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181E1" w14:textId="77777777" w:rsidR="00626FFB" w:rsidRPr="00A92673" w:rsidRDefault="00626FFB" w:rsidP="002236CC">
      <w:pPr>
        <w:pStyle w:val="W-Date"/>
        <w:spacing w:before="0" w:after="0" w:line="276" w:lineRule="auto"/>
        <w:rPr>
          <w:rFonts w:asciiTheme="minorHAnsi" w:hAnsiTheme="minorHAnsi" w:cstheme="minorHAnsi"/>
        </w:rPr>
      </w:pPr>
    </w:p>
    <w:p w14:paraId="19906D75" w14:textId="77777777" w:rsidR="00626FFB" w:rsidRPr="00A92673" w:rsidRDefault="00626FFB" w:rsidP="002236CC">
      <w:pPr>
        <w:pStyle w:val="W-Date"/>
        <w:spacing w:before="0" w:after="0" w:line="276" w:lineRule="auto"/>
        <w:rPr>
          <w:rFonts w:asciiTheme="minorHAnsi" w:hAnsiTheme="minorHAnsi" w:cstheme="minorHAnsi"/>
        </w:rPr>
      </w:pPr>
    </w:p>
    <w:p w14:paraId="54C3D760" w14:textId="77777777" w:rsidR="00626FFB" w:rsidRPr="00A92673" w:rsidRDefault="00626FFB" w:rsidP="002236CC">
      <w:pPr>
        <w:pStyle w:val="W-Date"/>
        <w:spacing w:before="0" w:after="0" w:line="276" w:lineRule="auto"/>
        <w:rPr>
          <w:rFonts w:asciiTheme="minorHAnsi" w:hAnsiTheme="minorHAnsi" w:cstheme="minorHAnsi"/>
        </w:rPr>
      </w:pPr>
    </w:p>
    <w:p w14:paraId="782A6EB7" w14:textId="77777777" w:rsidR="00626FFB" w:rsidRPr="00A92673" w:rsidRDefault="00626FFB" w:rsidP="002236CC">
      <w:pPr>
        <w:pStyle w:val="W-Date"/>
        <w:spacing w:before="0" w:after="0" w:line="276" w:lineRule="auto"/>
        <w:rPr>
          <w:rFonts w:asciiTheme="minorHAnsi" w:hAnsiTheme="minorHAnsi" w:cstheme="minorHAnsi"/>
        </w:rPr>
      </w:pPr>
    </w:p>
    <w:p w14:paraId="0EE65174" w14:textId="77777777" w:rsidR="00626FFB" w:rsidRPr="00A92673" w:rsidRDefault="00626FFB" w:rsidP="002236CC">
      <w:pPr>
        <w:pStyle w:val="W-Date"/>
        <w:spacing w:before="0" w:after="0" w:line="276" w:lineRule="auto"/>
        <w:rPr>
          <w:rFonts w:asciiTheme="minorHAnsi" w:hAnsiTheme="minorHAnsi" w:cstheme="minorHAnsi"/>
        </w:rPr>
      </w:pPr>
    </w:p>
    <w:p w14:paraId="34CF8311" w14:textId="77777777" w:rsidR="00626FFB" w:rsidRPr="00A92673" w:rsidRDefault="00626FFB" w:rsidP="002236CC">
      <w:pPr>
        <w:pStyle w:val="W-Date"/>
        <w:spacing w:before="0" w:after="0" w:line="276" w:lineRule="auto"/>
        <w:rPr>
          <w:rFonts w:asciiTheme="minorHAnsi" w:hAnsiTheme="minorHAnsi" w:cstheme="minorHAnsi"/>
        </w:rPr>
      </w:pPr>
    </w:p>
    <w:p w14:paraId="17E3F84C" w14:textId="77777777" w:rsidR="00626FFB" w:rsidRPr="003005DF" w:rsidRDefault="00B94308" w:rsidP="002236CC">
      <w:pPr>
        <w:pStyle w:val="W-Date"/>
        <w:tabs>
          <w:tab w:val="left" w:pos="8200"/>
        </w:tabs>
        <w:spacing w:before="0" w:after="0" w:line="276" w:lineRule="auto"/>
        <w:rPr>
          <w:rFonts w:cs="Arial"/>
          <w:sz w:val="20"/>
          <w:szCs w:val="20"/>
        </w:rPr>
      </w:pPr>
      <w:r w:rsidRPr="003005DF">
        <w:rPr>
          <w:rFonts w:cs="Arial"/>
          <w:sz w:val="20"/>
          <w:szCs w:val="20"/>
        </w:rPr>
        <w:tab/>
      </w:r>
      <w:r w:rsidR="00D17AD3" w:rsidRPr="003005DF">
        <w:rPr>
          <w:rFonts w:cs="Arial"/>
          <w:sz w:val="20"/>
          <w:szCs w:val="20"/>
        </w:rPr>
        <w:t>WES180</w:t>
      </w:r>
      <w:r w:rsidR="002423CB" w:rsidRPr="003005DF">
        <w:rPr>
          <w:rFonts w:cs="Arial"/>
          <w:sz w:val="20"/>
          <w:szCs w:val="20"/>
        </w:rPr>
        <w:t>7</w:t>
      </w:r>
      <w:r w:rsidR="00B90568" w:rsidRPr="003005DF">
        <w:rPr>
          <w:rFonts w:cs="Arial"/>
          <w:sz w:val="20"/>
          <w:szCs w:val="20"/>
        </w:rPr>
        <w:t>.01</w:t>
      </w:r>
    </w:p>
    <w:p w14:paraId="1FB93C46" w14:textId="77777777" w:rsidR="00626FFB" w:rsidRPr="003005DF" w:rsidRDefault="00626FFB" w:rsidP="002236CC">
      <w:pPr>
        <w:pStyle w:val="W-Date"/>
        <w:spacing w:before="0" w:after="0" w:line="276" w:lineRule="auto"/>
        <w:rPr>
          <w:rFonts w:cs="Arial"/>
          <w:sz w:val="20"/>
          <w:szCs w:val="20"/>
        </w:rPr>
      </w:pPr>
    </w:p>
    <w:p w14:paraId="204A19E8" w14:textId="77777777" w:rsidR="00373879" w:rsidRPr="003005DF" w:rsidRDefault="007343EA" w:rsidP="001A15A6">
      <w:pPr>
        <w:pStyle w:val="W-Date"/>
        <w:spacing w:before="0" w:after="0" w:line="240" w:lineRule="auto"/>
        <w:rPr>
          <w:rStyle w:val="Blue"/>
          <w:rFonts w:cs="Arial"/>
          <w:color w:val="595959" w:themeColor="text1" w:themeTint="A6"/>
          <w:sz w:val="20"/>
          <w:szCs w:val="20"/>
        </w:rPr>
      </w:pPr>
      <w:r w:rsidRPr="003005DF">
        <w:rPr>
          <w:rFonts w:cs="Arial"/>
          <w:sz w:val="20"/>
          <w:szCs w:val="20"/>
        </w:rPr>
        <w:t>13</w:t>
      </w:r>
      <w:r w:rsidR="007D3E3D" w:rsidRPr="003005DF">
        <w:rPr>
          <w:rFonts w:cs="Arial"/>
          <w:sz w:val="20"/>
          <w:szCs w:val="20"/>
        </w:rPr>
        <w:t xml:space="preserve"> July</w:t>
      </w:r>
      <w:r w:rsidR="007437F5" w:rsidRPr="003005DF">
        <w:rPr>
          <w:rFonts w:cs="Arial"/>
          <w:sz w:val="20"/>
          <w:szCs w:val="20"/>
        </w:rPr>
        <w:t xml:space="preserve"> 2018</w:t>
      </w:r>
    </w:p>
    <w:p w14:paraId="55D08FE7" w14:textId="77777777" w:rsidR="00626FFB" w:rsidRPr="003005DF" w:rsidRDefault="00626FFB" w:rsidP="001A15A6">
      <w:pPr>
        <w:pStyle w:val="Heading5"/>
        <w:spacing w:before="0" w:after="0" w:line="240" w:lineRule="auto"/>
        <w:rPr>
          <w:rStyle w:val="Blue"/>
          <w:rFonts w:eastAsiaTheme="minorHAnsi" w:cs="Arial"/>
          <w:b/>
          <w:iCs w:val="0"/>
          <w:sz w:val="20"/>
          <w:szCs w:val="20"/>
        </w:rPr>
      </w:pPr>
    </w:p>
    <w:p w14:paraId="14C9AA9B" w14:textId="1382B472" w:rsidR="00AB6B15" w:rsidRPr="003005DF" w:rsidRDefault="00EE2607" w:rsidP="001A15A6">
      <w:pPr>
        <w:pStyle w:val="Heading5"/>
        <w:spacing w:before="0" w:after="0" w:line="240" w:lineRule="auto"/>
        <w:rPr>
          <w:rFonts w:cs="Arial"/>
          <w:b/>
          <w:iCs w:val="0"/>
          <w:color w:val="00B7BD"/>
          <w:szCs w:val="28"/>
        </w:rPr>
      </w:pPr>
      <w:r w:rsidRPr="003005DF">
        <w:rPr>
          <w:rFonts w:cs="Arial"/>
          <w:b/>
          <w:iCs w:val="0"/>
          <w:color w:val="00B7BD"/>
          <w:szCs w:val="28"/>
        </w:rPr>
        <w:t xml:space="preserve">Works notification: </w:t>
      </w:r>
      <w:r w:rsidR="00192AA9" w:rsidRPr="003005DF">
        <w:rPr>
          <w:rFonts w:cs="Arial"/>
          <w:b/>
          <w:iCs w:val="0"/>
          <w:color w:val="00B7BD"/>
          <w:szCs w:val="28"/>
        </w:rPr>
        <w:t>Millers Road</w:t>
      </w:r>
      <w:r w:rsidR="006055DD" w:rsidRPr="003005DF">
        <w:rPr>
          <w:rFonts w:cs="Arial"/>
          <w:b/>
          <w:iCs w:val="0"/>
          <w:color w:val="00B7BD"/>
          <w:szCs w:val="28"/>
        </w:rPr>
        <w:t xml:space="preserve"> / West Gate Freeway interchange</w:t>
      </w:r>
    </w:p>
    <w:p w14:paraId="17A2B3E8" w14:textId="77777777" w:rsidR="00C31A8D" w:rsidRPr="00F42A4E" w:rsidRDefault="00C31A8D" w:rsidP="001A15A6">
      <w:pPr>
        <w:pStyle w:val="BodyText"/>
        <w:spacing w:after="0" w:line="240" w:lineRule="auto"/>
        <w:rPr>
          <w:rFonts w:cs="Arial"/>
          <w:color w:val="767171" w:themeColor="background2" w:themeShade="80"/>
          <w:sz w:val="20"/>
          <w:szCs w:val="20"/>
        </w:rPr>
      </w:pPr>
    </w:p>
    <w:p w14:paraId="57DC9C94" w14:textId="1B16B73B" w:rsidR="004C4E5C" w:rsidRPr="00F42A4E" w:rsidRDefault="000305D5" w:rsidP="001A15A6">
      <w:pPr>
        <w:spacing w:after="0"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Construction </w:t>
      </w:r>
      <w:r w:rsidR="004C4E5C" w:rsidRP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of the West Gate Tunnel Project is well underway, and soon we will begin working around </w:t>
      </w:r>
      <w:r w:rsidR="00393FFB" w:rsidRP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Millers Road </w:t>
      </w:r>
      <w:r w:rsidR="004C4E5C" w:rsidRP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and the </w:t>
      </w:r>
      <w:r w:rsidRP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West Gate Freeway</w:t>
      </w:r>
      <w:r w:rsidR="007437F5" w:rsidRP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</w:t>
      </w:r>
      <w:r w:rsidR="00192AA9" w:rsidRP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interchange</w:t>
      </w:r>
      <w:r w:rsidR="004C4E5C" w:rsidRP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as part of freeway widening works and u</w:t>
      </w:r>
      <w:r w:rsidRP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pgrade </w:t>
      </w:r>
      <w:r w:rsidR="004C4E5C" w:rsidRP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to</w:t>
      </w:r>
      <w:r w:rsidR="00AD5EE1" w:rsidRP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</w:t>
      </w:r>
      <w:r w:rsidRP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Millers Road</w:t>
      </w:r>
      <w:r w:rsidR="004C4E5C" w:rsidRP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.</w:t>
      </w:r>
    </w:p>
    <w:p w14:paraId="69BFEDAD" w14:textId="77777777" w:rsidR="009A792C" w:rsidRPr="003005DF" w:rsidRDefault="009A792C" w:rsidP="001A15A6">
      <w:pPr>
        <w:spacing w:after="0" w:line="240" w:lineRule="auto"/>
        <w:rPr>
          <w:rStyle w:val="Blue"/>
          <w:rFonts w:eastAsiaTheme="majorEastAsia" w:cs="Arial"/>
          <w:b/>
          <w:iCs/>
          <w:sz w:val="20"/>
          <w:szCs w:val="20"/>
        </w:rPr>
      </w:pPr>
    </w:p>
    <w:p w14:paraId="030DF618" w14:textId="35237B4E" w:rsidR="00016CA4" w:rsidRPr="003005DF" w:rsidRDefault="004C4E5C" w:rsidP="001A15A6">
      <w:pPr>
        <w:spacing w:after="0" w:line="240" w:lineRule="auto"/>
        <w:rPr>
          <w:rStyle w:val="Blue"/>
          <w:rFonts w:eastAsiaTheme="majorEastAsia" w:cs="Arial"/>
          <w:b/>
          <w:iCs/>
          <w:szCs w:val="20"/>
        </w:rPr>
      </w:pPr>
      <w:r w:rsidRPr="003005DF">
        <w:rPr>
          <w:rStyle w:val="Blue"/>
          <w:rFonts w:eastAsiaTheme="majorEastAsia" w:cs="Arial"/>
          <w:b/>
          <w:iCs/>
          <w:szCs w:val="20"/>
        </w:rPr>
        <w:t>West Gate Freeway widening</w:t>
      </w:r>
    </w:p>
    <w:p w14:paraId="49A6ADF1" w14:textId="77777777" w:rsidR="00306CB7" w:rsidRPr="003005DF" w:rsidRDefault="00C070B5" w:rsidP="001A15A6">
      <w:pPr>
        <w:spacing w:after="0" w:line="240" w:lineRule="auto"/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</w:pPr>
      <w:r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2</w:t>
      </w:r>
      <w:r w:rsidR="00242A75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7</w:t>
      </w:r>
      <w:r w:rsidR="006055DD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</w:t>
      </w:r>
      <w:r w:rsidR="002423CB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July</w:t>
      </w:r>
      <w:r w:rsidR="006055DD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</w:t>
      </w:r>
      <w:r w:rsidR="00622EE3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2018 </w:t>
      </w:r>
      <w:r w:rsidR="006055DD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– </w:t>
      </w:r>
      <w:r w:rsidR="00242A75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mid 2019</w:t>
      </w:r>
    </w:p>
    <w:p w14:paraId="1A6BCB60" w14:textId="5E194BD0" w:rsidR="00845FFE" w:rsidRPr="003005DF" w:rsidRDefault="004C4E5C" w:rsidP="001A15A6">
      <w:pPr>
        <w:spacing w:after="0"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To allow for the future widening of the freeway and new freeway ramps, we need to build</w:t>
      </w:r>
      <w:r w:rsidR="00AD5EE1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r</w:t>
      </w:r>
      <w:r w:rsidR="004D0425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etaining walls alongside</w:t>
      </w:r>
      <w:r w:rsidR="00AD5EE1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three </w:t>
      </w: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of the freeway </w:t>
      </w:r>
      <w:r w:rsidR="004D0425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ramps</w:t>
      </w:r>
      <w:r w:rsidR="00147AC6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</w:t>
      </w:r>
      <w:r w:rsidR="00DB520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at</w:t>
      </w:r>
      <w:r w:rsidR="00147AC6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Millers Roa</w:t>
      </w: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d, starting at the </w:t>
      </w:r>
      <w:r w:rsidR="00DB520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inbound </w:t>
      </w:r>
      <w:r w:rsidR="004D0425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entry ramp. </w:t>
      </w:r>
    </w:p>
    <w:p w14:paraId="3465DDAB" w14:textId="00E4BE01" w:rsidR="0044211B" w:rsidRPr="003005DF" w:rsidRDefault="004C4E5C" w:rsidP="001A15A6">
      <w:pPr>
        <w:spacing w:after="0"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</w:t>
      </w:r>
    </w:p>
    <w:p w14:paraId="42F5C103" w14:textId="77777777" w:rsidR="004C4E5C" w:rsidRPr="003005DF" w:rsidRDefault="004C4E5C" w:rsidP="001A15A6">
      <w:pPr>
        <w:spacing w:after="0"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These works will include:</w:t>
      </w:r>
    </w:p>
    <w:p w14:paraId="68FA6C66" w14:textId="0B7E5C28" w:rsidR="003A4CC4" w:rsidRPr="003005DF" w:rsidRDefault="003A4CC4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excavation and earth works</w:t>
      </w:r>
      <w:r w:rsidR="004C4E5C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;</w:t>
      </w:r>
    </w:p>
    <w:p w14:paraId="084C1523" w14:textId="2D826C16" w:rsidR="009A792C" w:rsidRPr="003005DF" w:rsidRDefault="004C4E5C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construction of retaining walls on the freeway ramps and piling; and </w:t>
      </w:r>
    </w:p>
    <w:p w14:paraId="69D393F0" w14:textId="071FC5B5" w:rsidR="008137A8" w:rsidRPr="003005DF" w:rsidRDefault="008137A8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general construction</w:t>
      </w:r>
      <w:r w:rsidR="004C4E5C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. </w:t>
      </w:r>
    </w:p>
    <w:p w14:paraId="74DF4F2D" w14:textId="77777777" w:rsidR="004E776D" w:rsidRPr="003005DF" w:rsidRDefault="004E776D" w:rsidP="001A15A6">
      <w:pPr>
        <w:pStyle w:val="ListParagraph"/>
        <w:autoSpaceDE w:val="0"/>
        <w:autoSpaceDN w:val="0"/>
        <w:adjustRightInd w:val="0"/>
        <w:spacing w:line="240" w:lineRule="auto"/>
        <w:rPr>
          <w:rFonts w:cs="Arial"/>
          <w:color w:val="595959" w:themeColor="text1" w:themeTint="A6"/>
          <w:sz w:val="20"/>
          <w:szCs w:val="20"/>
        </w:rPr>
      </w:pPr>
    </w:p>
    <w:p w14:paraId="35ED6E41" w14:textId="77777777" w:rsidR="004C4E5C" w:rsidRPr="003005DF" w:rsidRDefault="004C4E5C" w:rsidP="001A15A6">
      <w:pPr>
        <w:spacing w:after="0" w:line="240" w:lineRule="auto"/>
        <w:rPr>
          <w:rStyle w:val="Blue"/>
          <w:rFonts w:eastAsiaTheme="majorEastAsia" w:cs="Arial"/>
          <w:b/>
          <w:iCs/>
          <w:szCs w:val="20"/>
        </w:rPr>
      </w:pPr>
      <w:r w:rsidRPr="003005DF">
        <w:rPr>
          <w:rStyle w:val="Blue"/>
          <w:rFonts w:eastAsiaTheme="majorEastAsia" w:cs="Arial"/>
          <w:b/>
          <w:iCs/>
          <w:szCs w:val="20"/>
        </w:rPr>
        <w:t xml:space="preserve">Building a temporary inbound exit ramp </w:t>
      </w:r>
    </w:p>
    <w:p w14:paraId="70AB85A8" w14:textId="77777777" w:rsidR="004C4E5C" w:rsidRPr="003005DF" w:rsidRDefault="004C4E5C" w:rsidP="001A15A6">
      <w:pPr>
        <w:spacing w:after="0" w:line="240" w:lineRule="auto"/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</w:pPr>
      <w:r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1 August 2018 – February 2019</w:t>
      </w:r>
    </w:p>
    <w:p w14:paraId="7F337A42" w14:textId="51801AAA" w:rsidR="004C4E5C" w:rsidRPr="003005DF" w:rsidRDefault="004C4E5C" w:rsidP="001A15A6">
      <w:pPr>
        <w:spacing w:after="0"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To provide space for the construction of the new inbound exit ramp, we need to build a temporary one first.</w:t>
      </w:r>
      <w:r w:rsidR="00E547A6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</w:t>
      </w:r>
      <w:r w:rsidR="00567B3B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Preparation </w:t>
      </w:r>
      <w:r w:rsidR="00E547A6" w:rsidRPr="00F76112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works will </w:t>
      </w:r>
      <w:r w:rsidR="00567B3B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begin by e</w:t>
      </w:r>
      <w:r w:rsidR="00E547A6" w:rsidRPr="00F76112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stablishing the area</w:t>
      </w:r>
      <w:r w:rsidR="00A72487" w:rsidRPr="00F76112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for the temporary ramp</w:t>
      </w:r>
      <w:r w:rsidR="00E547A6" w:rsidRPr="00F76112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.</w:t>
      </w:r>
    </w:p>
    <w:p w14:paraId="74E63C78" w14:textId="77777777" w:rsidR="004C4E5C" w:rsidRPr="003005DF" w:rsidRDefault="004C4E5C" w:rsidP="001A15A6">
      <w:pPr>
        <w:spacing w:after="0"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br/>
        <w:t>These works will include:</w:t>
      </w:r>
    </w:p>
    <w:p w14:paraId="3FAAC998" w14:textId="3E075D67" w:rsidR="004C4E5C" w:rsidRPr="003005DF" w:rsidRDefault="004C4E5C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clearing vegetation and trees </w:t>
      </w:r>
    </w:p>
    <w:p w14:paraId="1604ABC1" w14:textId="77777777" w:rsidR="004C4E5C" w:rsidRPr="003005DF" w:rsidRDefault="004C4E5C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installation of a temporary noise wall; and</w:t>
      </w:r>
    </w:p>
    <w:p w14:paraId="4C3DD54B" w14:textId="77777777" w:rsidR="004C4E5C" w:rsidRPr="003005DF" w:rsidRDefault="004C4E5C" w:rsidP="001A15A6">
      <w:pPr>
        <w:pStyle w:val="ListParagraph"/>
        <w:numPr>
          <w:ilvl w:val="0"/>
          <w:numId w:val="28"/>
        </w:numPr>
        <w:spacing w:line="240" w:lineRule="auto"/>
        <w:rPr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Fonts w:cs="Arial"/>
          <w:color w:val="767171" w:themeColor="background2" w:themeShade="80"/>
          <w:sz w:val="20"/>
          <w:szCs w:val="20"/>
        </w:rPr>
        <w:t>removal of an existing section of noise wall</w:t>
      </w:r>
    </w:p>
    <w:p w14:paraId="7B2C7157" w14:textId="77777777" w:rsidR="004C4E5C" w:rsidRPr="003005DF" w:rsidRDefault="004C4E5C" w:rsidP="001A15A6">
      <w:pPr>
        <w:spacing w:after="0" w:line="240" w:lineRule="auto"/>
        <w:rPr>
          <w:rStyle w:val="Blue"/>
          <w:rFonts w:eastAsiaTheme="majorEastAsia" w:cs="Arial"/>
          <w:b/>
          <w:iCs/>
          <w:sz w:val="20"/>
          <w:szCs w:val="20"/>
        </w:rPr>
      </w:pPr>
    </w:p>
    <w:p w14:paraId="7305014D" w14:textId="77777777" w:rsidR="004D0425" w:rsidRPr="003005DF" w:rsidRDefault="004D0425" w:rsidP="001A15A6">
      <w:pPr>
        <w:spacing w:after="0" w:line="240" w:lineRule="auto"/>
        <w:rPr>
          <w:rStyle w:val="Blue"/>
          <w:rFonts w:eastAsiaTheme="majorEastAsia" w:cs="Arial"/>
          <w:b/>
          <w:iCs/>
          <w:szCs w:val="20"/>
        </w:rPr>
      </w:pPr>
      <w:r w:rsidRPr="003005DF">
        <w:rPr>
          <w:rStyle w:val="Blue"/>
          <w:rFonts w:eastAsiaTheme="majorEastAsia" w:cs="Arial"/>
          <w:b/>
          <w:iCs/>
          <w:szCs w:val="20"/>
        </w:rPr>
        <w:t>Upgrading Millers Road</w:t>
      </w:r>
    </w:p>
    <w:p w14:paraId="220FD9FD" w14:textId="77777777" w:rsidR="004D0425" w:rsidRPr="003005DF" w:rsidRDefault="00C070B5" w:rsidP="001A15A6">
      <w:pPr>
        <w:spacing w:after="0" w:line="240" w:lineRule="auto"/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</w:pPr>
      <w:r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2</w:t>
      </w:r>
      <w:r w:rsidR="00242A75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7</w:t>
      </w:r>
      <w:r w:rsidR="004D0425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July </w:t>
      </w:r>
      <w:r w:rsidR="00622EE3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2018 </w:t>
      </w:r>
      <w:r w:rsidR="004D0425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– </w:t>
      </w:r>
      <w:r w:rsidR="003A4CC4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May 2019</w:t>
      </w:r>
    </w:p>
    <w:p w14:paraId="552A91DB" w14:textId="4E141E13" w:rsidR="00D357D1" w:rsidRPr="003005DF" w:rsidRDefault="00845FFE" w:rsidP="001A15A6">
      <w:pPr>
        <w:spacing w:after="0"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Millers Road </w:t>
      </w:r>
      <w:r w:rsidR="00366E21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(in the area shown on the map below) </w:t>
      </w: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will</w:t>
      </w:r>
      <w:r w:rsidR="00D357D1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be widened by one lane in each direction. We will start with constructing the new </w:t>
      </w:r>
      <w:r w:rsidR="00090B16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southbound</w:t>
      </w:r>
      <w:r w:rsidR="00D357D1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lane</w:t>
      </w:r>
      <w:r w:rsidR="00090B16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</w:t>
      </w:r>
      <w:r w:rsidR="00147AC6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under</w:t>
      </w:r>
      <w:r w:rsidR="00090B16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neath</w:t>
      </w:r>
      <w:r w:rsidR="001611ED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the freeway</w:t>
      </w:r>
      <w:r w:rsidR="00D357D1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and then moving onto the </w:t>
      </w:r>
      <w:r w:rsidR="001611ED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additiona</w:t>
      </w:r>
      <w:r w:rsidR="00D357D1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l </w:t>
      </w:r>
      <w:r w:rsidR="00147AC6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northbound </w:t>
      </w:r>
      <w:r w:rsidR="00D357D1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lane later in the year. </w:t>
      </w:r>
    </w:p>
    <w:p w14:paraId="5D2A5B52" w14:textId="1CC159FC" w:rsidR="00444D28" w:rsidRPr="003005DF" w:rsidRDefault="00444D28" w:rsidP="001A15A6">
      <w:pPr>
        <w:spacing w:after="0"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</w:p>
    <w:p w14:paraId="3CFE2DAF" w14:textId="60E4304D" w:rsidR="00213E6B" w:rsidRPr="003005DF" w:rsidRDefault="00D357D1" w:rsidP="001A15A6">
      <w:pPr>
        <w:spacing w:after="0"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These works will include:</w:t>
      </w:r>
    </w:p>
    <w:p w14:paraId="7E2B64B1" w14:textId="0FB5D322" w:rsidR="00213E6B" w:rsidRPr="003005DF" w:rsidRDefault="00D357D1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setting up </w:t>
      </w:r>
      <w:r w:rsidR="00D3744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traffic barriers </w:t>
      </w: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beneath</w:t>
      </w:r>
      <w:r w:rsidR="001611ED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the freeway</w:t>
      </w: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, </w:t>
      </w:r>
      <w:r w:rsidR="00DB520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southbound </w:t>
      </w:r>
      <w:r w:rsidR="00D3744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between </w:t>
      </w:r>
      <w:r w:rsidR="003005D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Millers Road and the </w:t>
      </w:r>
      <w:r w:rsidR="001611ED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footpath</w:t>
      </w:r>
      <w:r w:rsidR="00F42A4E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;</w:t>
      </w:r>
    </w:p>
    <w:p w14:paraId="61C2DD80" w14:textId="3E1C3F1D" w:rsidR="00D3744F" w:rsidRPr="003005DF" w:rsidRDefault="00242A75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temporary closure of the </w:t>
      </w:r>
      <w:r w:rsidR="001611ED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footpath on the </w:t>
      </w:r>
      <w:r w:rsidR="00C42C95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e</w:t>
      </w:r>
      <w:r w:rsidR="00090B16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ast</w:t>
      </w:r>
      <w:r w:rsidR="00444D28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</w:t>
      </w:r>
      <w:r w:rsidR="001611ED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side of Millers Road </w:t>
      </w:r>
      <w:r w:rsidR="003005D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beneath </w:t>
      </w:r>
      <w:r w:rsidR="00090B16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the </w:t>
      </w:r>
      <w:r w:rsidR="003005D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freeway. The footpath on the other side of </w:t>
      </w:r>
      <w:r w:rsidR="001611ED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Millers Road</w:t>
      </w:r>
      <w:r w:rsidR="00147AC6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</w:t>
      </w:r>
      <w:r w:rsidR="003005D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will remain open;</w:t>
      </w:r>
    </w:p>
    <w:p w14:paraId="0BB85371" w14:textId="1B772C92" w:rsidR="00213E6B" w:rsidRPr="003005DF" w:rsidRDefault="001611ED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piling and retaining wall construction </w:t>
      </w:r>
      <w:r w:rsidR="00147AC6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on the </w:t>
      </w:r>
      <w:r w:rsidR="00C42C95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e</w:t>
      </w:r>
      <w:r w:rsidR="00444D28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ast </w:t>
      </w:r>
      <w:r w:rsidR="00C42C95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side</w:t>
      </w:r>
      <w:r w:rsidR="007110A5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</w:t>
      </w:r>
      <w:r w:rsidR="00090B16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of Millers Road </w:t>
      </w:r>
      <w:r w:rsidR="003005D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beneath </w:t>
      </w: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the </w:t>
      </w:r>
      <w:r w:rsidR="00090B16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freeway</w:t>
      </w:r>
      <w:r w:rsidR="003005D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; and </w:t>
      </w:r>
    </w:p>
    <w:p w14:paraId="0993F5F0" w14:textId="45F594B6" w:rsidR="00A72487" w:rsidRDefault="0049180E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proofErr w:type="gramStart"/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utility</w:t>
      </w:r>
      <w:proofErr w:type="gramEnd"/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service investigations </w:t>
      </w:r>
      <w:r w:rsidR="003005D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ahead of</w:t>
      </w: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relocation works</w:t>
      </w:r>
      <w:r w:rsidR="003005D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.</w:t>
      </w:r>
    </w:p>
    <w:p w14:paraId="24F36E87" w14:textId="77777777" w:rsidR="00551537" w:rsidRDefault="00551537" w:rsidP="001A15A6">
      <w:pPr>
        <w:pStyle w:val="ListParagraph"/>
        <w:spacing w:line="240" w:lineRule="auto"/>
        <w:ind w:left="0"/>
        <w:rPr>
          <w:color w:val="32363F"/>
          <w:sz w:val="20"/>
          <w:szCs w:val="24"/>
        </w:rPr>
      </w:pPr>
    </w:p>
    <w:p w14:paraId="1F61AE12" w14:textId="26E63331" w:rsidR="005253EF" w:rsidRPr="003005DF" w:rsidRDefault="000B5F35" w:rsidP="001A15A6">
      <w:pPr>
        <w:pStyle w:val="ListParagraph"/>
        <w:spacing w:line="240" w:lineRule="auto"/>
        <w:ind w:left="0"/>
        <w:rPr>
          <w:rStyle w:val="Blue"/>
          <w:rFonts w:eastAsiaTheme="majorEastAsia" w:cs="Arial"/>
          <w:iCs/>
          <w:color w:val="595959" w:themeColor="text1" w:themeTint="A6"/>
          <w:szCs w:val="20"/>
        </w:rPr>
      </w:pPr>
      <w:r w:rsidRPr="003005DF">
        <w:rPr>
          <w:rStyle w:val="Blue"/>
          <w:rFonts w:cs="Arial"/>
          <w:b/>
          <w:szCs w:val="20"/>
        </w:rPr>
        <w:t>Site compound</w:t>
      </w:r>
    </w:p>
    <w:p w14:paraId="015F9C65" w14:textId="77777777" w:rsidR="00495166" w:rsidRPr="003005DF" w:rsidRDefault="00C070B5" w:rsidP="001A15A6">
      <w:pPr>
        <w:pStyle w:val="ListParagraph"/>
        <w:spacing w:line="240" w:lineRule="auto"/>
        <w:ind w:left="0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2</w:t>
      </w:r>
      <w:r w:rsidR="00242A75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7</w:t>
      </w:r>
      <w:r w:rsidR="005253EF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</w:t>
      </w:r>
      <w:r w:rsidR="000B5F35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July</w:t>
      </w:r>
      <w:r w:rsidR="000D7345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</w:t>
      </w:r>
      <w:r w:rsidR="00622EE3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2018 </w:t>
      </w:r>
      <w:r w:rsidR="00976B8D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–</w:t>
      </w:r>
      <w:r w:rsidR="000B5F35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</w:t>
      </w:r>
      <w:r w:rsidR="00090B16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August</w:t>
      </w:r>
      <w:r w:rsidR="000B5F35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</w:t>
      </w:r>
      <w:r w:rsidR="00976B8D"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2018</w:t>
      </w:r>
    </w:p>
    <w:p w14:paraId="4BFF767A" w14:textId="0F5A83EF" w:rsidR="003005DF" w:rsidRPr="00F42B95" w:rsidRDefault="003005DF" w:rsidP="001A15A6">
      <w:pPr>
        <w:spacing w:after="0"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F42B95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We’re continuing the setup of our </w:t>
      </w:r>
      <w:r w:rsidR="00976B8D" w:rsidRPr="00F42B95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construction </w:t>
      </w:r>
      <w:r w:rsidRPr="00F42B95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site adjacent to the Federation </w:t>
      </w:r>
      <w:r w:rsidRPr="00F42B95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Trail</w:t>
      </w:r>
      <w:r w:rsidR="00BA1947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as shown on the map</w:t>
      </w:r>
      <w:r w:rsidRPr="00F42B95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. This site will provide facilities </w:t>
      </w:r>
      <w:r w:rsidR="00495166" w:rsidRPr="00F42B95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for our staff and storage of equipment </w:t>
      </w:r>
      <w:r w:rsidRPr="00F42B95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and materials</w:t>
      </w:r>
      <w:r w:rsidR="00495166" w:rsidRPr="00F42B95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. </w:t>
      </w:r>
      <w:r w:rsidRPr="00F42B95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You will notice temporary fencing being installed and site sheds moving in.   </w:t>
      </w:r>
    </w:p>
    <w:p w14:paraId="66B80427" w14:textId="77777777" w:rsidR="00976B8D" w:rsidRPr="003005DF" w:rsidRDefault="00976B8D" w:rsidP="001A15A6">
      <w:pPr>
        <w:spacing w:after="0" w:line="240" w:lineRule="auto"/>
        <w:rPr>
          <w:rStyle w:val="Blue"/>
          <w:rFonts w:eastAsiaTheme="majorEastAsia" w:cs="Arial"/>
          <w:b/>
          <w:iCs/>
          <w:sz w:val="20"/>
          <w:szCs w:val="20"/>
        </w:rPr>
      </w:pPr>
    </w:p>
    <w:p w14:paraId="10D674FC" w14:textId="77777777" w:rsidR="00567B3B" w:rsidRDefault="00567B3B" w:rsidP="001A15A6">
      <w:pPr>
        <w:spacing w:after="0" w:line="240" w:lineRule="auto"/>
        <w:rPr>
          <w:rStyle w:val="Blue"/>
          <w:rFonts w:cs="Arial"/>
          <w:b/>
          <w:szCs w:val="20"/>
        </w:rPr>
      </w:pPr>
      <w:r>
        <w:rPr>
          <w:rStyle w:val="Blue"/>
          <w:rFonts w:cs="Arial"/>
          <w:b/>
          <w:szCs w:val="20"/>
        </w:rPr>
        <w:t>Long term diversion of Federation Trail</w:t>
      </w:r>
    </w:p>
    <w:p w14:paraId="0E529DF3" w14:textId="77777777" w:rsidR="00567B3B" w:rsidRPr="00A72487" w:rsidRDefault="00567B3B" w:rsidP="001A15A6">
      <w:pPr>
        <w:spacing w:after="0"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From mid-</w:t>
      </w:r>
      <w:r w:rsidRPr="003005D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July </w:t>
      </w:r>
      <w:r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2018</w:t>
      </w:r>
    </w:p>
    <w:p w14:paraId="128221D0" w14:textId="49294F03" w:rsidR="00567B3B" w:rsidRPr="00F42B95" w:rsidRDefault="00567B3B" w:rsidP="001A15A6">
      <w:pPr>
        <w:pStyle w:val="ListParagraph"/>
        <w:spacing w:line="240" w:lineRule="auto"/>
        <w:ind w:left="0"/>
        <w:rPr>
          <w:color w:val="767171" w:themeColor="background2" w:themeShade="80"/>
          <w:sz w:val="20"/>
          <w:szCs w:val="24"/>
        </w:rPr>
      </w:pPr>
      <w:r w:rsidRPr="00F42B95">
        <w:rPr>
          <w:color w:val="767171" w:themeColor="background2" w:themeShade="80"/>
          <w:sz w:val="20"/>
          <w:szCs w:val="24"/>
        </w:rPr>
        <w:t>The Federati</w:t>
      </w:r>
      <w:r>
        <w:rPr>
          <w:color w:val="767171" w:themeColor="background2" w:themeShade="80"/>
          <w:sz w:val="20"/>
          <w:szCs w:val="24"/>
        </w:rPr>
        <w:t xml:space="preserve">on Trail will be closed </w:t>
      </w:r>
      <w:r w:rsidRPr="00F42B95">
        <w:rPr>
          <w:color w:val="767171" w:themeColor="background2" w:themeShade="80"/>
          <w:sz w:val="20"/>
          <w:szCs w:val="24"/>
        </w:rPr>
        <w:t xml:space="preserve">between Millers Road and the Newport freight line </w:t>
      </w:r>
      <w:r>
        <w:rPr>
          <w:color w:val="767171" w:themeColor="background2" w:themeShade="80"/>
          <w:sz w:val="20"/>
          <w:szCs w:val="24"/>
        </w:rPr>
        <w:t xml:space="preserve">for approximately four years for freeway widening works and shared-use path upgrades as part of the project. </w:t>
      </w:r>
      <w:r w:rsidRPr="00F42B95">
        <w:rPr>
          <w:color w:val="767171" w:themeColor="background2" w:themeShade="80"/>
          <w:sz w:val="20"/>
          <w:szCs w:val="24"/>
        </w:rPr>
        <w:t>A detour is in place</w:t>
      </w:r>
      <w:r w:rsidR="00366E21">
        <w:rPr>
          <w:color w:val="767171" w:themeColor="background2" w:themeShade="80"/>
          <w:sz w:val="20"/>
          <w:szCs w:val="24"/>
        </w:rPr>
        <w:t xml:space="preserve"> – please refer to the Travel Disruptions page on the website for more detail including a detour map</w:t>
      </w:r>
      <w:r w:rsidRPr="00F42B95">
        <w:rPr>
          <w:color w:val="767171" w:themeColor="background2" w:themeShade="80"/>
          <w:sz w:val="20"/>
          <w:szCs w:val="24"/>
        </w:rPr>
        <w:t>.</w:t>
      </w:r>
      <w:r w:rsidR="00BA1947">
        <w:rPr>
          <w:color w:val="767171" w:themeColor="background2" w:themeShade="80"/>
          <w:sz w:val="20"/>
          <w:szCs w:val="24"/>
        </w:rPr>
        <w:t xml:space="preserve"> </w:t>
      </w:r>
    </w:p>
    <w:p w14:paraId="2557D453" w14:textId="77777777" w:rsidR="00567B3B" w:rsidRDefault="00567B3B" w:rsidP="001A15A6">
      <w:pPr>
        <w:spacing w:after="0" w:line="240" w:lineRule="auto"/>
        <w:rPr>
          <w:rStyle w:val="Blue"/>
          <w:rFonts w:eastAsiaTheme="majorEastAsia" w:cs="Arial"/>
          <w:b/>
          <w:iCs/>
          <w:sz w:val="20"/>
          <w:szCs w:val="20"/>
        </w:rPr>
      </w:pPr>
    </w:p>
    <w:p w14:paraId="3C844B06" w14:textId="77777777" w:rsidR="00823D60" w:rsidRPr="003005DF" w:rsidRDefault="00823D60" w:rsidP="001A15A6">
      <w:pPr>
        <w:spacing w:after="0" w:line="240" w:lineRule="auto"/>
        <w:rPr>
          <w:rStyle w:val="Blue"/>
          <w:rFonts w:eastAsiaTheme="majorEastAsia" w:cs="Arial"/>
          <w:b/>
          <w:iCs/>
          <w:sz w:val="20"/>
          <w:szCs w:val="20"/>
        </w:rPr>
      </w:pPr>
      <w:r w:rsidRPr="003005DF">
        <w:rPr>
          <w:rStyle w:val="Blue"/>
          <w:rFonts w:eastAsiaTheme="majorEastAsia" w:cs="Arial"/>
          <w:b/>
          <w:iCs/>
          <w:sz w:val="20"/>
          <w:szCs w:val="20"/>
        </w:rPr>
        <w:t xml:space="preserve">What you could expect </w:t>
      </w:r>
      <w:r w:rsidR="00A24334" w:rsidRPr="003005DF">
        <w:rPr>
          <w:rStyle w:val="Blue"/>
          <w:rFonts w:eastAsiaTheme="majorEastAsia" w:cs="Arial"/>
          <w:b/>
          <w:iCs/>
          <w:sz w:val="20"/>
          <w:szCs w:val="20"/>
        </w:rPr>
        <w:t>while we undertake</w:t>
      </w:r>
      <w:r w:rsidRPr="003005DF">
        <w:rPr>
          <w:rStyle w:val="Blue"/>
          <w:rFonts w:eastAsiaTheme="majorEastAsia" w:cs="Arial"/>
          <w:b/>
          <w:iCs/>
          <w:sz w:val="20"/>
          <w:szCs w:val="20"/>
        </w:rPr>
        <w:t xml:space="preserve"> these works</w:t>
      </w:r>
      <w:r w:rsidR="00170603" w:rsidRPr="003005DF">
        <w:rPr>
          <w:rStyle w:val="Blue"/>
          <w:rFonts w:eastAsiaTheme="majorEastAsia" w:cs="Arial"/>
          <w:b/>
          <w:iCs/>
          <w:sz w:val="20"/>
          <w:szCs w:val="20"/>
        </w:rPr>
        <w:t>:</w:t>
      </w:r>
    </w:p>
    <w:p w14:paraId="1B04346F" w14:textId="77777777" w:rsidR="00445586" w:rsidRPr="003005DF" w:rsidRDefault="00445586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mobilising of piling rig, excavator and trucks to remove material</w:t>
      </w:r>
      <w:r w:rsidR="003005D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;</w:t>
      </w:r>
    </w:p>
    <w:p w14:paraId="64676B69" w14:textId="77777777" w:rsidR="00A703F7" w:rsidRDefault="00A703F7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dust and dirt will be minimised by using spray trucks and covering dirt and rock when it is being transported;</w:t>
      </w:r>
    </w:p>
    <w:p w14:paraId="46D93F96" w14:textId="0F6ED11D" w:rsidR="00A703F7" w:rsidRDefault="00823D60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construction noise</w:t>
      </w:r>
      <w:r w:rsidR="00B07F01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such as </w:t>
      </w:r>
      <w:r w:rsidR="00E72DCC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excavating and </w:t>
      </w:r>
      <w:r w:rsidR="00B07F01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reversing beepers</w:t>
      </w:r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from our machinery and trucks</w:t>
      </w:r>
      <w:r w:rsidR="003005DF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;</w:t>
      </w:r>
      <w:r w:rsidR="007A5575"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</w:t>
      </w:r>
    </w:p>
    <w:p w14:paraId="0B5C4DCF" w14:textId="1B337572" w:rsidR="00823D60" w:rsidRDefault="00A703F7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we will monitor noise levels;</w:t>
      </w:r>
      <w:r w:rsidR="00366E21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</w:t>
      </w:r>
    </w:p>
    <w:p w14:paraId="202D591A" w14:textId="4622CB8C" w:rsidR="00366E21" w:rsidRDefault="00366E21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r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bus stop 232 will remain open; and </w:t>
      </w:r>
      <w:bookmarkStart w:id="0" w:name="_GoBack"/>
      <w:bookmarkEnd w:id="0"/>
    </w:p>
    <w:p w14:paraId="6F21BC9D" w14:textId="4CE75909" w:rsidR="007A5575" w:rsidRPr="00567B3B" w:rsidRDefault="00567B3B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</w:pPr>
      <w:proofErr w:type="gramStart"/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>traffic</w:t>
      </w:r>
      <w:proofErr w:type="gramEnd"/>
      <w:r w:rsidRPr="003005DF">
        <w:rPr>
          <w:rStyle w:val="Blue"/>
          <w:rFonts w:eastAsiaTheme="majorEastAsia" w:cs="Arial"/>
          <w:iCs/>
          <w:color w:val="767171" w:themeColor="background2" w:themeShade="80"/>
          <w:sz w:val="20"/>
          <w:szCs w:val="20"/>
        </w:rPr>
        <w:t xml:space="preserve"> changes will be required including lane, ramp and footpath closures. Signed detours will be in place – latest traffic updates are available at westgatetunnelproject.vic.gov.au.</w:t>
      </w:r>
    </w:p>
    <w:p w14:paraId="7C4DB8A2" w14:textId="7BF74895" w:rsidR="007A5575" w:rsidRPr="003005DF" w:rsidRDefault="007A5575" w:rsidP="001A15A6">
      <w:pPr>
        <w:pStyle w:val="ListParagraph"/>
        <w:autoSpaceDE w:val="0"/>
        <w:autoSpaceDN w:val="0"/>
        <w:adjustRightInd w:val="0"/>
        <w:spacing w:line="240" w:lineRule="auto"/>
        <w:rPr>
          <w:rFonts w:cs="Arial"/>
          <w:color w:val="595959" w:themeColor="text1" w:themeTint="A6"/>
          <w:sz w:val="20"/>
          <w:szCs w:val="20"/>
        </w:rPr>
      </w:pPr>
    </w:p>
    <w:p w14:paraId="4CB12ABE" w14:textId="4EAEB4D2" w:rsidR="00626B67" w:rsidRPr="00F42A4E" w:rsidRDefault="00626B67" w:rsidP="001A15A6">
      <w:pPr>
        <w:autoSpaceDE w:val="0"/>
        <w:autoSpaceDN w:val="0"/>
        <w:adjustRightInd w:val="0"/>
        <w:spacing w:after="0" w:line="240" w:lineRule="auto"/>
        <w:rPr>
          <w:rFonts w:cs="Arial"/>
          <w:color w:val="767171" w:themeColor="background2" w:themeShade="80"/>
          <w:sz w:val="20"/>
          <w:szCs w:val="20"/>
        </w:rPr>
      </w:pPr>
      <w:r w:rsidRPr="00F42A4E">
        <w:rPr>
          <w:rFonts w:cs="Arial"/>
          <w:color w:val="767171" w:themeColor="background2" w:themeShade="80"/>
          <w:sz w:val="20"/>
          <w:szCs w:val="20"/>
        </w:rPr>
        <w:t>These works will generally b</w:t>
      </w:r>
      <w:r w:rsidR="007C7E0B" w:rsidRPr="00F42A4E">
        <w:rPr>
          <w:rFonts w:cs="Arial"/>
          <w:color w:val="767171" w:themeColor="background2" w:themeShade="80"/>
          <w:sz w:val="20"/>
          <w:szCs w:val="20"/>
        </w:rPr>
        <w:t xml:space="preserve">e carried out </w:t>
      </w:r>
      <w:r w:rsidR="00DB520F" w:rsidRPr="00F42A4E">
        <w:rPr>
          <w:rFonts w:cs="Arial"/>
          <w:color w:val="767171" w:themeColor="background2" w:themeShade="80"/>
          <w:sz w:val="20"/>
          <w:szCs w:val="20"/>
        </w:rPr>
        <w:t>from</w:t>
      </w:r>
      <w:r w:rsidR="007C7E0B" w:rsidRPr="00F42A4E">
        <w:rPr>
          <w:rFonts w:cs="Arial"/>
          <w:color w:val="767171" w:themeColor="background2" w:themeShade="80"/>
          <w:sz w:val="20"/>
          <w:szCs w:val="20"/>
        </w:rPr>
        <w:t xml:space="preserve"> </w:t>
      </w:r>
      <w:r w:rsidRPr="00F42A4E">
        <w:rPr>
          <w:rFonts w:cs="Arial"/>
          <w:color w:val="767171" w:themeColor="background2" w:themeShade="80"/>
          <w:sz w:val="20"/>
          <w:szCs w:val="20"/>
        </w:rPr>
        <w:t>Monday to Friday between 7am-6pm and Saturdays between 7am-3pm, however som</w:t>
      </w:r>
      <w:r w:rsidR="007A5575" w:rsidRPr="00F42A4E">
        <w:rPr>
          <w:rFonts w:cs="Arial"/>
          <w:color w:val="767171" w:themeColor="background2" w:themeShade="80"/>
          <w:sz w:val="20"/>
          <w:szCs w:val="20"/>
        </w:rPr>
        <w:t>e n</w:t>
      </w:r>
      <w:r w:rsidR="000E0F30" w:rsidRPr="00F42A4E">
        <w:rPr>
          <w:rFonts w:cs="Arial"/>
          <w:color w:val="767171" w:themeColor="background2" w:themeShade="80"/>
          <w:sz w:val="20"/>
          <w:szCs w:val="20"/>
        </w:rPr>
        <w:t xml:space="preserve">ight works </w:t>
      </w:r>
      <w:r w:rsidR="00090B16" w:rsidRPr="00F42A4E">
        <w:rPr>
          <w:rFonts w:cs="Arial"/>
          <w:color w:val="767171" w:themeColor="background2" w:themeShade="80"/>
          <w:sz w:val="20"/>
          <w:szCs w:val="20"/>
        </w:rPr>
        <w:t>will</w:t>
      </w:r>
      <w:r w:rsidR="000E0F30" w:rsidRPr="00F42A4E">
        <w:rPr>
          <w:rFonts w:cs="Arial"/>
          <w:color w:val="767171" w:themeColor="background2" w:themeShade="80"/>
          <w:sz w:val="20"/>
          <w:szCs w:val="20"/>
        </w:rPr>
        <w:t xml:space="preserve"> be required.</w:t>
      </w:r>
    </w:p>
    <w:p w14:paraId="43C199A8" w14:textId="3A13A869" w:rsidR="009A792C" w:rsidRPr="00F42A4E" w:rsidRDefault="009A792C" w:rsidP="001A15A6">
      <w:pPr>
        <w:autoSpaceDE w:val="0"/>
        <w:autoSpaceDN w:val="0"/>
        <w:adjustRightInd w:val="0"/>
        <w:spacing w:after="0" w:line="240" w:lineRule="auto"/>
        <w:rPr>
          <w:rFonts w:cs="Arial"/>
          <w:color w:val="767171" w:themeColor="background2" w:themeShade="80"/>
          <w:sz w:val="20"/>
          <w:szCs w:val="20"/>
        </w:rPr>
      </w:pPr>
    </w:p>
    <w:p w14:paraId="7530ABAD" w14:textId="067B3AE2" w:rsidR="007A5575" w:rsidRPr="00F42A4E" w:rsidRDefault="00626B67" w:rsidP="001A15A6">
      <w:pPr>
        <w:autoSpaceDE w:val="0"/>
        <w:autoSpaceDN w:val="0"/>
        <w:adjustRightInd w:val="0"/>
        <w:spacing w:after="0" w:line="240" w:lineRule="auto"/>
        <w:rPr>
          <w:rFonts w:cs="Arial"/>
          <w:color w:val="767171" w:themeColor="background2" w:themeShade="80"/>
          <w:sz w:val="20"/>
          <w:szCs w:val="20"/>
        </w:rPr>
      </w:pPr>
      <w:r w:rsidRPr="00F42A4E">
        <w:rPr>
          <w:rFonts w:cs="Arial"/>
          <w:color w:val="767171" w:themeColor="background2" w:themeShade="80"/>
          <w:sz w:val="20"/>
          <w:szCs w:val="20"/>
        </w:rPr>
        <w:t>When works are scheduled out of hours</w:t>
      </w:r>
      <w:r w:rsidR="00652007" w:rsidRPr="00F42A4E">
        <w:rPr>
          <w:rFonts w:cs="Arial"/>
          <w:color w:val="767171" w:themeColor="background2" w:themeShade="80"/>
          <w:sz w:val="20"/>
          <w:szCs w:val="20"/>
        </w:rPr>
        <w:t>,</w:t>
      </w:r>
      <w:r w:rsidRPr="00F42A4E">
        <w:rPr>
          <w:rFonts w:cs="Arial"/>
          <w:color w:val="767171" w:themeColor="background2" w:themeShade="80"/>
          <w:sz w:val="20"/>
          <w:szCs w:val="20"/>
        </w:rPr>
        <w:t xml:space="preserve"> or if you’re located close to the works, we will provide</w:t>
      </w:r>
      <w:r w:rsidR="0003689A" w:rsidRPr="00F42A4E">
        <w:rPr>
          <w:rFonts w:cs="Arial"/>
          <w:color w:val="767171" w:themeColor="background2" w:themeShade="80"/>
          <w:sz w:val="20"/>
          <w:szCs w:val="20"/>
        </w:rPr>
        <w:t xml:space="preserve"> </w:t>
      </w:r>
      <w:r w:rsidRPr="00F42A4E">
        <w:rPr>
          <w:rFonts w:cs="Arial"/>
          <w:color w:val="767171" w:themeColor="background2" w:themeShade="80"/>
          <w:sz w:val="20"/>
          <w:szCs w:val="20"/>
        </w:rPr>
        <w:t xml:space="preserve">further information to you before </w:t>
      </w:r>
      <w:r w:rsidR="00C16DE9" w:rsidRPr="00F42A4E">
        <w:rPr>
          <w:rFonts w:cs="Arial"/>
          <w:color w:val="767171" w:themeColor="background2" w:themeShade="80"/>
          <w:sz w:val="20"/>
          <w:szCs w:val="20"/>
        </w:rPr>
        <w:t xml:space="preserve">these </w:t>
      </w:r>
      <w:r w:rsidRPr="00F42A4E">
        <w:rPr>
          <w:rFonts w:cs="Arial"/>
          <w:color w:val="767171" w:themeColor="background2" w:themeShade="80"/>
          <w:sz w:val="20"/>
          <w:szCs w:val="20"/>
        </w:rPr>
        <w:t>works start.</w:t>
      </w:r>
      <w:r w:rsidR="007A5575" w:rsidRPr="00F42A4E">
        <w:rPr>
          <w:rFonts w:cs="Arial"/>
          <w:color w:val="767171" w:themeColor="background2" w:themeShade="80"/>
          <w:sz w:val="20"/>
          <w:szCs w:val="20"/>
        </w:rPr>
        <w:t xml:space="preserve"> </w:t>
      </w:r>
    </w:p>
    <w:p w14:paraId="67371065" w14:textId="77777777" w:rsidR="009A792C" w:rsidRPr="003005DF" w:rsidRDefault="009A792C" w:rsidP="001A15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67CD8F8" w14:textId="137CA1B5" w:rsidR="007E2DD2" w:rsidRPr="003005DF" w:rsidRDefault="007E2DD2" w:rsidP="001A15A6">
      <w:pPr>
        <w:spacing w:after="0" w:line="240" w:lineRule="auto"/>
        <w:rPr>
          <w:rFonts w:cs="Arial"/>
          <w:b/>
          <w:sz w:val="20"/>
          <w:szCs w:val="20"/>
        </w:rPr>
      </w:pPr>
      <w:r w:rsidRPr="003005DF">
        <w:rPr>
          <w:rFonts w:cs="Arial"/>
          <w:b/>
          <w:sz w:val="20"/>
          <w:szCs w:val="20"/>
        </w:rPr>
        <w:t xml:space="preserve">Please note that works may be rescheduled in the event of bad weather or other unavoidable circumstances.  </w:t>
      </w:r>
    </w:p>
    <w:p w14:paraId="3E9C799C" w14:textId="1BD4C78E" w:rsidR="007E2DD2" w:rsidRPr="003005DF" w:rsidRDefault="007E2DD2" w:rsidP="001A15A6">
      <w:pPr>
        <w:spacing w:after="0" w:line="240" w:lineRule="auto"/>
        <w:rPr>
          <w:rFonts w:cs="Arial"/>
          <w:b/>
          <w:sz w:val="20"/>
          <w:szCs w:val="20"/>
        </w:rPr>
      </w:pPr>
    </w:p>
    <w:p w14:paraId="13F23582" w14:textId="079CDED1" w:rsidR="007E2DD2" w:rsidRPr="003005DF" w:rsidRDefault="007E2DD2" w:rsidP="001A15A6">
      <w:pPr>
        <w:spacing w:after="0" w:line="240" w:lineRule="auto"/>
        <w:rPr>
          <w:rFonts w:eastAsiaTheme="majorEastAsia" w:cs="Arial"/>
          <w:b/>
          <w:iCs/>
          <w:color w:val="00B7BD"/>
          <w:sz w:val="20"/>
          <w:szCs w:val="20"/>
        </w:rPr>
      </w:pPr>
      <w:r w:rsidRPr="003005DF">
        <w:rPr>
          <w:rFonts w:cs="Arial"/>
          <w:b/>
          <w:sz w:val="20"/>
          <w:szCs w:val="20"/>
        </w:rPr>
        <w:t>For updates and more information about our works please visit westgatetunnel.vic.gov.au or contact us using the details below.</w:t>
      </w:r>
    </w:p>
    <w:p w14:paraId="4DFB7BEA" w14:textId="3CDE756D" w:rsidR="007E2DD2" w:rsidRPr="003005DF" w:rsidRDefault="007E2DD2" w:rsidP="001A15A6">
      <w:pPr>
        <w:spacing w:after="0" w:line="240" w:lineRule="auto"/>
        <w:rPr>
          <w:rStyle w:val="Blue"/>
          <w:rFonts w:eastAsiaTheme="majorEastAsia" w:cs="Arial"/>
          <w:i/>
          <w:iCs/>
          <w:color w:val="595959" w:themeColor="text1" w:themeTint="A6"/>
          <w:sz w:val="20"/>
          <w:szCs w:val="20"/>
        </w:rPr>
      </w:pPr>
    </w:p>
    <w:p w14:paraId="7A4D9C51" w14:textId="2E358418" w:rsidR="001A15A6" w:rsidRDefault="001A15A6" w:rsidP="001A15A6">
      <w:pPr>
        <w:spacing w:after="0" w:line="240" w:lineRule="auto"/>
        <w:rPr>
          <w:rStyle w:val="Blue"/>
          <w:rFonts w:eastAsiaTheme="majorEastAsia" w:cs="Arial"/>
          <w:i/>
          <w:iCs/>
          <w:color w:val="595959" w:themeColor="text1" w:themeTint="A6"/>
          <w:sz w:val="20"/>
          <w:szCs w:val="20"/>
        </w:rPr>
      </w:pPr>
    </w:p>
    <w:p w14:paraId="43CDA8FC" w14:textId="56194B6F" w:rsidR="007E2DD2" w:rsidRPr="003005DF" w:rsidRDefault="001A15A6" w:rsidP="001A15A6">
      <w:pPr>
        <w:spacing w:after="0" w:line="240" w:lineRule="auto"/>
        <w:rPr>
          <w:rStyle w:val="Blue"/>
          <w:rFonts w:eastAsiaTheme="majorEastAsia" w:cs="Arial"/>
          <w:i/>
          <w:iCs/>
          <w:color w:val="595959" w:themeColor="text1" w:themeTint="A6"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EFAEE18" wp14:editId="4E6F7B81">
            <wp:simplePos x="0" y="0"/>
            <wp:positionH relativeFrom="margin">
              <wp:posOffset>-72390</wp:posOffset>
            </wp:positionH>
            <wp:positionV relativeFrom="paragraph">
              <wp:posOffset>256540</wp:posOffset>
            </wp:positionV>
            <wp:extent cx="6739890" cy="27241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ers Road interchange_July_Sept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89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DD2" w:rsidRPr="003005DF">
        <w:rPr>
          <w:rStyle w:val="Blue"/>
          <w:rFonts w:eastAsiaTheme="majorEastAsia" w:cs="Arial"/>
          <w:i/>
          <w:iCs/>
          <w:color w:val="595959" w:themeColor="text1" w:themeTint="A6"/>
          <w:sz w:val="20"/>
          <w:szCs w:val="20"/>
        </w:rPr>
        <w:t xml:space="preserve">Location of works around West Gate Freeway and Millers Road interchange </w:t>
      </w:r>
    </w:p>
    <w:p w14:paraId="664E1B2A" w14:textId="1B23A65F" w:rsidR="007E2DD2" w:rsidRPr="003005DF" w:rsidRDefault="007E2DD2" w:rsidP="002236CC">
      <w:pPr>
        <w:spacing w:after="0" w:line="276" w:lineRule="auto"/>
        <w:rPr>
          <w:rFonts w:cs="Arial"/>
          <w:b/>
          <w:sz w:val="20"/>
          <w:szCs w:val="20"/>
        </w:rPr>
      </w:pPr>
    </w:p>
    <w:p w14:paraId="5D750DCC" w14:textId="5D611F20" w:rsidR="00FF3582" w:rsidRPr="003005DF" w:rsidRDefault="00FF3582" w:rsidP="002236CC">
      <w:pPr>
        <w:spacing w:after="0" w:line="276" w:lineRule="auto"/>
        <w:rPr>
          <w:rFonts w:cs="Arial"/>
          <w:color w:val="44546A" w:themeColor="text2"/>
          <w:sz w:val="20"/>
          <w:szCs w:val="20"/>
        </w:rPr>
      </w:pPr>
      <w:r w:rsidRPr="003005DF">
        <w:rPr>
          <w:rFonts w:cs="Arial"/>
          <w:color w:val="44546A" w:themeColor="text2"/>
          <w:sz w:val="20"/>
          <w:szCs w:val="20"/>
        </w:rPr>
        <w:t xml:space="preserve"> </w:t>
      </w:r>
    </w:p>
    <w:tbl>
      <w:tblPr>
        <w:tblStyle w:val="TableGrid"/>
        <w:tblpPr w:leftFromText="181" w:rightFromText="181" w:vertAnchor="page" w:horzAnchor="margin" w:tblpY="11716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4272"/>
        <w:gridCol w:w="570"/>
        <w:gridCol w:w="4123"/>
        <w:gridCol w:w="47"/>
      </w:tblGrid>
      <w:tr w:rsidR="001A15A6" w:rsidRPr="003005DF" w14:paraId="4E623EE9" w14:textId="77777777" w:rsidTr="001A15A6">
        <w:trPr>
          <w:gridAfter w:val="1"/>
          <w:wAfter w:w="47" w:type="dxa"/>
          <w:trHeight w:val="17"/>
        </w:trPr>
        <w:tc>
          <w:tcPr>
            <w:tcW w:w="9669" w:type="dxa"/>
            <w:gridSpan w:val="4"/>
          </w:tcPr>
          <w:p w14:paraId="7EB058C4" w14:textId="77777777" w:rsidR="001A15A6" w:rsidRPr="003005DF" w:rsidRDefault="001A15A6" w:rsidP="001A15A6">
            <w:pPr>
              <w:pStyle w:val="Default"/>
              <w:spacing w:line="276" w:lineRule="auto"/>
              <w:contextualSpacing/>
              <w:rPr>
                <w:rStyle w:val="Blue"/>
                <w:rFonts w:ascii="Arial" w:hAnsi="Arial" w:cs="Arial"/>
                <w:b/>
                <w:iCs/>
                <w:sz w:val="20"/>
                <w:szCs w:val="20"/>
              </w:rPr>
            </w:pPr>
            <w:r w:rsidRPr="003005DF">
              <w:rPr>
                <w:rStyle w:val="Blue"/>
                <w:rFonts w:ascii="Arial" w:hAnsi="Arial" w:cs="Arial"/>
                <w:b/>
                <w:sz w:val="20"/>
                <w:szCs w:val="20"/>
              </w:rPr>
              <w:t>Contact us</w:t>
            </w:r>
          </w:p>
          <w:p w14:paraId="4E4A41E7" w14:textId="77777777" w:rsidR="001A15A6" w:rsidRPr="003005DF" w:rsidRDefault="001A15A6" w:rsidP="001A15A6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005D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Please contact us if you have any questions or feedback about these works.</w:t>
            </w:r>
          </w:p>
          <w:p w14:paraId="11CF0793" w14:textId="77777777" w:rsidR="001A15A6" w:rsidRPr="003005DF" w:rsidRDefault="001A15A6" w:rsidP="001A15A6">
            <w:pPr>
              <w:pStyle w:val="Default"/>
              <w:spacing w:line="276" w:lineRule="auto"/>
              <w:contextualSpacing/>
              <w:rPr>
                <w:rStyle w:val="Blue"/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A15A6" w:rsidRPr="003005DF" w14:paraId="6C6F9401" w14:textId="77777777" w:rsidTr="001A15A6">
        <w:trPr>
          <w:trHeight w:val="17"/>
        </w:trPr>
        <w:tc>
          <w:tcPr>
            <w:tcW w:w="704" w:type="dxa"/>
          </w:tcPr>
          <w:p w14:paraId="2A144670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2FA39A0" wp14:editId="64818D62">
                  <wp:extent cx="246380" cy="224443"/>
                  <wp:effectExtent l="0" t="0" r="127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66DF0FB3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westgatetunnelproject.vic.gov.au</w:t>
            </w:r>
          </w:p>
        </w:tc>
        <w:tc>
          <w:tcPr>
            <w:tcW w:w="570" w:type="dxa"/>
          </w:tcPr>
          <w:p w14:paraId="166A3E24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919D5C5" wp14:editId="4F2AD95B">
                  <wp:extent cx="229255" cy="224393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</w:tcPr>
          <w:p w14:paraId="04DEA514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facebook.com/</w:t>
            </w:r>
            <w:proofErr w:type="spellStart"/>
            <w:r w:rsidRPr="003005DF">
              <w:rPr>
                <w:rFonts w:cs="Arial"/>
                <w:sz w:val="20"/>
                <w:szCs w:val="20"/>
                <w:lang w:val="en-US"/>
              </w:rPr>
              <w:t>westgatetunnelproject</w:t>
            </w:r>
            <w:proofErr w:type="spellEnd"/>
          </w:p>
        </w:tc>
      </w:tr>
      <w:tr w:rsidR="001A15A6" w:rsidRPr="003005DF" w14:paraId="6237318C" w14:textId="77777777" w:rsidTr="001A15A6">
        <w:trPr>
          <w:trHeight w:val="17"/>
        </w:trPr>
        <w:tc>
          <w:tcPr>
            <w:tcW w:w="704" w:type="dxa"/>
          </w:tcPr>
          <w:p w14:paraId="0F8DDCDB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9E15C63" wp14:editId="15A22420">
                  <wp:extent cx="244475" cy="231177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505E8603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westgatetunnelproject@wda.vic.gov.au</w:t>
            </w:r>
          </w:p>
        </w:tc>
        <w:tc>
          <w:tcPr>
            <w:tcW w:w="570" w:type="dxa"/>
          </w:tcPr>
          <w:p w14:paraId="554813BB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8509128" wp14:editId="15DD617C">
                  <wp:extent cx="218783" cy="207363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</w:tcPr>
          <w:p w14:paraId="4929C353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@</w:t>
            </w:r>
            <w:proofErr w:type="spellStart"/>
            <w:r w:rsidRPr="003005DF">
              <w:rPr>
                <w:rFonts w:cs="Arial"/>
                <w:sz w:val="20"/>
                <w:szCs w:val="20"/>
                <w:lang w:val="en-US"/>
              </w:rPr>
              <w:t>westgatetunnel</w:t>
            </w:r>
            <w:proofErr w:type="spellEnd"/>
          </w:p>
        </w:tc>
      </w:tr>
      <w:tr w:rsidR="001A15A6" w:rsidRPr="003005DF" w14:paraId="75BA8B2F" w14:textId="77777777" w:rsidTr="001A15A6">
        <w:trPr>
          <w:trHeight w:val="17"/>
        </w:trPr>
        <w:tc>
          <w:tcPr>
            <w:tcW w:w="704" w:type="dxa"/>
          </w:tcPr>
          <w:p w14:paraId="7A74C55C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8F17D21" wp14:editId="135A45D7">
                  <wp:extent cx="229031" cy="21317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6CC46423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 xml:space="preserve">1800 105 105 </w:t>
            </w:r>
          </w:p>
        </w:tc>
        <w:tc>
          <w:tcPr>
            <w:tcW w:w="570" w:type="dxa"/>
          </w:tcPr>
          <w:p w14:paraId="45428D86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935FD56" wp14:editId="77447081">
                  <wp:extent cx="207563" cy="200359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</w:tcPr>
          <w:p w14:paraId="253C1C6E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West Gate Tunnel Project</w:t>
            </w:r>
          </w:p>
          <w:p w14:paraId="0E1B7E22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GPO Box 4509</w:t>
            </w:r>
          </w:p>
          <w:p w14:paraId="4FC28D7B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Melbourne Victoria 3001</w:t>
            </w:r>
          </w:p>
        </w:tc>
      </w:tr>
      <w:tr w:rsidR="001A15A6" w:rsidRPr="003005DF" w14:paraId="600C4D31" w14:textId="77777777" w:rsidTr="001A15A6">
        <w:trPr>
          <w:trHeight w:val="17"/>
        </w:trPr>
        <w:tc>
          <w:tcPr>
            <w:tcW w:w="704" w:type="dxa"/>
          </w:tcPr>
          <w:p w14:paraId="107A92AC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79D01C6" wp14:editId="7D59B49C">
                  <wp:extent cx="393113" cy="355600"/>
                  <wp:effectExtent l="0" t="0" r="698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4959890E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b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b/>
                <w:sz w:val="20"/>
                <w:szCs w:val="20"/>
                <w:lang w:val="en-US"/>
              </w:rPr>
              <w:t>Interpreter service: 13 14 50</w:t>
            </w:r>
          </w:p>
        </w:tc>
        <w:tc>
          <w:tcPr>
            <w:tcW w:w="570" w:type="dxa"/>
          </w:tcPr>
          <w:p w14:paraId="0AEBBD40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0" w:type="dxa"/>
            <w:gridSpan w:val="2"/>
          </w:tcPr>
          <w:p w14:paraId="10C7E797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67120A11" w14:textId="07E92ED1" w:rsidR="000313C4" w:rsidRPr="003472B8" w:rsidRDefault="000313C4" w:rsidP="0049180E">
      <w:pPr>
        <w:spacing w:line="276" w:lineRule="auto"/>
        <w:rPr>
          <w:rFonts w:asciiTheme="minorHAnsi" w:hAnsiTheme="minorHAnsi" w:cstheme="minorHAnsi"/>
        </w:rPr>
      </w:pPr>
    </w:p>
    <w:sectPr w:rsidR="000313C4" w:rsidRPr="003472B8" w:rsidSect="006E398D">
      <w:headerReference w:type="default" r:id="rId16"/>
      <w:headerReference w:type="first" r:id="rId17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1B64" w14:textId="77777777" w:rsidR="004909FE" w:rsidRDefault="004909FE" w:rsidP="00595B54">
      <w:r>
        <w:separator/>
      </w:r>
    </w:p>
  </w:endnote>
  <w:endnote w:type="continuationSeparator" w:id="0">
    <w:p w14:paraId="3C3529F3" w14:textId="77777777" w:rsidR="004909FE" w:rsidRDefault="004909FE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VIC Light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AD8F0" w14:textId="77777777" w:rsidR="004909FE" w:rsidRDefault="004909FE" w:rsidP="00595B54">
      <w:r>
        <w:separator/>
      </w:r>
    </w:p>
  </w:footnote>
  <w:footnote w:type="continuationSeparator" w:id="0">
    <w:p w14:paraId="5269E7ED" w14:textId="77777777" w:rsidR="004909FE" w:rsidRDefault="004909FE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61DA9" w14:textId="77777777" w:rsidR="009479D4" w:rsidRDefault="009479D4" w:rsidP="00595B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0009013" wp14:editId="40A409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3175" b="6985"/>
          <wp:wrapNone/>
          <wp:docPr id="20" name="Picture 20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5A55" w14:textId="77777777" w:rsidR="009479D4" w:rsidRDefault="00F256F4">
    <w:pPr>
      <w:pStyle w:val="Header"/>
    </w:pPr>
    <w:bookmarkStart w:id="1" w:name="page1"/>
    <w:bookmarkEnd w:id="1"/>
    <w:r w:rsidRPr="00A40DCD">
      <w:rPr>
        <w:rFonts w:asciiTheme="minorHAnsi" w:hAnsiTheme="minorHAnsi" w:cstheme="minorHAns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6FFE59B3" wp14:editId="0BC422C3">
          <wp:simplePos x="0" y="0"/>
          <wp:positionH relativeFrom="page">
            <wp:posOffset>15240</wp:posOffset>
          </wp:positionH>
          <wp:positionV relativeFrom="page">
            <wp:posOffset>11430</wp:posOffset>
          </wp:positionV>
          <wp:extent cx="7531100" cy="187896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41A"/>
    <w:multiLevelType w:val="hybridMultilevel"/>
    <w:tmpl w:val="67D283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E01885"/>
    <w:multiLevelType w:val="hybridMultilevel"/>
    <w:tmpl w:val="9878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9A1"/>
    <w:multiLevelType w:val="hybridMultilevel"/>
    <w:tmpl w:val="B460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07"/>
    <w:multiLevelType w:val="hybridMultilevel"/>
    <w:tmpl w:val="41CCBE2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92B0495"/>
    <w:multiLevelType w:val="hybridMultilevel"/>
    <w:tmpl w:val="E662C96C"/>
    <w:lvl w:ilvl="0" w:tplc="A35C786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A472FFD"/>
    <w:multiLevelType w:val="hybridMultilevel"/>
    <w:tmpl w:val="75BC3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3776"/>
    <w:multiLevelType w:val="hybridMultilevel"/>
    <w:tmpl w:val="806E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40F4C"/>
    <w:multiLevelType w:val="hybridMultilevel"/>
    <w:tmpl w:val="14069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84DA1"/>
    <w:multiLevelType w:val="hybridMultilevel"/>
    <w:tmpl w:val="A6F46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B273B"/>
    <w:multiLevelType w:val="hybridMultilevel"/>
    <w:tmpl w:val="5F84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B4F3D"/>
    <w:multiLevelType w:val="hybridMultilevel"/>
    <w:tmpl w:val="3D4E3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7CFF"/>
    <w:multiLevelType w:val="hybridMultilevel"/>
    <w:tmpl w:val="25CEC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5461D"/>
    <w:multiLevelType w:val="hybridMultilevel"/>
    <w:tmpl w:val="F99435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BD6126E"/>
    <w:multiLevelType w:val="hybridMultilevel"/>
    <w:tmpl w:val="57DC0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7D4F"/>
    <w:multiLevelType w:val="hybridMultilevel"/>
    <w:tmpl w:val="223A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D5EAF"/>
    <w:multiLevelType w:val="hybridMultilevel"/>
    <w:tmpl w:val="D97637DE"/>
    <w:lvl w:ilvl="0" w:tplc="CD7CC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242EB"/>
    <w:multiLevelType w:val="hybridMultilevel"/>
    <w:tmpl w:val="D4FE8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1A4A"/>
    <w:multiLevelType w:val="hybridMultilevel"/>
    <w:tmpl w:val="FA565602"/>
    <w:lvl w:ilvl="0" w:tplc="735020B0">
      <w:numFmt w:val="bullet"/>
      <w:lvlText w:val="-"/>
      <w:lvlJc w:val="left"/>
      <w:pPr>
        <w:ind w:left="720" w:hanging="360"/>
      </w:pPr>
      <w:rPr>
        <w:rFonts w:ascii="VIC" w:eastAsiaTheme="minorHAnsi" w:hAnsi="VIC" w:cs="VIC" w:hint="default"/>
        <w:color w:val="2A24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3242E"/>
    <w:multiLevelType w:val="hybridMultilevel"/>
    <w:tmpl w:val="4692A3CE"/>
    <w:lvl w:ilvl="0" w:tplc="D9EE35D2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243DE"/>
    <w:multiLevelType w:val="hybridMultilevel"/>
    <w:tmpl w:val="128A917A"/>
    <w:lvl w:ilvl="0" w:tplc="A8A09030">
      <w:start w:val="3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160D1D"/>
    <w:multiLevelType w:val="hybridMultilevel"/>
    <w:tmpl w:val="A10E4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A3F2B"/>
    <w:multiLevelType w:val="hybridMultilevel"/>
    <w:tmpl w:val="3F8AD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85EA5"/>
    <w:multiLevelType w:val="hybridMultilevel"/>
    <w:tmpl w:val="D4147ACA"/>
    <w:lvl w:ilvl="0" w:tplc="D9EE35D2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06452"/>
    <w:multiLevelType w:val="hybridMultilevel"/>
    <w:tmpl w:val="F2EA9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A3A83"/>
    <w:multiLevelType w:val="hybridMultilevel"/>
    <w:tmpl w:val="D4649336"/>
    <w:lvl w:ilvl="0" w:tplc="D9EE35D2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D14DC"/>
    <w:multiLevelType w:val="hybridMultilevel"/>
    <w:tmpl w:val="04687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FB3B3A"/>
    <w:multiLevelType w:val="hybridMultilevel"/>
    <w:tmpl w:val="CA12C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41580"/>
    <w:multiLevelType w:val="hybridMultilevel"/>
    <w:tmpl w:val="0674F224"/>
    <w:lvl w:ilvl="0" w:tplc="52CCD9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0284F"/>
    <w:multiLevelType w:val="hybridMultilevel"/>
    <w:tmpl w:val="4C0491EC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7F9969B9"/>
    <w:multiLevelType w:val="hybridMultilevel"/>
    <w:tmpl w:val="4CF26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7"/>
  </w:num>
  <w:num w:numId="5">
    <w:abstractNumId w:val="20"/>
  </w:num>
  <w:num w:numId="6">
    <w:abstractNumId w:val="2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23"/>
  </w:num>
  <w:num w:numId="12">
    <w:abstractNumId w:val="29"/>
  </w:num>
  <w:num w:numId="13">
    <w:abstractNumId w:val="10"/>
  </w:num>
  <w:num w:numId="14">
    <w:abstractNumId w:val="1"/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2"/>
  </w:num>
  <w:num w:numId="20">
    <w:abstractNumId w:val="28"/>
  </w:num>
  <w:num w:numId="21">
    <w:abstractNumId w:val="17"/>
  </w:num>
  <w:num w:numId="22">
    <w:abstractNumId w:val="21"/>
  </w:num>
  <w:num w:numId="23">
    <w:abstractNumId w:val="26"/>
  </w:num>
  <w:num w:numId="24">
    <w:abstractNumId w:val="22"/>
  </w:num>
  <w:num w:numId="25">
    <w:abstractNumId w:val="24"/>
  </w:num>
  <w:num w:numId="26">
    <w:abstractNumId w:val="18"/>
  </w:num>
  <w:num w:numId="27">
    <w:abstractNumId w:val="16"/>
  </w:num>
  <w:num w:numId="28">
    <w:abstractNumId w:val="13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44"/>
    <w:rsid w:val="00005D62"/>
    <w:rsid w:val="000153D7"/>
    <w:rsid w:val="00016CA4"/>
    <w:rsid w:val="00024786"/>
    <w:rsid w:val="000305D5"/>
    <w:rsid w:val="00031179"/>
    <w:rsid w:val="000313C4"/>
    <w:rsid w:val="0003271B"/>
    <w:rsid w:val="00035C4C"/>
    <w:rsid w:val="0003689A"/>
    <w:rsid w:val="00042964"/>
    <w:rsid w:val="000644CE"/>
    <w:rsid w:val="00064648"/>
    <w:rsid w:val="00064F0B"/>
    <w:rsid w:val="00090B16"/>
    <w:rsid w:val="0009218D"/>
    <w:rsid w:val="0009238E"/>
    <w:rsid w:val="0009527F"/>
    <w:rsid w:val="000A2F3A"/>
    <w:rsid w:val="000B2872"/>
    <w:rsid w:val="000B42FB"/>
    <w:rsid w:val="000B5F35"/>
    <w:rsid w:val="000B7646"/>
    <w:rsid w:val="000D7345"/>
    <w:rsid w:val="000E0F30"/>
    <w:rsid w:val="000F074F"/>
    <w:rsid w:val="000F3985"/>
    <w:rsid w:val="000F513A"/>
    <w:rsid w:val="00101185"/>
    <w:rsid w:val="00101EEA"/>
    <w:rsid w:val="00102CA8"/>
    <w:rsid w:val="00103045"/>
    <w:rsid w:val="00137107"/>
    <w:rsid w:val="00147AC6"/>
    <w:rsid w:val="00155CA8"/>
    <w:rsid w:val="001579C5"/>
    <w:rsid w:val="001611ED"/>
    <w:rsid w:val="00164208"/>
    <w:rsid w:val="00170603"/>
    <w:rsid w:val="00174011"/>
    <w:rsid w:val="00183E67"/>
    <w:rsid w:val="00192AA9"/>
    <w:rsid w:val="0019657A"/>
    <w:rsid w:val="00196AFB"/>
    <w:rsid w:val="001A15A6"/>
    <w:rsid w:val="001A3D09"/>
    <w:rsid w:val="001D2A71"/>
    <w:rsid w:val="001D3494"/>
    <w:rsid w:val="001E5C2E"/>
    <w:rsid w:val="001F010B"/>
    <w:rsid w:val="001F2326"/>
    <w:rsid w:val="002027AE"/>
    <w:rsid w:val="00203336"/>
    <w:rsid w:val="002138F0"/>
    <w:rsid w:val="00213E6B"/>
    <w:rsid w:val="002236CC"/>
    <w:rsid w:val="00234F7A"/>
    <w:rsid w:val="002423CB"/>
    <w:rsid w:val="00242A75"/>
    <w:rsid w:val="00245F24"/>
    <w:rsid w:val="00252547"/>
    <w:rsid w:val="00255944"/>
    <w:rsid w:val="0026105E"/>
    <w:rsid w:val="00262713"/>
    <w:rsid w:val="002633BA"/>
    <w:rsid w:val="00266167"/>
    <w:rsid w:val="0026619C"/>
    <w:rsid w:val="00270427"/>
    <w:rsid w:val="0027080D"/>
    <w:rsid w:val="00276A89"/>
    <w:rsid w:val="0029422E"/>
    <w:rsid w:val="002A0DE2"/>
    <w:rsid w:val="002A1E5B"/>
    <w:rsid w:val="002A21C9"/>
    <w:rsid w:val="002A586C"/>
    <w:rsid w:val="002B1440"/>
    <w:rsid w:val="002B3855"/>
    <w:rsid w:val="002C4D57"/>
    <w:rsid w:val="002D008B"/>
    <w:rsid w:val="002D21AD"/>
    <w:rsid w:val="002E58AC"/>
    <w:rsid w:val="002E5B2E"/>
    <w:rsid w:val="002F10FA"/>
    <w:rsid w:val="002F14B3"/>
    <w:rsid w:val="002F7478"/>
    <w:rsid w:val="003005DF"/>
    <w:rsid w:val="00306CB7"/>
    <w:rsid w:val="00312449"/>
    <w:rsid w:val="0032220A"/>
    <w:rsid w:val="00323ABB"/>
    <w:rsid w:val="00327643"/>
    <w:rsid w:val="00330586"/>
    <w:rsid w:val="00334B19"/>
    <w:rsid w:val="003472B8"/>
    <w:rsid w:val="00366E21"/>
    <w:rsid w:val="00371C22"/>
    <w:rsid w:val="00373879"/>
    <w:rsid w:val="00377F6F"/>
    <w:rsid w:val="00386916"/>
    <w:rsid w:val="00390300"/>
    <w:rsid w:val="00393FFB"/>
    <w:rsid w:val="003A010E"/>
    <w:rsid w:val="003A15C0"/>
    <w:rsid w:val="003A4CC4"/>
    <w:rsid w:val="003D2D95"/>
    <w:rsid w:val="003D3600"/>
    <w:rsid w:val="003D37A5"/>
    <w:rsid w:val="003E143D"/>
    <w:rsid w:val="003E6B1D"/>
    <w:rsid w:val="003F0903"/>
    <w:rsid w:val="00410FF3"/>
    <w:rsid w:val="004265B1"/>
    <w:rsid w:val="004317DD"/>
    <w:rsid w:val="0043368A"/>
    <w:rsid w:val="00436C7A"/>
    <w:rsid w:val="0044211B"/>
    <w:rsid w:val="00444D28"/>
    <w:rsid w:val="00445586"/>
    <w:rsid w:val="00446E29"/>
    <w:rsid w:val="004613C0"/>
    <w:rsid w:val="004757BF"/>
    <w:rsid w:val="00476369"/>
    <w:rsid w:val="00481AD1"/>
    <w:rsid w:val="004909FE"/>
    <w:rsid w:val="0049180E"/>
    <w:rsid w:val="00493144"/>
    <w:rsid w:val="004939FC"/>
    <w:rsid w:val="00495166"/>
    <w:rsid w:val="004A3830"/>
    <w:rsid w:val="004A3B4A"/>
    <w:rsid w:val="004B3EEA"/>
    <w:rsid w:val="004C4E5C"/>
    <w:rsid w:val="004D0425"/>
    <w:rsid w:val="004D7FEB"/>
    <w:rsid w:val="004E458C"/>
    <w:rsid w:val="004E776D"/>
    <w:rsid w:val="004F1DE9"/>
    <w:rsid w:val="004F7411"/>
    <w:rsid w:val="005006E9"/>
    <w:rsid w:val="00504222"/>
    <w:rsid w:val="00510655"/>
    <w:rsid w:val="0052004E"/>
    <w:rsid w:val="00523EE5"/>
    <w:rsid w:val="005253EF"/>
    <w:rsid w:val="0052662B"/>
    <w:rsid w:val="00544245"/>
    <w:rsid w:val="00551537"/>
    <w:rsid w:val="00561088"/>
    <w:rsid w:val="00564F9A"/>
    <w:rsid w:val="00565115"/>
    <w:rsid w:val="00567B3B"/>
    <w:rsid w:val="0057798A"/>
    <w:rsid w:val="005843DD"/>
    <w:rsid w:val="0059190B"/>
    <w:rsid w:val="00595B54"/>
    <w:rsid w:val="005A2AC6"/>
    <w:rsid w:val="005A3354"/>
    <w:rsid w:val="005A4CD9"/>
    <w:rsid w:val="005C78C7"/>
    <w:rsid w:val="005F004A"/>
    <w:rsid w:val="006055DD"/>
    <w:rsid w:val="00610BBA"/>
    <w:rsid w:val="0061180F"/>
    <w:rsid w:val="0061609C"/>
    <w:rsid w:val="00617A62"/>
    <w:rsid w:val="00617D78"/>
    <w:rsid w:val="00621F70"/>
    <w:rsid w:val="00622EE3"/>
    <w:rsid w:val="00626B67"/>
    <w:rsid w:val="00626FFB"/>
    <w:rsid w:val="00627065"/>
    <w:rsid w:val="00640866"/>
    <w:rsid w:val="00652007"/>
    <w:rsid w:val="00652BC1"/>
    <w:rsid w:val="006532CD"/>
    <w:rsid w:val="006653F3"/>
    <w:rsid w:val="00670103"/>
    <w:rsid w:val="00677094"/>
    <w:rsid w:val="00680637"/>
    <w:rsid w:val="006816F6"/>
    <w:rsid w:val="0068624A"/>
    <w:rsid w:val="00686BA6"/>
    <w:rsid w:val="00693C8F"/>
    <w:rsid w:val="00696876"/>
    <w:rsid w:val="00697A4F"/>
    <w:rsid w:val="006B36A4"/>
    <w:rsid w:val="006C13A8"/>
    <w:rsid w:val="006C3A26"/>
    <w:rsid w:val="006C7CD1"/>
    <w:rsid w:val="006D09F7"/>
    <w:rsid w:val="006D13EA"/>
    <w:rsid w:val="006E398D"/>
    <w:rsid w:val="006E42B7"/>
    <w:rsid w:val="006E49EA"/>
    <w:rsid w:val="006E4A5B"/>
    <w:rsid w:val="006E73AB"/>
    <w:rsid w:val="006F51AD"/>
    <w:rsid w:val="006F6653"/>
    <w:rsid w:val="006F72BD"/>
    <w:rsid w:val="0070247C"/>
    <w:rsid w:val="007110A5"/>
    <w:rsid w:val="00713F45"/>
    <w:rsid w:val="00714343"/>
    <w:rsid w:val="00722B05"/>
    <w:rsid w:val="00727BF5"/>
    <w:rsid w:val="00731486"/>
    <w:rsid w:val="007343EA"/>
    <w:rsid w:val="007401A4"/>
    <w:rsid w:val="007437F5"/>
    <w:rsid w:val="00743AC6"/>
    <w:rsid w:val="00754C78"/>
    <w:rsid w:val="00764E87"/>
    <w:rsid w:val="00767296"/>
    <w:rsid w:val="00777DD1"/>
    <w:rsid w:val="0078362A"/>
    <w:rsid w:val="00784032"/>
    <w:rsid w:val="00785E70"/>
    <w:rsid w:val="00791FDD"/>
    <w:rsid w:val="007A5575"/>
    <w:rsid w:val="007B56CA"/>
    <w:rsid w:val="007B6969"/>
    <w:rsid w:val="007C7E0B"/>
    <w:rsid w:val="007D3C6F"/>
    <w:rsid w:val="007D3E3D"/>
    <w:rsid w:val="007D4535"/>
    <w:rsid w:val="007D6A64"/>
    <w:rsid w:val="007E04C3"/>
    <w:rsid w:val="007E2DD2"/>
    <w:rsid w:val="007E2F22"/>
    <w:rsid w:val="00800922"/>
    <w:rsid w:val="00801968"/>
    <w:rsid w:val="008137A8"/>
    <w:rsid w:val="00816922"/>
    <w:rsid w:val="00817F10"/>
    <w:rsid w:val="00823D60"/>
    <w:rsid w:val="00844E0D"/>
    <w:rsid w:val="00845FFE"/>
    <w:rsid w:val="00850A43"/>
    <w:rsid w:val="0086713B"/>
    <w:rsid w:val="00872822"/>
    <w:rsid w:val="00874830"/>
    <w:rsid w:val="008934E5"/>
    <w:rsid w:val="008978B4"/>
    <w:rsid w:val="008B337C"/>
    <w:rsid w:val="008B358B"/>
    <w:rsid w:val="008C2024"/>
    <w:rsid w:val="008C762A"/>
    <w:rsid w:val="008D3C11"/>
    <w:rsid w:val="008E6946"/>
    <w:rsid w:val="008E72BA"/>
    <w:rsid w:val="009107E0"/>
    <w:rsid w:val="009141B5"/>
    <w:rsid w:val="00915CEA"/>
    <w:rsid w:val="0091664A"/>
    <w:rsid w:val="0093622B"/>
    <w:rsid w:val="009414A0"/>
    <w:rsid w:val="009479D4"/>
    <w:rsid w:val="009667C1"/>
    <w:rsid w:val="009679BE"/>
    <w:rsid w:val="00976B8D"/>
    <w:rsid w:val="00993D3F"/>
    <w:rsid w:val="009A4075"/>
    <w:rsid w:val="009A792C"/>
    <w:rsid w:val="009B3FE3"/>
    <w:rsid w:val="009C1E95"/>
    <w:rsid w:val="009C4AEC"/>
    <w:rsid w:val="009C4F9D"/>
    <w:rsid w:val="009E16E6"/>
    <w:rsid w:val="009E23FA"/>
    <w:rsid w:val="009F4929"/>
    <w:rsid w:val="009F5547"/>
    <w:rsid w:val="00A032CC"/>
    <w:rsid w:val="00A24334"/>
    <w:rsid w:val="00A472AC"/>
    <w:rsid w:val="00A57B2A"/>
    <w:rsid w:val="00A604B9"/>
    <w:rsid w:val="00A703F7"/>
    <w:rsid w:val="00A72487"/>
    <w:rsid w:val="00A824C1"/>
    <w:rsid w:val="00A84072"/>
    <w:rsid w:val="00A87C6F"/>
    <w:rsid w:val="00A92673"/>
    <w:rsid w:val="00AA2A05"/>
    <w:rsid w:val="00AB4429"/>
    <w:rsid w:val="00AB4855"/>
    <w:rsid w:val="00AB6B15"/>
    <w:rsid w:val="00AD17A5"/>
    <w:rsid w:val="00AD5EE1"/>
    <w:rsid w:val="00AE271E"/>
    <w:rsid w:val="00AE7FF0"/>
    <w:rsid w:val="00AF1EE8"/>
    <w:rsid w:val="00B01CC3"/>
    <w:rsid w:val="00B07F01"/>
    <w:rsid w:val="00B178FB"/>
    <w:rsid w:val="00B22FB1"/>
    <w:rsid w:val="00B24A7F"/>
    <w:rsid w:val="00B25EC4"/>
    <w:rsid w:val="00B30769"/>
    <w:rsid w:val="00B324BF"/>
    <w:rsid w:val="00B3757D"/>
    <w:rsid w:val="00B400FF"/>
    <w:rsid w:val="00B42C4B"/>
    <w:rsid w:val="00B52A63"/>
    <w:rsid w:val="00B52B1D"/>
    <w:rsid w:val="00B55F1E"/>
    <w:rsid w:val="00B611AE"/>
    <w:rsid w:val="00B61BF8"/>
    <w:rsid w:val="00B673A7"/>
    <w:rsid w:val="00B719C0"/>
    <w:rsid w:val="00B749CA"/>
    <w:rsid w:val="00B74E54"/>
    <w:rsid w:val="00B75C7B"/>
    <w:rsid w:val="00B87CEC"/>
    <w:rsid w:val="00B90568"/>
    <w:rsid w:val="00B94308"/>
    <w:rsid w:val="00BA1947"/>
    <w:rsid w:val="00BA5919"/>
    <w:rsid w:val="00BB136E"/>
    <w:rsid w:val="00BB5E63"/>
    <w:rsid w:val="00BD0482"/>
    <w:rsid w:val="00BE654E"/>
    <w:rsid w:val="00BF02E7"/>
    <w:rsid w:val="00C02B8F"/>
    <w:rsid w:val="00C070B5"/>
    <w:rsid w:val="00C102E9"/>
    <w:rsid w:val="00C166A1"/>
    <w:rsid w:val="00C16DE9"/>
    <w:rsid w:val="00C31A8D"/>
    <w:rsid w:val="00C346E5"/>
    <w:rsid w:val="00C42C95"/>
    <w:rsid w:val="00C46B01"/>
    <w:rsid w:val="00C548EE"/>
    <w:rsid w:val="00C65775"/>
    <w:rsid w:val="00C66B1B"/>
    <w:rsid w:val="00C7034F"/>
    <w:rsid w:val="00C84EC8"/>
    <w:rsid w:val="00C94FBD"/>
    <w:rsid w:val="00CB089A"/>
    <w:rsid w:val="00CC4AA6"/>
    <w:rsid w:val="00CD55F3"/>
    <w:rsid w:val="00CE0331"/>
    <w:rsid w:val="00D0008E"/>
    <w:rsid w:val="00D10F73"/>
    <w:rsid w:val="00D13464"/>
    <w:rsid w:val="00D134CD"/>
    <w:rsid w:val="00D17AD3"/>
    <w:rsid w:val="00D211FD"/>
    <w:rsid w:val="00D24D60"/>
    <w:rsid w:val="00D313B7"/>
    <w:rsid w:val="00D34F56"/>
    <w:rsid w:val="00D357D1"/>
    <w:rsid w:val="00D3744F"/>
    <w:rsid w:val="00D40321"/>
    <w:rsid w:val="00D43C9D"/>
    <w:rsid w:val="00D447AA"/>
    <w:rsid w:val="00D501FC"/>
    <w:rsid w:val="00D50952"/>
    <w:rsid w:val="00D65D34"/>
    <w:rsid w:val="00D66CE8"/>
    <w:rsid w:val="00D74379"/>
    <w:rsid w:val="00D74469"/>
    <w:rsid w:val="00D7646D"/>
    <w:rsid w:val="00D920D2"/>
    <w:rsid w:val="00DB3859"/>
    <w:rsid w:val="00DB520F"/>
    <w:rsid w:val="00DC07B9"/>
    <w:rsid w:val="00DC2411"/>
    <w:rsid w:val="00DD53CB"/>
    <w:rsid w:val="00DE45B4"/>
    <w:rsid w:val="00DF07B0"/>
    <w:rsid w:val="00DF189E"/>
    <w:rsid w:val="00DF3AE0"/>
    <w:rsid w:val="00DF4CEE"/>
    <w:rsid w:val="00DF54F9"/>
    <w:rsid w:val="00DF6DB3"/>
    <w:rsid w:val="00E0504D"/>
    <w:rsid w:val="00E11488"/>
    <w:rsid w:val="00E164F9"/>
    <w:rsid w:val="00E16B56"/>
    <w:rsid w:val="00E2098A"/>
    <w:rsid w:val="00E271F4"/>
    <w:rsid w:val="00E307A3"/>
    <w:rsid w:val="00E34263"/>
    <w:rsid w:val="00E359AC"/>
    <w:rsid w:val="00E43503"/>
    <w:rsid w:val="00E52D87"/>
    <w:rsid w:val="00E54347"/>
    <w:rsid w:val="00E547A6"/>
    <w:rsid w:val="00E70E0E"/>
    <w:rsid w:val="00E716B9"/>
    <w:rsid w:val="00E72DCC"/>
    <w:rsid w:val="00E85DF3"/>
    <w:rsid w:val="00E921C6"/>
    <w:rsid w:val="00EA4B94"/>
    <w:rsid w:val="00ED480B"/>
    <w:rsid w:val="00ED7CB5"/>
    <w:rsid w:val="00EE2607"/>
    <w:rsid w:val="00EE658A"/>
    <w:rsid w:val="00F00050"/>
    <w:rsid w:val="00F0270A"/>
    <w:rsid w:val="00F106BD"/>
    <w:rsid w:val="00F13CE7"/>
    <w:rsid w:val="00F256F4"/>
    <w:rsid w:val="00F34691"/>
    <w:rsid w:val="00F41D19"/>
    <w:rsid w:val="00F42A4E"/>
    <w:rsid w:val="00F42B95"/>
    <w:rsid w:val="00F62D78"/>
    <w:rsid w:val="00F668C4"/>
    <w:rsid w:val="00F670F3"/>
    <w:rsid w:val="00F7337F"/>
    <w:rsid w:val="00F76112"/>
    <w:rsid w:val="00F90C02"/>
    <w:rsid w:val="00FA03BD"/>
    <w:rsid w:val="00FA0551"/>
    <w:rsid w:val="00FA5AC2"/>
    <w:rsid w:val="00FB0C78"/>
    <w:rsid w:val="00FB2510"/>
    <w:rsid w:val="00FB2DBB"/>
    <w:rsid w:val="00FB7A9B"/>
    <w:rsid w:val="00FC3D07"/>
    <w:rsid w:val="00FC6F49"/>
    <w:rsid w:val="00FD0F7F"/>
    <w:rsid w:val="00FD7788"/>
    <w:rsid w:val="00FE552A"/>
    <w:rsid w:val="00FE6D19"/>
    <w:rsid w:val="00FF1097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F1120A"/>
  <w15:chartTrackingRefBased/>
  <w15:docId w15:val="{CE127421-C7BB-774F-BA42-BDDA3CFE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-Date">
    <w:name w:val="W-Date"/>
    <w:basedOn w:val="Normal"/>
    <w:qFormat/>
    <w:rsid w:val="006532CD"/>
    <w:pPr>
      <w:spacing w:before="1920" w:after="520"/>
    </w:pPr>
  </w:style>
  <w:style w:type="paragraph" w:customStyle="1" w:styleId="W-To">
    <w:name w:val="W-To"/>
    <w:basedOn w:val="Normal"/>
    <w:qFormat/>
    <w:rsid w:val="00595B54"/>
    <w:pPr>
      <w:spacing w:after="0"/>
    </w:pPr>
  </w:style>
  <w:style w:type="paragraph" w:customStyle="1" w:styleId="W-Suburb">
    <w:name w:val="W-Suburb"/>
    <w:basedOn w:val="W-To"/>
    <w:qFormat/>
    <w:rsid w:val="00595B54"/>
    <w:pPr>
      <w:spacing w:after="840"/>
    </w:pPr>
    <w:rPr>
      <w:caps/>
    </w:rPr>
  </w:style>
  <w:style w:type="character" w:customStyle="1" w:styleId="Blue">
    <w:name w:val="Blue"/>
    <w:basedOn w:val="DefaultParagraphFont"/>
    <w:uiPriority w:val="1"/>
    <w:qFormat/>
    <w:rsid w:val="00595B54"/>
    <w:rPr>
      <w:color w:val="00B7BD"/>
    </w:rPr>
  </w:style>
  <w:style w:type="paragraph" w:customStyle="1" w:styleId="W-From">
    <w:name w:val="W-From"/>
    <w:basedOn w:val="Normal"/>
    <w:qFormat/>
    <w:rsid w:val="00595B54"/>
    <w:pPr>
      <w:contextualSpacing/>
    </w:pPr>
  </w:style>
  <w:style w:type="paragraph" w:customStyle="1" w:styleId="W-cc">
    <w:name w:val="W-cc"/>
    <w:basedOn w:val="Normal"/>
    <w:qFormat/>
    <w:rsid w:val="00595B54"/>
    <w:pPr>
      <w:spacing w:after="0" w:line="240" w:lineRule="auto"/>
    </w:p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B611AE"/>
    <w:pPr>
      <w:spacing w:after="0" w:line="240" w:lineRule="atLeast"/>
      <w:ind w:left="720"/>
      <w:contextualSpacing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character" w:customStyle="1" w:styleId="CharacterStyle-BrightColour">
    <w:name w:val="Character Style - Bright Colour"/>
    <w:uiPriority w:val="6"/>
    <w:qFormat/>
    <w:rsid w:val="001F2326"/>
    <w:rPr>
      <w:color w:val="44546A" w:themeColor="text2"/>
    </w:rPr>
  </w:style>
  <w:style w:type="paragraph" w:customStyle="1" w:styleId="p1">
    <w:name w:val="p1"/>
    <w:basedOn w:val="Normal"/>
    <w:rsid w:val="001F2326"/>
    <w:pPr>
      <w:spacing w:after="0" w:line="240" w:lineRule="auto"/>
    </w:pPr>
    <w:rPr>
      <w:rFonts w:ascii="Helvetica" w:hAnsi="Helvetica" w:cs="Times New Roman"/>
      <w:color w:val="auto"/>
      <w:sz w:val="17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74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A93A-DF2E-4AF9-AF79-5CBB2C40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Jukic</dc:creator>
  <cp:keywords/>
  <dc:description/>
  <cp:lastModifiedBy>Herbert, Jack</cp:lastModifiedBy>
  <cp:revision>2</cp:revision>
  <cp:lastPrinted>2018-07-11T00:08:00Z</cp:lastPrinted>
  <dcterms:created xsi:type="dcterms:W3CDTF">2018-07-11T07:34:00Z</dcterms:created>
  <dcterms:modified xsi:type="dcterms:W3CDTF">2018-07-11T07:34:00Z</dcterms:modified>
</cp:coreProperties>
</file>