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F9408" w14:textId="11887F02" w:rsidR="00D84BF8" w:rsidRDefault="00D84BF8" w:rsidP="00D84BF8">
      <w:pPr>
        <w:jc w:val="both"/>
      </w:pPr>
      <w:r>
        <w:tab/>
      </w:r>
      <w:r>
        <w:tab/>
      </w:r>
      <w:r>
        <w:tab/>
      </w:r>
    </w:p>
    <w:sdt>
      <w:sdtPr>
        <w:rPr>
          <w:rFonts w:eastAsiaTheme="majorEastAsia" w:cstheme="majorBidi"/>
          <w:b/>
          <w:bCs/>
          <w:color w:val="auto"/>
          <w:szCs w:val="26"/>
        </w:rPr>
        <w:id w:val="1737196866"/>
        <w:docPartObj>
          <w:docPartGallery w:val="Cover Pages"/>
          <w:docPartUnique/>
        </w:docPartObj>
      </w:sdtPr>
      <w:sdtEndPr/>
      <w:sdtContent>
        <w:p w14:paraId="6744D8EA" w14:textId="75CA8818" w:rsidR="009E33D3" w:rsidRDefault="008C51C1" w:rsidP="009E33D3">
          <w:pPr>
            <w:rPr>
              <w:rFonts w:eastAsiaTheme="minorEastAsia"/>
            </w:rPr>
          </w:pPr>
          <w:r>
            <w:t xml:space="preserve">                      </w:t>
          </w:r>
        </w:p>
        <w:p w14:paraId="57427F3E" w14:textId="6081F77F" w:rsidR="009E33D3" w:rsidRDefault="008C51C1" w:rsidP="009E33D3">
          <w:pPr>
            <w:rPr>
              <w:rFonts w:eastAsiaTheme="minorEastAsia"/>
            </w:rPr>
          </w:pPr>
          <w:r>
            <w:t xml:space="preserve"> </w:t>
          </w:r>
        </w:p>
        <w:p w14:paraId="544C4E0F" w14:textId="052F2720" w:rsidR="00F331EC" w:rsidRDefault="00F331EC"/>
        <w:p w14:paraId="6A0B2933" w14:textId="635D88CC" w:rsidR="000827C2" w:rsidRDefault="000827C2"/>
        <w:tbl>
          <w:tblPr>
            <w:tblpPr w:leftFromText="187" w:rightFromText="187" w:vertAnchor="page" w:horzAnchor="margin" w:tblpXSpec="right" w:tblpY="3716"/>
            <w:bidiVisual/>
            <w:tblW w:w="4000" w:type="pct"/>
            <w:tblCellMar>
              <w:left w:w="144" w:type="dxa"/>
              <w:right w:w="115" w:type="dxa"/>
            </w:tblCellMar>
            <w:tblLook w:val="04A0" w:firstRow="1" w:lastRow="0" w:firstColumn="1" w:lastColumn="0" w:noHBand="0" w:noVBand="1"/>
          </w:tblPr>
          <w:tblGrid>
            <w:gridCol w:w="7222"/>
          </w:tblGrid>
          <w:tr w:rsidR="00F13048" w:rsidRPr="006D1B1D" w14:paraId="36717C4B" w14:textId="77777777" w:rsidTr="005871C8">
            <w:tc>
              <w:tcPr>
                <w:tcW w:w="7218" w:type="dxa"/>
                <w:tcMar>
                  <w:top w:w="216" w:type="dxa"/>
                  <w:left w:w="115" w:type="dxa"/>
                  <w:bottom w:w="216" w:type="dxa"/>
                  <w:right w:w="115" w:type="dxa"/>
                </w:tcMar>
              </w:tcPr>
              <w:p w14:paraId="3688BAC2" w14:textId="77777777" w:rsidR="00F13048" w:rsidRPr="005F7BD8" w:rsidRDefault="00F13048" w:rsidP="00F13048">
                <w:pPr>
                  <w:pStyle w:val="NoSpacing"/>
                  <w:bidi/>
                  <w:rPr>
                    <w:b/>
                    <w:bCs/>
                    <w:sz w:val="36"/>
                    <w:szCs w:val="36"/>
                  </w:rPr>
                </w:pPr>
                <w:r>
                  <w:rPr>
                    <w:b/>
                    <w:bCs/>
                    <w:sz w:val="36"/>
                    <w:szCs w:val="36"/>
                    <w:rtl/>
                  </w:rPr>
                  <w:t xml:space="preserve">هيئة البنية التحتية الكبرى للنقل </w:t>
                </w:r>
              </w:p>
            </w:tc>
          </w:tr>
          <w:tr w:rsidR="00F13048" w:rsidRPr="006D1B1D" w14:paraId="11345C6D" w14:textId="77777777" w:rsidTr="005871C8">
            <w:tc>
              <w:tcPr>
                <w:tcW w:w="7218" w:type="dxa"/>
              </w:tcPr>
              <w:sdt>
                <w:sdtPr>
                  <w:rPr>
                    <w:rFonts w:eastAsiaTheme="majorEastAsia"/>
                    <w:sz w:val="72"/>
                    <w:szCs w:val="72"/>
                    <w:rtl/>
                  </w:rPr>
                  <w:alias w:val="عنوان"/>
                  <w:id w:val="13406919"/>
                  <w:dataBinding w:prefixMappings="xmlns:ns0='http://schemas.openxmlformats.org/package/2006/metadata/core-properties' xmlns:ns1='http://purl.org/dc/elements/1.1/'" w:xpath="/ns0:coreProperties[1]/ns1:title[1]" w:storeItemID="{6C3C8BC8-F283-45AE-878A-BAB7291924A1}"/>
                  <w:text/>
                </w:sdtPr>
                <w:sdtEndPr/>
                <w:sdtContent>
                  <w:p w14:paraId="3ABA1E97" w14:textId="4303CD02" w:rsidR="00F13048" w:rsidRPr="006D1B1D" w:rsidRDefault="000E107C" w:rsidP="00F13048">
                    <w:pPr>
                      <w:pStyle w:val="NoSpacing"/>
                      <w:bidi/>
                      <w:spacing w:line="216" w:lineRule="auto"/>
                      <w:rPr>
                        <w:rFonts w:asciiTheme="majorHAnsi" w:eastAsiaTheme="majorEastAsia" w:hAnsiTheme="majorHAnsi" w:cstheme="majorBidi"/>
                        <w:sz w:val="88"/>
                        <w:szCs w:val="88"/>
                      </w:rPr>
                    </w:pPr>
                    <w:r>
                      <w:rPr>
                        <w:sz w:val="72"/>
                        <w:szCs w:val="72"/>
                        <w:rtl/>
                      </w:rPr>
                      <w:t>سياسة إدارة شكاوى هيئة البنية التحتية الكبرى للنقل (MTIA)</w:t>
                    </w:r>
                  </w:p>
                </w:sdtContent>
              </w:sdt>
            </w:tc>
          </w:tr>
          <w:tr w:rsidR="00F13048" w:rsidRPr="006D1B1D" w14:paraId="14784EDE" w14:textId="77777777" w:rsidTr="005871C8">
            <w:sdt>
              <w:sdtPr>
                <w:rPr>
                  <w:rFonts w:asciiTheme="minorHAnsi" w:hAnsiTheme="minorHAnsi" w:cstheme="minorBidi"/>
                  <w:i/>
                  <w:sz w:val="24"/>
                  <w:szCs w:val="24"/>
                  <w:rtl/>
                </w:rPr>
                <w:alias w:val="عنوان ثانوي"/>
                <w:id w:val="13406923"/>
                <w:showingPlcHdr/>
                <w:dataBinding w:prefixMappings="xmlns:ns0='http://schemas.openxmlformats.org/package/2006/metadata/core-properties' xmlns:ns1='http://purl.org/dc/elements/1.1/'" w:xpath="/ns0:coreProperties[1]/ns1:subject[1]" w:storeItemID="{6C3C8BC8-F283-45AE-878A-BAB7291924A1}"/>
                <w:text/>
              </w:sdtPr>
              <w:sdtEndPr/>
              <w:sdtContent>
                <w:tc>
                  <w:tcPr>
                    <w:tcW w:w="7218" w:type="dxa"/>
                    <w:tcMar>
                      <w:top w:w="216" w:type="dxa"/>
                      <w:left w:w="115" w:type="dxa"/>
                      <w:bottom w:w="216" w:type="dxa"/>
                      <w:right w:w="115" w:type="dxa"/>
                    </w:tcMar>
                  </w:tcPr>
                  <w:p w14:paraId="20CA85B6" w14:textId="29E17C0F" w:rsidR="00F13048" w:rsidRPr="006D1B1D" w:rsidRDefault="005871C8" w:rsidP="00F13048">
                    <w:pPr>
                      <w:pStyle w:val="NoSpacing"/>
                      <w:bidi/>
                      <w:rPr>
                        <w:sz w:val="24"/>
                      </w:rPr>
                    </w:pPr>
                    <w:r>
                      <w:rPr>
                        <w:rFonts w:asciiTheme="minorHAnsi" w:hAnsiTheme="minorHAnsi" w:cstheme="minorBidi"/>
                        <w:i/>
                        <w:sz w:val="24"/>
                        <w:szCs w:val="24"/>
                        <w:rtl/>
                      </w:rPr>
                      <w:t xml:space="preserve">     </w:t>
                    </w:r>
                  </w:p>
                </w:tc>
              </w:sdtContent>
            </w:sdt>
          </w:tr>
        </w:tbl>
        <w:p w14:paraId="23A6F8FE" w14:textId="77777777" w:rsidR="006D1B1D" w:rsidRDefault="006D1B1D" w:rsidP="0069696D"/>
        <w:p w14:paraId="57AAEFD4" w14:textId="77777777" w:rsidR="006D1B1D" w:rsidRDefault="006D1B1D"/>
        <w:p w14:paraId="53BF83C3" w14:textId="77777777" w:rsidR="006D1B1D" w:rsidRDefault="006D1B1D"/>
        <w:p w14:paraId="752EB152" w14:textId="77777777" w:rsidR="006D1B1D" w:rsidRDefault="006D1B1D"/>
        <w:p w14:paraId="1EEC97B4" w14:textId="77777777" w:rsidR="000827C2" w:rsidRDefault="000827C2"/>
        <w:p w14:paraId="75849D71" w14:textId="77777777" w:rsidR="000827C2" w:rsidRDefault="000827C2"/>
        <w:tbl>
          <w:tblPr>
            <w:tblpPr w:leftFromText="187" w:rightFromText="187" w:horzAnchor="margin" w:tblpXSpec="center" w:tblpYSpec="bottom"/>
            <w:bidiVisual/>
            <w:tblW w:w="1845" w:type="pct"/>
            <w:tblLook w:val="04A0" w:firstRow="1" w:lastRow="0" w:firstColumn="1" w:lastColumn="0" w:noHBand="0" w:noVBand="1"/>
          </w:tblPr>
          <w:tblGrid>
            <w:gridCol w:w="3331"/>
          </w:tblGrid>
          <w:tr w:rsidR="00F331EC" w14:paraId="50B96E5E" w14:textId="77777777" w:rsidTr="00A06D95">
            <w:trPr>
              <w:trHeight w:val="1197"/>
            </w:trPr>
            <w:tc>
              <w:tcPr>
                <w:tcW w:w="3331" w:type="dxa"/>
                <w:tcMar>
                  <w:top w:w="216" w:type="dxa"/>
                  <w:left w:w="115" w:type="dxa"/>
                  <w:bottom w:w="216" w:type="dxa"/>
                  <w:right w:w="115" w:type="dxa"/>
                </w:tcMar>
              </w:tcPr>
              <w:p w14:paraId="1B557CB2" w14:textId="77777777" w:rsidR="006D1B1D" w:rsidRDefault="006D1B1D" w:rsidP="0002019C">
                <w:pPr>
                  <w:pStyle w:val="NoSpacing"/>
                  <w:jc w:val="center"/>
                  <w:rPr>
                    <w:rFonts w:asciiTheme="minorHAnsi" w:hAnsiTheme="minorHAnsi" w:cstheme="minorBidi"/>
                    <w:sz w:val="24"/>
                    <w:szCs w:val="24"/>
                  </w:rPr>
                </w:pPr>
              </w:p>
              <w:p w14:paraId="4A5AB5B6" w14:textId="05448184" w:rsidR="00F331EC" w:rsidRPr="00F67E2E" w:rsidRDefault="009E33D3" w:rsidP="0002019C">
                <w:pPr>
                  <w:pStyle w:val="NoSpacing"/>
                  <w:bidi/>
                  <w:jc w:val="center"/>
                  <w:rPr>
                    <w:b/>
                    <w:bCs/>
                    <w:sz w:val="24"/>
                    <w:szCs w:val="24"/>
                  </w:rPr>
                </w:pPr>
                <w:r>
                  <w:rPr>
                    <w:b/>
                    <w:bCs/>
                    <w:sz w:val="24"/>
                    <w:szCs w:val="24"/>
                    <w:rtl/>
                  </w:rPr>
                  <w:t>أكتوبر/تشرين الأول 2021</w:t>
                </w:r>
              </w:p>
              <w:p w14:paraId="14F9DDAA" w14:textId="77777777" w:rsidR="00F331EC" w:rsidRDefault="00F331EC">
                <w:pPr>
                  <w:pStyle w:val="NoSpacing"/>
                  <w:rPr>
                    <w:color w:val="422E5D" w:themeColor="accent1"/>
                  </w:rPr>
                </w:pPr>
              </w:p>
            </w:tc>
          </w:tr>
        </w:tbl>
        <w:p w14:paraId="1C01DEB9" w14:textId="77777777" w:rsidR="000827C2" w:rsidRDefault="000827C2" w:rsidP="00F331EC">
          <w:pPr>
            <w:tabs>
              <w:tab w:val="clear" w:pos="567"/>
            </w:tabs>
          </w:pPr>
        </w:p>
        <w:p w14:paraId="0ECA0E91" w14:textId="77777777" w:rsidR="000827C2" w:rsidRDefault="000827C2" w:rsidP="00F331EC">
          <w:pPr>
            <w:tabs>
              <w:tab w:val="clear" w:pos="567"/>
            </w:tabs>
          </w:pPr>
        </w:p>
        <w:p w14:paraId="789D7C5B" w14:textId="77777777" w:rsidR="000827C2" w:rsidRDefault="000827C2" w:rsidP="00F331EC">
          <w:pPr>
            <w:tabs>
              <w:tab w:val="clear" w:pos="567"/>
            </w:tabs>
          </w:pPr>
        </w:p>
        <w:p w14:paraId="4CB8AB4A" w14:textId="77777777" w:rsidR="000827C2" w:rsidRDefault="000827C2" w:rsidP="00F331EC">
          <w:pPr>
            <w:tabs>
              <w:tab w:val="clear" w:pos="567"/>
            </w:tabs>
          </w:pPr>
        </w:p>
        <w:p w14:paraId="63901604" w14:textId="43EDD2D2" w:rsidR="000827C2" w:rsidRDefault="000827C2" w:rsidP="00F331EC">
          <w:pPr>
            <w:tabs>
              <w:tab w:val="clear" w:pos="567"/>
            </w:tabs>
          </w:pPr>
        </w:p>
        <w:p w14:paraId="15BD9024" w14:textId="244F845B" w:rsidR="00536135" w:rsidRDefault="00536135" w:rsidP="00F331EC">
          <w:pPr>
            <w:tabs>
              <w:tab w:val="clear" w:pos="567"/>
            </w:tabs>
          </w:pPr>
        </w:p>
        <w:p w14:paraId="19955148" w14:textId="68FC4B0D" w:rsidR="00536135" w:rsidRDefault="00536135" w:rsidP="00F331EC">
          <w:pPr>
            <w:tabs>
              <w:tab w:val="clear" w:pos="567"/>
            </w:tabs>
          </w:pPr>
        </w:p>
        <w:p w14:paraId="59F345AB" w14:textId="641BB3FC" w:rsidR="00F331EC" w:rsidRDefault="00F331EC" w:rsidP="00F705A6">
          <w:pPr>
            <w:pStyle w:val="Heading2"/>
          </w:pPr>
          <w:r>
            <w:br w:type="page"/>
          </w:r>
        </w:p>
      </w:sdtContent>
    </w:sdt>
    <w:p w14:paraId="42A2ADC4" w14:textId="3BDAE4A2" w:rsidR="00A5561B" w:rsidRPr="006D1B1D" w:rsidRDefault="00741099" w:rsidP="00741099">
      <w:pPr>
        <w:pStyle w:val="Heading1"/>
        <w:bidi/>
        <w:rPr>
          <w:color w:val="auto"/>
        </w:rPr>
      </w:pPr>
      <w:r>
        <w:rPr>
          <w:color w:val="auto"/>
          <w:rtl/>
        </w:rPr>
        <w:lastRenderedPageBreak/>
        <w:t>مقدمة</w:t>
      </w:r>
    </w:p>
    <w:p w14:paraId="7C6ECCD7" w14:textId="0865F496" w:rsidR="005917B6" w:rsidRPr="005917B6" w:rsidRDefault="00F17B25" w:rsidP="005917B6">
      <w:pPr>
        <w:pStyle w:val="Heading2"/>
        <w:bidi/>
      </w:pPr>
      <w:r>
        <w:rPr>
          <w:rtl/>
        </w:rPr>
        <w:t>مقدمة</w:t>
      </w:r>
    </w:p>
    <w:p w14:paraId="396E0208" w14:textId="162B8D98" w:rsidR="002F57B1" w:rsidRPr="00300E12" w:rsidRDefault="006D1B1D" w:rsidP="005917B6">
      <w:pPr>
        <w:bidi/>
        <w:rPr>
          <w:sz w:val="22"/>
          <w:szCs w:val="22"/>
        </w:rPr>
      </w:pPr>
      <w:r>
        <w:rPr>
          <w:sz w:val="22"/>
          <w:szCs w:val="22"/>
          <w:rtl/>
        </w:rPr>
        <w:t>نحن ملتزمون في عملنا بتقديم خدمة ممتازة لمساهمينا. نحن نقدّر التعليقات لأنها تساعدنا على فهم تجارب أصحاب المصلحة وكيف يمكننا الاستمرار في تلبية احتياجاتهم.</w:t>
      </w:r>
    </w:p>
    <w:p w14:paraId="49BBE996" w14:textId="436E4C70" w:rsidR="003D613D" w:rsidRPr="00EA538B" w:rsidRDefault="00CE3BCF" w:rsidP="005917B6">
      <w:pPr>
        <w:bidi/>
        <w:rPr>
          <w:color w:val="FF0000"/>
          <w:sz w:val="22"/>
          <w:szCs w:val="22"/>
        </w:rPr>
      </w:pPr>
      <w:r>
        <w:rPr>
          <w:sz w:val="22"/>
          <w:szCs w:val="22"/>
          <w:rtl/>
        </w:rPr>
        <w:t xml:space="preserve">نحن نقرّ بحقك في تقديم شكوى وتلقي الرد المناسب في الوقت المناسب حول ما يقلقك. </w:t>
      </w:r>
    </w:p>
    <w:p w14:paraId="2C92A9F2" w14:textId="79773755" w:rsidR="005917B6" w:rsidRDefault="003D613D" w:rsidP="005917B6">
      <w:pPr>
        <w:pStyle w:val="Heading2"/>
        <w:bidi/>
      </w:pPr>
      <w:r>
        <w:rPr>
          <w:rtl/>
        </w:rPr>
        <w:t>التطبيق والتعريف</w:t>
      </w:r>
    </w:p>
    <w:p w14:paraId="7B0B7DE2" w14:textId="21AF908B" w:rsidR="005D2CB8" w:rsidRPr="00F705A6" w:rsidRDefault="00CE3BCF" w:rsidP="005871C8">
      <w:pPr>
        <w:pStyle w:val="Heading2"/>
        <w:numPr>
          <w:ilvl w:val="0"/>
          <w:numId w:val="0"/>
        </w:numPr>
        <w:tabs>
          <w:tab w:val="clear" w:pos="851"/>
          <w:tab w:val="left" w:pos="0"/>
        </w:tabs>
        <w:bidi/>
        <w:rPr>
          <w:b w:val="0"/>
          <w:bCs w:val="0"/>
          <w:color w:val="000000" w:themeColor="text1"/>
          <w:sz w:val="22"/>
          <w:szCs w:val="22"/>
        </w:rPr>
      </w:pPr>
      <w:r>
        <w:rPr>
          <w:b w:val="0"/>
          <w:bCs w:val="0"/>
          <w:color w:val="000000" w:themeColor="text1"/>
          <w:sz w:val="22"/>
          <w:szCs w:val="22"/>
          <w:rtl/>
        </w:rPr>
        <w:t xml:space="preserve">تنطبق هذه السياسة على جميع الشكاوى التي تتلقاها </w:t>
      </w:r>
      <w:r>
        <w:rPr>
          <w:color w:val="000000" w:themeColor="text1"/>
          <w:sz w:val="22"/>
          <w:szCs w:val="22"/>
          <w:rtl/>
        </w:rPr>
        <w:t>هيئة البنية التحتية الكبرى للنقل (MTIA)</w:t>
      </w:r>
      <w:r>
        <w:rPr>
          <w:b w:val="0"/>
          <w:bCs w:val="0"/>
          <w:color w:val="000000" w:themeColor="text1"/>
          <w:sz w:val="22"/>
          <w:szCs w:val="22"/>
          <w:rtl/>
        </w:rPr>
        <w:t xml:space="preserve"> و</w:t>
      </w:r>
      <w:r>
        <w:rPr>
          <w:color w:val="000000" w:themeColor="text1"/>
          <w:sz w:val="22"/>
          <w:szCs w:val="22"/>
          <w:rtl/>
        </w:rPr>
        <w:t>مكاتب المشاريع</w:t>
      </w:r>
      <w:r>
        <w:rPr>
          <w:b w:val="0"/>
          <w:bCs w:val="0"/>
          <w:color w:val="000000" w:themeColor="text1"/>
          <w:sz w:val="22"/>
          <w:szCs w:val="22"/>
          <w:rtl/>
        </w:rPr>
        <w:t xml:space="preserve"> التابعة لها والتي تتم إدارتها من خلال عملية إدارة الشكاوى لدينا:</w:t>
      </w:r>
    </w:p>
    <w:p w14:paraId="46DAB5B1" w14:textId="75680FB0" w:rsidR="005D2CB8" w:rsidRPr="008D0EE6" w:rsidRDefault="005D2CB8" w:rsidP="00893EFD">
      <w:pPr>
        <w:pStyle w:val="ListParagraph"/>
        <w:numPr>
          <w:ilvl w:val="0"/>
          <w:numId w:val="20"/>
        </w:numPr>
        <w:tabs>
          <w:tab w:val="clear" w:pos="567"/>
          <w:tab w:val="left" w:pos="1276"/>
        </w:tabs>
        <w:bidi/>
        <w:spacing w:after="0"/>
        <w:ind w:left="1094" w:hanging="357"/>
        <w:rPr>
          <w:b/>
          <w:sz w:val="22"/>
          <w:szCs w:val="22"/>
        </w:rPr>
      </w:pPr>
      <w:r>
        <w:rPr>
          <w:sz w:val="22"/>
          <w:szCs w:val="22"/>
          <w:rtl/>
        </w:rPr>
        <w:t>مشروع إزالة تقاطع السكة الحديدية (</w:t>
      </w:r>
      <w:r>
        <w:rPr>
          <w:b/>
          <w:bCs/>
          <w:sz w:val="22"/>
          <w:szCs w:val="22"/>
          <w:rtl/>
        </w:rPr>
        <w:t>LXRP</w:t>
      </w:r>
      <w:r>
        <w:rPr>
          <w:sz w:val="22"/>
          <w:szCs w:val="22"/>
          <w:rtl/>
        </w:rPr>
        <w:t xml:space="preserve">) </w:t>
      </w:r>
    </w:p>
    <w:p w14:paraId="5BBBBD7F" w14:textId="342EB9E4" w:rsidR="005D2CB8" w:rsidRPr="007545C1" w:rsidRDefault="005D2CB8" w:rsidP="00893EFD">
      <w:pPr>
        <w:pStyle w:val="ListParagraph"/>
        <w:numPr>
          <w:ilvl w:val="0"/>
          <w:numId w:val="20"/>
        </w:numPr>
        <w:tabs>
          <w:tab w:val="clear" w:pos="567"/>
          <w:tab w:val="left" w:pos="1276"/>
        </w:tabs>
        <w:bidi/>
        <w:spacing w:after="0"/>
        <w:ind w:left="1094" w:hanging="357"/>
        <w:rPr>
          <w:rStyle w:val="Hyperlink"/>
          <w:b w:val="0"/>
          <w:bCs/>
          <w:color w:val="0070C0"/>
          <w:sz w:val="20"/>
          <w:szCs w:val="20"/>
        </w:rPr>
      </w:pPr>
      <w:r>
        <w:rPr>
          <w:sz w:val="22"/>
          <w:szCs w:val="22"/>
          <w:rtl/>
        </w:rPr>
        <w:t>مشاريع السكك الحديدية في فيكتوريا (</w:t>
      </w:r>
      <w:r w:rsidRPr="009B2A83">
        <w:rPr>
          <w:b/>
          <w:bCs/>
          <w:sz w:val="22"/>
          <w:szCs w:val="22"/>
          <w:rtl/>
        </w:rPr>
        <w:t>RPV</w:t>
      </w:r>
      <w:r>
        <w:rPr>
          <w:sz w:val="22"/>
          <w:szCs w:val="22"/>
          <w:rtl/>
        </w:rPr>
        <w:t xml:space="preserve">) </w:t>
      </w:r>
    </w:p>
    <w:p w14:paraId="7A56EDA3" w14:textId="7F9E297B" w:rsidR="005D2CB8" w:rsidRPr="005D2CB8" w:rsidRDefault="005D2CB8" w:rsidP="00893EFD">
      <w:pPr>
        <w:pStyle w:val="ListParagraph"/>
        <w:numPr>
          <w:ilvl w:val="0"/>
          <w:numId w:val="20"/>
        </w:numPr>
        <w:tabs>
          <w:tab w:val="clear" w:pos="567"/>
          <w:tab w:val="left" w:pos="1276"/>
        </w:tabs>
        <w:bidi/>
        <w:spacing w:after="0"/>
        <w:ind w:left="1094" w:hanging="357"/>
        <w:rPr>
          <w:sz w:val="22"/>
          <w:szCs w:val="22"/>
        </w:rPr>
      </w:pPr>
      <w:r>
        <w:rPr>
          <w:sz w:val="22"/>
          <w:szCs w:val="22"/>
          <w:rtl/>
        </w:rPr>
        <w:t xml:space="preserve"> مشروع وصلة الشمال الشرقي (</w:t>
      </w:r>
      <w:r>
        <w:rPr>
          <w:b/>
          <w:bCs/>
          <w:sz w:val="22"/>
          <w:szCs w:val="22"/>
          <w:rtl/>
        </w:rPr>
        <w:t>NELP</w:t>
      </w:r>
      <w:r>
        <w:rPr>
          <w:sz w:val="22"/>
          <w:szCs w:val="22"/>
          <w:rtl/>
        </w:rPr>
        <w:t xml:space="preserve">) </w:t>
      </w:r>
    </w:p>
    <w:p w14:paraId="03ABEFC4" w14:textId="71AA42BA" w:rsidR="005D2CB8" w:rsidRPr="005D2CB8" w:rsidRDefault="005D2CB8" w:rsidP="00893EFD">
      <w:pPr>
        <w:pStyle w:val="ListParagraph"/>
        <w:numPr>
          <w:ilvl w:val="0"/>
          <w:numId w:val="20"/>
        </w:numPr>
        <w:tabs>
          <w:tab w:val="clear" w:pos="567"/>
          <w:tab w:val="left" w:pos="1276"/>
        </w:tabs>
        <w:bidi/>
        <w:spacing w:after="0"/>
        <w:ind w:left="1094" w:hanging="357"/>
        <w:rPr>
          <w:sz w:val="22"/>
          <w:szCs w:val="22"/>
        </w:rPr>
      </w:pPr>
      <w:r>
        <w:rPr>
          <w:sz w:val="22"/>
          <w:szCs w:val="22"/>
          <w:rtl/>
        </w:rPr>
        <w:t xml:space="preserve"> مشروع نفق West Gate ‏(</w:t>
      </w:r>
      <w:r>
        <w:rPr>
          <w:b/>
          <w:bCs/>
          <w:sz w:val="22"/>
          <w:szCs w:val="22"/>
          <w:rtl/>
        </w:rPr>
        <w:t>WGTP</w:t>
      </w:r>
      <w:r>
        <w:rPr>
          <w:sz w:val="22"/>
          <w:szCs w:val="22"/>
          <w:rtl/>
        </w:rPr>
        <w:t xml:space="preserve">) </w:t>
      </w:r>
    </w:p>
    <w:p w14:paraId="0B4FC4D2" w14:textId="2BCEBAE7" w:rsidR="006D1B1D" w:rsidRPr="00EB1E25" w:rsidRDefault="005D2CB8" w:rsidP="00893EFD">
      <w:pPr>
        <w:pStyle w:val="ListParagraph"/>
        <w:numPr>
          <w:ilvl w:val="0"/>
          <w:numId w:val="20"/>
        </w:numPr>
        <w:tabs>
          <w:tab w:val="clear" w:pos="567"/>
          <w:tab w:val="left" w:pos="1276"/>
        </w:tabs>
        <w:bidi/>
        <w:spacing w:after="0"/>
        <w:ind w:left="1094" w:hanging="357"/>
        <w:rPr>
          <w:sz w:val="22"/>
          <w:szCs w:val="22"/>
        </w:rPr>
      </w:pPr>
      <w:r>
        <w:rPr>
          <w:sz w:val="22"/>
          <w:szCs w:val="22"/>
          <w:rtl/>
        </w:rPr>
        <w:t>مشاريع الطرق الرئيسية في فيكتوريا (</w:t>
      </w:r>
      <w:r>
        <w:rPr>
          <w:b/>
          <w:bCs/>
          <w:sz w:val="22"/>
          <w:szCs w:val="22"/>
          <w:rtl/>
        </w:rPr>
        <w:t>MRPV</w:t>
      </w:r>
      <w:r>
        <w:rPr>
          <w:sz w:val="22"/>
          <w:szCs w:val="22"/>
          <w:rtl/>
        </w:rPr>
        <w:t xml:space="preserve">)  </w:t>
      </w:r>
    </w:p>
    <w:p w14:paraId="651A6C2F" w14:textId="733F1B9C" w:rsidR="004A13BB" w:rsidRPr="00F705A6" w:rsidRDefault="00E13B80" w:rsidP="005917B6">
      <w:pPr>
        <w:pStyle w:val="Heading2"/>
        <w:numPr>
          <w:ilvl w:val="0"/>
          <w:numId w:val="0"/>
        </w:numPr>
        <w:tabs>
          <w:tab w:val="clear" w:pos="851"/>
          <w:tab w:val="left" w:pos="0"/>
        </w:tabs>
        <w:bidi/>
        <w:rPr>
          <w:b w:val="0"/>
          <w:bCs w:val="0"/>
        </w:rPr>
      </w:pPr>
      <w:r>
        <w:rPr>
          <w:b w:val="0"/>
          <w:bCs w:val="0"/>
          <w:sz w:val="22"/>
          <w:szCs w:val="22"/>
          <w:rtl/>
        </w:rPr>
        <w:t>الشكوى هي تعبير عن عدم الرضا عن مشاريعنا وعن تخطيط المشروع أو الإجراءات أو الخدمات أو طاقم العمل أو عن طريقة التعامل مع الشكوى.</w:t>
      </w:r>
    </w:p>
    <w:p w14:paraId="00B10356" w14:textId="77777777" w:rsidR="003D613D" w:rsidRPr="0079267B" w:rsidRDefault="003D613D" w:rsidP="00583D9E">
      <w:pPr>
        <w:pStyle w:val="Heading2"/>
        <w:bidi/>
      </w:pPr>
      <w:r>
        <w:rPr>
          <w:rtl/>
        </w:rPr>
        <w:t>مبادئ التعامل مع الشكاوى لدينا</w:t>
      </w:r>
    </w:p>
    <w:p w14:paraId="50DD0334" w14:textId="2598694C" w:rsidR="00CC081D" w:rsidRDefault="004A1D07" w:rsidP="005917B6">
      <w:pPr>
        <w:tabs>
          <w:tab w:val="clear" w:pos="567"/>
          <w:tab w:val="left" w:pos="851"/>
        </w:tabs>
        <w:bidi/>
        <w:ind w:left="851" w:hanging="851"/>
        <w:rPr>
          <w:sz w:val="22"/>
          <w:szCs w:val="22"/>
        </w:rPr>
      </w:pPr>
      <w:r>
        <w:rPr>
          <w:sz w:val="22"/>
          <w:szCs w:val="22"/>
          <w:rtl/>
        </w:rPr>
        <w:t>تعتمد عملية التعامل مع الشكاوى لدينا على المبادئ التوجيهية التي تهدف إلى:</w:t>
      </w:r>
    </w:p>
    <w:p w14:paraId="7AE74D1A" w14:textId="6B60D386" w:rsidR="00CA715E" w:rsidRPr="008C51C1" w:rsidRDefault="00CA715E" w:rsidP="008C51C1">
      <w:pPr>
        <w:pStyle w:val="ListParagraph"/>
        <w:numPr>
          <w:ilvl w:val="0"/>
          <w:numId w:val="20"/>
        </w:numPr>
        <w:tabs>
          <w:tab w:val="clear" w:pos="567"/>
          <w:tab w:val="left" w:pos="1276"/>
        </w:tabs>
        <w:bidi/>
        <w:spacing w:after="0"/>
        <w:ind w:left="1094" w:hanging="357"/>
        <w:rPr>
          <w:sz w:val="22"/>
          <w:szCs w:val="22"/>
        </w:rPr>
      </w:pPr>
      <w:r>
        <w:rPr>
          <w:sz w:val="22"/>
          <w:szCs w:val="22"/>
          <w:rtl/>
        </w:rPr>
        <w:t>تمكين تقديم الشكاوى والترحيب بها</w:t>
      </w:r>
    </w:p>
    <w:p w14:paraId="28B88F2F" w14:textId="393E3039" w:rsidR="00CA715E" w:rsidRPr="00CA715E" w:rsidRDefault="002A0E1C" w:rsidP="008C51C1">
      <w:pPr>
        <w:pStyle w:val="ListParagraph"/>
        <w:numPr>
          <w:ilvl w:val="0"/>
          <w:numId w:val="20"/>
        </w:numPr>
        <w:tabs>
          <w:tab w:val="clear" w:pos="567"/>
          <w:tab w:val="left" w:pos="1276"/>
        </w:tabs>
        <w:bidi/>
        <w:spacing w:after="0"/>
        <w:ind w:left="1094" w:hanging="357"/>
        <w:rPr>
          <w:sz w:val="22"/>
          <w:szCs w:val="22"/>
        </w:rPr>
      </w:pPr>
      <w:r>
        <w:rPr>
          <w:sz w:val="22"/>
          <w:szCs w:val="22"/>
          <w:rtl/>
        </w:rPr>
        <w:t>إدارة الشكاوى بفعالية وكفاءة وإنصاف</w:t>
      </w:r>
    </w:p>
    <w:p w14:paraId="67574B42" w14:textId="0AD7FFD5" w:rsidR="00CC081D" w:rsidRDefault="00CA715E" w:rsidP="008C51C1">
      <w:pPr>
        <w:pStyle w:val="ListParagraph"/>
        <w:numPr>
          <w:ilvl w:val="0"/>
          <w:numId w:val="20"/>
        </w:numPr>
        <w:tabs>
          <w:tab w:val="clear" w:pos="567"/>
          <w:tab w:val="left" w:pos="1276"/>
        </w:tabs>
        <w:bidi/>
        <w:spacing w:after="0"/>
        <w:ind w:left="1094" w:hanging="357"/>
        <w:rPr>
          <w:sz w:val="22"/>
          <w:szCs w:val="22"/>
        </w:rPr>
      </w:pPr>
      <w:r>
        <w:rPr>
          <w:sz w:val="22"/>
          <w:szCs w:val="22"/>
          <w:rtl/>
        </w:rPr>
        <w:t>تعزيز ثقافة التعلم من الشكاوى وإجراء التحسينات</w:t>
      </w:r>
    </w:p>
    <w:p w14:paraId="26EE1CB0" w14:textId="5B3F421C" w:rsidR="00BF7BD4" w:rsidRPr="008C51C1" w:rsidRDefault="00FB7AE3" w:rsidP="008C51C1">
      <w:pPr>
        <w:pStyle w:val="ListParagraph"/>
        <w:numPr>
          <w:ilvl w:val="0"/>
          <w:numId w:val="20"/>
        </w:numPr>
        <w:tabs>
          <w:tab w:val="clear" w:pos="567"/>
          <w:tab w:val="left" w:pos="1276"/>
        </w:tabs>
        <w:bidi/>
        <w:spacing w:after="0"/>
        <w:ind w:left="1094" w:hanging="357"/>
        <w:rPr>
          <w:sz w:val="22"/>
          <w:szCs w:val="22"/>
        </w:rPr>
      </w:pPr>
      <w:r>
        <w:rPr>
          <w:sz w:val="22"/>
          <w:szCs w:val="22"/>
          <w:rtl/>
        </w:rPr>
        <w:t>الشفافية دائمًا.</w:t>
      </w:r>
    </w:p>
    <w:p w14:paraId="234A3DB5" w14:textId="14319A9E" w:rsidR="00901445" w:rsidRPr="00D82BEC" w:rsidRDefault="00901445" w:rsidP="005917B6">
      <w:pPr>
        <w:tabs>
          <w:tab w:val="clear" w:pos="567"/>
          <w:tab w:val="left" w:pos="851"/>
        </w:tabs>
        <w:ind w:left="851" w:hanging="709"/>
        <w:rPr>
          <w:i/>
          <w:sz w:val="22"/>
          <w:szCs w:val="22"/>
        </w:rPr>
      </w:pPr>
      <w:r>
        <w:rPr>
          <w:noProof/>
          <w:sz w:val="22"/>
          <w:szCs w:val="22"/>
          <w:lang w:eastAsia="en-AU"/>
        </w:rPr>
        <w:drawing>
          <wp:inline distT="0" distB="0" distL="0" distR="0" wp14:anchorId="4E0551AD" wp14:editId="33071437">
            <wp:extent cx="5905500" cy="1171575"/>
            <wp:effectExtent l="0" t="0" r="381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E07D2ED" w14:textId="77777777" w:rsidR="007E7AEB" w:rsidRDefault="007E7AEB">
      <w:pPr>
        <w:tabs>
          <w:tab w:val="clear" w:pos="567"/>
        </w:tabs>
        <w:rPr>
          <w:rFonts w:eastAsiaTheme="majorEastAsia" w:cstheme="majorBidi"/>
          <w:b/>
          <w:bCs/>
          <w:i/>
          <w:color w:val="auto"/>
        </w:rPr>
      </w:pPr>
      <w:r>
        <w:rPr>
          <w:color w:val="auto"/>
        </w:rPr>
        <w:br w:type="page"/>
      </w:r>
    </w:p>
    <w:p w14:paraId="345DBAE0" w14:textId="0728A9D4" w:rsidR="003D613D" w:rsidRPr="00903AAF" w:rsidRDefault="00E13B80" w:rsidP="00C335E3">
      <w:pPr>
        <w:pStyle w:val="Heading3"/>
        <w:bidi/>
        <w:rPr>
          <w:i w:val="0"/>
          <w:iCs/>
          <w:color w:val="auto"/>
        </w:rPr>
      </w:pPr>
      <w:r>
        <w:rPr>
          <w:i w:val="0"/>
          <w:color w:val="auto"/>
          <w:rtl/>
        </w:rPr>
        <w:lastRenderedPageBreak/>
        <w:t>تمكين تقديم الشكاوى</w:t>
      </w:r>
    </w:p>
    <w:p w14:paraId="5F0DE4DD" w14:textId="492496C0" w:rsidR="006D1B1D" w:rsidRPr="00B30DDE" w:rsidRDefault="008D4F51" w:rsidP="00882929">
      <w:pPr>
        <w:bidi/>
        <w:ind w:left="851"/>
        <w:rPr>
          <w:color w:val="auto"/>
          <w:sz w:val="22"/>
          <w:szCs w:val="22"/>
        </w:rPr>
      </w:pPr>
      <w:r>
        <w:rPr>
          <w:sz w:val="22"/>
          <w:szCs w:val="22"/>
          <w:rtl/>
        </w:rPr>
        <w:t xml:space="preserve">نحن ندرك حقك في تقديم شكوى ونحن ملتزمون بمعالجة ما يقلقك بشكل عادل وفعّال. </w:t>
      </w:r>
      <w:r>
        <w:rPr>
          <w:color w:val="auto"/>
          <w:sz w:val="22"/>
          <w:szCs w:val="22"/>
          <w:rtl/>
        </w:rPr>
        <w:t xml:space="preserve">موظفونا مدربون جيدًا ولن يتوانوا عن مساعدتك خلال هذه العملية. ندرك أن بعض الأشخاص لديهم احتياجات خاصة أو يحتاجون إلى مساعدة إضافية عند تقديم شكوى. نحن نقدّم مجموعة من الخيارات التي يمكن اللجوء إليها لتسهيل العملية قدر الإمكان. </w:t>
      </w:r>
    </w:p>
    <w:p w14:paraId="5B65AA99" w14:textId="1867C738" w:rsidR="008D4F51" w:rsidRDefault="008D4F51" w:rsidP="00882929">
      <w:pPr>
        <w:bidi/>
        <w:ind w:left="851"/>
        <w:rPr>
          <w:sz w:val="22"/>
          <w:szCs w:val="22"/>
        </w:rPr>
      </w:pPr>
      <w:r>
        <w:rPr>
          <w:sz w:val="22"/>
          <w:szCs w:val="22"/>
          <w:rtl/>
        </w:rPr>
        <w:t xml:space="preserve">سنتحلى بالمرونة عند التعامل مع شكواك وسنتواصل معك بالطريقة الأكثر ملاءمة وفعالية. سوف نستخدم طرق التعامل مع الشكاوى التي تساعدنا على حل شكواك في أسرع وقت ممكن. </w:t>
      </w:r>
    </w:p>
    <w:p w14:paraId="605274E0" w14:textId="77777777" w:rsidR="00E2309A" w:rsidRPr="00903AAF" w:rsidRDefault="00E2309A" w:rsidP="00882929">
      <w:pPr>
        <w:ind w:left="851"/>
        <w:rPr>
          <w:iCs/>
          <w:sz w:val="22"/>
          <w:szCs w:val="22"/>
        </w:rPr>
      </w:pPr>
    </w:p>
    <w:p w14:paraId="2D2126B0" w14:textId="1A2FEB1D" w:rsidR="008D4F51" w:rsidRPr="00903AAF" w:rsidRDefault="006D1B1D" w:rsidP="006D1B1D">
      <w:pPr>
        <w:pStyle w:val="Heading3"/>
        <w:bidi/>
        <w:rPr>
          <w:i w:val="0"/>
          <w:iCs/>
          <w:color w:val="auto"/>
        </w:rPr>
      </w:pPr>
      <w:r>
        <w:rPr>
          <w:i w:val="0"/>
          <w:color w:val="auto"/>
          <w:rtl/>
        </w:rPr>
        <w:t>كيف تتواصل معنا إذا كانت لديك شكوى</w:t>
      </w:r>
    </w:p>
    <w:p w14:paraId="0F934A57" w14:textId="495D7166" w:rsidR="008A5D7D" w:rsidRPr="00160FF4" w:rsidRDefault="006D1B1D" w:rsidP="005871C8">
      <w:pPr>
        <w:bidi/>
        <w:ind w:left="851"/>
        <w:rPr>
          <w:color w:val="auto"/>
          <w:sz w:val="22"/>
          <w:szCs w:val="22"/>
        </w:rPr>
      </w:pPr>
      <w:r>
        <w:rPr>
          <w:color w:val="auto"/>
          <w:sz w:val="22"/>
          <w:szCs w:val="22"/>
          <w:rtl/>
        </w:rPr>
        <w:t xml:space="preserve"> للحصول على أحدث المعلومات حول كيفية الاتصال بنا، يرجى زيارة </w:t>
      </w:r>
      <w:hyperlink r:id="rId14" w:history="1"/>
      <w:hyperlink r:id="rId15" w:history="1">
        <w:hyperlink r:id="rId16" w:history="1">
          <w:r w:rsidR="005871C8" w:rsidRPr="00300E12">
            <w:rPr>
              <w:rStyle w:val="Hyperlink"/>
              <w:b w:val="0"/>
              <w:color w:val="0070C0"/>
              <w:sz w:val="22"/>
              <w:szCs w:val="22"/>
            </w:rPr>
            <w:t>https://bigbuild.vic.gov.au/</w:t>
          </w:r>
        </w:hyperlink>
      </w:hyperlink>
      <w:r>
        <w:rPr>
          <w:color w:val="auto"/>
          <w:sz w:val="22"/>
          <w:szCs w:val="22"/>
          <w:rtl/>
        </w:rPr>
        <w:t xml:space="preserve"> أو الاتصال بنا من خلال Freecall على الرقم: </w:t>
      </w:r>
      <w:r>
        <w:rPr>
          <w:b/>
          <w:bCs/>
          <w:color w:val="auto"/>
          <w:sz w:val="22"/>
          <w:szCs w:val="22"/>
          <w:rtl/>
        </w:rPr>
        <w:t>105 105 188</w:t>
      </w:r>
      <w:r>
        <w:rPr>
          <w:color w:val="auto"/>
          <w:sz w:val="22"/>
          <w:szCs w:val="22"/>
          <w:rtl/>
        </w:rPr>
        <w:t xml:space="preserve">في أي وقت. </w:t>
      </w:r>
    </w:p>
    <w:p w14:paraId="7902268F" w14:textId="646AA277" w:rsidR="001A4D9B" w:rsidRDefault="00160FF4" w:rsidP="00350687">
      <w:pPr>
        <w:bidi/>
        <w:ind w:left="851"/>
        <w:rPr>
          <w:color w:val="FF0000"/>
          <w:sz w:val="22"/>
          <w:szCs w:val="22"/>
        </w:rPr>
      </w:pPr>
      <w:r>
        <w:rPr>
          <w:color w:val="auto"/>
          <w:sz w:val="22"/>
          <w:szCs w:val="22"/>
          <w:rtl/>
        </w:rPr>
        <w:t xml:space="preserve"> إذا كنت أصم، أو لديك ضعف في السمع أو النطق، يمكنك الاتصال بنا مباشرة أو من خلال National Relay Service (خدمة ترحيل الكلام الوطنية) على الرقم 630 555 1800. إذا كنت بحاجة إلى خدمة مترجم تحريري أو مترجم فوري، يمكنك الاتصال بنا على الرقم  0147 9209 (03). </w:t>
      </w:r>
    </w:p>
    <w:p w14:paraId="1F20E1FD" w14:textId="3739FB28" w:rsidR="00EA538B" w:rsidRDefault="008A5D7D" w:rsidP="00882929">
      <w:pPr>
        <w:bidi/>
        <w:ind w:left="851"/>
        <w:rPr>
          <w:sz w:val="22"/>
          <w:szCs w:val="22"/>
        </w:rPr>
      </w:pPr>
      <w:r>
        <w:rPr>
          <w:sz w:val="22"/>
          <w:szCs w:val="22"/>
          <w:rtl/>
        </w:rPr>
        <w:t xml:space="preserve">هدفنا هو الإقرار باستلام شكواك والرد عليها على الفور والاعتراف بأن هناك بعض المشكلات التي تتطلب تحركًا عاجلاً.  نقوم بتقييم كل شكوى جديدة لتحديد الإجراء الأولي الأنسب وإعطاء الأولوية وفقًا لدرجة الاستعجال المطلوبة للمشكلة و/ أو مدى خطورتها. </w:t>
      </w:r>
    </w:p>
    <w:p w14:paraId="5FE9D94D" w14:textId="471E8A4E" w:rsidR="006D1B1D" w:rsidRPr="001F7602" w:rsidRDefault="004C743A" w:rsidP="00882929">
      <w:pPr>
        <w:bidi/>
        <w:ind w:left="851"/>
        <w:rPr>
          <w:color w:val="auto"/>
          <w:sz w:val="22"/>
          <w:szCs w:val="22"/>
        </w:rPr>
      </w:pPr>
      <w:r>
        <w:rPr>
          <w:color w:val="auto"/>
          <w:sz w:val="22"/>
          <w:szCs w:val="22"/>
          <w:rtl/>
        </w:rPr>
        <w:t>قد تستغرق الردود وقتًا أطول عندما تتطلب الشكوى تحقيقًا مفصلاً أو مدخلات من أطراف خارجية، بما في ذلك المقاولون في المشروع المعني.</w:t>
      </w:r>
    </w:p>
    <w:p w14:paraId="23AE4840" w14:textId="1FE3C5C1" w:rsidR="00E90B71" w:rsidRPr="00130AD4" w:rsidRDefault="00851E2B" w:rsidP="00DF357B">
      <w:pPr>
        <w:bidi/>
        <w:ind w:left="851"/>
        <w:rPr>
          <w:color w:val="auto"/>
          <w:sz w:val="22"/>
          <w:szCs w:val="22"/>
        </w:rPr>
      </w:pPr>
      <w:r>
        <w:rPr>
          <w:color w:val="auto"/>
          <w:sz w:val="22"/>
          <w:szCs w:val="22"/>
          <w:rtl/>
        </w:rPr>
        <w:t>إن عملية إدارة الشكاوى لدينا عادلة لجميع الأطراف وتضمن التعامل مع المشكلات بطريقة موضوعية وغير منحازة. إذا لم تكن راضيًا عن النتيجة، فلديك طرقا لمراجعة شكواك، بما في ذلك المراجعة الإدارية الداخلية بواسطة مكتب المشروعات ذي الصلة أو المراجعة الخارجية من قِبل المحقق في شكاوى النقل العام (LXRP و RPV) أو محقق أمين المظالم الفيكتوري (LXRP و RPV و NELP و WGTP و MPRV).  يمكن تصعيد الشكاوى المتعلقة بالخصوصية إلى مكتب مفوّض المعلومات الفيكتوري لجميع مكاتب المشاريع.</w:t>
      </w:r>
    </w:p>
    <w:p w14:paraId="39343E90" w14:textId="20D43AE9" w:rsidR="006D1B1D" w:rsidRPr="00130AD4" w:rsidRDefault="00FA53F4" w:rsidP="00DF357B">
      <w:pPr>
        <w:bidi/>
        <w:ind w:left="851"/>
        <w:rPr>
          <w:color w:val="auto"/>
          <w:sz w:val="22"/>
          <w:szCs w:val="22"/>
        </w:rPr>
      </w:pPr>
      <w:r>
        <w:rPr>
          <w:color w:val="auto"/>
          <w:sz w:val="22"/>
          <w:szCs w:val="22"/>
          <w:rtl/>
        </w:rPr>
        <w:t xml:space="preserve">سنحمي خصوصيتك ونتعامل مع معلوماتك الشخصية وفقًا لقوانين الخصوصية وسياسة الخصوصية الخاصة بنا. يمكن العثور على سياسة الخصوصية الخاصة بنا على </w:t>
      </w:r>
      <w:r w:rsidR="005871C8">
        <w:rPr>
          <w:color w:val="auto"/>
          <w:sz w:val="22"/>
          <w:szCs w:val="22"/>
        </w:rPr>
        <w:br/>
      </w:r>
      <w:hyperlink r:id="rId17" w:history="1">
        <w:r>
          <w:rPr>
            <w:rStyle w:val="Hyperlink"/>
            <w:b w:val="0"/>
            <w:color w:val="0070C0"/>
            <w:sz w:val="22"/>
          </w:rPr>
          <w:t>https://bigbuild.vic.gov.au/privacy/privacy-policy</w:t>
        </w:r>
      </w:hyperlink>
      <w:r>
        <w:rPr>
          <w:color w:val="auto"/>
          <w:sz w:val="22"/>
          <w:szCs w:val="22"/>
          <w:rtl/>
        </w:rPr>
        <w:t>.</w:t>
      </w:r>
    </w:p>
    <w:p w14:paraId="52C12838" w14:textId="77777777" w:rsidR="007E7AEB" w:rsidRDefault="007E7AEB">
      <w:pPr>
        <w:tabs>
          <w:tab w:val="clear" w:pos="567"/>
        </w:tabs>
        <w:rPr>
          <w:rFonts w:eastAsiaTheme="majorEastAsia" w:cstheme="majorBidi"/>
          <w:b/>
          <w:bCs/>
          <w:i/>
          <w:color w:val="auto"/>
        </w:rPr>
      </w:pPr>
      <w:r>
        <w:rPr>
          <w:color w:val="auto"/>
        </w:rPr>
        <w:br w:type="page"/>
      </w:r>
    </w:p>
    <w:p w14:paraId="210B04D6" w14:textId="4D33AEAE" w:rsidR="003D613D" w:rsidRPr="00903AAF" w:rsidRDefault="00825F31" w:rsidP="006D1B1D">
      <w:pPr>
        <w:pStyle w:val="Heading3"/>
        <w:bidi/>
        <w:rPr>
          <w:i w:val="0"/>
          <w:iCs/>
          <w:color w:val="auto"/>
        </w:rPr>
      </w:pPr>
      <w:r>
        <w:rPr>
          <w:i w:val="0"/>
          <w:color w:val="auto"/>
          <w:rtl/>
        </w:rPr>
        <w:lastRenderedPageBreak/>
        <w:t>التعلم والتحسين</w:t>
      </w:r>
    </w:p>
    <w:p w14:paraId="3EC54EF3" w14:textId="65B40260" w:rsidR="003D613D" w:rsidRPr="003111E4" w:rsidRDefault="00F86C75" w:rsidP="00882929">
      <w:pPr>
        <w:bidi/>
        <w:ind w:left="851"/>
        <w:rPr>
          <w:color w:val="auto"/>
          <w:sz w:val="22"/>
          <w:szCs w:val="22"/>
        </w:rPr>
      </w:pPr>
      <w:r>
        <w:rPr>
          <w:color w:val="auto"/>
          <w:sz w:val="22"/>
          <w:szCs w:val="22"/>
          <w:rtl/>
        </w:rPr>
        <w:t>تعد بيانات الشكاوى مصدرًا مهمًا للمعلومات لقياس مستوى أدائنا. يقوم كل مكتب من مكاتب المشاريع بانتظام بتحليل بيانات الشكاوى بعد حذف بيانات تعريف هوية المشتكي لإيجاد طرق لتحسين طريقة عملنا وكيفية تنفيذ مشاريعنا. نقدم تقارير شهرية عن اتجاهات الشكوى إلى الإدارة العليا ونجري تحليلاً للأسباب الجذرية للشكاوى لتحديد مشكلات النظام، ونعمل مع الكيانات التي تعمل ضمن مجالنا من أجل تحسين تجربتك ومنع تكرار هذه المشاكل.</w:t>
      </w:r>
    </w:p>
    <w:p w14:paraId="530943C6" w14:textId="0026462C" w:rsidR="00F86C75" w:rsidRPr="003111E4" w:rsidRDefault="00F86C75" w:rsidP="00882929">
      <w:pPr>
        <w:bidi/>
        <w:ind w:left="851"/>
        <w:rPr>
          <w:color w:val="auto"/>
          <w:sz w:val="22"/>
          <w:szCs w:val="22"/>
        </w:rPr>
      </w:pPr>
      <w:r>
        <w:rPr>
          <w:color w:val="auto"/>
          <w:sz w:val="22"/>
          <w:szCs w:val="22"/>
          <w:rtl/>
        </w:rPr>
        <w:t>كما نعمل أيضًا بجدّ لتحسين عملية إدارة الشكاوى لدينا باستمرار. لدينا عمليات فعّالة لضمان الجودة في إجراء مراجعة منتظمة لجودة معالجة الشكاوى وتقديم الملاحظات للموظفين. تُجري هيئة البنية التحتية الكبرى للنقل (MTIA) تدقيقًا سنويًا للامتثال لتقييم الالتزام بعملية إدارة الشكاوى.</w:t>
      </w:r>
    </w:p>
    <w:p w14:paraId="2A55F47F" w14:textId="46A53984" w:rsidR="003D613D" w:rsidRPr="006D1B1D" w:rsidRDefault="00882929" w:rsidP="00C335E3">
      <w:pPr>
        <w:pStyle w:val="Heading1"/>
        <w:bidi/>
        <w:rPr>
          <w:color w:val="auto"/>
        </w:rPr>
      </w:pPr>
      <w:r>
        <w:rPr>
          <w:color w:val="auto"/>
          <w:rtl/>
        </w:rPr>
        <w:t>عملية إدارة الشكاوى</w:t>
      </w:r>
    </w:p>
    <w:p w14:paraId="241AF67C" w14:textId="40EC2C4D" w:rsidR="00882929" w:rsidRDefault="00FD2250" w:rsidP="003D613D">
      <w:pPr>
        <w:bidi/>
        <w:rPr>
          <w:sz w:val="22"/>
          <w:szCs w:val="22"/>
        </w:rPr>
      </w:pPr>
      <w:r>
        <w:rPr>
          <w:sz w:val="22"/>
          <w:szCs w:val="22"/>
          <w:rtl/>
        </w:rPr>
        <w:t>تستخدم جميع مكاتب المشاريع التابعة لهيئة البنية التحتية الكبرى للنقل (MTIA) عملية تتكوّن من ثلاثة مستويات لإدارة الشكاوى (انظر الشكل 1: عملية إدارة الشكوى). يتيح ذلك تسجيل الشكاوى وحلّها بسرعة عند الاقتضاء ويوفر فرصًا للنظر في شكواك بطرق أخرى إذا لم تكن راضيًا عن استجابتنا الأولية.</w:t>
      </w:r>
    </w:p>
    <w:p w14:paraId="0D2915BE" w14:textId="5730D278" w:rsidR="00BC6E6C" w:rsidRPr="00B067A8" w:rsidRDefault="006A43DB" w:rsidP="007E7AEB">
      <w:pPr>
        <w:tabs>
          <w:tab w:val="clear" w:pos="567"/>
        </w:tabs>
        <w:bidi/>
        <w:rPr>
          <w:b/>
          <w:bCs/>
          <w:iCs/>
          <w:sz w:val="22"/>
          <w:szCs w:val="22"/>
        </w:rPr>
      </w:pPr>
      <w:r>
        <w:rPr>
          <w:sz w:val="22"/>
          <w:szCs w:val="22"/>
          <w:rtl/>
        </w:rPr>
        <w:br w:type="page"/>
      </w:r>
      <w:r>
        <w:rPr>
          <w:b/>
          <w:bCs/>
          <w:sz w:val="22"/>
          <w:szCs w:val="22"/>
          <w:rtl/>
        </w:rPr>
        <w:t>الشكل 1: عملية إدارة الشكوى</w:t>
      </w:r>
    </w:p>
    <w:tbl>
      <w:tblPr>
        <w:tblStyle w:val="TableGrid"/>
        <w:bidiVisual/>
        <w:tblW w:w="9606" w:type="dxa"/>
        <w:tblLook w:val="04A0" w:firstRow="1" w:lastRow="0" w:firstColumn="1" w:lastColumn="0" w:noHBand="0" w:noVBand="1"/>
      </w:tblPr>
      <w:tblGrid>
        <w:gridCol w:w="4616"/>
        <w:gridCol w:w="332"/>
        <w:gridCol w:w="4658"/>
      </w:tblGrid>
      <w:tr w:rsidR="00582413" w14:paraId="53A0B970" w14:textId="77777777" w:rsidTr="00C475F7">
        <w:trPr>
          <w:cnfStyle w:val="100000000000" w:firstRow="1" w:lastRow="0" w:firstColumn="0" w:lastColumn="0" w:oddVBand="0" w:evenVBand="0" w:oddHBand="0" w:evenHBand="0" w:firstRowFirstColumn="0" w:firstRowLastColumn="0" w:lastRowFirstColumn="0" w:lastRowLastColumn="0"/>
          <w:trHeight w:val="397"/>
        </w:trPr>
        <w:tc>
          <w:tcPr>
            <w:tcW w:w="9606" w:type="dxa"/>
            <w:gridSpan w:val="3"/>
            <w:shd w:val="clear" w:color="auto" w:fill="808080" w:themeFill="background1" w:themeFillShade="80"/>
            <w:vAlign w:val="center"/>
          </w:tcPr>
          <w:p w14:paraId="08AF9982" w14:textId="268858E6" w:rsidR="00582413" w:rsidRPr="00430598" w:rsidRDefault="008172C9" w:rsidP="0028542B">
            <w:pPr>
              <w:bidi/>
              <w:jc w:val="center"/>
              <w:rPr>
                <w:b/>
                <w:color w:val="FFFFFF" w:themeColor="background1"/>
                <w:sz w:val="20"/>
                <w:szCs w:val="20"/>
              </w:rPr>
            </w:pPr>
            <w:r>
              <w:rPr>
                <w:b/>
                <w:bCs/>
                <w:color w:val="FFFFFF" w:themeColor="background1"/>
                <w:sz w:val="20"/>
                <w:szCs w:val="20"/>
                <w:rtl/>
              </w:rPr>
              <w:t>الإقرار والتسجيل والحلّ المُبكر</w:t>
            </w:r>
          </w:p>
        </w:tc>
      </w:tr>
      <w:tr w:rsidR="00582413" w14:paraId="39BE3F19" w14:textId="77777777" w:rsidTr="00C475F7">
        <w:tc>
          <w:tcPr>
            <w:tcW w:w="9606" w:type="dxa"/>
            <w:gridSpan w:val="3"/>
            <w:tcBorders>
              <w:bottom w:val="single" w:sz="4" w:space="0" w:color="auto"/>
            </w:tcBorders>
          </w:tcPr>
          <w:p w14:paraId="37634821" w14:textId="02CC4CCA" w:rsidR="00DF56FE" w:rsidRDefault="009665BC" w:rsidP="00C475F7">
            <w:pPr>
              <w:bidi/>
              <w:ind w:left="426" w:right="320"/>
              <w:rPr>
                <w:color w:val="auto"/>
                <w:sz w:val="18"/>
                <w:szCs w:val="18"/>
              </w:rPr>
            </w:pPr>
            <w:r>
              <w:rPr>
                <w:color w:val="auto"/>
                <w:sz w:val="18"/>
                <w:szCs w:val="18"/>
                <w:rtl/>
              </w:rPr>
              <w:t xml:space="preserve">نسجّل تفاصيل شكواك في قاعدة بيانات أصحاب المصلحة لدينا ونخصّص رمزًا مرجعيًا فريدًا للشكوى. ثم نقوم مباشرة بتكليف مكتب المشاريع المعني ليقوم بالتقييم. سوف تتلقى إقرارًا بالاستلام من مكتب المشاريع. </w:t>
            </w:r>
          </w:p>
          <w:p w14:paraId="0ABAC257" w14:textId="2AA6FCB5" w:rsidR="00582413" w:rsidRPr="005B645C" w:rsidRDefault="00C532EE" w:rsidP="00C475F7">
            <w:pPr>
              <w:bidi/>
              <w:ind w:left="426" w:right="320"/>
              <w:rPr>
                <w:color w:val="auto"/>
                <w:sz w:val="18"/>
                <w:szCs w:val="18"/>
              </w:rPr>
            </w:pPr>
            <w:r>
              <w:rPr>
                <w:color w:val="auto"/>
                <w:sz w:val="18"/>
                <w:szCs w:val="18"/>
                <w:rtl/>
              </w:rPr>
              <w:t>نحن نأخذ مخاوفك في الاعتبار ونعمل على إيجاد أفضل طريقة لمساعدتك. يمكننا حل شكواك على الفور في كثير من الأحيان. إذا تعذّر حل المشكلة على الفور، فسيقوم فريق إدارة الشكاوى المتخصص لدينا لمواصلة النظر في المسألة.</w:t>
            </w:r>
          </w:p>
        </w:tc>
      </w:tr>
      <w:tr w:rsidR="00582413" w14:paraId="55213CB5" w14:textId="77777777" w:rsidTr="00C475F7">
        <w:tc>
          <w:tcPr>
            <w:tcW w:w="9606" w:type="dxa"/>
            <w:gridSpan w:val="3"/>
            <w:tcBorders>
              <w:left w:val="nil"/>
              <w:right w:val="nil"/>
            </w:tcBorders>
          </w:tcPr>
          <w:p w14:paraId="33F18FAA" w14:textId="5E08FF85" w:rsidR="00582413" w:rsidRDefault="003F2F9B" w:rsidP="008C51C1">
            <w:r>
              <w:rPr>
                <w:noProof/>
                <w:lang w:eastAsia="en-AU"/>
              </w:rPr>
              <mc:AlternateContent>
                <mc:Choice Requires="wps">
                  <w:drawing>
                    <wp:anchor distT="0" distB="0" distL="114300" distR="114300" simplePos="0" relativeHeight="251662336" behindDoc="0" locked="0" layoutInCell="1" allowOverlap="1" wp14:anchorId="2596D29E" wp14:editId="72A7C0FD">
                      <wp:simplePos x="0" y="0"/>
                      <wp:positionH relativeFrom="column">
                        <wp:posOffset>2889885</wp:posOffset>
                      </wp:positionH>
                      <wp:positionV relativeFrom="page">
                        <wp:posOffset>10160</wp:posOffset>
                      </wp:positionV>
                      <wp:extent cx="238125" cy="314325"/>
                      <wp:effectExtent l="12700" t="0" r="28575" b="41275"/>
                      <wp:wrapNone/>
                      <wp:docPr id="4"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314325"/>
                              </a:xfrm>
                              <a:prstGeom prst="downArrow">
                                <a:avLst>
                                  <a:gd name="adj1" fmla="val 50000"/>
                                  <a:gd name="adj2" fmla="val 44593"/>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4538D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227.55pt;margin-top:.8pt;width:18.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" adj="14303" fillcolor="white [3201]" strokecolor="#666 [1936]" strokeweight="1pt">
                      <v:fill color2="#999 [1296]" focus="100%" type="gradient"/>
                      <v:shadow on="t" color="#7f7f7f [1601]" opacity=".5" offset="1pt"/>
                      <v:path arrowok="t"/>
                      <w10:wrap anchory="page"/>
                    </v:shape>
                  </w:pict>
                </mc:Fallback>
              </mc:AlternateContent>
            </w:r>
          </w:p>
        </w:tc>
      </w:tr>
      <w:tr w:rsidR="00582413" w14:paraId="0AEC5670" w14:textId="77777777" w:rsidTr="00C475F7">
        <w:trPr>
          <w:trHeight w:val="397"/>
        </w:trPr>
        <w:tc>
          <w:tcPr>
            <w:tcW w:w="9606" w:type="dxa"/>
            <w:gridSpan w:val="3"/>
            <w:shd w:val="clear" w:color="auto" w:fill="808080" w:themeFill="background1" w:themeFillShade="80"/>
            <w:vAlign w:val="center"/>
          </w:tcPr>
          <w:p w14:paraId="7722BE52" w14:textId="18A869BA" w:rsidR="00582413" w:rsidRPr="00430598" w:rsidRDefault="00D05F4D" w:rsidP="0028542B">
            <w:pPr>
              <w:bidi/>
              <w:jc w:val="center"/>
              <w:rPr>
                <w:b/>
                <w:color w:val="FFFFFF" w:themeColor="background1"/>
                <w:sz w:val="20"/>
                <w:szCs w:val="20"/>
              </w:rPr>
            </w:pPr>
            <w:r>
              <w:rPr>
                <w:b/>
                <w:bCs/>
                <w:color w:val="FFFFFF" w:themeColor="background1"/>
                <w:sz w:val="20"/>
                <w:szCs w:val="20"/>
                <w:rtl/>
              </w:rPr>
              <w:t>استكشاف خيارات الحل والتحقيق - فرق إدارة شكاوى المشروع</w:t>
            </w:r>
          </w:p>
        </w:tc>
      </w:tr>
      <w:tr w:rsidR="00582413" w14:paraId="2B857901" w14:textId="77777777" w:rsidTr="007E7AEB">
        <w:trPr>
          <w:trHeight w:val="650"/>
        </w:trPr>
        <w:tc>
          <w:tcPr>
            <w:tcW w:w="9606" w:type="dxa"/>
            <w:gridSpan w:val="3"/>
            <w:tcBorders>
              <w:bottom w:val="single" w:sz="4" w:space="0" w:color="auto"/>
            </w:tcBorders>
          </w:tcPr>
          <w:p w14:paraId="0B8C96E5" w14:textId="711D957B" w:rsidR="00582413" w:rsidRPr="00430598" w:rsidRDefault="00D826B4" w:rsidP="00C475F7">
            <w:pPr>
              <w:bidi/>
              <w:spacing w:after="0"/>
              <w:ind w:left="426" w:right="320"/>
              <w:rPr>
                <w:sz w:val="18"/>
                <w:szCs w:val="18"/>
              </w:rPr>
            </w:pPr>
            <w:r>
              <w:rPr>
                <w:sz w:val="18"/>
                <w:szCs w:val="18"/>
                <w:rtl/>
              </w:rPr>
              <w:t>سيقوم فريق إدارة الشكاوى التابع لمكتب المشاريع بتقييم شكواك والبحث عن طرق لحلها معك. إذا لزم الأمر، فسيقومون بالتحقيق في المشكلات التي أثرتها.</w:t>
            </w:r>
          </w:p>
        </w:tc>
      </w:tr>
      <w:tr w:rsidR="00582413" w14:paraId="0B5AF6C9" w14:textId="77777777" w:rsidTr="00C475F7">
        <w:tc>
          <w:tcPr>
            <w:tcW w:w="4928" w:type="dxa"/>
            <w:gridSpan w:val="2"/>
            <w:vAlign w:val="center"/>
          </w:tcPr>
          <w:p w14:paraId="3A7FDC7A" w14:textId="3F6C691A" w:rsidR="00582413" w:rsidRPr="00430598" w:rsidRDefault="00FF782C" w:rsidP="0028542B">
            <w:pPr>
              <w:bidi/>
              <w:jc w:val="center"/>
              <w:rPr>
                <w:b/>
                <w:sz w:val="18"/>
                <w:szCs w:val="18"/>
              </w:rPr>
            </w:pPr>
            <w:r>
              <w:rPr>
                <w:b/>
                <w:bCs/>
                <w:sz w:val="18"/>
                <w:szCs w:val="18"/>
                <w:rtl/>
              </w:rPr>
              <w:t>الشكاوى ذات الأولوية العالية</w:t>
            </w:r>
          </w:p>
        </w:tc>
        <w:tc>
          <w:tcPr>
            <w:tcW w:w="4678" w:type="dxa"/>
            <w:vAlign w:val="center"/>
          </w:tcPr>
          <w:p w14:paraId="563A083D" w14:textId="2036231F" w:rsidR="00582413" w:rsidRPr="00430598" w:rsidRDefault="00FF782C" w:rsidP="0028542B">
            <w:pPr>
              <w:bidi/>
              <w:jc w:val="center"/>
              <w:rPr>
                <w:b/>
                <w:sz w:val="18"/>
                <w:szCs w:val="18"/>
              </w:rPr>
            </w:pPr>
            <w:r>
              <w:rPr>
                <w:b/>
                <w:bCs/>
                <w:sz w:val="18"/>
                <w:szCs w:val="18"/>
                <w:rtl/>
              </w:rPr>
              <w:t>الشكاوى ذات الأولوية المنخفضة</w:t>
            </w:r>
          </w:p>
        </w:tc>
      </w:tr>
      <w:tr w:rsidR="00582413" w14:paraId="52BBA0D8" w14:textId="77777777" w:rsidTr="00C475F7">
        <w:trPr>
          <w:trHeight w:val="1020"/>
        </w:trPr>
        <w:tc>
          <w:tcPr>
            <w:tcW w:w="4928" w:type="dxa"/>
            <w:gridSpan w:val="2"/>
            <w:tcBorders>
              <w:bottom w:val="single" w:sz="4" w:space="0" w:color="auto"/>
            </w:tcBorders>
          </w:tcPr>
          <w:p w14:paraId="4B8FEE59" w14:textId="2BF5D0F8" w:rsidR="00582413" w:rsidRDefault="005B645C" w:rsidP="00430598">
            <w:pPr>
              <w:bidi/>
              <w:spacing w:after="0"/>
              <w:ind w:left="426"/>
              <w:rPr>
                <w:color w:val="auto"/>
                <w:sz w:val="18"/>
                <w:szCs w:val="18"/>
              </w:rPr>
            </w:pPr>
            <w:r>
              <w:rPr>
                <w:color w:val="auto"/>
                <w:sz w:val="18"/>
                <w:szCs w:val="18"/>
                <w:rtl/>
              </w:rPr>
              <w:t>سنُعطيك الرد النهائي على شكواك في أقرب وقت ممكن ومعقول.  إذا احتجنا إلى إطار زمني أطول من المتوقع للرد، فسنشرح لك ذلك.</w:t>
            </w:r>
          </w:p>
          <w:p w14:paraId="0769E706" w14:textId="7BCAFB6F" w:rsidR="008C51C1" w:rsidRPr="00245AF3" w:rsidRDefault="005B645C" w:rsidP="00245AF3">
            <w:pPr>
              <w:bidi/>
              <w:ind w:left="426"/>
              <w:rPr>
                <w:color w:val="auto"/>
                <w:sz w:val="18"/>
                <w:szCs w:val="18"/>
              </w:rPr>
            </w:pPr>
            <w:r>
              <w:rPr>
                <w:color w:val="auto"/>
                <w:sz w:val="18"/>
                <w:szCs w:val="18"/>
                <w:rtl/>
              </w:rPr>
              <w:t>نحن ننتبه أنه فيما يتعلق بقضايا السلامة الوشيكة، وحالات الطوارئ، وتأثيرات عمليات البناء، وإمكانية الوصول، والأضرار التي تلحق بالممتلكات - سيتم التعامل معها على وجه السرعة وستكون ذات أولوية قصوى.</w:t>
            </w:r>
          </w:p>
        </w:tc>
        <w:tc>
          <w:tcPr>
            <w:tcW w:w="4678" w:type="dxa"/>
            <w:tcBorders>
              <w:bottom w:val="single" w:sz="4" w:space="0" w:color="auto"/>
            </w:tcBorders>
          </w:tcPr>
          <w:p w14:paraId="4EE56E0C" w14:textId="69367FC1" w:rsidR="001D667C" w:rsidRPr="001D667C" w:rsidRDefault="00582413" w:rsidP="009021B7">
            <w:pPr>
              <w:bidi/>
              <w:ind w:left="312"/>
              <w:rPr>
                <w:color w:val="auto"/>
                <w:sz w:val="16"/>
                <w:szCs w:val="16"/>
              </w:rPr>
            </w:pPr>
            <w:r>
              <w:rPr>
                <w:color w:val="auto"/>
                <w:sz w:val="18"/>
                <w:szCs w:val="18"/>
                <w:rtl/>
              </w:rPr>
              <w:t>سنُعطيك الرد النهائي على شكواك في أقرب وقت ممكن ومعقول. إذا احتجنا إلى إطار زمني أطول من المتوقع للرد، فسنشرح لك ذلك.</w:t>
            </w:r>
          </w:p>
        </w:tc>
      </w:tr>
      <w:tr w:rsidR="0009504F" w:rsidRPr="00430598" w14:paraId="7D698BA5" w14:textId="77777777" w:rsidTr="00C475F7">
        <w:trPr>
          <w:trHeight w:val="397"/>
        </w:trPr>
        <w:tc>
          <w:tcPr>
            <w:tcW w:w="9606" w:type="dxa"/>
            <w:gridSpan w:val="3"/>
            <w:shd w:val="clear" w:color="auto" w:fill="808080" w:themeFill="background1" w:themeFillShade="80"/>
            <w:vAlign w:val="center"/>
          </w:tcPr>
          <w:p w14:paraId="789EC146" w14:textId="19ED3341" w:rsidR="0009504F" w:rsidRPr="00430598" w:rsidRDefault="0009504F" w:rsidP="00D602AC">
            <w:pPr>
              <w:bidi/>
              <w:jc w:val="center"/>
              <w:rPr>
                <w:b/>
                <w:color w:val="FFFFFF" w:themeColor="background1"/>
                <w:sz w:val="20"/>
                <w:szCs w:val="20"/>
              </w:rPr>
            </w:pPr>
            <w:r>
              <w:rPr>
                <w:b/>
                <w:bCs/>
                <w:color w:val="FFFFFF" w:themeColor="background1"/>
                <w:sz w:val="20"/>
                <w:szCs w:val="20"/>
                <w:rtl/>
              </w:rPr>
              <w:t>التصعيد الداخلي</w:t>
            </w:r>
          </w:p>
        </w:tc>
      </w:tr>
      <w:tr w:rsidR="00582413" w14:paraId="2A2B9935" w14:textId="77777777" w:rsidTr="007E7AEB">
        <w:trPr>
          <w:trHeight w:val="2292"/>
        </w:trPr>
        <w:tc>
          <w:tcPr>
            <w:tcW w:w="9606" w:type="dxa"/>
            <w:gridSpan w:val="3"/>
          </w:tcPr>
          <w:p w14:paraId="49D985C2" w14:textId="1E539556" w:rsidR="00560F19" w:rsidRPr="00893EFD" w:rsidRDefault="00560F19" w:rsidP="00893EFD">
            <w:pPr>
              <w:bidi/>
              <w:spacing w:after="0"/>
              <w:ind w:left="425" w:right="862"/>
              <w:jc w:val="center"/>
              <w:rPr>
                <w:b/>
                <w:bCs/>
                <w:color w:val="auto"/>
                <w:sz w:val="18"/>
                <w:szCs w:val="18"/>
              </w:rPr>
            </w:pPr>
            <w:r>
              <w:rPr>
                <w:b/>
                <w:bCs/>
                <w:color w:val="auto"/>
                <w:sz w:val="18"/>
                <w:szCs w:val="18"/>
                <w:rtl/>
              </w:rPr>
              <w:t>اطلب مراجعة ملاحظاتك داخلياً في هيئة البنية التحتية الكبرى للنقل (MTIA)</w:t>
            </w:r>
          </w:p>
          <w:p w14:paraId="3A4C3139" w14:textId="025036E7" w:rsidR="00B97FE7" w:rsidRPr="00893EFD" w:rsidRDefault="00582413" w:rsidP="00C475F7">
            <w:pPr>
              <w:bidi/>
              <w:spacing w:after="0"/>
              <w:ind w:left="425" w:right="320"/>
              <w:rPr>
                <w:color w:val="auto"/>
                <w:sz w:val="18"/>
                <w:szCs w:val="18"/>
              </w:rPr>
            </w:pPr>
            <w:r>
              <w:rPr>
                <w:color w:val="auto"/>
                <w:sz w:val="18"/>
                <w:szCs w:val="18"/>
                <w:rtl/>
              </w:rPr>
              <w:t xml:space="preserve">إذا لم تكن راضيًا عن استجابتنا الأولية، فيمكنك طلب مراجعة ملاحظاتك من قبل مدير فريق إدارة الشكاوى لدينا. سنناقش شكواك معك ونحاول التوصّل إلى اتفاق يرضي الجميع. يمكنك القيام بذلك عن طريق الاتصال بنا على الرقم </w:t>
            </w:r>
            <w:r w:rsidR="005871C8" w:rsidRPr="00C475F7">
              <w:rPr>
                <w:color w:val="auto"/>
                <w:sz w:val="18"/>
                <w:szCs w:val="18"/>
              </w:rPr>
              <w:t>1800 105 105</w:t>
            </w:r>
            <w:r>
              <w:rPr>
                <w:color w:val="auto"/>
                <w:sz w:val="18"/>
                <w:szCs w:val="18"/>
                <w:rtl/>
              </w:rPr>
              <w:t xml:space="preserve"> وذكر الرقم المرجعي الخاص بك أو من خلال تقديم الملاحظات والتعليقات عبر الإنترنت على </w:t>
            </w:r>
            <w:hyperlink r:id="rId18" w:history="1">
              <w:r>
                <w:rPr>
                  <w:rStyle w:val="Hyperlink"/>
                  <w:b w:val="0"/>
                  <w:color w:val="0070C0"/>
                  <w:sz w:val="18"/>
                </w:rPr>
                <w:t>https://bigbuild.vic.gov.au/contact</w:t>
              </w:r>
            </w:hyperlink>
            <w:r>
              <w:rPr>
                <w:color w:val="auto"/>
                <w:sz w:val="18"/>
                <w:szCs w:val="18"/>
                <w:rtl/>
              </w:rPr>
              <w:t>.</w:t>
            </w:r>
          </w:p>
          <w:p w14:paraId="2CA2399D" w14:textId="00754EAD" w:rsidR="00582413" w:rsidRDefault="00AF5239" w:rsidP="00C475F7">
            <w:pPr>
              <w:bidi/>
              <w:spacing w:after="0"/>
              <w:ind w:left="425" w:right="320"/>
              <w:rPr>
                <w:color w:val="auto"/>
                <w:sz w:val="18"/>
                <w:szCs w:val="18"/>
              </w:rPr>
            </w:pPr>
            <w:r>
              <w:rPr>
                <w:color w:val="auto"/>
                <w:sz w:val="18"/>
                <w:szCs w:val="18"/>
                <w:rtl/>
              </w:rPr>
              <w:t>أو يمكنك، بدلاً من ذلك، التصعيد إلى المحقق في شكاوى النقل العام (</w:t>
            </w:r>
            <w:r w:rsidR="00F71324" w:rsidRPr="009B2A83">
              <w:rPr>
                <w:b/>
                <w:bCs/>
                <w:color w:val="auto"/>
                <w:sz w:val="18"/>
                <w:szCs w:val="18"/>
                <w:rtl/>
              </w:rPr>
              <w:t>PTO</w:t>
            </w:r>
            <w:r>
              <w:rPr>
                <w:color w:val="auto"/>
                <w:sz w:val="18"/>
                <w:szCs w:val="18"/>
                <w:rtl/>
              </w:rPr>
              <w:t>) أو أمين المظالم بولاية فيكتوريا وهي الخطوة الأخيرة في عملية معالجة الشكوى.</w:t>
            </w:r>
          </w:p>
          <w:p w14:paraId="74638D2B" w14:textId="4C221600" w:rsidR="00C62C28" w:rsidRPr="008020F9" w:rsidRDefault="0009504F" w:rsidP="00C475F7">
            <w:pPr>
              <w:bidi/>
              <w:spacing w:after="0"/>
              <w:ind w:left="425" w:right="320"/>
              <w:rPr>
                <w:color w:val="auto"/>
                <w:sz w:val="2"/>
                <w:szCs w:val="2"/>
              </w:rPr>
            </w:pPr>
            <w:r>
              <w:rPr>
                <w:color w:val="auto"/>
                <w:sz w:val="18"/>
                <w:szCs w:val="18"/>
                <w:rtl/>
              </w:rPr>
              <w:t>يمكنك أيضًا تصعيد ملاحظاتك وتعليقاتك مباشرةً إلى المحقق في شكاوى النقل العام أو أمين المظالم بولاية فيكتوري دون الذهاب إلى هيئة البنية التحتية الكبرى للنقل (MTIA).</w:t>
            </w:r>
          </w:p>
        </w:tc>
      </w:tr>
      <w:tr w:rsidR="00582413" w14:paraId="4A77DDBB" w14:textId="77777777" w:rsidTr="00C475F7">
        <w:tc>
          <w:tcPr>
            <w:tcW w:w="4928" w:type="dxa"/>
            <w:gridSpan w:val="2"/>
            <w:tcBorders>
              <w:left w:val="nil"/>
              <w:right w:val="nil"/>
            </w:tcBorders>
          </w:tcPr>
          <w:p w14:paraId="79411DC9" w14:textId="07DC336F" w:rsidR="00582413" w:rsidRDefault="005871C8" w:rsidP="0028542B">
            <w:r>
              <w:rPr>
                <w:noProof/>
                <w:lang w:eastAsia="en-AU"/>
              </w:rPr>
              <mc:AlternateContent>
                <mc:Choice Requires="wps">
                  <w:drawing>
                    <wp:anchor distT="0" distB="0" distL="114300" distR="114300" simplePos="0" relativeHeight="251660288" behindDoc="0" locked="0" layoutInCell="1" allowOverlap="1" wp14:anchorId="432E58C1" wp14:editId="4C5708C9">
                      <wp:simplePos x="0" y="0"/>
                      <wp:positionH relativeFrom="column">
                        <wp:posOffset>-71755</wp:posOffset>
                      </wp:positionH>
                      <wp:positionV relativeFrom="page">
                        <wp:posOffset>8255</wp:posOffset>
                      </wp:positionV>
                      <wp:extent cx="238125" cy="323850"/>
                      <wp:effectExtent l="12700" t="0" r="28575" b="44450"/>
                      <wp:wrapNone/>
                      <wp:docPr id="1"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323850"/>
                              </a:xfrm>
                              <a:prstGeom prst="downArrow">
                                <a:avLst>
                                  <a:gd name="adj1" fmla="val 50000"/>
                                  <a:gd name="adj2" fmla="val 45944"/>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38113BF" id="Down Arrow 6" o:spid="_x0000_s1026" type="#_x0000_t67" style="position:absolute;margin-left:-5.65pt;margin-top:.65pt;width:18.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" adj="14303" fillcolor="white [3201]" strokecolor="#666 [1936]" strokeweight="1pt">
                      <v:fill color2="#999 [1296]" focus="100%" type="gradient"/>
                      <v:shadow on="t" color="#7f7f7f [1601]" opacity=".5" offset="1pt"/>
                      <v:path arrowok="t"/>
                      <w10:wrap anchory="page"/>
                    </v:shape>
                  </w:pict>
                </mc:Fallback>
              </mc:AlternateContent>
            </w:r>
          </w:p>
        </w:tc>
        <w:tc>
          <w:tcPr>
            <w:tcW w:w="4678" w:type="dxa"/>
            <w:tcBorders>
              <w:left w:val="nil"/>
              <w:right w:val="nil"/>
            </w:tcBorders>
          </w:tcPr>
          <w:p w14:paraId="5220AC1E" w14:textId="6D44EA44" w:rsidR="00582413" w:rsidRDefault="00582413" w:rsidP="0028542B"/>
        </w:tc>
      </w:tr>
      <w:tr w:rsidR="00582413" w14:paraId="60FEC125" w14:textId="77777777" w:rsidTr="00C475F7">
        <w:trPr>
          <w:trHeight w:val="397"/>
        </w:trPr>
        <w:tc>
          <w:tcPr>
            <w:tcW w:w="9606" w:type="dxa"/>
            <w:gridSpan w:val="3"/>
            <w:shd w:val="clear" w:color="auto" w:fill="808080" w:themeFill="background1" w:themeFillShade="80"/>
            <w:vAlign w:val="center"/>
          </w:tcPr>
          <w:p w14:paraId="738218CF" w14:textId="74FDCA5A" w:rsidR="00582413" w:rsidRPr="00430598" w:rsidRDefault="0009504F" w:rsidP="0028542B">
            <w:pPr>
              <w:bidi/>
              <w:jc w:val="center"/>
              <w:rPr>
                <w:b/>
                <w:color w:val="FFFFFF" w:themeColor="background1"/>
                <w:sz w:val="20"/>
                <w:szCs w:val="20"/>
              </w:rPr>
            </w:pPr>
            <w:r>
              <w:rPr>
                <w:b/>
                <w:bCs/>
                <w:color w:val="FFFFFF" w:themeColor="background1"/>
                <w:sz w:val="20"/>
                <w:szCs w:val="20"/>
                <w:rtl/>
              </w:rPr>
              <w:t>التصعيد الخارجي</w:t>
            </w:r>
          </w:p>
        </w:tc>
      </w:tr>
      <w:tr w:rsidR="006D1B1D" w14:paraId="0D593938" w14:textId="77777777" w:rsidTr="00C475F7">
        <w:tc>
          <w:tcPr>
            <w:tcW w:w="4644" w:type="dxa"/>
            <w:shd w:val="clear" w:color="auto" w:fill="auto"/>
            <w:vAlign w:val="center"/>
          </w:tcPr>
          <w:p w14:paraId="5E9C2C54" w14:textId="428E57D0" w:rsidR="006D1B1D" w:rsidRPr="006D1B1D" w:rsidRDefault="00E9513D" w:rsidP="006A27A6">
            <w:pPr>
              <w:bidi/>
              <w:jc w:val="center"/>
              <w:rPr>
                <w:b/>
                <w:sz w:val="18"/>
                <w:szCs w:val="18"/>
              </w:rPr>
            </w:pPr>
            <w:r>
              <w:rPr>
                <w:b/>
                <w:bCs/>
                <w:sz w:val="18"/>
                <w:szCs w:val="18"/>
                <w:rtl/>
              </w:rPr>
              <w:t xml:space="preserve">المحقق في شكاوى النقل العام </w:t>
            </w:r>
          </w:p>
        </w:tc>
        <w:tc>
          <w:tcPr>
            <w:tcW w:w="0" w:type="dxa"/>
            <w:shd w:val="clear" w:color="auto" w:fill="auto"/>
            <w:vAlign w:val="center"/>
          </w:tcPr>
          <w:p w14:paraId="285D6C6E" w14:textId="77777777" w:rsidR="006D1B1D" w:rsidRPr="006D1B1D" w:rsidRDefault="006D1B1D" w:rsidP="006A27A6">
            <w:pPr>
              <w:bidi/>
              <w:jc w:val="center"/>
              <w:rPr>
                <w:b/>
                <w:sz w:val="18"/>
                <w:szCs w:val="18"/>
              </w:rPr>
            </w:pPr>
            <w:r>
              <w:rPr>
                <w:b/>
                <w:bCs/>
                <w:sz w:val="18"/>
                <w:szCs w:val="18"/>
                <w:rtl/>
              </w:rPr>
              <w:t>أو</w:t>
            </w:r>
          </w:p>
        </w:tc>
        <w:tc>
          <w:tcPr>
            <w:tcW w:w="4395" w:type="dxa"/>
            <w:shd w:val="clear" w:color="auto" w:fill="auto"/>
            <w:vAlign w:val="center"/>
          </w:tcPr>
          <w:p w14:paraId="2315909A" w14:textId="6FFF66AC" w:rsidR="006D1B1D" w:rsidRPr="007338DF" w:rsidRDefault="00E9513D" w:rsidP="006A27A6">
            <w:pPr>
              <w:bidi/>
              <w:jc w:val="center"/>
              <w:rPr>
                <w:b/>
                <w:color w:val="auto"/>
                <w:sz w:val="18"/>
                <w:szCs w:val="18"/>
              </w:rPr>
            </w:pPr>
            <w:r>
              <w:rPr>
                <w:b/>
                <w:bCs/>
                <w:color w:val="auto"/>
                <w:sz w:val="18"/>
                <w:szCs w:val="18"/>
                <w:rtl/>
              </w:rPr>
              <w:t xml:space="preserve">أمين المظالم بولاية فيكتوريا أو مفوض المعلومات بولاية فيكتوريا </w:t>
            </w:r>
            <w:r w:rsidR="005871C8">
              <w:rPr>
                <w:b/>
                <w:bCs/>
                <w:color w:val="auto"/>
                <w:sz w:val="18"/>
                <w:szCs w:val="18"/>
              </w:rPr>
              <w:br/>
            </w:r>
            <w:r>
              <w:rPr>
                <w:b/>
                <w:bCs/>
                <w:color w:val="auto"/>
                <w:sz w:val="18"/>
                <w:szCs w:val="18"/>
                <w:rtl/>
              </w:rPr>
              <w:t>(شكاوى الخصوصية)</w:t>
            </w:r>
          </w:p>
        </w:tc>
      </w:tr>
      <w:tr w:rsidR="00582413" w14:paraId="5007AE05" w14:textId="77777777" w:rsidTr="00C475F7">
        <w:trPr>
          <w:trHeight w:val="1984"/>
        </w:trPr>
        <w:tc>
          <w:tcPr>
            <w:tcW w:w="4928" w:type="dxa"/>
            <w:gridSpan w:val="2"/>
          </w:tcPr>
          <w:p w14:paraId="59D46BD3" w14:textId="26E3DCB5" w:rsidR="00582413" w:rsidRPr="00430598" w:rsidRDefault="00562648">
            <w:pPr>
              <w:bidi/>
              <w:spacing w:after="0"/>
              <w:ind w:left="426" w:right="523"/>
              <w:rPr>
                <w:sz w:val="18"/>
                <w:szCs w:val="18"/>
              </w:rPr>
            </w:pPr>
            <w:r>
              <w:rPr>
                <w:color w:val="auto"/>
                <w:sz w:val="18"/>
                <w:szCs w:val="18"/>
                <w:rtl/>
              </w:rPr>
              <w:t xml:space="preserve">فقط بعض مكاتب المشاريع أعضاء في مشروع أعضاء المحقق في شكاوى النقل العام. يمكنك اختيار إحالة شكواك إلى المحقق في شكاوى النقل العام للنظر فيها خارجيًا إذا كنت غير راضٍ عن الاستجابة المقدمة من LXRP أو RPV. المحقق في شكاوى النقل العام هي هيئة مستقلة لتسوية المنازعات يمكنها المساعدة في حل النزاعات حول النقل العام في فيكتوريا.  راجع موقع أمين مظالم النقل العام على الموقع الإلكتروني: </w:t>
            </w:r>
            <w:hyperlink r:id="rId19" w:history="1">
              <w:r>
                <w:rPr>
                  <w:rStyle w:val="Hyperlink"/>
                  <w:b w:val="0"/>
                  <w:color w:val="0070C0"/>
                  <w:sz w:val="18"/>
                </w:rPr>
                <w:t>www.ptovic.com.au</w:t>
              </w:r>
            </w:hyperlink>
          </w:p>
        </w:tc>
        <w:tc>
          <w:tcPr>
            <w:tcW w:w="4678" w:type="dxa"/>
          </w:tcPr>
          <w:p w14:paraId="4C541071" w14:textId="3C996B8F" w:rsidR="0079068F" w:rsidRPr="00C475F7" w:rsidRDefault="00582413" w:rsidP="0079068F">
            <w:pPr>
              <w:tabs>
                <w:tab w:val="left" w:pos="3147"/>
              </w:tabs>
              <w:bidi/>
              <w:spacing w:after="0"/>
              <w:ind w:left="312" w:right="295"/>
              <w:rPr>
                <w:sz w:val="12"/>
                <w:szCs w:val="12"/>
              </w:rPr>
            </w:pPr>
            <w:r>
              <w:rPr>
                <w:sz w:val="18"/>
                <w:szCs w:val="18"/>
                <w:rtl/>
              </w:rPr>
              <w:t xml:space="preserve"> يمكنك اختيار إحالة شكواك إلى أمين المظالم بولاية فيكتوريا للنظر فيها خارجيًا إذا لم تكن راضيًا عن الرد المقدم من LXRP أو RPV أو NELP أو WGTP أو MRPV. يحقق أمين المظالم بولاية فيكتوريا في الشكاوى المتعلقة بإدارات ووكالات حكومة ولاية فيكتوريا وكذلك الحكومة المحلية. راجع الموقع الإلكتروني لأمين المظالم بولاية فيكتوريا على </w:t>
            </w:r>
            <w:hyperlink r:id="rId20" w:history="1">
              <w:r>
                <w:rPr>
                  <w:rStyle w:val="Hyperlink"/>
                  <w:b w:val="0"/>
                  <w:color w:val="0070C0"/>
                  <w:sz w:val="18"/>
                </w:rPr>
                <w:t>www.ombudsman.vic.gov.au</w:t>
              </w:r>
            </w:hyperlink>
            <w:r>
              <w:rPr>
                <w:color w:val="auto"/>
                <w:sz w:val="18"/>
                <w:szCs w:val="18"/>
                <w:rtl/>
              </w:rPr>
              <w:t xml:space="preserve">. لتصعيد الشكاوى المتعلقة بالخصوصية، اتصل بمكتب مفوض المعلومات بولاية فيكتوريا. يُرجى مراجعة </w:t>
            </w:r>
            <w:hyperlink r:id="rId21" w:history="1">
              <w:r>
                <w:rPr>
                  <w:rStyle w:val="Hyperlink"/>
                  <w:b w:val="0"/>
                  <w:color w:val="0070C0"/>
                  <w:sz w:val="18"/>
                </w:rPr>
                <w:t>www.ovic.vic.gov.au</w:t>
              </w:r>
            </w:hyperlink>
            <w:r>
              <w:rPr>
                <w:sz w:val="18"/>
                <w:szCs w:val="18"/>
                <w:rtl/>
              </w:rPr>
              <w:t>.</w:t>
            </w:r>
            <w:r w:rsidR="0079068F">
              <w:rPr>
                <w:sz w:val="18"/>
                <w:szCs w:val="18"/>
                <w:rtl/>
              </w:rPr>
              <w:br/>
            </w:r>
          </w:p>
        </w:tc>
      </w:tr>
    </w:tbl>
    <w:p w14:paraId="20A0621C" w14:textId="1AD223D6" w:rsidR="00F13048" w:rsidRPr="00F13048" w:rsidRDefault="00F13048" w:rsidP="00F13048">
      <w:pPr>
        <w:tabs>
          <w:tab w:val="clear" w:pos="567"/>
          <w:tab w:val="left" w:pos="3858"/>
        </w:tabs>
      </w:pPr>
      <w:bookmarkStart w:id="0" w:name="_GoBack"/>
      <w:bookmarkEnd w:id="0"/>
    </w:p>
    <w:sectPr w:rsidR="00F13048" w:rsidRPr="00F13048" w:rsidSect="00C475F7">
      <w:footerReference w:type="default" r:id="rId22"/>
      <w:headerReference w:type="first" r:id="rId23"/>
      <w:footerReference w:type="first" r:id="rId24"/>
      <w:pgSz w:w="11907" w:h="16840" w:code="9"/>
      <w:pgMar w:top="851" w:right="1440" w:bottom="1276" w:left="1440" w:header="737" w:footer="454" w:gutter="0"/>
      <w:pgNumType w:start="0"/>
      <w:cols w:space="283"/>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AC73A" w14:textId="77777777" w:rsidR="00465D99" w:rsidRDefault="00465D99" w:rsidP="009E7483">
      <w:pPr>
        <w:spacing w:after="0" w:line="240" w:lineRule="auto"/>
      </w:pPr>
      <w:r>
        <w:separator/>
      </w:r>
    </w:p>
  </w:endnote>
  <w:endnote w:type="continuationSeparator" w:id="0">
    <w:p w14:paraId="447A67FA" w14:textId="77777777" w:rsidR="00465D99" w:rsidRDefault="00465D99" w:rsidP="009E7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10A87" w14:textId="47791F17" w:rsidR="00BC3BEE" w:rsidRDefault="007E7AEB" w:rsidP="007E7AEB">
    <w:pPr>
      <w:pStyle w:val="Footer"/>
      <w:tabs>
        <w:tab w:val="left" w:pos="4996"/>
      </w:tabs>
    </w:pPr>
    <w:r>
      <w:rPr>
        <w:noProof/>
        <w:lang w:eastAsia="en-AU"/>
      </w:rPr>
      <w:drawing>
        <wp:anchor distT="0" distB="0" distL="114300" distR="114300" simplePos="0" relativeHeight="251663360" behindDoc="1" locked="0" layoutInCell="1" allowOverlap="1" wp14:anchorId="004EB39A" wp14:editId="7B1A744C">
          <wp:simplePos x="0" y="0"/>
          <wp:positionH relativeFrom="column">
            <wp:posOffset>-1332089</wp:posOffset>
          </wp:positionH>
          <wp:positionV relativeFrom="paragraph">
            <wp:posOffset>-519288</wp:posOffset>
          </wp:positionV>
          <wp:extent cx="8029724" cy="103912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8029724" cy="1039120"/>
                  </a:xfrm>
                  <a:prstGeom prst="rect">
                    <a:avLst/>
                  </a:prstGeom>
                </pic:spPr>
              </pic:pic>
            </a:graphicData>
          </a:graphic>
          <wp14:sizeRelH relativeFrom="page">
            <wp14:pctWidth>0</wp14:pctWidth>
          </wp14:sizeRelH>
          <wp14:sizeRelV relativeFrom="page">
            <wp14:pctHeight>0</wp14:pctHeight>
          </wp14:sizeRelV>
        </wp:anchor>
      </w:drawing>
    </w:r>
    <w:r>
      <w:tab/>
    </w:r>
    <w:sdt>
      <w:sdtPr>
        <w:id w:val="925156049"/>
        <w:docPartObj>
          <w:docPartGallery w:val="Page Numbers (Bottom of Page)"/>
          <w:docPartUnique/>
        </w:docPartObj>
      </w:sdtPr>
      <w:sdtEndPr/>
      <w:sdtContent>
        <w:r w:rsidR="00BC3BEE">
          <w:fldChar w:fldCharType="begin"/>
        </w:r>
        <w:r w:rsidR="00BC3BEE">
          <w:instrText xml:space="preserve"> PAGE   \* MERGEFORMAT </w:instrText>
        </w:r>
        <w:r w:rsidR="005871C8">
          <w:fldChar w:fldCharType="separate"/>
        </w:r>
        <w:r w:rsidR="001A67A5">
          <w:rPr>
            <w:noProof/>
          </w:rPr>
          <w:t>1</w:t>
        </w:r>
        <w:r w:rsidR="00BC3BEE">
          <w:fldChar w:fldCharType="end"/>
        </w:r>
      </w:sdtContent>
    </w:sdt>
    <w:r>
      <w:tab/>
    </w:r>
  </w:p>
  <w:p w14:paraId="373A6088" w14:textId="77777777" w:rsidR="00BC3BEE" w:rsidRDefault="00BC3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FC23D" w14:textId="2E2B58AE" w:rsidR="00A06D95" w:rsidRDefault="00A06D95">
    <w:pPr>
      <w:pStyle w:val="Footer"/>
    </w:pPr>
    <w:r>
      <w:rPr>
        <w:noProof/>
        <w:lang w:eastAsia="en-AU"/>
      </w:rPr>
      <w:drawing>
        <wp:anchor distT="0" distB="0" distL="114300" distR="114300" simplePos="0" relativeHeight="251661312" behindDoc="1" locked="0" layoutInCell="1" allowOverlap="1" wp14:anchorId="4FF5DFBB" wp14:editId="740B4389">
          <wp:simplePos x="0" y="0"/>
          <wp:positionH relativeFrom="column">
            <wp:posOffset>-1376680</wp:posOffset>
          </wp:positionH>
          <wp:positionV relativeFrom="paragraph">
            <wp:posOffset>-607554</wp:posOffset>
          </wp:positionV>
          <wp:extent cx="8029724" cy="103912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8029724" cy="10391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22B79" w14:textId="77777777" w:rsidR="00465D99" w:rsidRDefault="00465D99" w:rsidP="009E7483">
      <w:pPr>
        <w:spacing w:after="0" w:line="240" w:lineRule="auto"/>
      </w:pPr>
      <w:r>
        <w:separator/>
      </w:r>
    </w:p>
  </w:footnote>
  <w:footnote w:type="continuationSeparator" w:id="0">
    <w:p w14:paraId="2CC16056" w14:textId="77777777" w:rsidR="00465D99" w:rsidRDefault="00465D99" w:rsidP="009E74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3127A" w14:textId="07236B5D" w:rsidR="00A06D95" w:rsidRDefault="00A06D95">
    <w:pPr>
      <w:pStyle w:val="Header"/>
    </w:pPr>
    <w:r>
      <w:rPr>
        <w:noProof/>
        <w:lang w:eastAsia="en-AU"/>
      </w:rPr>
      <w:drawing>
        <wp:anchor distT="0" distB="0" distL="114300" distR="114300" simplePos="0" relativeHeight="251659264" behindDoc="1" locked="0" layoutInCell="1" allowOverlap="1" wp14:anchorId="74DA882D" wp14:editId="681B7FA4">
          <wp:simplePos x="0" y="0"/>
          <wp:positionH relativeFrom="column">
            <wp:posOffset>4477879</wp:posOffset>
          </wp:positionH>
          <wp:positionV relativeFrom="paragraph">
            <wp:posOffset>0</wp:posOffset>
          </wp:positionV>
          <wp:extent cx="1893550" cy="724692"/>
          <wp:effectExtent l="0" t="0" r="0" b="0"/>
          <wp:wrapNone/>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93550" cy="7246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D4E23BE"/>
    <w:lvl w:ilvl="0">
      <w:start w:val="1"/>
      <w:numFmt w:val="bullet"/>
      <w:pStyle w:val="ListBullet3"/>
      <w:lvlText w:val=""/>
      <w:lvlJc w:val="left"/>
      <w:pPr>
        <w:ind w:left="1494" w:hanging="360"/>
      </w:pPr>
      <w:rPr>
        <w:rFonts w:ascii="Wingdings" w:hAnsi="Wingdings" w:cs="Wingdings" w:hint="default"/>
      </w:rPr>
    </w:lvl>
  </w:abstractNum>
  <w:abstractNum w:abstractNumId="1" w15:restartNumberingAfterBreak="0">
    <w:nsid w:val="FFFFFF83"/>
    <w:multiLevelType w:val="singleLevel"/>
    <w:tmpl w:val="A6EC3180"/>
    <w:lvl w:ilvl="0">
      <w:start w:val="1"/>
      <w:numFmt w:val="bullet"/>
      <w:pStyle w:val="ListBullet2"/>
      <w:lvlText w:val="o"/>
      <w:lvlJc w:val="left"/>
      <w:pPr>
        <w:ind w:left="643" w:hanging="360"/>
      </w:pPr>
      <w:rPr>
        <w:rFonts w:ascii="Courier New" w:hAnsi="Courier New" w:cs="Courier New" w:hint="default"/>
      </w:rPr>
    </w:lvl>
  </w:abstractNum>
  <w:abstractNum w:abstractNumId="2" w15:restartNumberingAfterBreak="0">
    <w:nsid w:val="FFFFFF89"/>
    <w:multiLevelType w:val="singleLevel"/>
    <w:tmpl w:val="4EB04274"/>
    <w:lvl w:ilvl="0">
      <w:start w:val="1"/>
      <w:numFmt w:val="bullet"/>
      <w:pStyle w:val="ListBullet"/>
      <w:lvlText w:val=""/>
      <w:lvlJc w:val="left"/>
      <w:pPr>
        <w:tabs>
          <w:tab w:val="num" w:pos="360"/>
        </w:tabs>
        <w:ind w:left="360" w:hanging="360"/>
      </w:pPr>
      <w:rPr>
        <w:rFonts w:ascii="Symbol" w:hAnsi="Symbol" w:cs="Symbol" w:hint="default"/>
      </w:rPr>
    </w:lvl>
  </w:abstractNum>
  <w:abstractNum w:abstractNumId="3" w15:restartNumberingAfterBreak="0">
    <w:nsid w:val="0DBF0DDD"/>
    <w:multiLevelType w:val="hybridMultilevel"/>
    <w:tmpl w:val="35FEA7FC"/>
    <w:lvl w:ilvl="0" w:tplc="0C090001">
      <w:start w:val="1"/>
      <w:numFmt w:val="bullet"/>
      <w:lvlText w:val=""/>
      <w:lvlJc w:val="left"/>
      <w:pPr>
        <w:ind w:left="1571" w:hanging="360"/>
      </w:pPr>
      <w:rPr>
        <w:rFonts w:ascii="Symbol" w:hAnsi="Symbol" w:cs="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cs="Wingdings" w:hint="default"/>
      </w:rPr>
    </w:lvl>
    <w:lvl w:ilvl="3" w:tplc="0C090001" w:tentative="1">
      <w:start w:val="1"/>
      <w:numFmt w:val="bullet"/>
      <w:lvlText w:val=""/>
      <w:lvlJc w:val="left"/>
      <w:pPr>
        <w:ind w:left="3731" w:hanging="360"/>
      </w:pPr>
      <w:rPr>
        <w:rFonts w:ascii="Symbol" w:hAnsi="Symbol" w:cs="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cs="Wingdings" w:hint="default"/>
      </w:rPr>
    </w:lvl>
    <w:lvl w:ilvl="6" w:tplc="0C090001" w:tentative="1">
      <w:start w:val="1"/>
      <w:numFmt w:val="bullet"/>
      <w:lvlText w:val=""/>
      <w:lvlJc w:val="left"/>
      <w:pPr>
        <w:ind w:left="5891" w:hanging="360"/>
      </w:pPr>
      <w:rPr>
        <w:rFonts w:ascii="Symbol" w:hAnsi="Symbol" w:cs="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cs="Wingdings" w:hint="default"/>
      </w:rPr>
    </w:lvl>
  </w:abstractNum>
  <w:abstractNum w:abstractNumId="4" w15:restartNumberingAfterBreak="0">
    <w:nsid w:val="0EC8535E"/>
    <w:multiLevelType w:val="hybridMultilevel"/>
    <w:tmpl w:val="0850431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FE30724"/>
    <w:multiLevelType w:val="hybridMultilevel"/>
    <w:tmpl w:val="5A224F62"/>
    <w:lvl w:ilvl="0" w:tplc="0C090003">
      <w:start w:val="1"/>
      <w:numFmt w:val="bullet"/>
      <w:lvlText w:val="o"/>
      <w:lvlJc w:val="left"/>
      <w:pPr>
        <w:ind w:left="1571" w:hanging="360"/>
      </w:pPr>
      <w:rPr>
        <w:rFonts w:ascii="Courier New" w:hAnsi="Courier New" w:cs="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cs="Wingdings" w:hint="default"/>
      </w:rPr>
    </w:lvl>
    <w:lvl w:ilvl="3" w:tplc="0C090001" w:tentative="1">
      <w:start w:val="1"/>
      <w:numFmt w:val="bullet"/>
      <w:lvlText w:val=""/>
      <w:lvlJc w:val="left"/>
      <w:pPr>
        <w:ind w:left="3731" w:hanging="360"/>
      </w:pPr>
      <w:rPr>
        <w:rFonts w:ascii="Symbol" w:hAnsi="Symbol" w:cs="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cs="Wingdings" w:hint="default"/>
      </w:rPr>
    </w:lvl>
    <w:lvl w:ilvl="6" w:tplc="0C090001" w:tentative="1">
      <w:start w:val="1"/>
      <w:numFmt w:val="bullet"/>
      <w:lvlText w:val=""/>
      <w:lvlJc w:val="left"/>
      <w:pPr>
        <w:ind w:left="5891" w:hanging="360"/>
      </w:pPr>
      <w:rPr>
        <w:rFonts w:ascii="Symbol" w:hAnsi="Symbol" w:cs="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cs="Wingdings" w:hint="default"/>
      </w:rPr>
    </w:lvl>
  </w:abstractNum>
  <w:abstractNum w:abstractNumId="6" w15:restartNumberingAfterBreak="0">
    <w:nsid w:val="2310539C"/>
    <w:multiLevelType w:val="hybridMultilevel"/>
    <w:tmpl w:val="84E6D77C"/>
    <w:lvl w:ilvl="0" w:tplc="4934DE58">
      <w:start w:val="1"/>
      <w:numFmt w:val="bullet"/>
      <w:lvlText w:val=""/>
      <w:lvlJc w:val="left"/>
      <w:pPr>
        <w:ind w:left="1571" w:hanging="360"/>
      </w:pPr>
      <w:rPr>
        <w:rFonts w:ascii="Symbol" w:hAnsi="Symbol" w:cs="Symbol" w:hint="default"/>
        <w:color w:val="auto"/>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cs="Wingdings" w:hint="default"/>
      </w:rPr>
    </w:lvl>
    <w:lvl w:ilvl="3" w:tplc="0C090001" w:tentative="1">
      <w:start w:val="1"/>
      <w:numFmt w:val="bullet"/>
      <w:lvlText w:val=""/>
      <w:lvlJc w:val="left"/>
      <w:pPr>
        <w:ind w:left="3731" w:hanging="360"/>
      </w:pPr>
      <w:rPr>
        <w:rFonts w:ascii="Symbol" w:hAnsi="Symbol" w:cs="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cs="Wingdings" w:hint="default"/>
      </w:rPr>
    </w:lvl>
    <w:lvl w:ilvl="6" w:tplc="0C090001" w:tentative="1">
      <w:start w:val="1"/>
      <w:numFmt w:val="bullet"/>
      <w:lvlText w:val=""/>
      <w:lvlJc w:val="left"/>
      <w:pPr>
        <w:ind w:left="5891" w:hanging="360"/>
      </w:pPr>
      <w:rPr>
        <w:rFonts w:ascii="Symbol" w:hAnsi="Symbol" w:cs="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cs="Wingdings" w:hint="default"/>
      </w:rPr>
    </w:lvl>
  </w:abstractNum>
  <w:abstractNum w:abstractNumId="7" w15:restartNumberingAfterBreak="0">
    <w:nsid w:val="29A67644"/>
    <w:multiLevelType w:val="hybridMultilevel"/>
    <w:tmpl w:val="B7604E2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0F31360"/>
    <w:multiLevelType w:val="hybridMultilevel"/>
    <w:tmpl w:val="0D92120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C956787"/>
    <w:multiLevelType w:val="hybridMultilevel"/>
    <w:tmpl w:val="0344995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EBF7733"/>
    <w:multiLevelType w:val="hybridMultilevel"/>
    <w:tmpl w:val="472CD5A6"/>
    <w:lvl w:ilvl="0" w:tplc="0C090001">
      <w:start w:val="1"/>
      <w:numFmt w:val="bullet"/>
      <w:lvlText w:val=""/>
      <w:lvlJc w:val="left"/>
      <w:pPr>
        <w:ind w:left="1571" w:hanging="360"/>
      </w:pPr>
      <w:rPr>
        <w:rFonts w:ascii="Symbol" w:hAnsi="Symbol" w:cs="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cs="Wingdings" w:hint="default"/>
      </w:rPr>
    </w:lvl>
    <w:lvl w:ilvl="3" w:tplc="0C090001" w:tentative="1">
      <w:start w:val="1"/>
      <w:numFmt w:val="bullet"/>
      <w:lvlText w:val=""/>
      <w:lvlJc w:val="left"/>
      <w:pPr>
        <w:ind w:left="3731" w:hanging="360"/>
      </w:pPr>
      <w:rPr>
        <w:rFonts w:ascii="Symbol" w:hAnsi="Symbol" w:cs="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cs="Wingdings" w:hint="default"/>
      </w:rPr>
    </w:lvl>
    <w:lvl w:ilvl="6" w:tplc="0C090001" w:tentative="1">
      <w:start w:val="1"/>
      <w:numFmt w:val="bullet"/>
      <w:lvlText w:val=""/>
      <w:lvlJc w:val="left"/>
      <w:pPr>
        <w:ind w:left="5891" w:hanging="360"/>
      </w:pPr>
      <w:rPr>
        <w:rFonts w:ascii="Symbol" w:hAnsi="Symbol" w:cs="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cs="Wingdings" w:hint="default"/>
      </w:rPr>
    </w:lvl>
  </w:abstractNum>
  <w:abstractNum w:abstractNumId="11" w15:restartNumberingAfterBreak="0">
    <w:nsid w:val="3F0025F5"/>
    <w:multiLevelType w:val="hybridMultilevel"/>
    <w:tmpl w:val="B4DA7DB8"/>
    <w:lvl w:ilvl="0" w:tplc="B990805C">
      <w:start w:val="1"/>
      <w:numFmt w:val="lowerRoman"/>
      <w:lvlText w:val="(%1)"/>
      <w:lvlJc w:val="left"/>
      <w:pPr>
        <w:ind w:left="1560" w:hanging="720"/>
      </w:pPr>
      <w:rPr>
        <w:rFonts w:eastAsiaTheme="majorEastAsia" w:cstheme="majorBidi" w:hint="default"/>
        <w:b/>
        <w:i/>
        <w:color w:val="FF0000"/>
      </w:r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abstractNum w:abstractNumId="12" w15:restartNumberingAfterBreak="0">
    <w:nsid w:val="400838C4"/>
    <w:multiLevelType w:val="hybridMultilevel"/>
    <w:tmpl w:val="CA26A360"/>
    <w:lvl w:ilvl="0" w:tplc="0C090001">
      <w:start w:val="1"/>
      <w:numFmt w:val="bullet"/>
      <w:lvlText w:val=""/>
      <w:lvlJc w:val="left"/>
      <w:pPr>
        <w:ind w:left="720" w:hanging="360"/>
      </w:pPr>
      <w:rPr>
        <w:rFonts w:ascii="Symbol" w:hAnsi="Symbol" w:cs="Symbol" w:hint="default"/>
      </w:rPr>
    </w:lvl>
    <w:lvl w:ilvl="1" w:tplc="2E864E76">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CA10B4D"/>
    <w:multiLevelType w:val="multilevel"/>
    <w:tmpl w:val="8A7AD93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287" w:hanging="720"/>
      </w:pPr>
      <w:rPr>
        <w:b/>
        <w:bCs/>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D2963E9"/>
    <w:multiLevelType w:val="hybridMultilevel"/>
    <w:tmpl w:val="3A34641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F787465"/>
    <w:multiLevelType w:val="hybridMultilevel"/>
    <w:tmpl w:val="98C2AF2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8921595"/>
    <w:multiLevelType w:val="hybridMultilevel"/>
    <w:tmpl w:val="3184117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cs="Wingdings" w:hint="default"/>
      </w:rPr>
    </w:lvl>
    <w:lvl w:ilvl="3" w:tplc="0C090001" w:tentative="1">
      <w:start w:val="1"/>
      <w:numFmt w:val="bullet"/>
      <w:lvlText w:val=""/>
      <w:lvlJc w:val="left"/>
      <w:pPr>
        <w:ind w:left="3600" w:hanging="360"/>
      </w:pPr>
      <w:rPr>
        <w:rFonts w:ascii="Symbol" w:hAnsi="Symbol" w:cs="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cs="Wingdings" w:hint="default"/>
      </w:rPr>
    </w:lvl>
    <w:lvl w:ilvl="6" w:tplc="0C090001" w:tentative="1">
      <w:start w:val="1"/>
      <w:numFmt w:val="bullet"/>
      <w:lvlText w:val=""/>
      <w:lvlJc w:val="left"/>
      <w:pPr>
        <w:ind w:left="5760" w:hanging="360"/>
      </w:pPr>
      <w:rPr>
        <w:rFonts w:ascii="Symbol" w:hAnsi="Symbol" w:cs="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61530925"/>
    <w:multiLevelType w:val="hybridMultilevel"/>
    <w:tmpl w:val="0F4C539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2BF10C1"/>
    <w:multiLevelType w:val="hybridMultilevel"/>
    <w:tmpl w:val="C2F85B1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4E27A1D"/>
    <w:multiLevelType w:val="hybridMultilevel"/>
    <w:tmpl w:val="10666E96"/>
    <w:lvl w:ilvl="0" w:tplc="0C090001">
      <w:start w:val="1"/>
      <w:numFmt w:val="bullet"/>
      <w:lvlText w:val=""/>
      <w:lvlJc w:val="left"/>
      <w:pPr>
        <w:ind w:left="1854" w:hanging="360"/>
      </w:pPr>
      <w:rPr>
        <w:rFonts w:ascii="Symbol" w:hAnsi="Symbol" w:cs="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cs="Wingdings" w:hint="default"/>
      </w:rPr>
    </w:lvl>
    <w:lvl w:ilvl="3" w:tplc="0C090001" w:tentative="1">
      <w:start w:val="1"/>
      <w:numFmt w:val="bullet"/>
      <w:lvlText w:val=""/>
      <w:lvlJc w:val="left"/>
      <w:pPr>
        <w:ind w:left="4014" w:hanging="360"/>
      </w:pPr>
      <w:rPr>
        <w:rFonts w:ascii="Symbol" w:hAnsi="Symbol" w:cs="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cs="Wingdings" w:hint="default"/>
      </w:rPr>
    </w:lvl>
    <w:lvl w:ilvl="6" w:tplc="0C090001" w:tentative="1">
      <w:start w:val="1"/>
      <w:numFmt w:val="bullet"/>
      <w:lvlText w:val=""/>
      <w:lvlJc w:val="left"/>
      <w:pPr>
        <w:ind w:left="6174" w:hanging="360"/>
      </w:pPr>
      <w:rPr>
        <w:rFonts w:ascii="Symbol" w:hAnsi="Symbol" w:cs="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cs="Wingdings" w:hint="default"/>
      </w:rPr>
    </w:lvl>
  </w:abstractNum>
  <w:abstractNum w:abstractNumId="20" w15:restartNumberingAfterBreak="0">
    <w:nsid w:val="6D371FBA"/>
    <w:multiLevelType w:val="hybridMultilevel"/>
    <w:tmpl w:val="B6D4829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1756C8D"/>
    <w:multiLevelType w:val="hybridMultilevel"/>
    <w:tmpl w:val="33EEC09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51E47E0"/>
    <w:multiLevelType w:val="hybridMultilevel"/>
    <w:tmpl w:val="49362B94"/>
    <w:lvl w:ilvl="0" w:tplc="0C090001">
      <w:start w:val="1"/>
      <w:numFmt w:val="bullet"/>
      <w:lvlText w:val=""/>
      <w:lvlJc w:val="left"/>
      <w:pPr>
        <w:ind w:left="1571" w:hanging="360"/>
      </w:pPr>
      <w:rPr>
        <w:rFonts w:ascii="Symbol" w:hAnsi="Symbol" w:cs="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cs="Wingdings" w:hint="default"/>
      </w:rPr>
    </w:lvl>
    <w:lvl w:ilvl="3" w:tplc="0C090001" w:tentative="1">
      <w:start w:val="1"/>
      <w:numFmt w:val="bullet"/>
      <w:lvlText w:val=""/>
      <w:lvlJc w:val="left"/>
      <w:pPr>
        <w:ind w:left="3731" w:hanging="360"/>
      </w:pPr>
      <w:rPr>
        <w:rFonts w:ascii="Symbol" w:hAnsi="Symbol" w:cs="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cs="Wingdings" w:hint="default"/>
      </w:rPr>
    </w:lvl>
    <w:lvl w:ilvl="6" w:tplc="0C090001" w:tentative="1">
      <w:start w:val="1"/>
      <w:numFmt w:val="bullet"/>
      <w:lvlText w:val=""/>
      <w:lvlJc w:val="left"/>
      <w:pPr>
        <w:ind w:left="5891" w:hanging="360"/>
      </w:pPr>
      <w:rPr>
        <w:rFonts w:ascii="Symbol" w:hAnsi="Symbol" w:cs="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cs="Wingdings" w:hint="default"/>
      </w:rPr>
    </w:lvl>
  </w:abstractNum>
  <w:abstractNum w:abstractNumId="23" w15:restartNumberingAfterBreak="0">
    <w:nsid w:val="7C9E14C6"/>
    <w:multiLevelType w:val="hybridMultilevel"/>
    <w:tmpl w:val="69DE0078"/>
    <w:lvl w:ilvl="0" w:tplc="0C090001">
      <w:start w:val="1"/>
      <w:numFmt w:val="bullet"/>
      <w:lvlText w:val=""/>
      <w:lvlJc w:val="left"/>
      <w:pPr>
        <w:ind w:left="2291" w:hanging="360"/>
      </w:pPr>
      <w:rPr>
        <w:rFonts w:ascii="Symbol" w:hAnsi="Symbol" w:cs="Symbol" w:hint="default"/>
      </w:rPr>
    </w:lvl>
    <w:lvl w:ilvl="1" w:tplc="0C090003" w:tentative="1">
      <w:start w:val="1"/>
      <w:numFmt w:val="bullet"/>
      <w:lvlText w:val="o"/>
      <w:lvlJc w:val="left"/>
      <w:pPr>
        <w:ind w:left="3011" w:hanging="360"/>
      </w:pPr>
      <w:rPr>
        <w:rFonts w:ascii="Courier New" w:hAnsi="Courier New" w:cs="Courier New" w:hint="default"/>
      </w:rPr>
    </w:lvl>
    <w:lvl w:ilvl="2" w:tplc="0C090005" w:tentative="1">
      <w:start w:val="1"/>
      <w:numFmt w:val="bullet"/>
      <w:lvlText w:val=""/>
      <w:lvlJc w:val="left"/>
      <w:pPr>
        <w:ind w:left="3731" w:hanging="360"/>
      </w:pPr>
      <w:rPr>
        <w:rFonts w:ascii="Wingdings" w:hAnsi="Wingdings" w:cs="Wingdings" w:hint="default"/>
      </w:rPr>
    </w:lvl>
    <w:lvl w:ilvl="3" w:tplc="0C090001" w:tentative="1">
      <w:start w:val="1"/>
      <w:numFmt w:val="bullet"/>
      <w:lvlText w:val=""/>
      <w:lvlJc w:val="left"/>
      <w:pPr>
        <w:ind w:left="4451" w:hanging="360"/>
      </w:pPr>
      <w:rPr>
        <w:rFonts w:ascii="Symbol" w:hAnsi="Symbol" w:cs="Symbol" w:hint="default"/>
      </w:rPr>
    </w:lvl>
    <w:lvl w:ilvl="4" w:tplc="0C090003" w:tentative="1">
      <w:start w:val="1"/>
      <w:numFmt w:val="bullet"/>
      <w:lvlText w:val="o"/>
      <w:lvlJc w:val="left"/>
      <w:pPr>
        <w:ind w:left="5171" w:hanging="360"/>
      </w:pPr>
      <w:rPr>
        <w:rFonts w:ascii="Courier New" w:hAnsi="Courier New" w:cs="Courier New" w:hint="default"/>
      </w:rPr>
    </w:lvl>
    <w:lvl w:ilvl="5" w:tplc="0C090005" w:tentative="1">
      <w:start w:val="1"/>
      <w:numFmt w:val="bullet"/>
      <w:lvlText w:val=""/>
      <w:lvlJc w:val="left"/>
      <w:pPr>
        <w:ind w:left="5891" w:hanging="360"/>
      </w:pPr>
      <w:rPr>
        <w:rFonts w:ascii="Wingdings" w:hAnsi="Wingdings" w:cs="Wingdings" w:hint="default"/>
      </w:rPr>
    </w:lvl>
    <w:lvl w:ilvl="6" w:tplc="0C090001" w:tentative="1">
      <w:start w:val="1"/>
      <w:numFmt w:val="bullet"/>
      <w:lvlText w:val=""/>
      <w:lvlJc w:val="left"/>
      <w:pPr>
        <w:ind w:left="6611" w:hanging="360"/>
      </w:pPr>
      <w:rPr>
        <w:rFonts w:ascii="Symbol" w:hAnsi="Symbol" w:cs="Symbol" w:hint="default"/>
      </w:rPr>
    </w:lvl>
    <w:lvl w:ilvl="7" w:tplc="0C090003" w:tentative="1">
      <w:start w:val="1"/>
      <w:numFmt w:val="bullet"/>
      <w:lvlText w:val="o"/>
      <w:lvlJc w:val="left"/>
      <w:pPr>
        <w:ind w:left="7331" w:hanging="360"/>
      </w:pPr>
      <w:rPr>
        <w:rFonts w:ascii="Courier New" w:hAnsi="Courier New" w:cs="Courier New" w:hint="default"/>
      </w:rPr>
    </w:lvl>
    <w:lvl w:ilvl="8" w:tplc="0C090005" w:tentative="1">
      <w:start w:val="1"/>
      <w:numFmt w:val="bullet"/>
      <w:lvlText w:val=""/>
      <w:lvlJc w:val="left"/>
      <w:pPr>
        <w:ind w:left="8051" w:hanging="360"/>
      </w:pPr>
      <w:rPr>
        <w:rFonts w:ascii="Wingdings" w:hAnsi="Wingdings" w:cs="Wingdings" w:hint="default"/>
      </w:rPr>
    </w:lvl>
  </w:abstractNum>
  <w:num w:numId="1">
    <w:abstractNumId w:val="2"/>
  </w:num>
  <w:num w:numId="2">
    <w:abstractNumId w:val="1"/>
  </w:num>
  <w:num w:numId="3">
    <w:abstractNumId w:val="0"/>
  </w:num>
  <w:num w:numId="4">
    <w:abstractNumId w:val="13"/>
  </w:num>
  <w:num w:numId="5">
    <w:abstractNumId w:val="9"/>
  </w:num>
  <w:num w:numId="6">
    <w:abstractNumId w:val="20"/>
  </w:num>
  <w:num w:numId="7">
    <w:abstractNumId w:val="18"/>
  </w:num>
  <w:num w:numId="8">
    <w:abstractNumId w:val="4"/>
  </w:num>
  <w:num w:numId="9">
    <w:abstractNumId w:val="12"/>
  </w:num>
  <w:num w:numId="10">
    <w:abstractNumId w:val="14"/>
  </w:num>
  <w:num w:numId="11">
    <w:abstractNumId w:val="16"/>
  </w:num>
  <w:num w:numId="12">
    <w:abstractNumId w:val="8"/>
  </w:num>
  <w:num w:numId="13">
    <w:abstractNumId w:val="21"/>
  </w:num>
  <w:num w:numId="14">
    <w:abstractNumId w:val="22"/>
  </w:num>
  <w:num w:numId="15">
    <w:abstractNumId w:val="3"/>
  </w:num>
  <w:num w:numId="16">
    <w:abstractNumId w:val="10"/>
  </w:num>
  <w:num w:numId="17">
    <w:abstractNumId w:val="17"/>
  </w:num>
  <w:num w:numId="18">
    <w:abstractNumId w:val="7"/>
  </w:num>
  <w:num w:numId="19">
    <w:abstractNumId w:val="5"/>
  </w:num>
  <w:num w:numId="20">
    <w:abstractNumId w:val="6"/>
  </w:num>
  <w:num w:numId="21">
    <w:abstractNumId w:val="11"/>
  </w:num>
  <w:num w:numId="22">
    <w:abstractNumId w:val="19"/>
  </w:num>
  <w:num w:numId="23">
    <w:abstractNumId w:val="15"/>
  </w:num>
  <w:num w:numId="24">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SortMethod w:val="0000"/>
  <w:defaultTabStop w:val="567"/>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5F"/>
    <w:rsid w:val="00001A93"/>
    <w:rsid w:val="000044D0"/>
    <w:rsid w:val="0000532D"/>
    <w:rsid w:val="00005518"/>
    <w:rsid w:val="00006594"/>
    <w:rsid w:val="0000690B"/>
    <w:rsid w:val="00011CDD"/>
    <w:rsid w:val="00011FF1"/>
    <w:rsid w:val="000136EB"/>
    <w:rsid w:val="000159E6"/>
    <w:rsid w:val="00017A8C"/>
    <w:rsid w:val="0002019C"/>
    <w:rsid w:val="00020659"/>
    <w:rsid w:val="00021340"/>
    <w:rsid w:val="000233B0"/>
    <w:rsid w:val="00024446"/>
    <w:rsid w:val="00025ADC"/>
    <w:rsid w:val="00027386"/>
    <w:rsid w:val="00030EE7"/>
    <w:rsid w:val="00031C45"/>
    <w:rsid w:val="0003239B"/>
    <w:rsid w:val="00032CEB"/>
    <w:rsid w:val="00033E66"/>
    <w:rsid w:val="000360B7"/>
    <w:rsid w:val="00036281"/>
    <w:rsid w:val="00037AEF"/>
    <w:rsid w:val="0004026B"/>
    <w:rsid w:val="00040A80"/>
    <w:rsid w:val="0004159E"/>
    <w:rsid w:val="00046D00"/>
    <w:rsid w:val="00046E0D"/>
    <w:rsid w:val="00051E6F"/>
    <w:rsid w:val="00053092"/>
    <w:rsid w:val="0005501B"/>
    <w:rsid w:val="00055209"/>
    <w:rsid w:val="000565B4"/>
    <w:rsid w:val="00061B36"/>
    <w:rsid w:val="000640C0"/>
    <w:rsid w:val="00064E01"/>
    <w:rsid w:val="00065645"/>
    <w:rsid w:val="0006798C"/>
    <w:rsid w:val="000715B4"/>
    <w:rsid w:val="00071D78"/>
    <w:rsid w:val="000756C2"/>
    <w:rsid w:val="00075928"/>
    <w:rsid w:val="00081B0C"/>
    <w:rsid w:val="000827C2"/>
    <w:rsid w:val="00082E0A"/>
    <w:rsid w:val="000875CE"/>
    <w:rsid w:val="000909F3"/>
    <w:rsid w:val="000944BD"/>
    <w:rsid w:val="0009504F"/>
    <w:rsid w:val="0009511D"/>
    <w:rsid w:val="0009543B"/>
    <w:rsid w:val="00096369"/>
    <w:rsid w:val="000972C1"/>
    <w:rsid w:val="000973FF"/>
    <w:rsid w:val="000A4FE4"/>
    <w:rsid w:val="000A62EA"/>
    <w:rsid w:val="000B0E80"/>
    <w:rsid w:val="000B28BD"/>
    <w:rsid w:val="000B38B9"/>
    <w:rsid w:val="000B4775"/>
    <w:rsid w:val="000B48EF"/>
    <w:rsid w:val="000B6A4E"/>
    <w:rsid w:val="000B6FFA"/>
    <w:rsid w:val="000B75A4"/>
    <w:rsid w:val="000C00AC"/>
    <w:rsid w:val="000C0EB2"/>
    <w:rsid w:val="000C27D8"/>
    <w:rsid w:val="000C2E8B"/>
    <w:rsid w:val="000C5BED"/>
    <w:rsid w:val="000C6857"/>
    <w:rsid w:val="000C7A1B"/>
    <w:rsid w:val="000C7CC7"/>
    <w:rsid w:val="000D0021"/>
    <w:rsid w:val="000D05AB"/>
    <w:rsid w:val="000D11E2"/>
    <w:rsid w:val="000D2527"/>
    <w:rsid w:val="000E107C"/>
    <w:rsid w:val="000E40A0"/>
    <w:rsid w:val="000E5F04"/>
    <w:rsid w:val="000E6AA7"/>
    <w:rsid w:val="000F0B6A"/>
    <w:rsid w:val="000F0C95"/>
    <w:rsid w:val="000F147F"/>
    <w:rsid w:val="000F3413"/>
    <w:rsid w:val="000F3D12"/>
    <w:rsid w:val="00106021"/>
    <w:rsid w:val="00110E6B"/>
    <w:rsid w:val="00112B3B"/>
    <w:rsid w:val="00113900"/>
    <w:rsid w:val="00117060"/>
    <w:rsid w:val="00121B58"/>
    <w:rsid w:val="00125745"/>
    <w:rsid w:val="0012609B"/>
    <w:rsid w:val="001307C3"/>
    <w:rsid w:val="00130AD4"/>
    <w:rsid w:val="00132743"/>
    <w:rsid w:val="0013410E"/>
    <w:rsid w:val="0013505C"/>
    <w:rsid w:val="00136E0A"/>
    <w:rsid w:val="0014212B"/>
    <w:rsid w:val="00142AF5"/>
    <w:rsid w:val="00144E8A"/>
    <w:rsid w:val="00144F6B"/>
    <w:rsid w:val="00145674"/>
    <w:rsid w:val="00150437"/>
    <w:rsid w:val="00151BE5"/>
    <w:rsid w:val="00155F77"/>
    <w:rsid w:val="0015659D"/>
    <w:rsid w:val="00160FF4"/>
    <w:rsid w:val="00161B75"/>
    <w:rsid w:val="00163F73"/>
    <w:rsid w:val="0016635A"/>
    <w:rsid w:val="00166CB5"/>
    <w:rsid w:val="00167819"/>
    <w:rsid w:val="00170443"/>
    <w:rsid w:val="0017208D"/>
    <w:rsid w:val="00172CFC"/>
    <w:rsid w:val="0017616A"/>
    <w:rsid w:val="00176B78"/>
    <w:rsid w:val="0018027C"/>
    <w:rsid w:val="00180451"/>
    <w:rsid w:val="001818BF"/>
    <w:rsid w:val="00181E3A"/>
    <w:rsid w:val="001822A1"/>
    <w:rsid w:val="00183442"/>
    <w:rsid w:val="00184615"/>
    <w:rsid w:val="0018754B"/>
    <w:rsid w:val="00190653"/>
    <w:rsid w:val="001910BF"/>
    <w:rsid w:val="00191FB6"/>
    <w:rsid w:val="00193591"/>
    <w:rsid w:val="001949B0"/>
    <w:rsid w:val="00195A13"/>
    <w:rsid w:val="001A1827"/>
    <w:rsid w:val="001A254B"/>
    <w:rsid w:val="001A48E8"/>
    <w:rsid w:val="001A4D9B"/>
    <w:rsid w:val="001A67A5"/>
    <w:rsid w:val="001B0374"/>
    <w:rsid w:val="001B04A6"/>
    <w:rsid w:val="001B11F8"/>
    <w:rsid w:val="001B251A"/>
    <w:rsid w:val="001B35F3"/>
    <w:rsid w:val="001B3DFD"/>
    <w:rsid w:val="001B4265"/>
    <w:rsid w:val="001B5B4E"/>
    <w:rsid w:val="001C3114"/>
    <w:rsid w:val="001C32DC"/>
    <w:rsid w:val="001C5394"/>
    <w:rsid w:val="001C5AF5"/>
    <w:rsid w:val="001C70F2"/>
    <w:rsid w:val="001C734C"/>
    <w:rsid w:val="001C73B2"/>
    <w:rsid w:val="001C7F1A"/>
    <w:rsid w:val="001D26F7"/>
    <w:rsid w:val="001D3AFF"/>
    <w:rsid w:val="001D4107"/>
    <w:rsid w:val="001D434C"/>
    <w:rsid w:val="001D490C"/>
    <w:rsid w:val="001D6507"/>
    <w:rsid w:val="001D667C"/>
    <w:rsid w:val="001D7463"/>
    <w:rsid w:val="001D7B1A"/>
    <w:rsid w:val="001E100A"/>
    <w:rsid w:val="001E119B"/>
    <w:rsid w:val="001E26AC"/>
    <w:rsid w:val="001E3823"/>
    <w:rsid w:val="001E4DE2"/>
    <w:rsid w:val="001E61A6"/>
    <w:rsid w:val="001E7E2A"/>
    <w:rsid w:val="001F278A"/>
    <w:rsid w:val="001F3385"/>
    <w:rsid w:val="001F605C"/>
    <w:rsid w:val="001F7602"/>
    <w:rsid w:val="001F7E48"/>
    <w:rsid w:val="001F7FBC"/>
    <w:rsid w:val="0020125E"/>
    <w:rsid w:val="00204C5C"/>
    <w:rsid w:val="00210906"/>
    <w:rsid w:val="00210C51"/>
    <w:rsid w:val="00213E02"/>
    <w:rsid w:val="00214263"/>
    <w:rsid w:val="002162EC"/>
    <w:rsid w:val="00216D5F"/>
    <w:rsid w:val="00220DB3"/>
    <w:rsid w:val="00220FC3"/>
    <w:rsid w:val="002243B1"/>
    <w:rsid w:val="0022454C"/>
    <w:rsid w:val="00224A35"/>
    <w:rsid w:val="00225D4A"/>
    <w:rsid w:val="00230133"/>
    <w:rsid w:val="00230C37"/>
    <w:rsid w:val="002340FD"/>
    <w:rsid w:val="00234409"/>
    <w:rsid w:val="0023449B"/>
    <w:rsid w:val="00236449"/>
    <w:rsid w:val="00240292"/>
    <w:rsid w:val="002403D2"/>
    <w:rsid w:val="00243BD0"/>
    <w:rsid w:val="002445E2"/>
    <w:rsid w:val="00245AF3"/>
    <w:rsid w:val="00255FB7"/>
    <w:rsid w:val="00262FC4"/>
    <w:rsid w:val="00263953"/>
    <w:rsid w:val="0026720D"/>
    <w:rsid w:val="00267DB3"/>
    <w:rsid w:val="00271973"/>
    <w:rsid w:val="00272276"/>
    <w:rsid w:val="00276418"/>
    <w:rsid w:val="00290D91"/>
    <w:rsid w:val="00290E74"/>
    <w:rsid w:val="00291F3F"/>
    <w:rsid w:val="00292264"/>
    <w:rsid w:val="00293251"/>
    <w:rsid w:val="002945BE"/>
    <w:rsid w:val="00294772"/>
    <w:rsid w:val="00296332"/>
    <w:rsid w:val="002972A2"/>
    <w:rsid w:val="002A0E1C"/>
    <w:rsid w:val="002A11A3"/>
    <w:rsid w:val="002A1616"/>
    <w:rsid w:val="002A28D5"/>
    <w:rsid w:val="002A439F"/>
    <w:rsid w:val="002A46EA"/>
    <w:rsid w:val="002A5A66"/>
    <w:rsid w:val="002A6D12"/>
    <w:rsid w:val="002B1167"/>
    <w:rsid w:val="002B322D"/>
    <w:rsid w:val="002B54C3"/>
    <w:rsid w:val="002B765A"/>
    <w:rsid w:val="002C1237"/>
    <w:rsid w:val="002C22C6"/>
    <w:rsid w:val="002D14AA"/>
    <w:rsid w:val="002D1E48"/>
    <w:rsid w:val="002D2BFA"/>
    <w:rsid w:val="002D2D0D"/>
    <w:rsid w:val="002D52F9"/>
    <w:rsid w:val="002D5D07"/>
    <w:rsid w:val="002D6D55"/>
    <w:rsid w:val="002E1AC6"/>
    <w:rsid w:val="002E27D3"/>
    <w:rsid w:val="002E5BBE"/>
    <w:rsid w:val="002E6A67"/>
    <w:rsid w:val="002F014A"/>
    <w:rsid w:val="002F0541"/>
    <w:rsid w:val="002F1898"/>
    <w:rsid w:val="002F2286"/>
    <w:rsid w:val="002F2465"/>
    <w:rsid w:val="002F3ADF"/>
    <w:rsid w:val="002F4BB5"/>
    <w:rsid w:val="002F57B1"/>
    <w:rsid w:val="002F64BA"/>
    <w:rsid w:val="002F7392"/>
    <w:rsid w:val="003005A6"/>
    <w:rsid w:val="00300BE3"/>
    <w:rsid w:val="00300E12"/>
    <w:rsid w:val="003022A0"/>
    <w:rsid w:val="00303B0F"/>
    <w:rsid w:val="0030443B"/>
    <w:rsid w:val="003055BC"/>
    <w:rsid w:val="00306AF8"/>
    <w:rsid w:val="00307FCE"/>
    <w:rsid w:val="00310BA6"/>
    <w:rsid w:val="003111E4"/>
    <w:rsid w:val="00314ECE"/>
    <w:rsid w:val="00321B15"/>
    <w:rsid w:val="00322347"/>
    <w:rsid w:val="003225C3"/>
    <w:rsid w:val="00323165"/>
    <w:rsid w:val="00324E9B"/>
    <w:rsid w:val="003252A6"/>
    <w:rsid w:val="0032557C"/>
    <w:rsid w:val="00333A78"/>
    <w:rsid w:val="00334BC9"/>
    <w:rsid w:val="00334C4F"/>
    <w:rsid w:val="003353CF"/>
    <w:rsid w:val="003404EA"/>
    <w:rsid w:val="0034169F"/>
    <w:rsid w:val="00341BC0"/>
    <w:rsid w:val="003428AD"/>
    <w:rsid w:val="00342F3A"/>
    <w:rsid w:val="00343375"/>
    <w:rsid w:val="0034368B"/>
    <w:rsid w:val="0034376F"/>
    <w:rsid w:val="00344E44"/>
    <w:rsid w:val="003455A4"/>
    <w:rsid w:val="00347498"/>
    <w:rsid w:val="003479B3"/>
    <w:rsid w:val="00350687"/>
    <w:rsid w:val="00356B79"/>
    <w:rsid w:val="003574BD"/>
    <w:rsid w:val="00360344"/>
    <w:rsid w:val="003606EC"/>
    <w:rsid w:val="003608D7"/>
    <w:rsid w:val="003634BC"/>
    <w:rsid w:val="00364601"/>
    <w:rsid w:val="00364E33"/>
    <w:rsid w:val="00365620"/>
    <w:rsid w:val="00370978"/>
    <w:rsid w:val="003721E8"/>
    <w:rsid w:val="003737E2"/>
    <w:rsid w:val="00376051"/>
    <w:rsid w:val="00377061"/>
    <w:rsid w:val="00377590"/>
    <w:rsid w:val="003778E7"/>
    <w:rsid w:val="0038117A"/>
    <w:rsid w:val="00382A28"/>
    <w:rsid w:val="00382B9F"/>
    <w:rsid w:val="00384FA8"/>
    <w:rsid w:val="00386815"/>
    <w:rsid w:val="00390D9B"/>
    <w:rsid w:val="00392398"/>
    <w:rsid w:val="00392972"/>
    <w:rsid w:val="00393F79"/>
    <w:rsid w:val="00394285"/>
    <w:rsid w:val="00394F5A"/>
    <w:rsid w:val="00397FB0"/>
    <w:rsid w:val="003A096A"/>
    <w:rsid w:val="003A17A9"/>
    <w:rsid w:val="003A3D74"/>
    <w:rsid w:val="003A43FC"/>
    <w:rsid w:val="003A6411"/>
    <w:rsid w:val="003A7CCC"/>
    <w:rsid w:val="003B0394"/>
    <w:rsid w:val="003B1E63"/>
    <w:rsid w:val="003B6699"/>
    <w:rsid w:val="003B77C0"/>
    <w:rsid w:val="003C2E35"/>
    <w:rsid w:val="003C4423"/>
    <w:rsid w:val="003C4EAD"/>
    <w:rsid w:val="003C5ACE"/>
    <w:rsid w:val="003D0BD5"/>
    <w:rsid w:val="003D1988"/>
    <w:rsid w:val="003D3CAA"/>
    <w:rsid w:val="003D613D"/>
    <w:rsid w:val="003E1814"/>
    <w:rsid w:val="003E54BF"/>
    <w:rsid w:val="003E560F"/>
    <w:rsid w:val="003E6B89"/>
    <w:rsid w:val="003E7D0F"/>
    <w:rsid w:val="003F2F9B"/>
    <w:rsid w:val="003F3057"/>
    <w:rsid w:val="003F3F31"/>
    <w:rsid w:val="003F4273"/>
    <w:rsid w:val="003F5108"/>
    <w:rsid w:val="003F60AD"/>
    <w:rsid w:val="003F70E7"/>
    <w:rsid w:val="00401939"/>
    <w:rsid w:val="004034F4"/>
    <w:rsid w:val="00403811"/>
    <w:rsid w:val="004039CF"/>
    <w:rsid w:val="00404321"/>
    <w:rsid w:val="00405777"/>
    <w:rsid w:val="00406334"/>
    <w:rsid w:val="00407647"/>
    <w:rsid w:val="00410DEB"/>
    <w:rsid w:val="004111BA"/>
    <w:rsid w:val="00422513"/>
    <w:rsid w:val="00423B2E"/>
    <w:rsid w:val="00430598"/>
    <w:rsid w:val="00440658"/>
    <w:rsid w:val="00441F5A"/>
    <w:rsid w:val="00443420"/>
    <w:rsid w:val="00443538"/>
    <w:rsid w:val="00443D69"/>
    <w:rsid w:val="00446073"/>
    <w:rsid w:val="00446707"/>
    <w:rsid w:val="0045022B"/>
    <w:rsid w:val="00450532"/>
    <w:rsid w:val="004510B8"/>
    <w:rsid w:val="00452099"/>
    <w:rsid w:val="004558D9"/>
    <w:rsid w:val="00456605"/>
    <w:rsid w:val="004567D4"/>
    <w:rsid w:val="00457C1D"/>
    <w:rsid w:val="00457F1D"/>
    <w:rsid w:val="00461C2A"/>
    <w:rsid w:val="0046398A"/>
    <w:rsid w:val="00463AFE"/>
    <w:rsid w:val="00463C36"/>
    <w:rsid w:val="00465D99"/>
    <w:rsid w:val="00465F49"/>
    <w:rsid w:val="0046646D"/>
    <w:rsid w:val="00466939"/>
    <w:rsid w:val="00467606"/>
    <w:rsid w:val="00471BEE"/>
    <w:rsid w:val="0047309A"/>
    <w:rsid w:val="00477381"/>
    <w:rsid w:val="00477EA5"/>
    <w:rsid w:val="0048057A"/>
    <w:rsid w:val="00483C05"/>
    <w:rsid w:val="004875CB"/>
    <w:rsid w:val="0049049F"/>
    <w:rsid w:val="00491EE0"/>
    <w:rsid w:val="00493D35"/>
    <w:rsid w:val="004954B7"/>
    <w:rsid w:val="004955F9"/>
    <w:rsid w:val="004A13BB"/>
    <w:rsid w:val="004A1D07"/>
    <w:rsid w:val="004A29A2"/>
    <w:rsid w:val="004A3A02"/>
    <w:rsid w:val="004A3F15"/>
    <w:rsid w:val="004A454C"/>
    <w:rsid w:val="004A5630"/>
    <w:rsid w:val="004A578F"/>
    <w:rsid w:val="004B189F"/>
    <w:rsid w:val="004B23D8"/>
    <w:rsid w:val="004B34DE"/>
    <w:rsid w:val="004B4C2D"/>
    <w:rsid w:val="004B6200"/>
    <w:rsid w:val="004C0B2E"/>
    <w:rsid w:val="004C11C1"/>
    <w:rsid w:val="004C7103"/>
    <w:rsid w:val="004C743A"/>
    <w:rsid w:val="004D4892"/>
    <w:rsid w:val="004D5FD1"/>
    <w:rsid w:val="004D7D94"/>
    <w:rsid w:val="004E095B"/>
    <w:rsid w:val="004E2869"/>
    <w:rsid w:val="004E5149"/>
    <w:rsid w:val="004E5412"/>
    <w:rsid w:val="004E55F6"/>
    <w:rsid w:val="004E672E"/>
    <w:rsid w:val="004E74E9"/>
    <w:rsid w:val="004E797F"/>
    <w:rsid w:val="004F1C4A"/>
    <w:rsid w:val="004F25A7"/>
    <w:rsid w:val="004F3A7B"/>
    <w:rsid w:val="004F3D15"/>
    <w:rsid w:val="004F482D"/>
    <w:rsid w:val="004F48C4"/>
    <w:rsid w:val="004F524A"/>
    <w:rsid w:val="004F7BE4"/>
    <w:rsid w:val="004F7C68"/>
    <w:rsid w:val="005016D7"/>
    <w:rsid w:val="005043DA"/>
    <w:rsid w:val="005052C4"/>
    <w:rsid w:val="0050597E"/>
    <w:rsid w:val="0050636D"/>
    <w:rsid w:val="00506F34"/>
    <w:rsid w:val="00507966"/>
    <w:rsid w:val="00511526"/>
    <w:rsid w:val="005132CB"/>
    <w:rsid w:val="005174E4"/>
    <w:rsid w:val="00520A65"/>
    <w:rsid w:val="00521300"/>
    <w:rsid w:val="00522020"/>
    <w:rsid w:val="0052454E"/>
    <w:rsid w:val="00525A5F"/>
    <w:rsid w:val="00536135"/>
    <w:rsid w:val="005365D7"/>
    <w:rsid w:val="00536E02"/>
    <w:rsid w:val="005415BD"/>
    <w:rsid w:val="005430E7"/>
    <w:rsid w:val="005434EA"/>
    <w:rsid w:val="00543B41"/>
    <w:rsid w:val="0054550B"/>
    <w:rsid w:val="00545526"/>
    <w:rsid w:val="00546EC3"/>
    <w:rsid w:val="005476D7"/>
    <w:rsid w:val="005479BD"/>
    <w:rsid w:val="005501FF"/>
    <w:rsid w:val="0055088F"/>
    <w:rsid w:val="00553610"/>
    <w:rsid w:val="00553E37"/>
    <w:rsid w:val="00557F12"/>
    <w:rsid w:val="005600A3"/>
    <w:rsid w:val="00560F19"/>
    <w:rsid w:val="00561245"/>
    <w:rsid w:val="00561917"/>
    <w:rsid w:val="00562648"/>
    <w:rsid w:val="00566C74"/>
    <w:rsid w:val="00572A08"/>
    <w:rsid w:val="005738AB"/>
    <w:rsid w:val="00576888"/>
    <w:rsid w:val="005769AF"/>
    <w:rsid w:val="005807C8"/>
    <w:rsid w:val="00582413"/>
    <w:rsid w:val="005828AA"/>
    <w:rsid w:val="00583D9E"/>
    <w:rsid w:val="005855EA"/>
    <w:rsid w:val="005866A6"/>
    <w:rsid w:val="005867A0"/>
    <w:rsid w:val="00586E8A"/>
    <w:rsid w:val="005871C8"/>
    <w:rsid w:val="005917B6"/>
    <w:rsid w:val="00594608"/>
    <w:rsid w:val="00597EEA"/>
    <w:rsid w:val="005A0884"/>
    <w:rsid w:val="005A0932"/>
    <w:rsid w:val="005A5FF0"/>
    <w:rsid w:val="005A7BB7"/>
    <w:rsid w:val="005B25F1"/>
    <w:rsid w:val="005B5756"/>
    <w:rsid w:val="005B5890"/>
    <w:rsid w:val="005B645C"/>
    <w:rsid w:val="005B6511"/>
    <w:rsid w:val="005B6C08"/>
    <w:rsid w:val="005B711D"/>
    <w:rsid w:val="005B7B40"/>
    <w:rsid w:val="005C0E12"/>
    <w:rsid w:val="005C32C8"/>
    <w:rsid w:val="005C45A6"/>
    <w:rsid w:val="005C5E1B"/>
    <w:rsid w:val="005D0008"/>
    <w:rsid w:val="005D2CB8"/>
    <w:rsid w:val="005D5AF8"/>
    <w:rsid w:val="005D5E29"/>
    <w:rsid w:val="005D7B66"/>
    <w:rsid w:val="005D7FF5"/>
    <w:rsid w:val="005E1C13"/>
    <w:rsid w:val="005E1E07"/>
    <w:rsid w:val="005E3B81"/>
    <w:rsid w:val="005E4CA0"/>
    <w:rsid w:val="005E535E"/>
    <w:rsid w:val="005E6711"/>
    <w:rsid w:val="005F0BF7"/>
    <w:rsid w:val="005F15DA"/>
    <w:rsid w:val="005F2468"/>
    <w:rsid w:val="005F264E"/>
    <w:rsid w:val="005F2B3D"/>
    <w:rsid w:val="005F5D49"/>
    <w:rsid w:val="005F72A9"/>
    <w:rsid w:val="005F7BD8"/>
    <w:rsid w:val="006019F2"/>
    <w:rsid w:val="00601C0B"/>
    <w:rsid w:val="00611BE4"/>
    <w:rsid w:val="006239A0"/>
    <w:rsid w:val="00623AC5"/>
    <w:rsid w:val="00625D30"/>
    <w:rsid w:val="00626FA8"/>
    <w:rsid w:val="006277F1"/>
    <w:rsid w:val="00632E4A"/>
    <w:rsid w:val="006354CF"/>
    <w:rsid w:val="006357A8"/>
    <w:rsid w:val="00641E28"/>
    <w:rsid w:val="0064407F"/>
    <w:rsid w:val="0064658D"/>
    <w:rsid w:val="00647CD6"/>
    <w:rsid w:val="00661579"/>
    <w:rsid w:val="00661A7F"/>
    <w:rsid w:val="006644D8"/>
    <w:rsid w:val="00664C12"/>
    <w:rsid w:val="006678AE"/>
    <w:rsid w:val="00674B4C"/>
    <w:rsid w:val="006762B4"/>
    <w:rsid w:val="00676A6F"/>
    <w:rsid w:val="00680059"/>
    <w:rsid w:val="006821D8"/>
    <w:rsid w:val="00684A07"/>
    <w:rsid w:val="00685E88"/>
    <w:rsid w:val="00687BFE"/>
    <w:rsid w:val="0069044F"/>
    <w:rsid w:val="0069186D"/>
    <w:rsid w:val="006936D8"/>
    <w:rsid w:val="0069696D"/>
    <w:rsid w:val="00697154"/>
    <w:rsid w:val="006A2954"/>
    <w:rsid w:val="006A43DB"/>
    <w:rsid w:val="006A58AB"/>
    <w:rsid w:val="006A5BE1"/>
    <w:rsid w:val="006A5F18"/>
    <w:rsid w:val="006A6AD5"/>
    <w:rsid w:val="006B19DE"/>
    <w:rsid w:val="006B2305"/>
    <w:rsid w:val="006B3E90"/>
    <w:rsid w:val="006B520F"/>
    <w:rsid w:val="006B7574"/>
    <w:rsid w:val="006B75E8"/>
    <w:rsid w:val="006C520D"/>
    <w:rsid w:val="006C6235"/>
    <w:rsid w:val="006C79E4"/>
    <w:rsid w:val="006D00B0"/>
    <w:rsid w:val="006D1B1D"/>
    <w:rsid w:val="006D6855"/>
    <w:rsid w:val="006E17A2"/>
    <w:rsid w:val="006E5B13"/>
    <w:rsid w:val="006F2E88"/>
    <w:rsid w:val="006F381D"/>
    <w:rsid w:val="006F6437"/>
    <w:rsid w:val="006F708C"/>
    <w:rsid w:val="00700D60"/>
    <w:rsid w:val="00702289"/>
    <w:rsid w:val="007073FC"/>
    <w:rsid w:val="00710D35"/>
    <w:rsid w:val="00714602"/>
    <w:rsid w:val="00715831"/>
    <w:rsid w:val="00715A00"/>
    <w:rsid w:val="007218F5"/>
    <w:rsid w:val="007225A7"/>
    <w:rsid w:val="00727168"/>
    <w:rsid w:val="00730085"/>
    <w:rsid w:val="00732FA6"/>
    <w:rsid w:val="007338DF"/>
    <w:rsid w:val="00733ED9"/>
    <w:rsid w:val="007342B4"/>
    <w:rsid w:val="00735F73"/>
    <w:rsid w:val="0073778A"/>
    <w:rsid w:val="00740BB6"/>
    <w:rsid w:val="00741099"/>
    <w:rsid w:val="0074137C"/>
    <w:rsid w:val="0074137E"/>
    <w:rsid w:val="00741DC6"/>
    <w:rsid w:val="00741ED4"/>
    <w:rsid w:val="007430A0"/>
    <w:rsid w:val="007448BD"/>
    <w:rsid w:val="00746968"/>
    <w:rsid w:val="00747C0E"/>
    <w:rsid w:val="00751098"/>
    <w:rsid w:val="00752466"/>
    <w:rsid w:val="0075434E"/>
    <w:rsid w:val="007545C1"/>
    <w:rsid w:val="0075487C"/>
    <w:rsid w:val="00754ABC"/>
    <w:rsid w:val="007552FF"/>
    <w:rsid w:val="0075654C"/>
    <w:rsid w:val="007577A8"/>
    <w:rsid w:val="00763C4A"/>
    <w:rsid w:val="00766601"/>
    <w:rsid w:val="00771724"/>
    <w:rsid w:val="00771CFE"/>
    <w:rsid w:val="0077357F"/>
    <w:rsid w:val="00773B9A"/>
    <w:rsid w:val="00774B83"/>
    <w:rsid w:val="00776F12"/>
    <w:rsid w:val="00780C11"/>
    <w:rsid w:val="007815D6"/>
    <w:rsid w:val="007815F1"/>
    <w:rsid w:val="00781C78"/>
    <w:rsid w:val="0078408F"/>
    <w:rsid w:val="007848AB"/>
    <w:rsid w:val="00785821"/>
    <w:rsid w:val="00786026"/>
    <w:rsid w:val="00787A8C"/>
    <w:rsid w:val="0079068F"/>
    <w:rsid w:val="00791443"/>
    <w:rsid w:val="007925A2"/>
    <w:rsid w:val="0079409B"/>
    <w:rsid w:val="00794B54"/>
    <w:rsid w:val="007A0055"/>
    <w:rsid w:val="007A335E"/>
    <w:rsid w:val="007A4457"/>
    <w:rsid w:val="007A52C7"/>
    <w:rsid w:val="007B13A1"/>
    <w:rsid w:val="007B13F1"/>
    <w:rsid w:val="007B2797"/>
    <w:rsid w:val="007B428D"/>
    <w:rsid w:val="007B6927"/>
    <w:rsid w:val="007B6954"/>
    <w:rsid w:val="007C53B4"/>
    <w:rsid w:val="007C775F"/>
    <w:rsid w:val="007D1096"/>
    <w:rsid w:val="007D1AE1"/>
    <w:rsid w:val="007D6BFC"/>
    <w:rsid w:val="007D6E77"/>
    <w:rsid w:val="007D7213"/>
    <w:rsid w:val="007E0377"/>
    <w:rsid w:val="007E0F0B"/>
    <w:rsid w:val="007E354A"/>
    <w:rsid w:val="007E37C1"/>
    <w:rsid w:val="007E6A88"/>
    <w:rsid w:val="007E7AEB"/>
    <w:rsid w:val="007F00E1"/>
    <w:rsid w:val="007F0EFB"/>
    <w:rsid w:val="007F5CF7"/>
    <w:rsid w:val="007F5E50"/>
    <w:rsid w:val="007F7E81"/>
    <w:rsid w:val="008020F9"/>
    <w:rsid w:val="008026CE"/>
    <w:rsid w:val="00805B57"/>
    <w:rsid w:val="00807A78"/>
    <w:rsid w:val="00812A04"/>
    <w:rsid w:val="008151BF"/>
    <w:rsid w:val="008172C9"/>
    <w:rsid w:val="00817FFD"/>
    <w:rsid w:val="008209FE"/>
    <w:rsid w:val="00820A05"/>
    <w:rsid w:val="00820C61"/>
    <w:rsid w:val="0082160A"/>
    <w:rsid w:val="008223E4"/>
    <w:rsid w:val="00824F5B"/>
    <w:rsid w:val="00825F31"/>
    <w:rsid w:val="00827FF6"/>
    <w:rsid w:val="00831088"/>
    <w:rsid w:val="0083395D"/>
    <w:rsid w:val="00833A4B"/>
    <w:rsid w:val="008362D0"/>
    <w:rsid w:val="00840676"/>
    <w:rsid w:val="008424E2"/>
    <w:rsid w:val="00842B97"/>
    <w:rsid w:val="00842F8B"/>
    <w:rsid w:val="00843C02"/>
    <w:rsid w:val="00845C5E"/>
    <w:rsid w:val="00851162"/>
    <w:rsid w:val="00851CBC"/>
    <w:rsid w:val="00851E2B"/>
    <w:rsid w:val="00852396"/>
    <w:rsid w:val="00855456"/>
    <w:rsid w:val="00856AD3"/>
    <w:rsid w:val="00857B26"/>
    <w:rsid w:val="008637F5"/>
    <w:rsid w:val="00863A88"/>
    <w:rsid w:val="008677AF"/>
    <w:rsid w:val="008708CD"/>
    <w:rsid w:val="00870A41"/>
    <w:rsid w:val="008724E2"/>
    <w:rsid w:val="0087275D"/>
    <w:rsid w:val="00874BC8"/>
    <w:rsid w:val="00877978"/>
    <w:rsid w:val="00882929"/>
    <w:rsid w:val="008832D0"/>
    <w:rsid w:val="00884D98"/>
    <w:rsid w:val="008863FD"/>
    <w:rsid w:val="00887284"/>
    <w:rsid w:val="00887FE4"/>
    <w:rsid w:val="00890320"/>
    <w:rsid w:val="00890C15"/>
    <w:rsid w:val="00893D24"/>
    <w:rsid w:val="00893EFD"/>
    <w:rsid w:val="008952C9"/>
    <w:rsid w:val="008952E9"/>
    <w:rsid w:val="008961B3"/>
    <w:rsid w:val="008A086B"/>
    <w:rsid w:val="008A2A36"/>
    <w:rsid w:val="008A2F4C"/>
    <w:rsid w:val="008A4AC3"/>
    <w:rsid w:val="008A5B69"/>
    <w:rsid w:val="008A5D7D"/>
    <w:rsid w:val="008A6777"/>
    <w:rsid w:val="008A75E9"/>
    <w:rsid w:val="008B20AC"/>
    <w:rsid w:val="008B41CF"/>
    <w:rsid w:val="008B4621"/>
    <w:rsid w:val="008B62F0"/>
    <w:rsid w:val="008B63D2"/>
    <w:rsid w:val="008B7249"/>
    <w:rsid w:val="008B7D19"/>
    <w:rsid w:val="008B7D92"/>
    <w:rsid w:val="008C0B29"/>
    <w:rsid w:val="008C51C1"/>
    <w:rsid w:val="008C5F70"/>
    <w:rsid w:val="008D0EE6"/>
    <w:rsid w:val="008D2C6B"/>
    <w:rsid w:val="008D2EFA"/>
    <w:rsid w:val="008D4F51"/>
    <w:rsid w:val="008D6012"/>
    <w:rsid w:val="008D77F2"/>
    <w:rsid w:val="008D7D19"/>
    <w:rsid w:val="008E364E"/>
    <w:rsid w:val="008E7125"/>
    <w:rsid w:val="008E77EF"/>
    <w:rsid w:val="008F14D6"/>
    <w:rsid w:val="008F33E3"/>
    <w:rsid w:val="008F3C74"/>
    <w:rsid w:val="008F7300"/>
    <w:rsid w:val="0090105D"/>
    <w:rsid w:val="00901445"/>
    <w:rsid w:val="00901A06"/>
    <w:rsid w:val="009021B7"/>
    <w:rsid w:val="00903AAF"/>
    <w:rsid w:val="00903FBE"/>
    <w:rsid w:val="00904F9C"/>
    <w:rsid w:val="00905927"/>
    <w:rsid w:val="00905D47"/>
    <w:rsid w:val="009108E8"/>
    <w:rsid w:val="00910ED1"/>
    <w:rsid w:val="009113E5"/>
    <w:rsid w:val="0091256D"/>
    <w:rsid w:val="00923445"/>
    <w:rsid w:val="00925978"/>
    <w:rsid w:val="0093034A"/>
    <w:rsid w:val="00930634"/>
    <w:rsid w:val="00930EA2"/>
    <w:rsid w:val="00931DD2"/>
    <w:rsid w:val="009333A9"/>
    <w:rsid w:val="00933746"/>
    <w:rsid w:val="0093562E"/>
    <w:rsid w:val="00935EB8"/>
    <w:rsid w:val="00937685"/>
    <w:rsid w:val="00943788"/>
    <w:rsid w:val="0094489C"/>
    <w:rsid w:val="0094791B"/>
    <w:rsid w:val="009528B4"/>
    <w:rsid w:val="00960DA5"/>
    <w:rsid w:val="009618CF"/>
    <w:rsid w:val="00962116"/>
    <w:rsid w:val="009665BC"/>
    <w:rsid w:val="00973002"/>
    <w:rsid w:val="009742A8"/>
    <w:rsid w:val="009777B6"/>
    <w:rsid w:val="00980551"/>
    <w:rsid w:val="00980EE7"/>
    <w:rsid w:val="009814AB"/>
    <w:rsid w:val="009815EB"/>
    <w:rsid w:val="00981CAE"/>
    <w:rsid w:val="0098204A"/>
    <w:rsid w:val="009840EB"/>
    <w:rsid w:val="00985EC8"/>
    <w:rsid w:val="00990A4C"/>
    <w:rsid w:val="00990E25"/>
    <w:rsid w:val="00990F4A"/>
    <w:rsid w:val="00991BDF"/>
    <w:rsid w:val="00991F1A"/>
    <w:rsid w:val="0099403A"/>
    <w:rsid w:val="00994351"/>
    <w:rsid w:val="00996440"/>
    <w:rsid w:val="009968B4"/>
    <w:rsid w:val="0099751E"/>
    <w:rsid w:val="009A03BC"/>
    <w:rsid w:val="009A24B4"/>
    <w:rsid w:val="009A28FF"/>
    <w:rsid w:val="009B06AB"/>
    <w:rsid w:val="009B071E"/>
    <w:rsid w:val="009B0AE8"/>
    <w:rsid w:val="009B2A83"/>
    <w:rsid w:val="009B4D94"/>
    <w:rsid w:val="009B675E"/>
    <w:rsid w:val="009B71AF"/>
    <w:rsid w:val="009B77A3"/>
    <w:rsid w:val="009C0C3B"/>
    <w:rsid w:val="009D02DF"/>
    <w:rsid w:val="009D240E"/>
    <w:rsid w:val="009D45FB"/>
    <w:rsid w:val="009E10A5"/>
    <w:rsid w:val="009E1E5B"/>
    <w:rsid w:val="009E33D3"/>
    <w:rsid w:val="009E410E"/>
    <w:rsid w:val="009E4A65"/>
    <w:rsid w:val="009E5AC6"/>
    <w:rsid w:val="009E7483"/>
    <w:rsid w:val="009E7FCF"/>
    <w:rsid w:val="009F5B24"/>
    <w:rsid w:val="009F64DD"/>
    <w:rsid w:val="00A013B7"/>
    <w:rsid w:val="00A01DC5"/>
    <w:rsid w:val="00A04CEC"/>
    <w:rsid w:val="00A06D95"/>
    <w:rsid w:val="00A15B62"/>
    <w:rsid w:val="00A15C00"/>
    <w:rsid w:val="00A22C38"/>
    <w:rsid w:val="00A2572B"/>
    <w:rsid w:val="00A2628C"/>
    <w:rsid w:val="00A3049D"/>
    <w:rsid w:val="00A31D2A"/>
    <w:rsid w:val="00A32198"/>
    <w:rsid w:val="00A34D09"/>
    <w:rsid w:val="00A3540B"/>
    <w:rsid w:val="00A36B22"/>
    <w:rsid w:val="00A40848"/>
    <w:rsid w:val="00A40D09"/>
    <w:rsid w:val="00A411AE"/>
    <w:rsid w:val="00A43629"/>
    <w:rsid w:val="00A461A0"/>
    <w:rsid w:val="00A46B0B"/>
    <w:rsid w:val="00A52F29"/>
    <w:rsid w:val="00A5561B"/>
    <w:rsid w:val="00A55722"/>
    <w:rsid w:val="00A575C2"/>
    <w:rsid w:val="00A610AA"/>
    <w:rsid w:val="00A64107"/>
    <w:rsid w:val="00A64818"/>
    <w:rsid w:val="00A6654F"/>
    <w:rsid w:val="00A665D3"/>
    <w:rsid w:val="00A7069A"/>
    <w:rsid w:val="00A7160E"/>
    <w:rsid w:val="00A731B9"/>
    <w:rsid w:val="00A75392"/>
    <w:rsid w:val="00A80967"/>
    <w:rsid w:val="00A850A9"/>
    <w:rsid w:val="00A852C9"/>
    <w:rsid w:val="00A863C2"/>
    <w:rsid w:val="00A864B7"/>
    <w:rsid w:val="00A87329"/>
    <w:rsid w:val="00A947A6"/>
    <w:rsid w:val="00A95AA6"/>
    <w:rsid w:val="00AA39A1"/>
    <w:rsid w:val="00AB2BFA"/>
    <w:rsid w:val="00AB4604"/>
    <w:rsid w:val="00AB53AC"/>
    <w:rsid w:val="00AB676C"/>
    <w:rsid w:val="00AC46E7"/>
    <w:rsid w:val="00AD012C"/>
    <w:rsid w:val="00AD2FBD"/>
    <w:rsid w:val="00AD6C09"/>
    <w:rsid w:val="00AE062F"/>
    <w:rsid w:val="00AE19A6"/>
    <w:rsid w:val="00AE2081"/>
    <w:rsid w:val="00AE317B"/>
    <w:rsid w:val="00AE36B0"/>
    <w:rsid w:val="00AE47F5"/>
    <w:rsid w:val="00AF12CD"/>
    <w:rsid w:val="00AF13C2"/>
    <w:rsid w:val="00AF2C37"/>
    <w:rsid w:val="00AF3429"/>
    <w:rsid w:val="00AF5239"/>
    <w:rsid w:val="00AF6FEF"/>
    <w:rsid w:val="00AF782F"/>
    <w:rsid w:val="00AF7C12"/>
    <w:rsid w:val="00B0039A"/>
    <w:rsid w:val="00B0078F"/>
    <w:rsid w:val="00B0113D"/>
    <w:rsid w:val="00B01697"/>
    <w:rsid w:val="00B04A9D"/>
    <w:rsid w:val="00B067A8"/>
    <w:rsid w:val="00B06953"/>
    <w:rsid w:val="00B074E3"/>
    <w:rsid w:val="00B14386"/>
    <w:rsid w:val="00B153FD"/>
    <w:rsid w:val="00B15ABC"/>
    <w:rsid w:val="00B15F7C"/>
    <w:rsid w:val="00B16099"/>
    <w:rsid w:val="00B17B03"/>
    <w:rsid w:val="00B203F5"/>
    <w:rsid w:val="00B20EEF"/>
    <w:rsid w:val="00B21076"/>
    <w:rsid w:val="00B22D0D"/>
    <w:rsid w:val="00B22E15"/>
    <w:rsid w:val="00B23668"/>
    <w:rsid w:val="00B239B0"/>
    <w:rsid w:val="00B24F0C"/>
    <w:rsid w:val="00B301F9"/>
    <w:rsid w:val="00B30CF9"/>
    <w:rsid w:val="00B30DDE"/>
    <w:rsid w:val="00B3387C"/>
    <w:rsid w:val="00B36DE2"/>
    <w:rsid w:val="00B37D47"/>
    <w:rsid w:val="00B37E0F"/>
    <w:rsid w:val="00B413C0"/>
    <w:rsid w:val="00B41A05"/>
    <w:rsid w:val="00B42B5F"/>
    <w:rsid w:val="00B43639"/>
    <w:rsid w:val="00B443F5"/>
    <w:rsid w:val="00B511C2"/>
    <w:rsid w:val="00B520D2"/>
    <w:rsid w:val="00B5275A"/>
    <w:rsid w:val="00B52857"/>
    <w:rsid w:val="00B529F9"/>
    <w:rsid w:val="00B53AE2"/>
    <w:rsid w:val="00B53B8B"/>
    <w:rsid w:val="00B54D76"/>
    <w:rsid w:val="00B5512F"/>
    <w:rsid w:val="00B55FF2"/>
    <w:rsid w:val="00B570D9"/>
    <w:rsid w:val="00B635C0"/>
    <w:rsid w:val="00B63943"/>
    <w:rsid w:val="00B6567B"/>
    <w:rsid w:val="00B7217B"/>
    <w:rsid w:val="00B7283A"/>
    <w:rsid w:val="00B75733"/>
    <w:rsid w:val="00B758B4"/>
    <w:rsid w:val="00B832A7"/>
    <w:rsid w:val="00B84004"/>
    <w:rsid w:val="00B851D1"/>
    <w:rsid w:val="00B85330"/>
    <w:rsid w:val="00B86B41"/>
    <w:rsid w:val="00B87BED"/>
    <w:rsid w:val="00B9286A"/>
    <w:rsid w:val="00B93306"/>
    <w:rsid w:val="00B97632"/>
    <w:rsid w:val="00B97FE7"/>
    <w:rsid w:val="00BA2890"/>
    <w:rsid w:val="00BA4BCB"/>
    <w:rsid w:val="00BA5CA6"/>
    <w:rsid w:val="00BA5F47"/>
    <w:rsid w:val="00BA6C1D"/>
    <w:rsid w:val="00BB3524"/>
    <w:rsid w:val="00BB499B"/>
    <w:rsid w:val="00BB4C77"/>
    <w:rsid w:val="00BB6469"/>
    <w:rsid w:val="00BB7868"/>
    <w:rsid w:val="00BC00B2"/>
    <w:rsid w:val="00BC1982"/>
    <w:rsid w:val="00BC36CF"/>
    <w:rsid w:val="00BC3BEE"/>
    <w:rsid w:val="00BC4936"/>
    <w:rsid w:val="00BC5999"/>
    <w:rsid w:val="00BC6D9D"/>
    <w:rsid w:val="00BC6E6C"/>
    <w:rsid w:val="00BD0A8C"/>
    <w:rsid w:val="00BD0F35"/>
    <w:rsid w:val="00BD129A"/>
    <w:rsid w:val="00BD722C"/>
    <w:rsid w:val="00BE21AF"/>
    <w:rsid w:val="00BF1204"/>
    <w:rsid w:val="00BF126D"/>
    <w:rsid w:val="00BF3B41"/>
    <w:rsid w:val="00BF4291"/>
    <w:rsid w:val="00BF7BD4"/>
    <w:rsid w:val="00C01D6A"/>
    <w:rsid w:val="00C05284"/>
    <w:rsid w:val="00C06C7E"/>
    <w:rsid w:val="00C10EED"/>
    <w:rsid w:val="00C11701"/>
    <w:rsid w:val="00C13858"/>
    <w:rsid w:val="00C1560C"/>
    <w:rsid w:val="00C17299"/>
    <w:rsid w:val="00C174A1"/>
    <w:rsid w:val="00C200C0"/>
    <w:rsid w:val="00C2021A"/>
    <w:rsid w:val="00C20712"/>
    <w:rsid w:val="00C20A59"/>
    <w:rsid w:val="00C21EFA"/>
    <w:rsid w:val="00C25CA1"/>
    <w:rsid w:val="00C25F21"/>
    <w:rsid w:val="00C261A5"/>
    <w:rsid w:val="00C27FE5"/>
    <w:rsid w:val="00C301AA"/>
    <w:rsid w:val="00C302A5"/>
    <w:rsid w:val="00C32EC4"/>
    <w:rsid w:val="00C335E3"/>
    <w:rsid w:val="00C44A88"/>
    <w:rsid w:val="00C44F6D"/>
    <w:rsid w:val="00C475F7"/>
    <w:rsid w:val="00C522C5"/>
    <w:rsid w:val="00C52989"/>
    <w:rsid w:val="00C52A96"/>
    <w:rsid w:val="00C532EE"/>
    <w:rsid w:val="00C53428"/>
    <w:rsid w:val="00C537F0"/>
    <w:rsid w:val="00C57176"/>
    <w:rsid w:val="00C578D8"/>
    <w:rsid w:val="00C612C6"/>
    <w:rsid w:val="00C61633"/>
    <w:rsid w:val="00C61F40"/>
    <w:rsid w:val="00C62C28"/>
    <w:rsid w:val="00C67664"/>
    <w:rsid w:val="00C707E1"/>
    <w:rsid w:val="00C71F77"/>
    <w:rsid w:val="00C73A7E"/>
    <w:rsid w:val="00C74890"/>
    <w:rsid w:val="00C76FA5"/>
    <w:rsid w:val="00C77894"/>
    <w:rsid w:val="00C856CF"/>
    <w:rsid w:val="00C9287B"/>
    <w:rsid w:val="00C94D65"/>
    <w:rsid w:val="00CA1454"/>
    <w:rsid w:val="00CA17C8"/>
    <w:rsid w:val="00CA32E3"/>
    <w:rsid w:val="00CA369F"/>
    <w:rsid w:val="00CA4B44"/>
    <w:rsid w:val="00CA4F81"/>
    <w:rsid w:val="00CA54AD"/>
    <w:rsid w:val="00CA64B5"/>
    <w:rsid w:val="00CA715E"/>
    <w:rsid w:val="00CB1AFA"/>
    <w:rsid w:val="00CB2086"/>
    <w:rsid w:val="00CB2B11"/>
    <w:rsid w:val="00CB49DD"/>
    <w:rsid w:val="00CB52BA"/>
    <w:rsid w:val="00CB7009"/>
    <w:rsid w:val="00CC081D"/>
    <w:rsid w:val="00CC21AC"/>
    <w:rsid w:val="00CC22E6"/>
    <w:rsid w:val="00CC2DC4"/>
    <w:rsid w:val="00CC4325"/>
    <w:rsid w:val="00CC7E18"/>
    <w:rsid w:val="00CD2A37"/>
    <w:rsid w:val="00CD5C9D"/>
    <w:rsid w:val="00CD7FA2"/>
    <w:rsid w:val="00CE10BD"/>
    <w:rsid w:val="00CE3BCF"/>
    <w:rsid w:val="00CE5BF2"/>
    <w:rsid w:val="00CE63A5"/>
    <w:rsid w:val="00CE708F"/>
    <w:rsid w:val="00CF7243"/>
    <w:rsid w:val="00D0011E"/>
    <w:rsid w:val="00D0017A"/>
    <w:rsid w:val="00D00ED4"/>
    <w:rsid w:val="00D01022"/>
    <w:rsid w:val="00D01143"/>
    <w:rsid w:val="00D03263"/>
    <w:rsid w:val="00D03645"/>
    <w:rsid w:val="00D04C33"/>
    <w:rsid w:val="00D05F4D"/>
    <w:rsid w:val="00D06EDB"/>
    <w:rsid w:val="00D07F12"/>
    <w:rsid w:val="00D07F24"/>
    <w:rsid w:val="00D130DB"/>
    <w:rsid w:val="00D14EA0"/>
    <w:rsid w:val="00D179E9"/>
    <w:rsid w:val="00D17A60"/>
    <w:rsid w:val="00D2073E"/>
    <w:rsid w:val="00D2074A"/>
    <w:rsid w:val="00D2317C"/>
    <w:rsid w:val="00D26EAC"/>
    <w:rsid w:val="00D3488A"/>
    <w:rsid w:val="00D34A8C"/>
    <w:rsid w:val="00D432D5"/>
    <w:rsid w:val="00D433BE"/>
    <w:rsid w:val="00D4648E"/>
    <w:rsid w:val="00D469CF"/>
    <w:rsid w:val="00D500D6"/>
    <w:rsid w:val="00D50746"/>
    <w:rsid w:val="00D52187"/>
    <w:rsid w:val="00D53247"/>
    <w:rsid w:val="00D5346B"/>
    <w:rsid w:val="00D55923"/>
    <w:rsid w:val="00D6729E"/>
    <w:rsid w:val="00D73E23"/>
    <w:rsid w:val="00D74569"/>
    <w:rsid w:val="00D74C86"/>
    <w:rsid w:val="00D7527C"/>
    <w:rsid w:val="00D826B4"/>
    <w:rsid w:val="00D82BEC"/>
    <w:rsid w:val="00D84BF8"/>
    <w:rsid w:val="00D87C09"/>
    <w:rsid w:val="00D90352"/>
    <w:rsid w:val="00D905D8"/>
    <w:rsid w:val="00D91747"/>
    <w:rsid w:val="00D9199F"/>
    <w:rsid w:val="00D9258D"/>
    <w:rsid w:val="00D97372"/>
    <w:rsid w:val="00D97476"/>
    <w:rsid w:val="00DA0473"/>
    <w:rsid w:val="00DA083B"/>
    <w:rsid w:val="00DA08B9"/>
    <w:rsid w:val="00DA7F0B"/>
    <w:rsid w:val="00DB45C6"/>
    <w:rsid w:val="00DC0AB1"/>
    <w:rsid w:val="00DC2333"/>
    <w:rsid w:val="00DC2DCF"/>
    <w:rsid w:val="00DC315D"/>
    <w:rsid w:val="00DC4B25"/>
    <w:rsid w:val="00DC73EB"/>
    <w:rsid w:val="00DD0592"/>
    <w:rsid w:val="00DD11F3"/>
    <w:rsid w:val="00DD1FB6"/>
    <w:rsid w:val="00DD21BE"/>
    <w:rsid w:val="00DD373C"/>
    <w:rsid w:val="00DD379C"/>
    <w:rsid w:val="00DD5DB6"/>
    <w:rsid w:val="00DD68CC"/>
    <w:rsid w:val="00DD6C0C"/>
    <w:rsid w:val="00DE019E"/>
    <w:rsid w:val="00DE0769"/>
    <w:rsid w:val="00DE3E3E"/>
    <w:rsid w:val="00DE478D"/>
    <w:rsid w:val="00DE719B"/>
    <w:rsid w:val="00DF0229"/>
    <w:rsid w:val="00DF116A"/>
    <w:rsid w:val="00DF357B"/>
    <w:rsid w:val="00DF37EA"/>
    <w:rsid w:val="00DF3A49"/>
    <w:rsid w:val="00DF5356"/>
    <w:rsid w:val="00DF56FE"/>
    <w:rsid w:val="00DF696C"/>
    <w:rsid w:val="00E02221"/>
    <w:rsid w:val="00E023BA"/>
    <w:rsid w:val="00E03134"/>
    <w:rsid w:val="00E07C1F"/>
    <w:rsid w:val="00E11168"/>
    <w:rsid w:val="00E13B80"/>
    <w:rsid w:val="00E13FC0"/>
    <w:rsid w:val="00E22255"/>
    <w:rsid w:val="00E22EC0"/>
    <w:rsid w:val="00E2309A"/>
    <w:rsid w:val="00E26BC9"/>
    <w:rsid w:val="00E26F68"/>
    <w:rsid w:val="00E27C59"/>
    <w:rsid w:val="00E3052D"/>
    <w:rsid w:val="00E30F7A"/>
    <w:rsid w:val="00E329C0"/>
    <w:rsid w:val="00E3749E"/>
    <w:rsid w:val="00E418CE"/>
    <w:rsid w:val="00E46879"/>
    <w:rsid w:val="00E4791E"/>
    <w:rsid w:val="00E531D0"/>
    <w:rsid w:val="00E542C9"/>
    <w:rsid w:val="00E55E4F"/>
    <w:rsid w:val="00E57E73"/>
    <w:rsid w:val="00E60B30"/>
    <w:rsid w:val="00E61175"/>
    <w:rsid w:val="00E6190A"/>
    <w:rsid w:val="00E64F08"/>
    <w:rsid w:val="00E7091B"/>
    <w:rsid w:val="00E7155F"/>
    <w:rsid w:val="00E72217"/>
    <w:rsid w:val="00E7362F"/>
    <w:rsid w:val="00E74674"/>
    <w:rsid w:val="00E74B30"/>
    <w:rsid w:val="00E75A19"/>
    <w:rsid w:val="00E76F1E"/>
    <w:rsid w:val="00E8238B"/>
    <w:rsid w:val="00E864CB"/>
    <w:rsid w:val="00E86CA6"/>
    <w:rsid w:val="00E90B71"/>
    <w:rsid w:val="00E9513D"/>
    <w:rsid w:val="00EA0A56"/>
    <w:rsid w:val="00EA0FBE"/>
    <w:rsid w:val="00EA3414"/>
    <w:rsid w:val="00EA3581"/>
    <w:rsid w:val="00EA4187"/>
    <w:rsid w:val="00EA538B"/>
    <w:rsid w:val="00EA7978"/>
    <w:rsid w:val="00EB1A18"/>
    <w:rsid w:val="00EB1E25"/>
    <w:rsid w:val="00EB267A"/>
    <w:rsid w:val="00EB32E3"/>
    <w:rsid w:val="00EB413A"/>
    <w:rsid w:val="00EB4570"/>
    <w:rsid w:val="00EB6336"/>
    <w:rsid w:val="00EB6EF8"/>
    <w:rsid w:val="00EB721C"/>
    <w:rsid w:val="00EC0A84"/>
    <w:rsid w:val="00EC1BDE"/>
    <w:rsid w:val="00EC1C17"/>
    <w:rsid w:val="00EC5210"/>
    <w:rsid w:val="00EC6466"/>
    <w:rsid w:val="00EC6FA8"/>
    <w:rsid w:val="00ED107B"/>
    <w:rsid w:val="00ED1DF6"/>
    <w:rsid w:val="00ED503F"/>
    <w:rsid w:val="00EE05A4"/>
    <w:rsid w:val="00EE099F"/>
    <w:rsid w:val="00EE0CF0"/>
    <w:rsid w:val="00EE3DDC"/>
    <w:rsid w:val="00EE5013"/>
    <w:rsid w:val="00EE5869"/>
    <w:rsid w:val="00EE5E8A"/>
    <w:rsid w:val="00EF1269"/>
    <w:rsid w:val="00EF4795"/>
    <w:rsid w:val="00EF5C4A"/>
    <w:rsid w:val="00EF6E60"/>
    <w:rsid w:val="00EF781F"/>
    <w:rsid w:val="00F00325"/>
    <w:rsid w:val="00F01925"/>
    <w:rsid w:val="00F03C11"/>
    <w:rsid w:val="00F104BC"/>
    <w:rsid w:val="00F10F81"/>
    <w:rsid w:val="00F13048"/>
    <w:rsid w:val="00F13DE2"/>
    <w:rsid w:val="00F15FC9"/>
    <w:rsid w:val="00F17B25"/>
    <w:rsid w:val="00F17FA6"/>
    <w:rsid w:val="00F20301"/>
    <w:rsid w:val="00F21596"/>
    <w:rsid w:val="00F30782"/>
    <w:rsid w:val="00F31078"/>
    <w:rsid w:val="00F331EC"/>
    <w:rsid w:val="00F34288"/>
    <w:rsid w:val="00F356FD"/>
    <w:rsid w:val="00F36B32"/>
    <w:rsid w:val="00F40A42"/>
    <w:rsid w:val="00F41AB4"/>
    <w:rsid w:val="00F42948"/>
    <w:rsid w:val="00F44195"/>
    <w:rsid w:val="00F447C1"/>
    <w:rsid w:val="00F45C3D"/>
    <w:rsid w:val="00F5271E"/>
    <w:rsid w:val="00F54511"/>
    <w:rsid w:val="00F55CAE"/>
    <w:rsid w:val="00F56837"/>
    <w:rsid w:val="00F57179"/>
    <w:rsid w:val="00F60DA1"/>
    <w:rsid w:val="00F61C34"/>
    <w:rsid w:val="00F628D9"/>
    <w:rsid w:val="00F64DED"/>
    <w:rsid w:val="00F67E2E"/>
    <w:rsid w:val="00F705A6"/>
    <w:rsid w:val="00F71324"/>
    <w:rsid w:val="00F71CA5"/>
    <w:rsid w:val="00F7428A"/>
    <w:rsid w:val="00F758B6"/>
    <w:rsid w:val="00F8062C"/>
    <w:rsid w:val="00F80E41"/>
    <w:rsid w:val="00F849CC"/>
    <w:rsid w:val="00F84B9B"/>
    <w:rsid w:val="00F84E8F"/>
    <w:rsid w:val="00F85388"/>
    <w:rsid w:val="00F86C75"/>
    <w:rsid w:val="00F87422"/>
    <w:rsid w:val="00F900A0"/>
    <w:rsid w:val="00F91851"/>
    <w:rsid w:val="00F92AE1"/>
    <w:rsid w:val="00F94C15"/>
    <w:rsid w:val="00F94E25"/>
    <w:rsid w:val="00F974CA"/>
    <w:rsid w:val="00FA1473"/>
    <w:rsid w:val="00FA4B80"/>
    <w:rsid w:val="00FA500D"/>
    <w:rsid w:val="00FA53F4"/>
    <w:rsid w:val="00FA688B"/>
    <w:rsid w:val="00FB5A14"/>
    <w:rsid w:val="00FB7155"/>
    <w:rsid w:val="00FB7AE3"/>
    <w:rsid w:val="00FC38E3"/>
    <w:rsid w:val="00FC3A43"/>
    <w:rsid w:val="00FC761D"/>
    <w:rsid w:val="00FD2250"/>
    <w:rsid w:val="00FD269B"/>
    <w:rsid w:val="00FD4072"/>
    <w:rsid w:val="00FD436C"/>
    <w:rsid w:val="00FD5917"/>
    <w:rsid w:val="00FD6166"/>
    <w:rsid w:val="00FE560A"/>
    <w:rsid w:val="00FE5CBE"/>
    <w:rsid w:val="00FE711D"/>
    <w:rsid w:val="00FE740A"/>
    <w:rsid w:val="00FF0282"/>
    <w:rsid w:val="00FF038A"/>
    <w:rsid w:val="00FF146B"/>
    <w:rsid w:val="00FF21FF"/>
    <w:rsid w:val="00FF441F"/>
    <w:rsid w:val="00FF5429"/>
    <w:rsid w:val="00FF782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8EFEC"/>
  <w15:docId w15:val="{6FE60482-E7BB-4B50-8082-1B1734078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BD8"/>
    <w:pPr>
      <w:tabs>
        <w:tab w:val="left" w:pos="567"/>
      </w:tabs>
    </w:pPr>
    <w:rPr>
      <w:rFonts w:ascii="Calibri" w:hAnsi="Calibri" w:cs="Calibri"/>
    </w:rPr>
  </w:style>
  <w:style w:type="paragraph" w:styleId="Heading1">
    <w:name w:val="heading 1"/>
    <w:basedOn w:val="Normal"/>
    <w:next w:val="Normal"/>
    <w:link w:val="Heading1Char"/>
    <w:uiPriority w:val="9"/>
    <w:qFormat/>
    <w:rsid w:val="009B071E"/>
    <w:pPr>
      <w:keepNext/>
      <w:keepLines/>
      <w:numPr>
        <w:numId w:val="4"/>
      </w:numPr>
      <w:pBdr>
        <w:bottom w:val="single" w:sz="4" w:space="1" w:color="422E5D"/>
      </w:pBdr>
      <w:tabs>
        <w:tab w:val="clear" w:pos="567"/>
        <w:tab w:val="left" w:pos="851"/>
      </w:tabs>
      <w:spacing w:before="360" w:after="240"/>
      <w:ind w:left="851" w:hanging="851"/>
      <w:outlineLvl w:val="0"/>
    </w:pPr>
    <w:rPr>
      <w:rFonts w:eastAsiaTheme="majorEastAsia" w:cstheme="majorBidi"/>
      <w:b/>
      <w:bCs/>
      <w:color w:val="422E5D"/>
      <w:sz w:val="28"/>
      <w:szCs w:val="28"/>
    </w:rPr>
  </w:style>
  <w:style w:type="paragraph" w:styleId="Heading2">
    <w:name w:val="heading 2"/>
    <w:basedOn w:val="Normal"/>
    <w:next w:val="Normal"/>
    <w:link w:val="Heading2Char"/>
    <w:uiPriority w:val="9"/>
    <w:qFormat/>
    <w:rsid w:val="00FF21FF"/>
    <w:pPr>
      <w:keepNext/>
      <w:keepLines/>
      <w:numPr>
        <w:ilvl w:val="1"/>
        <w:numId w:val="4"/>
      </w:numPr>
      <w:tabs>
        <w:tab w:val="clear" w:pos="567"/>
        <w:tab w:val="left" w:pos="851"/>
      </w:tabs>
      <w:spacing w:before="300" w:after="120"/>
      <w:ind w:left="851" w:hanging="851"/>
      <w:outlineLvl w:val="1"/>
    </w:pPr>
    <w:rPr>
      <w:rFonts w:eastAsiaTheme="majorEastAsia" w:cstheme="majorBidi"/>
      <w:b/>
      <w:bCs/>
      <w:color w:val="auto"/>
      <w:szCs w:val="26"/>
    </w:rPr>
  </w:style>
  <w:style w:type="paragraph" w:styleId="Heading3">
    <w:name w:val="heading 3"/>
    <w:basedOn w:val="Normal"/>
    <w:next w:val="Normal"/>
    <w:link w:val="Heading3Char"/>
    <w:uiPriority w:val="9"/>
    <w:qFormat/>
    <w:rsid w:val="009B071E"/>
    <w:pPr>
      <w:keepNext/>
      <w:keepLines/>
      <w:numPr>
        <w:ilvl w:val="2"/>
        <w:numId w:val="4"/>
      </w:numPr>
      <w:tabs>
        <w:tab w:val="clear" w:pos="567"/>
        <w:tab w:val="left" w:pos="851"/>
      </w:tabs>
      <w:spacing w:before="200" w:after="100"/>
      <w:ind w:left="851" w:hanging="851"/>
      <w:outlineLvl w:val="2"/>
    </w:pPr>
    <w:rPr>
      <w:rFonts w:eastAsiaTheme="majorEastAsia" w:cstheme="majorBidi"/>
      <w:b/>
      <w:bCs/>
      <w:i/>
      <w:color w:val="422E5D" w:themeColor="accent1"/>
    </w:rPr>
  </w:style>
  <w:style w:type="paragraph" w:styleId="Heading4">
    <w:name w:val="heading 4"/>
    <w:basedOn w:val="Normal"/>
    <w:next w:val="Normal"/>
    <w:link w:val="Heading4Char"/>
    <w:uiPriority w:val="9"/>
    <w:semiHidden/>
    <w:unhideWhenUsed/>
    <w:rsid w:val="00DD21BE"/>
    <w:pPr>
      <w:keepNext/>
      <w:keepLines/>
      <w:numPr>
        <w:ilvl w:val="3"/>
        <w:numId w:val="4"/>
      </w:numPr>
      <w:spacing w:before="200" w:after="0"/>
      <w:outlineLvl w:val="3"/>
    </w:pPr>
    <w:rPr>
      <w:rFonts w:asciiTheme="majorHAnsi" w:eastAsiaTheme="majorEastAsia" w:hAnsiTheme="majorHAnsi" w:cstheme="majorBidi"/>
      <w:bCs/>
      <w:i/>
      <w:iCs/>
      <w:color w:val="auto"/>
    </w:rPr>
  </w:style>
  <w:style w:type="paragraph" w:styleId="Heading5">
    <w:name w:val="heading 5"/>
    <w:basedOn w:val="Normal"/>
    <w:next w:val="Normal"/>
    <w:link w:val="Heading5Char"/>
    <w:uiPriority w:val="9"/>
    <w:semiHidden/>
    <w:unhideWhenUsed/>
    <w:qFormat/>
    <w:rsid w:val="009B071E"/>
    <w:pPr>
      <w:keepNext/>
      <w:keepLines/>
      <w:numPr>
        <w:ilvl w:val="4"/>
        <w:numId w:val="4"/>
      </w:numPr>
      <w:spacing w:before="200" w:after="0"/>
      <w:outlineLvl w:val="4"/>
    </w:pPr>
    <w:rPr>
      <w:rFonts w:asciiTheme="majorHAnsi" w:eastAsiaTheme="majorEastAsia" w:hAnsiTheme="majorHAnsi" w:cstheme="majorBidi"/>
      <w:color w:val="20172E" w:themeColor="accent1" w:themeShade="7F"/>
    </w:rPr>
  </w:style>
  <w:style w:type="paragraph" w:styleId="Heading6">
    <w:name w:val="heading 6"/>
    <w:basedOn w:val="Normal"/>
    <w:next w:val="Normal"/>
    <w:link w:val="Heading6Char"/>
    <w:uiPriority w:val="9"/>
    <w:semiHidden/>
    <w:unhideWhenUsed/>
    <w:qFormat/>
    <w:rsid w:val="009B071E"/>
    <w:pPr>
      <w:keepNext/>
      <w:keepLines/>
      <w:numPr>
        <w:ilvl w:val="5"/>
        <w:numId w:val="4"/>
      </w:numPr>
      <w:spacing w:before="200" w:after="0"/>
      <w:outlineLvl w:val="5"/>
    </w:pPr>
    <w:rPr>
      <w:rFonts w:asciiTheme="majorHAnsi" w:eastAsiaTheme="majorEastAsia" w:hAnsiTheme="majorHAnsi" w:cstheme="majorBidi"/>
      <w:i/>
      <w:iCs/>
      <w:color w:val="20172E" w:themeColor="accent1" w:themeShade="7F"/>
    </w:rPr>
  </w:style>
  <w:style w:type="paragraph" w:styleId="Heading7">
    <w:name w:val="heading 7"/>
    <w:basedOn w:val="Normal"/>
    <w:next w:val="Normal"/>
    <w:link w:val="Heading7Char"/>
    <w:uiPriority w:val="9"/>
    <w:semiHidden/>
    <w:unhideWhenUsed/>
    <w:qFormat/>
    <w:rsid w:val="009B071E"/>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071E"/>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B071E"/>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71E"/>
    <w:rPr>
      <w:rFonts w:eastAsiaTheme="majorEastAsia" w:cstheme="majorBidi"/>
      <w:b/>
      <w:bCs/>
      <w:color w:val="422E5D"/>
      <w:sz w:val="28"/>
      <w:szCs w:val="28"/>
    </w:rPr>
  </w:style>
  <w:style w:type="character" w:customStyle="1" w:styleId="Heading2Char">
    <w:name w:val="Heading 2 Char"/>
    <w:basedOn w:val="DefaultParagraphFont"/>
    <w:link w:val="Heading2"/>
    <w:uiPriority w:val="9"/>
    <w:rsid w:val="00FF21FF"/>
    <w:rPr>
      <w:rFonts w:eastAsiaTheme="majorEastAsia" w:cstheme="majorBidi"/>
      <w:b/>
      <w:bCs/>
      <w:color w:val="auto"/>
      <w:szCs w:val="26"/>
    </w:rPr>
  </w:style>
  <w:style w:type="character" w:customStyle="1" w:styleId="Heading3Char">
    <w:name w:val="Heading 3 Char"/>
    <w:basedOn w:val="DefaultParagraphFont"/>
    <w:link w:val="Heading3"/>
    <w:uiPriority w:val="9"/>
    <w:rsid w:val="009B071E"/>
    <w:rPr>
      <w:rFonts w:eastAsiaTheme="majorEastAsia" w:cstheme="majorBidi"/>
      <w:b/>
      <w:bCs/>
      <w:i/>
      <w:color w:val="422E5D" w:themeColor="accent1"/>
    </w:rPr>
  </w:style>
  <w:style w:type="character" w:customStyle="1" w:styleId="Heading4Char">
    <w:name w:val="Heading 4 Char"/>
    <w:basedOn w:val="DefaultParagraphFont"/>
    <w:link w:val="Heading4"/>
    <w:uiPriority w:val="9"/>
    <w:semiHidden/>
    <w:rsid w:val="00DD21BE"/>
    <w:rPr>
      <w:rFonts w:asciiTheme="majorHAnsi" w:eastAsiaTheme="majorEastAsia" w:hAnsiTheme="majorHAnsi" w:cstheme="majorBidi"/>
      <w:bCs/>
      <w:i/>
      <w:iCs/>
      <w:color w:val="auto"/>
    </w:rPr>
  </w:style>
  <w:style w:type="character" w:customStyle="1" w:styleId="Heading5Char">
    <w:name w:val="Heading 5 Char"/>
    <w:basedOn w:val="DefaultParagraphFont"/>
    <w:link w:val="Heading5"/>
    <w:uiPriority w:val="9"/>
    <w:semiHidden/>
    <w:rsid w:val="009B071E"/>
    <w:rPr>
      <w:rFonts w:asciiTheme="majorHAnsi" w:eastAsiaTheme="majorEastAsia" w:hAnsiTheme="majorHAnsi" w:cstheme="majorBidi"/>
      <w:color w:val="20172E" w:themeColor="accent1" w:themeShade="7F"/>
    </w:rPr>
  </w:style>
  <w:style w:type="character" w:customStyle="1" w:styleId="Heading6Char">
    <w:name w:val="Heading 6 Char"/>
    <w:basedOn w:val="DefaultParagraphFont"/>
    <w:link w:val="Heading6"/>
    <w:uiPriority w:val="9"/>
    <w:semiHidden/>
    <w:rsid w:val="009B071E"/>
    <w:rPr>
      <w:rFonts w:asciiTheme="majorHAnsi" w:eastAsiaTheme="majorEastAsia" w:hAnsiTheme="majorHAnsi" w:cstheme="majorBidi"/>
      <w:i/>
      <w:iCs/>
      <w:color w:val="20172E" w:themeColor="accent1" w:themeShade="7F"/>
    </w:rPr>
  </w:style>
  <w:style w:type="character" w:customStyle="1" w:styleId="Heading7Char">
    <w:name w:val="Heading 7 Char"/>
    <w:basedOn w:val="DefaultParagraphFont"/>
    <w:link w:val="Heading7"/>
    <w:uiPriority w:val="9"/>
    <w:semiHidden/>
    <w:rsid w:val="009B071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071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B071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8117A"/>
    <w:pPr>
      <w:pBdr>
        <w:bottom w:val="single" w:sz="8" w:space="4" w:color="422E5D" w:themeColor="accent1"/>
      </w:pBdr>
      <w:spacing w:after="0" w:line="240" w:lineRule="auto"/>
      <w:contextualSpacing/>
    </w:pPr>
    <w:rPr>
      <w:rFonts w:eastAsiaTheme="majorEastAsia" w:cstheme="majorBidi"/>
      <w:color w:val="FFFFFF" w:themeColor="background1"/>
      <w:spacing w:val="5"/>
      <w:kern w:val="28"/>
      <w:sz w:val="44"/>
      <w:szCs w:val="52"/>
    </w:rPr>
  </w:style>
  <w:style w:type="character" w:customStyle="1" w:styleId="TitleChar">
    <w:name w:val="Title Char"/>
    <w:basedOn w:val="DefaultParagraphFont"/>
    <w:link w:val="Title"/>
    <w:uiPriority w:val="10"/>
    <w:rsid w:val="0038117A"/>
    <w:rPr>
      <w:rFonts w:eastAsiaTheme="majorEastAsia" w:cstheme="majorBidi"/>
      <w:color w:val="FFFFFF" w:themeColor="background1"/>
      <w:spacing w:val="5"/>
      <w:kern w:val="28"/>
      <w:sz w:val="44"/>
      <w:szCs w:val="52"/>
    </w:rPr>
  </w:style>
  <w:style w:type="paragraph" w:styleId="Subtitle">
    <w:name w:val="Subtitle"/>
    <w:basedOn w:val="Normal"/>
    <w:next w:val="Normal"/>
    <w:link w:val="SubtitleChar"/>
    <w:uiPriority w:val="11"/>
    <w:rsid w:val="00EF5C4A"/>
    <w:pPr>
      <w:numPr>
        <w:ilvl w:val="1"/>
      </w:numPr>
      <w:contextualSpacing/>
    </w:pPr>
    <w:rPr>
      <w:rFonts w:asciiTheme="majorHAnsi" w:eastAsiaTheme="majorEastAsia" w:hAnsiTheme="majorHAnsi" w:cstheme="majorBidi"/>
      <w:iCs/>
      <w:color w:val="auto"/>
      <w:sz w:val="32"/>
    </w:rPr>
  </w:style>
  <w:style w:type="character" w:customStyle="1" w:styleId="SubtitleChar">
    <w:name w:val="Subtitle Char"/>
    <w:basedOn w:val="DefaultParagraphFont"/>
    <w:link w:val="Subtitle"/>
    <w:uiPriority w:val="11"/>
    <w:rsid w:val="00EF5C4A"/>
    <w:rPr>
      <w:rFonts w:asciiTheme="majorHAnsi" w:eastAsiaTheme="majorEastAsia" w:hAnsiTheme="majorHAnsi" w:cstheme="majorBidi"/>
      <w:iCs/>
      <w:color w:val="auto"/>
      <w:sz w:val="32"/>
    </w:rPr>
  </w:style>
  <w:style w:type="paragraph" w:styleId="ListParagraph">
    <w:name w:val="List Paragraph"/>
    <w:basedOn w:val="Normal"/>
    <w:uiPriority w:val="34"/>
    <w:qFormat/>
    <w:rsid w:val="00F84E8F"/>
  </w:style>
  <w:style w:type="table" w:styleId="TableGrid">
    <w:name w:val="Table Grid"/>
    <w:basedOn w:val="TableNormal"/>
    <w:uiPriority w:val="39"/>
    <w:rsid w:val="00D07F12"/>
    <w:pPr>
      <w:spacing w:before="120" w:after="120" w:line="240" w:lineRule="auto"/>
    </w:pPr>
    <w:tblPr>
      <w:tblBorders>
        <w:top w:val="single" w:sz="4" w:space="0" w:color="71828C"/>
        <w:left w:val="single" w:sz="4" w:space="0" w:color="71828C"/>
        <w:bottom w:val="single" w:sz="4" w:space="0" w:color="71828C"/>
        <w:right w:val="single" w:sz="4" w:space="0" w:color="71828C"/>
        <w:insideH w:val="single" w:sz="4" w:space="0" w:color="71828C"/>
        <w:insideV w:val="single" w:sz="4" w:space="0" w:color="71828C"/>
      </w:tblBorders>
    </w:tblPr>
    <w:tcPr>
      <w:shd w:val="clear" w:color="auto" w:fill="FFFFFF" w:themeFill="background1"/>
    </w:tcPr>
    <w:tblStylePr w:type="firstRow">
      <w:rPr>
        <w:b w:val="0"/>
      </w:rPr>
      <w:tblPr/>
      <w:tcPr>
        <w:shd w:val="clear" w:color="auto" w:fill="B5BF00"/>
      </w:tcPr>
    </w:tblStylePr>
  </w:style>
  <w:style w:type="paragraph" w:styleId="ListBullet">
    <w:name w:val="List Bullet"/>
    <w:basedOn w:val="Normal"/>
    <w:uiPriority w:val="99"/>
    <w:qFormat/>
    <w:rsid w:val="002D14AA"/>
    <w:pPr>
      <w:numPr>
        <w:numId w:val="1"/>
      </w:numPr>
      <w:tabs>
        <w:tab w:val="clear" w:pos="360"/>
      </w:tabs>
      <w:ind w:left="567" w:hanging="567"/>
    </w:pPr>
  </w:style>
  <w:style w:type="paragraph" w:styleId="ListBullet2">
    <w:name w:val="List Bullet 2"/>
    <w:basedOn w:val="Normal"/>
    <w:uiPriority w:val="99"/>
    <w:rsid w:val="00EE5013"/>
    <w:pPr>
      <w:numPr>
        <w:numId w:val="2"/>
      </w:numPr>
      <w:tabs>
        <w:tab w:val="left" w:pos="1134"/>
      </w:tabs>
      <w:ind w:left="1134" w:hanging="567"/>
    </w:pPr>
  </w:style>
  <w:style w:type="paragraph" w:styleId="IntenseQuote">
    <w:name w:val="Intense Quote"/>
    <w:basedOn w:val="Normal"/>
    <w:next w:val="Normal"/>
    <w:link w:val="IntenseQuoteChar"/>
    <w:uiPriority w:val="30"/>
    <w:semiHidden/>
    <w:rsid w:val="002D14AA"/>
    <w:pPr>
      <w:pBdr>
        <w:bottom w:val="single" w:sz="4" w:space="4" w:color="422E5D" w:themeColor="accent1"/>
      </w:pBdr>
      <w:spacing w:before="200" w:after="280"/>
      <w:ind w:left="936" w:right="936"/>
    </w:pPr>
    <w:rPr>
      <w:b/>
      <w:bCs/>
      <w:i/>
      <w:iCs/>
      <w:color w:val="422E5D" w:themeColor="accent1"/>
    </w:rPr>
  </w:style>
  <w:style w:type="character" w:customStyle="1" w:styleId="IntenseQuoteChar">
    <w:name w:val="Intense Quote Char"/>
    <w:basedOn w:val="DefaultParagraphFont"/>
    <w:link w:val="IntenseQuote"/>
    <w:uiPriority w:val="30"/>
    <w:semiHidden/>
    <w:rsid w:val="00081B0C"/>
    <w:rPr>
      <w:b/>
      <w:bCs/>
      <w:i/>
      <w:iCs/>
      <w:color w:val="422E5D" w:themeColor="accent1"/>
    </w:rPr>
  </w:style>
  <w:style w:type="paragraph" w:styleId="ListBullet3">
    <w:name w:val="List Bullet 3"/>
    <w:basedOn w:val="Normal"/>
    <w:uiPriority w:val="99"/>
    <w:rsid w:val="00EE5013"/>
    <w:pPr>
      <w:numPr>
        <w:numId w:val="3"/>
      </w:numPr>
      <w:tabs>
        <w:tab w:val="left" w:pos="1701"/>
      </w:tabs>
      <w:ind w:left="1701" w:hanging="567"/>
    </w:pPr>
  </w:style>
  <w:style w:type="paragraph" w:styleId="ListContinue">
    <w:name w:val="List Continue"/>
    <w:basedOn w:val="Normal"/>
    <w:uiPriority w:val="99"/>
    <w:rsid w:val="00EE5013"/>
    <w:pPr>
      <w:ind w:left="567"/>
    </w:pPr>
  </w:style>
  <w:style w:type="paragraph" w:styleId="ListContinue2">
    <w:name w:val="List Continue 2"/>
    <w:basedOn w:val="Normal"/>
    <w:uiPriority w:val="99"/>
    <w:rsid w:val="00EE5013"/>
    <w:pPr>
      <w:ind w:left="1134"/>
    </w:pPr>
  </w:style>
  <w:style w:type="paragraph" w:styleId="ListContinue3">
    <w:name w:val="List Continue 3"/>
    <w:basedOn w:val="Normal"/>
    <w:uiPriority w:val="99"/>
    <w:rsid w:val="00EE5013"/>
    <w:pPr>
      <w:ind w:left="1701"/>
    </w:pPr>
  </w:style>
  <w:style w:type="paragraph" w:styleId="ListNumber">
    <w:name w:val="List Number"/>
    <w:basedOn w:val="Normal"/>
    <w:uiPriority w:val="99"/>
    <w:qFormat/>
    <w:rsid w:val="00121B58"/>
    <w:pPr>
      <w:ind w:left="567" w:hanging="567"/>
    </w:pPr>
  </w:style>
  <w:style w:type="paragraph" w:styleId="ListNumber2">
    <w:name w:val="List Number 2"/>
    <w:basedOn w:val="Normal"/>
    <w:uiPriority w:val="99"/>
    <w:rsid w:val="00121B58"/>
    <w:pPr>
      <w:tabs>
        <w:tab w:val="left" w:pos="1134"/>
      </w:tabs>
      <w:ind w:left="1134" w:hanging="567"/>
    </w:pPr>
  </w:style>
  <w:style w:type="paragraph" w:styleId="ListNumber3">
    <w:name w:val="List Number 3"/>
    <w:basedOn w:val="Normal"/>
    <w:uiPriority w:val="99"/>
    <w:rsid w:val="00121B58"/>
    <w:pPr>
      <w:tabs>
        <w:tab w:val="left" w:pos="1701"/>
      </w:tabs>
      <w:ind w:left="1701" w:hanging="567"/>
    </w:pPr>
  </w:style>
  <w:style w:type="paragraph" w:styleId="BalloonText">
    <w:name w:val="Balloon Text"/>
    <w:basedOn w:val="Normal"/>
    <w:link w:val="BalloonTextChar"/>
    <w:uiPriority w:val="99"/>
    <w:semiHidden/>
    <w:unhideWhenUsed/>
    <w:rsid w:val="00071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5B4"/>
    <w:rPr>
      <w:rFonts w:ascii="Tahoma" w:hAnsi="Tahoma" w:cs="Tahoma"/>
      <w:sz w:val="16"/>
      <w:szCs w:val="16"/>
    </w:rPr>
  </w:style>
  <w:style w:type="paragraph" w:customStyle="1" w:styleId="Normalaftertable">
    <w:name w:val="Normal after table"/>
    <w:basedOn w:val="Normal"/>
    <w:rsid w:val="00702289"/>
    <w:pPr>
      <w:spacing w:before="200"/>
    </w:pPr>
  </w:style>
  <w:style w:type="paragraph" w:styleId="Header">
    <w:name w:val="header"/>
    <w:basedOn w:val="Normal"/>
    <w:link w:val="HeaderChar"/>
    <w:unhideWhenUsed/>
    <w:rsid w:val="009E7483"/>
    <w:pPr>
      <w:tabs>
        <w:tab w:val="clear" w:pos="567"/>
        <w:tab w:val="center" w:pos="4513"/>
        <w:tab w:val="right" w:pos="9026"/>
      </w:tabs>
      <w:spacing w:after="0" w:line="240" w:lineRule="auto"/>
    </w:pPr>
  </w:style>
  <w:style w:type="character" w:customStyle="1" w:styleId="HeaderChar">
    <w:name w:val="Header Char"/>
    <w:basedOn w:val="DefaultParagraphFont"/>
    <w:link w:val="Header"/>
    <w:rsid w:val="009E7483"/>
  </w:style>
  <w:style w:type="paragraph" w:styleId="Footer">
    <w:name w:val="footer"/>
    <w:basedOn w:val="Normal"/>
    <w:link w:val="FooterChar"/>
    <w:uiPriority w:val="99"/>
    <w:unhideWhenUsed/>
    <w:rsid w:val="002B1167"/>
    <w:pPr>
      <w:tabs>
        <w:tab w:val="clear" w:pos="567"/>
        <w:tab w:val="center" w:pos="4513"/>
        <w:tab w:val="right" w:pos="9026"/>
      </w:tabs>
      <w:spacing w:after="0" w:line="240" w:lineRule="auto"/>
    </w:pPr>
    <w:rPr>
      <w:color w:val="71828C" w:themeColor="accent3"/>
      <w:sz w:val="16"/>
    </w:rPr>
  </w:style>
  <w:style w:type="character" w:customStyle="1" w:styleId="FooterChar">
    <w:name w:val="Footer Char"/>
    <w:basedOn w:val="DefaultParagraphFont"/>
    <w:link w:val="Footer"/>
    <w:uiPriority w:val="99"/>
    <w:rsid w:val="002B1167"/>
    <w:rPr>
      <w:color w:val="71828C" w:themeColor="accent3"/>
      <w:sz w:val="16"/>
    </w:rPr>
  </w:style>
  <w:style w:type="character" w:styleId="PlaceholderText">
    <w:name w:val="Placeholder Text"/>
    <w:basedOn w:val="DefaultParagraphFont"/>
    <w:uiPriority w:val="99"/>
    <w:semiHidden/>
    <w:rsid w:val="003C5ACE"/>
    <w:rPr>
      <w:color w:val="808080"/>
    </w:rPr>
  </w:style>
  <w:style w:type="paragraph" w:styleId="TOCHeading">
    <w:name w:val="TOC Heading"/>
    <w:basedOn w:val="Normal"/>
    <w:next w:val="Normal"/>
    <w:uiPriority w:val="39"/>
    <w:qFormat/>
    <w:rsid w:val="009B071E"/>
    <w:pPr>
      <w:pBdr>
        <w:bottom w:val="single" w:sz="4" w:space="1" w:color="422E5D" w:themeColor="accent1"/>
      </w:pBdr>
      <w:tabs>
        <w:tab w:val="clear" w:pos="567"/>
      </w:tabs>
      <w:spacing w:after="240"/>
    </w:pPr>
    <w:rPr>
      <w:rFonts w:asciiTheme="majorHAnsi" w:hAnsiTheme="majorHAnsi" w:cstheme="majorBidi"/>
      <w:b/>
      <w:color w:val="422E5D" w:themeColor="accent1"/>
      <w:sz w:val="28"/>
      <w:lang w:val="en-US"/>
    </w:rPr>
  </w:style>
  <w:style w:type="paragraph" w:styleId="TOC1">
    <w:name w:val="toc 1"/>
    <w:basedOn w:val="Normal"/>
    <w:next w:val="Normal"/>
    <w:autoRedefine/>
    <w:uiPriority w:val="39"/>
    <w:unhideWhenUsed/>
    <w:rsid w:val="0009543B"/>
    <w:pPr>
      <w:tabs>
        <w:tab w:val="left" w:pos="8505"/>
      </w:tabs>
      <w:spacing w:after="100"/>
    </w:pPr>
  </w:style>
  <w:style w:type="paragraph" w:styleId="TOC2">
    <w:name w:val="toc 2"/>
    <w:basedOn w:val="Normal"/>
    <w:next w:val="Normal"/>
    <w:autoRedefine/>
    <w:uiPriority w:val="39"/>
    <w:unhideWhenUsed/>
    <w:rsid w:val="001B3DFD"/>
    <w:pPr>
      <w:tabs>
        <w:tab w:val="clear" w:pos="567"/>
        <w:tab w:val="left" w:pos="1418"/>
        <w:tab w:val="left" w:pos="8505"/>
      </w:tabs>
      <w:spacing w:after="100"/>
      <w:ind w:left="567"/>
    </w:pPr>
    <w:rPr>
      <w:noProof/>
    </w:rPr>
  </w:style>
  <w:style w:type="character" w:styleId="Hyperlink">
    <w:name w:val="Hyperlink"/>
    <w:basedOn w:val="DefaultParagraphFont"/>
    <w:uiPriority w:val="99"/>
    <w:unhideWhenUsed/>
    <w:rsid w:val="00A22C38"/>
    <w:rPr>
      <w:b/>
      <w:color w:val="B5BF00" w:themeColor="background2"/>
      <w:u w:val="single"/>
    </w:rPr>
  </w:style>
  <w:style w:type="paragraph" w:styleId="TOC3">
    <w:name w:val="toc 3"/>
    <w:basedOn w:val="Normal"/>
    <w:next w:val="Normal"/>
    <w:autoRedefine/>
    <w:uiPriority w:val="39"/>
    <w:unhideWhenUsed/>
    <w:rsid w:val="0009543B"/>
    <w:pPr>
      <w:tabs>
        <w:tab w:val="clear" w:pos="567"/>
        <w:tab w:val="left" w:pos="1985"/>
        <w:tab w:val="left" w:pos="8505"/>
      </w:tabs>
      <w:spacing w:after="100"/>
      <w:ind w:left="1418"/>
    </w:pPr>
    <w:rPr>
      <w:sz w:val="22"/>
    </w:rPr>
  </w:style>
  <w:style w:type="paragraph" w:styleId="Quote">
    <w:name w:val="Quote"/>
    <w:basedOn w:val="Normal"/>
    <w:next w:val="Normal"/>
    <w:link w:val="QuoteChar"/>
    <w:uiPriority w:val="29"/>
    <w:rsid w:val="00820C61"/>
    <w:pPr>
      <w:ind w:left="567"/>
    </w:pPr>
    <w:rPr>
      <w:i/>
      <w:iCs/>
      <w:color w:val="000000" w:themeColor="text1"/>
      <w:sz w:val="22"/>
    </w:rPr>
  </w:style>
  <w:style w:type="character" w:customStyle="1" w:styleId="QuoteChar">
    <w:name w:val="Quote Char"/>
    <w:basedOn w:val="DefaultParagraphFont"/>
    <w:link w:val="Quote"/>
    <w:uiPriority w:val="29"/>
    <w:rsid w:val="00820C61"/>
    <w:rPr>
      <w:i/>
      <w:iCs/>
      <w:color w:val="000000" w:themeColor="text1"/>
      <w:sz w:val="22"/>
    </w:rPr>
  </w:style>
  <w:style w:type="table" w:customStyle="1" w:styleId="ListTable3-Accent31">
    <w:name w:val="List Table 3 - Accent 31"/>
    <w:basedOn w:val="TableNormal"/>
    <w:uiPriority w:val="48"/>
    <w:rsid w:val="00B42B5F"/>
    <w:pPr>
      <w:spacing w:after="0" w:line="240" w:lineRule="auto"/>
    </w:pPr>
    <w:rPr>
      <w:rFonts w:asciiTheme="minorHAnsi" w:hAnsiTheme="minorHAnsi" w:cstheme="minorBidi"/>
      <w:color w:val="auto"/>
      <w:sz w:val="22"/>
      <w:szCs w:val="22"/>
    </w:rPr>
    <w:tblPr>
      <w:tblStyleRowBandSize w:val="1"/>
      <w:tblStyleColBandSize w:val="1"/>
      <w:tblBorders>
        <w:top w:val="single" w:sz="4" w:space="0" w:color="71828C" w:themeColor="accent3"/>
        <w:left w:val="single" w:sz="4" w:space="0" w:color="71828C" w:themeColor="accent3"/>
        <w:bottom w:val="single" w:sz="4" w:space="0" w:color="71828C" w:themeColor="accent3"/>
        <w:right w:val="single" w:sz="4" w:space="0" w:color="71828C" w:themeColor="accent3"/>
      </w:tblBorders>
    </w:tblPr>
    <w:tblStylePr w:type="firstRow">
      <w:rPr>
        <w:b/>
        <w:bCs/>
        <w:color w:val="FFFFFF" w:themeColor="background1"/>
      </w:rPr>
      <w:tblPr/>
      <w:tcPr>
        <w:shd w:val="clear" w:color="auto" w:fill="71828C" w:themeFill="accent3"/>
      </w:tcPr>
    </w:tblStylePr>
    <w:tblStylePr w:type="lastRow">
      <w:rPr>
        <w:b/>
        <w:bCs/>
      </w:rPr>
      <w:tblPr/>
      <w:tcPr>
        <w:tcBorders>
          <w:top w:val="double" w:sz="4" w:space="0" w:color="71828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828C" w:themeColor="accent3"/>
          <w:right w:val="single" w:sz="4" w:space="0" w:color="71828C" w:themeColor="accent3"/>
        </w:tcBorders>
      </w:tcPr>
    </w:tblStylePr>
    <w:tblStylePr w:type="band1Horz">
      <w:tblPr/>
      <w:tcPr>
        <w:tcBorders>
          <w:top w:val="single" w:sz="4" w:space="0" w:color="71828C" w:themeColor="accent3"/>
          <w:bottom w:val="single" w:sz="4" w:space="0" w:color="71828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828C" w:themeColor="accent3"/>
          <w:left w:val="nil"/>
        </w:tcBorders>
      </w:tcPr>
    </w:tblStylePr>
    <w:tblStylePr w:type="swCell">
      <w:tblPr/>
      <w:tcPr>
        <w:tcBorders>
          <w:top w:val="double" w:sz="4" w:space="0" w:color="71828C" w:themeColor="accent3"/>
          <w:right w:val="nil"/>
        </w:tcBorders>
      </w:tcPr>
    </w:tblStylePr>
  </w:style>
  <w:style w:type="table" w:styleId="MediumShading2-Accent2">
    <w:name w:val="Medium Shading 2 Accent 2"/>
    <w:basedOn w:val="TableNormal"/>
    <w:uiPriority w:val="64"/>
    <w:rsid w:val="00B42B5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5BF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5BF00" w:themeFill="accent2"/>
      </w:tcPr>
    </w:tblStylePr>
    <w:tblStylePr w:type="lastCol">
      <w:rPr>
        <w:b/>
        <w:bCs/>
        <w:color w:val="FFFFFF" w:themeColor="background1"/>
      </w:rPr>
      <w:tblPr/>
      <w:tcPr>
        <w:tcBorders>
          <w:left w:val="nil"/>
          <w:right w:val="nil"/>
          <w:insideH w:val="nil"/>
          <w:insideV w:val="nil"/>
        </w:tcBorders>
        <w:shd w:val="clear" w:color="auto" w:fill="B5BF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basedOn w:val="Normal"/>
    <w:link w:val="NoSpacingChar"/>
    <w:uiPriority w:val="1"/>
    <w:qFormat/>
    <w:rsid w:val="00B42B5F"/>
    <w:pPr>
      <w:tabs>
        <w:tab w:val="clear" w:pos="567"/>
      </w:tabs>
      <w:spacing w:after="0" w:line="240" w:lineRule="auto"/>
    </w:pPr>
    <w:rPr>
      <w:color w:val="auto"/>
      <w:sz w:val="22"/>
      <w:szCs w:val="22"/>
      <w:lang w:eastAsia="en-AU"/>
    </w:rPr>
  </w:style>
  <w:style w:type="paragraph" w:customStyle="1" w:styleId="Default">
    <w:name w:val="Default"/>
    <w:rsid w:val="00B42B5F"/>
    <w:pPr>
      <w:autoSpaceDE w:val="0"/>
      <w:autoSpaceDN w:val="0"/>
      <w:adjustRightInd w:val="0"/>
      <w:spacing w:after="0" w:line="240" w:lineRule="auto"/>
    </w:pPr>
  </w:style>
  <w:style w:type="table" w:customStyle="1" w:styleId="GridTable5Dark-Accent21">
    <w:name w:val="Grid Table 5 Dark - Accent 21"/>
    <w:basedOn w:val="TableNormal"/>
    <w:uiPriority w:val="50"/>
    <w:rsid w:val="00B239B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FB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5BF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5BF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5BF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5BF00" w:themeFill="accent2"/>
      </w:tcPr>
    </w:tblStylePr>
    <w:tblStylePr w:type="band1Vert">
      <w:tblPr/>
      <w:tcPr>
        <w:shd w:val="clear" w:color="auto" w:fill="F7FF7F" w:themeFill="accent2" w:themeFillTint="66"/>
      </w:tcPr>
    </w:tblStylePr>
    <w:tblStylePr w:type="band1Horz">
      <w:tblPr/>
      <w:tcPr>
        <w:shd w:val="clear" w:color="auto" w:fill="F7FF7F" w:themeFill="accent2" w:themeFillTint="66"/>
      </w:tcPr>
    </w:tblStylePr>
  </w:style>
  <w:style w:type="table" w:customStyle="1" w:styleId="ListTable7Colorful-Accent21">
    <w:name w:val="List Table 7 Colorful - Accent 21"/>
    <w:basedOn w:val="TableNormal"/>
    <w:uiPriority w:val="52"/>
    <w:rsid w:val="00B239B0"/>
    <w:pPr>
      <w:spacing w:after="0" w:line="240" w:lineRule="auto"/>
    </w:pPr>
    <w:rPr>
      <w:color w:val="878F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5BF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5BF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5BF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5BF00" w:themeColor="accent2"/>
        </w:tcBorders>
        <w:shd w:val="clear" w:color="auto" w:fill="FFFFFF" w:themeFill="background1"/>
      </w:tcPr>
    </w:tblStylePr>
    <w:tblStylePr w:type="band1Vert">
      <w:tblPr/>
      <w:tcPr>
        <w:shd w:val="clear" w:color="auto" w:fill="FBFFBF" w:themeFill="accent2" w:themeFillTint="33"/>
      </w:tcPr>
    </w:tblStylePr>
    <w:tblStylePr w:type="band1Horz">
      <w:tblPr/>
      <w:tcPr>
        <w:shd w:val="clear" w:color="auto" w:fill="FBF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21">
    <w:name w:val="Grid Table 4 - Accent 21"/>
    <w:basedOn w:val="TableNormal"/>
    <w:uiPriority w:val="49"/>
    <w:rsid w:val="00B239B0"/>
    <w:pPr>
      <w:spacing w:after="0" w:line="240" w:lineRule="auto"/>
    </w:pPr>
    <w:tblPr>
      <w:tblStyleRowBandSize w:val="1"/>
      <w:tblStyleColBandSize w:val="1"/>
      <w:tblBorders>
        <w:top w:val="single" w:sz="4" w:space="0" w:color="F4FF3F" w:themeColor="accent2" w:themeTint="99"/>
        <w:left w:val="single" w:sz="4" w:space="0" w:color="F4FF3F" w:themeColor="accent2" w:themeTint="99"/>
        <w:bottom w:val="single" w:sz="4" w:space="0" w:color="F4FF3F" w:themeColor="accent2" w:themeTint="99"/>
        <w:right w:val="single" w:sz="4" w:space="0" w:color="F4FF3F" w:themeColor="accent2" w:themeTint="99"/>
        <w:insideH w:val="single" w:sz="4" w:space="0" w:color="F4FF3F" w:themeColor="accent2" w:themeTint="99"/>
        <w:insideV w:val="single" w:sz="4" w:space="0" w:color="F4FF3F" w:themeColor="accent2" w:themeTint="99"/>
      </w:tblBorders>
    </w:tblPr>
    <w:tblStylePr w:type="firstRow">
      <w:rPr>
        <w:b/>
        <w:bCs/>
        <w:color w:val="FFFFFF" w:themeColor="background1"/>
      </w:rPr>
      <w:tblPr/>
      <w:tcPr>
        <w:tcBorders>
          <w:top w:val="single" w:sz="4" w:space="0" w:color="B5BF00" w:themeColor="accent2"/>
          <w:left w:val="single" w:sz="4" w:space="0" w:color="B5BF00" w:themeColor="accent2"/>
          <w:bottom w:val="single" w:sz="4" w:space="0" w:color="B5BF00" w:themeColor="accent2"/>
          <w:right w:val="single" w:sz="4" w:space="0" w:color="B5BF00" w:themeColor="accent2"/>
          <w:insideH w:val="nil"/>
          <w:insideV w:val="nil"/>
        </w:tcBorders>
        <w:shd w:val="clear" w:color="auto" w:fill="B5BF00" w:themeFill="accent2"/>
      </w:tcPr>
    </w:tblStylePr>
    <w:tblStylePr w:type="lastRow">
      <w:rPr>
        <w:b/>
        <w:bCs/>
      </w:rPr>
      <w:tblPr/>
      <w:tcPr>
        <w:tcBorders>
          <w:top w:val="double" w:sz="4" w:space="0" w:color="B5BF00" w:themeColor="accent2"/>
        </w:tcBorders>
      </w:tcPr>
    </w:tblStylePr>
    <w:tblStylePr w:type="firstCol">
      <w:rPr>
        <w:b/>
        <w:bCs/>
      </w:rPr>
    </w:tblStylePr>
    <w:tblStylePr w:type="lastCol">
      <w:rPr>
        <w:b/>
        <w:bCs/>
      </w:rPr>
    </w:tblStylePr>
    <w:tblStylePr w:type="band1Vert">
      <w:tblPr/>
      <w:tcPr>
        <w:shd w:val="clear" w:color="auto" w:fill="FBFFBF" w:themeFill="accent2" w:themeFillTint="33"/>
      </w:tcPr>
    </w:tblStylePr>
    <w:tblStylePr w:type="band1Horz">
      <w:tblPr/>
      <w:tcPr>
        <w:shd w:val="clear" w:color="auto" w:fill="FBFFBF" w:themeFill="accent2" w:themeFillTint="33"/>
      </w:tcPr>
    </w:tblStylePr>
  </w:style>
  <w:style w:type="table" w:customStyle="1" w:styleId="PlainTable21">
    <w:name w:val="Plain Table 21"/>
    <w:basedOn w:val="TableNormal"/>
    <w:uiPriority w:val="42"/>
    <w:rsid w:val="00B239B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B239B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Grid1-Accent1">
    <w:name w:val="Medium Grid 1 Accent 1"/>
    <w:basedOn w:val="TableNormal"/>
    <w:uiPriority w:val="67"/>
    <w:semiHidden/>
    <w:unhideWhenUsed/>
    <w:rsid w:val="00F64DED"/>
    <w:pPr>
      <w:spacing w:after="0" w:line="240" w:lineRule="auto"/>
    </w:pPr>
    <w:rPr>
      <w:rFonts w:asciiTheme="minorHAnsi" w:hAnsiTheme="minorHAnsi" w:cstheme="minorBidi"/>
      <w:color w:val="auto"/>
      <w:sz w:val="22"/>
      <w:szCs w:val="22"/>
    </w:rPr>
    <w:tblPr>
      <w:tblStyleRowBandSize w:val="1"/>
      <w:tblStyleColBandSize w:val="1"/>
      <w:tblBorders>
        <w:top w:val="single" w:sz="8" w:space="0" w:color="6E4C9B" w:themeColor="accent1" w:themeTint="BF"/>
        <w:left w:val="single" w:sz="8" w:space="0" w:color="6E4C9B" w:themeColor="accent1" w:themeTint="BF"/>
        <w:bottom w:val="single" w:sz="8" w:space="0" w:color="6E4C9B" w:themeColor="accent1" w:themeTint="BF"/>
        <w:right w:val="single" w:sz="8" w:space="0" w:color="6E4C9B" w:themeColor="accent1" w:themeTint="BF"/>
        <w:insideH w:val="single" w:sz="8" w:space="0" w:color="6E4C9B" w:themeColor="accent1" w:themeTint="BF"/>
        <w:insideV w:val="single" w:sz="8" w:space="0" w:color="6E4C9B" w:themeColor="accent1" w:themeTint="BF"/>
      </w:tblBorders>
    </w:tblPr>
    <w:tcPr>
      <w:shd w:val="clear" w:color="auto" w:fill="CEC1E0" w:themeFill="accent1" w:themeFillTint="3F"/>
    </w:tcPr>
    <w:tblStylePr w:type="firstRow">
      <w:rPr>
        <w:b/>
        <w:bCs/>
      </w:rPr>
    </w:tblStylePr>
    <w:tblStylePr w:type="lastRow">
      <w:rPr>
        <w:b/>
        <w:bCs/>
      </w:rPr>
      <w:tblPr/>
      <w:tcPr>
        <w:tcBorders>
          <w:top w:val="single" w:sz="18" w:space="0" w:color="6E4C9B" w:themeColor="accent1" w:themeTint="BF"/>
        </w:tcBorders>
      </w:tcPr>
    </w:tblStylePr>
    <w:tblStylePr w:type="firstCol">
      <w:rPr>
        <w:b/>
        <w:bCs/>
      </w:rPr>
    </w:tblStylePr>
    <w:tblStylePr w:type="lastCol">
      <w:rPr>
        <w:b/>
        <w:bCs/>
      </w:rPr>
    </w:tblStylePr>
    <w:tblStylePr w:type="band1Vert">
      <w:tblPr/>
      <w:tcPr>
        <w:shd w:val="clear" w:color="auto" w:fill="9D83C1" w:themeFill="accent1" w:themeFillTint="7F"/>
      </w:tcPr>
    </w:tblStylePr>
    <w:tblStylePr w:type="band1Horz">
      <w:tblPr/>
      <w:tcPr>
        <w:shd w:val="clear" w:color="auto" w:fill="9D83C1" w:themeFill="accent1" w:themeFillTint="7F"/>
      </w:tcPr>
    </w:tblStylePr>
  </w:style>
  <w:style w:type="character" w:styleId="FollowedHyperlink">
    <w:name w:val="FollowedHyperlink"/>
    <w:basedOn w:val="DefaultParagraphFont"/>
    <w:uiPriority w:val="99"/>
    <w:semiHidden/>
    <w:unhideWhenUsed/>
    <w:rsid w:val="002F014A"/>
    <w:rPr>
      <w:color w:val="CC99FF" w:themeColor="followedHyperlink"/>
      <w:u w:val="single"/>
    </w:rPr>
  </w:style>
  <w:style w:type="table" w:customStyle="1" w:styleId="GridTable5Dark-Accent22">
    <w:name w:val="Grid Table 5 Dark - Accent 22"/>
    <w:basedOn w:val="TableNormal"/>
    <w:uiPriority w:val="50"/>
    <w:rsid w:val="003A3D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FB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5BF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5BF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5BF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5BF00" w:themeFill="accent2"/>
      </w:tcPr>
    </w:tblStylePr>
    <w:tblStylePr w:type="band1Vert">
      <w:tblPr/>
      <w:tcPr>
        <w:shd w:val="clear" w:color="auto" w:fill="F7FF7F" w:themeFill="accent2" w:themeFillTint="66"/>
      </w:tcPr>
    </w:tblStylePr>
    <w:tblStylePr w:type="band1Horz">
      <w:tblPr/>
      <w:tcPr>
        <w:shd w:val="clear" w:color="auto" w:fill="F7FF7F" w:themeFill="accent2" w:themeFillTint="66"/>
      </w:tcPr>
    </w:tblStylePr>
  </w:style>
  <w:style w:type="table" w:customStyle="1" w:styleId="ListTable7Colorful-Accent22">
    <w:name w:val="List Table 7 Colorful - Accent 22"/>
    <w:basedOn w:val="TableNormal"/>
    <w:uiPriority w:val="52"/>
    <w:rsid w:val="003A3D74"/>
    <w:pPr>
      <w:spacing w:after="0" w:line="240" w:lineRule="auto"/>
    </w:pPr>
    <w:rPr>
      <w:color w:val="878F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5BF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5BF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5BF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5BF00" w:themeColor="accent2"/>
        </w:tcBorders>
        <w:shd w:val="clear" w:color="auto" w:fill="FFFFFF" w:themeFill="background1"/>
      </w:tcPr>
    </w:tblStylePr>
    <w:tblStylePr w:type="band1Vert">
      <w:tblPr/>
      <w:tcPr>
        <w:shd w:val="clear" w:color="auto" w:fill="FBFFBF" w:themeFill="accent2" w:themeFillTint="33"/>
      </w:tcPr>
    </w:tblStylePr>
    <w:tblStylePr w:type="band1Horz">
      <w:tblPr/>
      <w:tcPr>
        <w:shd w:val="clear" w:color="auto" w:fill="FBF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22">
    <w:name w:val="Grid Table 4 - Accent 22"/>
    <w:basedOn w:val="TableNormal"/>
    <w:uiPriority w:val="49"/>
    <w:rsid w:val="003A3D74"/>
    <w:pPr>
      <w:spacing w:after="0" w:line="240" w:lineRule="auto"/>
    </w:pPr>
    <w:tblPr>
      <w:tblStyleRowBandSize w:val="1"/>
      <w:tblStyleColBandSize w:val="1"/>
      <w:tblBorders>
        <w:top w:val="single" w:sz="4" w:space="0" w:color="F4FF3F" w:themeColor="accent2" w:themeTint="99"/>
        <w:left w:val="single" w:sz="4" w:space="0" w:color="F4FF3F" w:themeColor="accent2" w:themeTint="99"/>
        <w:bottom w:val="single" w:sz="4" w:space="0" w:color="F4FF3F" w:themeColor="accent2" w:themeTint="99"/>
        <w:right w:val="single" w:sz="4" w:space="0" w:color="F4FF3F" w:themeColor="accent2" w:themeTint="99"/>
        <w:insideH w:val="single" w:sz="4" w:space="0" w:color="F4FF3F" w:themeColor="accent2" w:themeTint="99"/>
        <w:insideV w:val="single" w:sz="4" w:space="0" w:color="F4FF3F" w:themeColor="accent2" w:themeTint="99"/>
      </w:tblBorders>
    </w:tblPr>
    <w:tblStylePr w:type="firstRow">
      <w:rPr>
        <w:b/>
        <w:bCs/>
        <w:color w:val="FFFFFF" w:themeColor="background1"/>
      </w:rPr>
      <w:tblPr/>
      <w:tcPr>
        <w:tcBorders>
          <w:top w:val="single" w:sz="4" w:space="0" w:color="B5BF00" w:themeColor="accent2"/>
          <w:left w:val="single" w:sz="4" w:space="0" w:color="B5BF00" w:themeColor="accent2"/>
          <w:bottom w:val="single" w:sz="4" w:space="0" w:color="B5BF00" w:themeColor="accent2"/>
          <w:right w:val="single" w:sz="4" w:space="0" w:color="B5BF00" w:themeColor="accent2"/>
          <w:insideH w:val="nil"/>
          <w:insideV w:val="nil"/>
        </w:tcBorders>
        <w:shd w:val="clear" w:color="auto" w:fill="B5BF00" w:themeFill="accent2"/>
      </w:tcPr>
    </w:tblStylePr>
    <w:tblStylePr w:type="lastRow">
      <w:rPr>
        <w:b/>
        <w:bCs/>
      </w:rPr>
      <w:tblPr/>
      <w:tcPr>
        <w:tcBorders>
          <w:top w:val="double" w:sz="4" w:space="0" w:color="B5BF00" w:themeColor="accent2"/>
        </w:tcBorders>
      </w:tcPr>
    </w:tblStylePr>
    <w:tblStylePr w:type="firstCol">
      <w:rPr>
        <w:b/>
        <w:bCs/>
      </w:rPr>
    </w:tblStylePr>
    <w:tblStylePr w:type="lastCol">
      <w:rPr>
        <w:b/>
        <w:bCs/>
      </w:rPr>
    </w:tblStylePr>
    <w:tblStylePr w:type="band1Vert">
      <w:tblPr/>
      <w:tcPr>
        <w:shd w:val="clear" w:color="auto" w:fill="FBFFBF" w:themeFill="accent2" w:themeFillTint="33"/>
      </w:tcPr>
    </w:tblStylePr>
    <w:tblStylePr w:type="band1Horz">
      <w:tblPr/>
      <w:tcPr>
        <w:shd w:val="clear" w:color="auto" w:fill="FBFFBF" w:themeFill="accent2" w:themeFillTint="33"/>
      </w:tcPr>
    </w:tblStylePr>
  </w:style>
  <w:style w:type="table" w:customStyle="1" w:styleId="PlainTable22">
    <w:name w:val="Plain Table 22"/>
    <w:basedOn w:val="TableNormal"/>
    <w:uiPriority w:val="42"/>
    <w:rsid w:val="003A3D7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2">
    <w:name w:val="Plain Table 12"/>
    <w:basedOn w:val="TableNormal"/>
    <w:uiPriority w:val="41"/>
    <w:rsid w:val="003A3D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831088"/>
    <w:pPr>
      <w:spacing w:line="240" w:lineRule="auto"/>
    </w:pPr>
    <w:rPr>
      <w:i/>
      <w:iCs/>
      <w:color w:val="000000" w:themeColor="text2"/>
      <w:sz w:val="18"/>
      <w:szCs w:val="18"/>
    </w:rPr>
  </w:style>
  <w:style w:type="paragraph" w:styleId="TOC4">
    <w:name w:val="toc 4"/>
    <w:basedOn w:val="Normal"/>
    <w:next w:val="Normal"/>
    <w:autoRedefine/>
    <w:uiPriority w:val="39"/>
    <w:unhideWhenUsed/>
    <w:rsid w:val="001F278A"/>
    <w:pPr>
      <w:tabs>
        <w:tab w:val="clear" w:pos="567"/>
      </w:tabs>
      <w:spacing w:after="100" w:line="259" w:lineRule="auto"/>
      <w:ind w:left="660"/>
    </w:pPr>
    <w:rPr>
      <w:rFonts w:asciiTheme="minorHAnsi" w:eastAsiaTheme="minorEastAsia" w:hAnsiTheme="minorHAnsi" w:cstheme="minorBidi"/>
      <w:color w:val="auto"/>
      <w:sz w:val="22"/>
      <w:szCs w:val="22"/>
      <w:lang w:eastAsia="en-AU"/>
    </w:rPr>
  </w:style>
  <w:style w:type="paragraph" w:styleId="TOC5">
    <w:name w:val="toc 5"/>
    <w:basedOn w:val="Normal"/>
    <w:next w:val="Normal"/>
    <w:autoRedefine/>
    <w:uiPriority w:val="39"/>
    <w:unhideWhenUsed/>
    <w:rsid w:val="001F278A"/>
    <w:pPr>
      <w:tabs>
        <w:tab w:val="clear" w:pos="567"/>
      </w:tabs>
      <w:spacing w:after="100" w:line="259" w:lineRule="auto"/>
      <w:ind w:left="880"/>
    </w:pPr>
    <w:rPr>
      <w:rFonts w:asciiTheme="minorHAnsi" w:eastAsiaTheme="minorEastAsia" w:hAnsiTheme="minorHAnsi" w:cstheme="minorBidi"/>
      <w:color w:val="auto"/>
      <w:sz w:val="22"/>
      <w:szCs w:val="22"/>
      <w:lang w:eastAsia="en-AU"/>
    </w:rPr>
  </w:style>
  <w:style w:type="paragraph" w:styleId="TOC6">
    <w:name w:val="toc 6"/>
    <w:basedOn w:val="Normal"/>
    <w:next w:val="Normal"/>
    <w:autoRedefine/>
    <w:uiPriority w:val="39"/>
    <w:unhideWhenUsed/>
    <w:rsid w:val="001F278A"/>
    <w:pPr>
      <w:tabs>
        <w:tab w:val="clear" w:pos="567"/>
      </w:tabs>
      <w:spacing w:after="100" w:line="259" w:lineRule="auto"/>
      <w:ind w:left="1100"/>
    </w:pPr>
    <w:rPr>
      <w:rFonts w:asciiTheme="minorHAnsi" w:eastAsiaTheme="minorEastAsia" w:hAnsiTheme="minorHAnsi" w:cstheme="minorBidi"/>
      <w:color w:val="auto"/>
      <w:sz w:val="22"/>
      <w:szCs w:val="22"/>
      <w:lang w:eastAsia="en-AU"/>
    </w:rPr>
  </w:style>
  <w:style w:type="paragraph" w:styleId="TOC7">
    <w:name w:val="toc 7"/>
    <w:basedOn w:val="Normal"/>
    <w:next w:val="Normal"/>
    <w:autoRedefine/>
    <w:uiPriority w:val="39"/>
    <w:unhideWhenUsed/>
    <w:rsid w:val="001F278A"/>
    <w:pPr>
      <w:tabs>
        <w:tab w:val="clear" w:pos="567"/>
      </w:tabs>
      <w:spacing w:after="100" w:line="259" w:lineRule="auto"/>
      <w:ind w:left="1320"/>
    </w:pPr>
    <w:rPr>
      <w:rFonts w:asciiTheme="minorHAnsi" w:eastAsiaTheme="minorEastAsia" w:hAnsiTheme="minorHAnsi" w:cstheme="minorBidi"/>
      <w:color w:val="auto"/>
      <w:sz w:val="22"/>
      <w:szCs w:val="22"/>
      <w:lang w:eastAsia="en-AU"/>
    </w:rPr>
  </w:style>
  <w:style w:type="paragraph" w:styleId="TOC8">
    <w:name w:val="toc 8"/>
    <w:basedOn w:val="Normal"/>
    <w:next w:val="Normal"/>
    <w:autoRedefine/>
    <w:uiPriority w:val="39"/>
    <w:unhideWhenUsed/>
    <w:rsid w:val="001F278A"/>
    <w:pPr>
      <w:tabs>
        <w:tab w:val="clear" w:pos="567"/>
      </w:tabs>
      <w:spacing w:after="100" w:line="259" w:lineRule="auto"/>
      <w:ind w:left="1540"/>
    </w:pPr>
    <w:rPr>
      <w:rFonts w:asciiTheme="minorHAnsi" w:eastAsiaTheme="minorEastAsia" w:hAnsiTheme="minorHAnsi" w:cstheme="minorBidi"/>
      <w:color w:val="auto"/>
      <w:sz w:val="22"/>
      <w:szCs w:val="22"/>
      <w:lang w:eastAsia="en-AU"/>
    </w:rPr>
  </w:style>
  <w:style w:type="paragraph" w:styleId="TOC9">
    <w:name w:val="toc 9"/>
    <w:basedOn w:val="Normal"/>
    <w:next w:val="Normal"/>
    <w:autoRedefine/>
    <w:uiPriority w:val="39"/>
    <w:unhideWhenUsed/>
    <w:rsid w:val="001F278A"/>
    <w:pPr>
      <w:tabs>
        <w:tab w:val="clear" w:pos="567"/>
      </w:tabs>
      <w:spacing w:after="100" w:line="259" w:lineRule="auto"/>
      <w:ind w:left="1760"/>
    </w:pPr>
    <w:rPr>
      <w:rFonts w:asciiTheme="minorHAnsi" w:eastAsiaTheme="minorEastAsia" w:hAnsiTheme="minorHAnsi" w:cstheme="minorBidi"/>
      <w:color w:val="auto"/>
      <w:sz w:val="22"/>
      <w:szCs w:val="22"/>
      <w:lang w:eastAsia="en-AU"/>
    </w:rPr>
  </w:style>
  <w:style w:type="character" w:styleId="CommentReference">
    <w:name w:val="annotation reference"/>
    <w:basedOn w:val="DefaultParagraphFont"/>
    <w:uiPriority w:val="99"/>
    <w:semiHidden/>
    <w:unhideWhenUsed/>
    <w:rsid w:val="00B16099"/>
    <w:rPr>
      <w:sz w:val="16"/>
      <w:szCs w:val="16"/>
    </w:rPr>
  </w:style>
  <w:style w:type="paragraph" w:styleId="CommentText">
    <w:name w:val="annotation text"/>
    <w:basedOn w:val="Normal"/>
    <w:link w:val="CommentTextChar"/>
    <w:uiPriority w:val="99"/>
    <w:unhideWhenUsed/>
    <w:rsid w:val="00B16099"/>
    <w:pPr>
      <w:spacing w:line="240" w:lineRule="auto"/>
    </w:pPr>
    <w:rPr>
      <w:sz w:val="20"/>
      <w:szCs w:val="20"/>
    </w:rPr>
  </w:style>
  <w:style w:type="character" w:customStyle="1" w:styleId="CommentTextChar">
    <w:name w:val="Comment Text Char"/>
    <w:basedOn w:val="DefaultParagraphFont"/>
    <w:link w:val="CommentText"/>
    <w:uiPriority w:val="99"/>
    <w:rsid w:val="00B16099"/>
    <w:rPr>
      <w:sz w:val="20"/>
      <w:szCs w:val="20"/>
    </w:rPr>
  </w:style>
  <w:style w:type="paragraph" w:styleId="CommentSubject">
    <w:name w:val="annotation subject"/>
    <w:basedOn w:val="CommentText"/>
    <w:next w:val="CommentText"/>
    <w:link w:val="CommentSubjectChar"/>
    <w:uiPriority w:val="99"/>
    <w:semiHidden/>
    <w:unhideWhenUsed/>
    <w:rsid w:val="00B16099"/>
    <w:rPr>
      <w:b/>
      <w:bCs/>
    </w:rPr>
  </w:style>
  <w:style w:type="character" w:customStyle="1" w:styleId="CommentSubjectChar">
    <w:name w:val="Comment Subject Char"/>
    <w:basedOn w:val="CommentTextChar"/>
    <w:link w:val="CommentSubject"/>
    <w:uiPriority w:val="99"/>
    <w:semiHidden/>
    <w:rsid w:val="00B16099"/>
    <w:rPr>
      <w:b/>
      <w:bCs/>
      <w:sz w:val="20"/>
      <w:szCs w:val="20"/>
    </w:rPr>
  </w:style>
  <w:style w:type="character" w:customStyle="1" w:styleId="NoSpacingChar">
    <w:name w:val="No Spacing Char"/>
    <w:basedOn w:val="DefaultParagraphFont"/>
    <w:link w:val="NoSpacing"/>
    <w:uiPriority w:val="1"/>
    <w:rsid w:val="003D613D"/>
    <w:rPr>
      <w:rFonts w:ascii="Calibri" w:hAnsi="Calibri" w:cs="Calibri"/>
      <w:color w:val="auto"/>
      <w:sz w:val="22"/>
      <w:szCs w:val="22"/>
      <w:lang w:eastAsia="en-AU"/>
    </w:rPr>
  </w:style>
  <w:style w:type="paragraph" w:styleId="FootnoteText">
    <w:name w:val="footnote text"/>
    <w:basedOn w:val="Normal"/>
    <w:link w:val="FootnoteTextChar"/>
    <w:uiPriority w:val="99"/>
    <w:semiHidden/>
    <w:unhideWhenUsed/>
    <w:rsid w:val="006D1B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1B1D"/>
    <w:rPr>
      <w:sz w:val="20"/>
      <w:szCs w:val="20"/>
    </w:rPr>
  </w:style>
  <w:style w:type="character" w:styleId="FootnoteReference">
    <w:name w:val="footnote reference"/>
    <w:basedOn w:val="DefaultParagraphFont"/>
    <w:uiPriority w:val="99"/>
    <w:semiHidden/>
    <w:unhideWhenUsed/>
    <w:rsid w:val="006D1B1D"/>
    <w:rPr>
      <w:vertAlign w:val="superscript"/>
    </w:rPr>
  </w:style>
  <w:style w:type="character" w:customStyle="1" w:styleId="UnresolvedMention">
    <w:name w:val="Unresolved Mention"/>
    <w:basedOn w:val="DefaultParagraphFont"/>
    <w:uiPriority w:val="99"/>
    <w:semiHidden/>
    <w:unhideWhenUsed/>
    <w:rsid w:val="00B570D9"/>
    <w:rPr>
      <w:color w:val="808080"/>
      <w:shd w:val="clear" w:color="auto" w:fill="E6E6E6"/>
    </w:rPr>
  </w:style>
  <w:style w:type="paragraph" w:styleId="Revision">
    <w:name w:val="Revision"/>
    <w:hidden/>
    <w:uiPriority w:val="99"/>
    <w:semiHidden/>
    <w:rsid w:val="00AE47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42937">
      <w:bodyDiv w:val="1"/>
      <w:marLeft w:val="0"/>
      <w:marRight w:val="0"/>
      <w:marTop w:val="0"/>
      <w:marBottom w:val="0"/>
      <w:divBdr>
        <w:top w:val="none" w:sz="0" w:space="0" w:color="auto"/>
        <w:left w:val="none" w:sz="0" w:space="0" w:color="auto"/>
        <w:bottom w:val="none" w:sz="0" w:space="0" w:color="auto"/>
        <w:right w:val="none" w:sz="0" w:space="0" w:color="auto"/>
      </w:divBdr>
    </w:div>
    <w:div w:id="121265880">
      <w:bodyDiv w:val="1"/>
      <w:marLeft w:val="0"/>
      <w:marRight w:val="0"/>
      <w:marTop w:val="0"/>
      <w:marBottom w:val="0"/>
      <w:divBdr>
        <w:top w:val="none" w:sz="0" w:space="0" w:color="auto"/>
        <w:left w:val="none" w:sz="0" w:space="0" w:color="auto"/>
        <w:bottom w:val="none" w:sz="0" w:space="0" w:color="auto"/>
        <w:right w:val="none" w:sz="0" w:space="0" w:color="auto"/>
      </w:divBdr>
    </w:div>
    <w:div w:id="173961396">
      <w:bodyDiv w:val="1"/>
      <w:marLeft w:val="0"/>
      <w:marRight w:val="0"/>
      <w:marTop w:val="0"/>
      <w:marBottom w:val="0"/>
      <w:divBdr>
        <w:top w:val="none" w:sz="0" w:space="0" w:color="auto"/>
        <w:left w:val="none" w:sz="0" w:space="0" w:color="auto"/>
        <w:bottom w:val="none" w:sz="0" w:space="0" w:color="auto"/>
        <w:right w:val="none" w:sz="0" w:space="0" w:color="auto"/>
      </w:divBdr>
    </w:div>
    <w:div w:id="421069593">
      <w:bodyDiv w:val="1"/>
      <w:marLeft w:val="0"/>
      <w:marRight w:val="0"/>
      <w:marTop w:val="0"/>
      <w:marBottom w:val="0"/>
      <w:divBdr>
        <w:top w:val="none" w:sz="0" w:space="0" w:color="auto"/>
        <w:left w:val="none" w:sz="0" w:space="0" w:color="auto"/>
        <w:bottom w:val="none" w:sz="0" w:space="0" w:color="auto"/>
        <w:right w:val="none" w:sz="0" w:space="0" w:color="auto"/>
      </w:divBdr>
    </w:div>
    <w:div w:id="680011029">
      <w:bodyDiv w:val="1"/>
      <w:marLeft w:val="0"/>
      <w:marRight w:val="0"/>
      <w:marTop w:val="0"/>
      <w:marBottom w:val="0"/>
      <w:divBdr>
        <w:top w:val="none" w:sz="0" w:space="0" w:color="auto"/>
        <w:left w:val="none" w:sz="0" w:space="0" w:color="auto"/>
        <w:bottom w:val="none" w:sz="0" w:space="0" w:color="auto"/>
        <w:right w:val="none" w:sz="0" w:space="0" w:color="auto"/>
      </w:divBdr>
      <w:divsChild>
        <w:div w:id="591740272">
          <w:marLeft w:val="547"/>
          <w:marRight w:val="0"/>
          <w:marTop w:val="0"/>
          <w:marBottom w:val="0"/>
          <w:divBdr>
            <w:top w:val="none" w:sz="0" w:space="0" w:color="auto"/>
            <w:left w:val="none" w:sz="0" w:space="0" w:color="auto"/>
            <w:bottom w:val="none" w:sz="0" w:space="0" w:color="auto"/>
            <w:right w:val="none" w:sz="0" w:space="0" w:color="auto"/>
          </w:divBdr>
        </w:div>
        <w:div w:id="492337612">
          <w:marLeft w:val="547"/>
          <w:marRight w:val="0"/>
          <w:marTop w:val="0"/>
          <w:marBottom w:val="0"/>
          <w:divBdr>
            <w:top w:val="none" w:sz="0" w:space="0" w:color="auto"/>
            <w:left w:val="none" w:sz="0" w:space="0" w:color="auto"/>
            <w:bottom w:val="none" w:sz="0" w:space="0" w:color="auto"/>
            <w:right w:val="none" w:sz="0" w:space="0" w:color="auto"/>
          </w:divBdr>
        </w:div>
      </w:divsChild>
    </w:div>
    <w:div w:id="740253606">
      <w:bodyDiv w:val="1"/>
      <w:marLeft w:val="0"/>
      <w:marRight w:val="0"/>
      <w:marTop w:val="0"/>
      <w:marBottom w:val="0"/>
      <w:divBdr>
        <w:top w:val="none" w:sz="0" w:space="0" w:color="auto"/>
        <w:left w:val="none" w:sz="0" w:space="0" w:color="auto"/>
        <w:bottom w:val="none" w:sz="0" w:space="0" w:color="auto"/>
        <w:right w:val="none" w:sz="0" w:space="0" w:color="auto"/>
      </w:divBdr>
      <w:divsChild>
        <w:div w:id="1176307583">
          <w:marLeft w:val="547"/>
          <w:marRight w:val="0"/>
          <w:marTop w:val="0"/>
          <w:marBottom w:val="0"/>
          <w:divBdr>
            <w:top w:val="none" w:sz="0" w:space="0" w:color="auto"/>
            <w:left w:val="none" w:sz="0" w:space="0" w:color="auto"/>
            <w:bottom w:val="none" w:sz="0" w:space="0" w:color="auto"/>
            <w:right w:val="none" w:sz="0" w:space="0" w:color="auto"/>
          </w:divBdr>
        </w:div>
      </w:divsChild>
    </w:div>
    <w:div w:id="807667620">
      <w:bodyDiv w:val="1"/>
      <w:marLeft w:val="0"/>
      <w:marRight w:val="0"/>
      <w:marTop w:val="0"/>
      <w:marBottom w:val="0"/>
      <w:divBdr>
        <w:top w:val="none" w:sz="0" w:space="0" w:color="auto"/>
        <w:left w:val="none" w:sz="0" w:space="0" w:color="auto"/>
        <w:bottom w:val="none" w:sz="0" w:space="0" w:color="auto"/>
        <w:right w:val="none" w:sz="0" w:space="0" w:color="auto"/>
      </w:divBdr>
    </w:div>
    <w:div w:id="972715037">
      <w:bodyDiv w:val="1"/>
      <w:marLeft w:val="0"/>
      <w:marRight w:val="0"/>
      <w:marTop w:val="0"/>
      <w:marBottom w:val="0"/>
      <w:divBdr>
        <w:top w:val="none" w:sz="0" w:space="0" w:color="auto"/>
        <w:left w:val="none" w:sz="0" w:space="0" w:color="auto"/>
        <w:bottom w:val="none" w:sz="0" w:space="0" w:color="auto"/>
        <w:right w:val="none" w:sz="0" w:space="0" w:color="auto"/>
      </w:divBdr>
    </w:div>
    <w:div w:id="1628657126">
      <w:bodyDiv w:val="1"/>
      <w:marLeft w:val="0"/>
      <w:marRight w:val="0"/>
      <w:marTop w:val="0"/>
      <w:marBottom w:val="0"/>
      <w:divBdr>
        <w:top w:val="none" w:sz="0" w:space="0" w:color="auto"/>
        <w:left w:val="none" w:sz="0" w:space="0" w:color="auto"/>
        <w:bottom w:val="none" w:sz="0" w:space="0" w:color="auto"/>
        <w:right w:val="none" w:sz="0" w:space="0" w:color="auto"/>
      </w:divBdr>
    </w:div>
    <w:div w:id="214422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s://bigbuild.vic.gov.au/contact"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ovic.vic.gov.au"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s://bigbuild.vic.gov.au/privacy/privacy-polic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igbuild.vic.gov.au/" TargetMode="External"/><Relationship Id="rId20" Type="http://schemas.openxmlformats.org/officeDocument/2006/relationships/hyperlink" Target="https://www.ombudsman.vic.gov.au/%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bigbuild.vic.gov.au/" TargetMode="External"/><Relationship Id="rId23"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hyperlink" Target="https://www.ptovic.com.au" TargetMode="Externa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yperlink" Target="https://bigbuild.vic.gov.a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B9BC07-7C39-4B82-88CC-B727329F70F8}" type="doc">
      <dgm:prSet loTypeId="urn:microsoft.com/office/officeart/2005/8/layout/process1" loCatId="process" qsTypeId="urn:microsoft.com/office/officeart/2005/8/quickstyle/simple2" qsCatId="simple" csTypeId="urn:microsoft.com/office/officeart/2005/8/colors/accent1_2" csCatId="accent1" phldr="1"/>
      <dgm:spPr/>
    </dgm:pt>
    <dgm:pt modelId="{B34F95D0-E485-4E81-AE0D-C13D92EC0E45}">
      <dgm:prSet phldrT="[Text]" custT="1">
        <dgm:style>
          <a:lnRef idx="2">
            <a:schemeClr val="dk1"/>
          </a:lnRef>
          <a:fillRef idx="1">
            <a:schemeClr val="lt1"/>
          </a:fillRef>
          <a:effectRef idx="0">
            <a:schemeClr val="dk1"/>
          </a:effectRef>
          <a:fontRef idx="minor">
            <a:schemeClr val="dk1"/>
          </a:fontRef>
        </dgm:style>
      </dgm:prSet>
      <dgm:spPr/>
      <dgm:t>
        <a:bodyPr/>
        <a:lstStyle/>
        <a:p>
          <a:pPr algn="r" rtl="1"/>
          <a:r>
            <a:rPr lang="ar-SA" sz="1000" b="1" i="0">
              <a:latin typeface="Calibri" panose="020F0502020204030204" pitchFamily="34" charset="0"/>
              <a:cs typeface="Calibri" panose="020F0502020204030204" pitchFamily="34" charset="0"/>
            </a:rPr>
            <a:t>التعلم والتحسين </a:t>
          </a:r>
        </a:p>
        <a:p>
          <a:pPr algn="r" rtl="1"/>
          <a:r>
            <a:rPr lang="ar-SA" sz="1000" b="0" i="0">
              <a:latin typeface="Calibri" panose="020F0502020204030204" pitchFamily="34" charset="0"/>
              <a:cs typeface="Calibri" panose="020F0502020204030204" pitchFamily="34" charset="0"/>
            </a:rPr>
            <a:t>تحليل بيانات الشكوى لتحسين الخدمات والتعامل مع الشكاوى</a:t>
          </a:r>
          <a:endParaRPr lang="ar-SA" sz="1000" b="0" i="0">
            <a:solidFill>
              <a:sysClr val="windowText" lastClr="000000"/>
            </a:solidFill>
            <a:latin typeface="Calibri" panose="020F0502020204030204" pitchFamily="34" charset="0"/>
            <a:cs typeface="Calibri" panose="020F0502020204030204" pitchFamily="34" charset="0"/>
          </a:endParaRPr>
        </a:p>
      </dgm:t>
    </dgm:pt>
    <dgm:pt modelId="{83985154-8457-4D6B-BDD5-767F7860115F}" type="parTrans" cxnId="{86462147-023C-4317-9C80-06F52DDD71A0}">
      <dgm:prSet/>
      <dgm:spPr/>
      <dgm:t>
        <a:bodyPr/>
        <a:lstStyle/>
        <a:p>
          <a:pPr algn="ctr"/>
          <a:endParaRPr lang="en-AU"/>
        </a:p>
      </dgm:t>
    </dgm:pt>
    <dgm:pt modelId="{98CFD9EA-9363-45D8-B685-8AC673143AFD}" type="sibTrans" cxnId="{86462147-023C-4317-9C80-06F52DDD71A0}">
      <dgm:prSet/>
      <dgm:spPr>
        <a:solidFill>
          <a:schemeClr val="bg1"/>
        </a:solidFill>
        <a:ln>
          <a:solidFill>
            <a:schemeClr val="tx1"/>
          </a:solidFill>
        </a:ln>
      </dgm:spPr>
      <dgm:t>
        <a:bodyPr/>
        <a:lstStyle/>
        <a:p>
          <a:pPr algn="ctr"/>
          <a:endParaRPr lang="en-AU"/>
        </a:p>
      </dgm:t>
    </dgm:pt>
    <dgm:pt modelId="{E53629D7-3781-42CD-876B-05A1A5A471CE}">
      <dgm:prSet phldrT="[Text]" custT="1">
        <dgm:style>
          <a:lnRef idx="2">
            <a:schemeClr val="dk1"/>
          </a:lnRef>
          <a:fillRef idx="1">
            <a:schemeClr val="lt1"/>
          </a:fillRef>
          <a:effectRef idx="0">
            <a:schemeClr val="dk1"/>
          </a:effectRef>
          <a:fontRef idx="minor">
            <a:schemeClr val="dk1"/>
          </a:fontRef>
        </dgm:style>
      </dgm:prSet>
      <dgm:spPr/>
      <dgm:t>
        <a:bodyPr/>
        <a:lstStyle/>
        <a:p>
          <a:pPr algn="r" rtl="1"/>
          <a:r>
            <a:rPr lang="ar-SA" sz="1000" b="1" i="0">
              <a:latin typeface="Calibri" panose="020F0502020204030204" pitchFamily="34" charset="0"/>
              <a:cs typeface="Calibri" panose="020F0502020204030204" pitchFamily="34" charset="0"/>
            </a:rPr>
            <a:t>التعامل مع الشكاوى </a:t>
          </a:r>
        </a:p>
        <a:p>
          <a:pPr algn="r" rtl="1"/>
          <a:r>
            <a:rPr lang="ar-SA" sz="1600" b="0" i="0">
              <a:latin typeface="Calibri" panose="020F0502020204030204" pitchFamily="34" charset="0"/>
              <a:cs typeface="Calibri" panose="020F0502020204030204" pitchFamily="34" charset="0"/>
            </a:rPr>
            <a:t> </a:t>
          </a:r>
          <a:r>
            <a:rPr lang="ar-SA" sz="1000" b="0" i="0">
              <a:latin typeface="Calibri" panose="020F0502020204030204" pitchFamily="34" charset="0"/>
              <a:cs typeface="Calibri" panose="020F0502020204030204" pitchFamily="34" charset="0"/>
            </a:rPr>
            <a:t>التعامل معك واتخاذ الإجراءات لحل شكواك</a:t>
          </a:r>
        </a:p>
      </dgm:t>
    </dgm:pt>
    <dgm:pt modelId="{85885C8F-2059-4DCC-9E9B-FEDCE4C2E9B3}" type="parTrans" cxnId="{14C2CCED-B189-4E17-9644-9BF4C50607F9}">
      <dgm:prSet/>
      <dgm:spPr/>
      <dgm:t>
        <a:bodyPr/>
        <a:lstStyle/>
        <a:p>
          <a:pPr algn="ctr"/>
          <a:endParaRPr lang="en-AU"/>
        </a:p>
      </dgm:t>
    </dgm:pt>
    <dgm:pt modelId="{BFDB86F8-7FD1-49B5-87CA-E1B57B6E0F5F}" type="sibTrans" cxnId="{14C2CCED-B189-4E17-9644-9BF4C50607F9}">
      <dgm:prSet/>
      <dgm:spPr>
        <a:solidFill>
          <a:schemeClr val="bg1"/>
        </a:solidFill>
        <a:ln>
          <a:solidFill>
            <a:schemeClr val="tx1"/>
          </a:solidFill>
        </a:ln>
      </dgm:spPr>
      <dgm:t>
        <a:bodyPr/>
        <a:lstStyle/>
        <a:p>
          <a:pPr algn="ctr"/>
          <a:endParaRPr lang="en-AU"/>
        </a:p>
      </dgm:t>
    </dgm:pt>
    <dgm:pt modelId="{CDA7CCD0-016A-42A7-9EA2-CF05C9A9952D}">
      <dgm:prSet phldrT="[Text]" custT="1">
        <dgm:style>
          <a:lnRef idx="2">
            <a:schemeClr val="dk1"/>
          </a:lnRef>
          <a:fillRef idx="1">
            <a:schemeClr val="lt1"/>
          </a:fillRef>
          <a:effectRef idx="0">
            <a:schemeClr val="dk1"/>
          </a:effectRef>
          <a:fontRef idx="minor">
            <a:schemeClr val="dk1"/>
          </a:fontRef>
        </dgm:style>
      </dgm:prSet>
      <dgm:spPr/>
      <dgm:t>
        <a:bodyPr/>
        <a:lstStyle/>
        <a:p>
          <a:pPr algn="r" rtl="1"/>
          <a:r>
            <a:rPr lang="ar-SA" sz="1000" b="1" i="0">
              <a:solidFill>
                <a:sysClr val="windowText" lastClr="000000"/>
              </a:solidFill>
              <a:latin typeface="Calibri" panose="020F0502020204030204" pitchFamily="34" charset="0"/>
              <a:cs typeface="Calibri" panose="020F0502020204030204" pitchFamily="34" charset="0"/>
            </a:rPr>
            <a:t>تمكين تقديم الشكاوى</a:t>
          </a:r>
        </a:p>
        <a:p>
          <a:pPr algn="r" rtl="1"/>
          <a:r>
            <a:rPr lang="ar-SA" sz="1000" b="0" i="0">
              <a:solidFill>
                <a:sysClr val="windowText" lastClr="000000"/>
              </a:solidFill>
              <a:latin typeface="Calibri" panose="020F0502020204030204" pitchFamily="34" charset="0"/>
              <a:cs typeface="Calibri" panose="020F0502020204030204" pitchFamily="34" charset="0"/>
            </a:rPr>
            <a:t>تشجيع الملاحظات وتسهيل تقديم الشكوى </a:t>
          </a:r>
          <a:endParaRPr lang="ar-SA" sz="1000" b="0" i="0">
            <a:latin typeface="Calibri" panose="020F0502020204030204" pitchFamily="34" charset="0"/>
            <a:cs typeface="Calibri" panose="020F0502020204030204" pitchFamily="34" charset="0"/>
          </a:endParaRPr>
        </a:p>
      </dgm:t>
    </dgm:pt>
    <dgm:pt modelId="{43414FC8-8338-4A4D-8EA0-F6BBA946AA92}" type="parTrans" cxnId="{8486752F-003E-46AA-9B68-7B770F1C027C}">
      <dgm:prSet/>
      <dgm:spPr/>
      <dgm:t>
        <a:bodyPr/>
        <a:lstStyle/>
        <a:p>
          <a:pPr algn="ctr"/>
          <a:endParaRPr lang="en-AU"/>
        </a:p>
      </dgm:t>
    </dgm:pt>
    <dgm:pt modelId="{CC6704DE-8D07-416C-A03E-0BDC315A69C9}" type="sibTrans" cxnId="{8486752F-003E-46AA-9B68-7B770F1C027C}">
      <dgm:prSet/>
      <dgm:spPr/>
      <dgm:t>
        <a:bodyPr/>
        <a:lstStyle/>
        <a:p>
          <a:pPr algn="ctr"/>
          <a:endParaRPr lang="en-AU"/>
        </a:p>
      </dgm:t>
    </dgm:pt>
    <dgm:pt modelId="{D0DC39C0-51EF-4B32-B362-62777BEB13AD}" type="pres">
      <dgm:prSet presAssocID="{60B9BC07-7C39-4B82-88CC-B727329F70F8}" presName="Name0" presStyleCnt="0">
        <dgm:presLayoutVars>
          <dgm:dir/>
          <dgm:resizeHandles val="exact"/>
        </dgm:presLayoutVars>
      </dgm:prSet>
      <dgm:spPr/>
    </dgm:pt>
    <dgm:pt modelId="{2F19E4A1-559A-4ED0-9275-8EB6CE64C5D5}" type="pres">
      <dgm:prSet presAssocID="{B34F95D0-E485-4E81-AE0D-C13D92EC0E45}" presName="node" presStyleLbl="node1" presStyleIdx="0" presStyleCnt="3">
        <dgm:presLayoutVars>
          <dgm:bulletEnabled val="1"/>
        </dgm:presLayoutVars>
      </dgm:prSet>
      <dgm:spPr/>
      <dgm:t>
        <a:bodyPr/>
        <a:lstStyle/>
        <a:p>
          <a:endParaRPr lang="en-AU"/>
        </a:p>
      </dgm:t>
    </dgm:pt>
    <dgm:pt modelId="{C1B01297-DF61-4874-B3EE-6EC459A82C93}" type="pres">
      <dgm:prSet presAssocID="{98CFD9EA-9363-45D8-B685-8AC673143AFD}" presName="sibTrans" presStyleLbl="sibTrans2D1" presStyleIdx="0" presStyleCnt="2" custAng="10800000"/>
      <dgm:spPr/>
      <dgm:t>
        <a:bodyPr/>
        <a:lstStyle/>
        <a:p>
          <a:endParaRPr lang="en-AU"/>
        </a:p>
      </dgm:t>
    </dgm:pt>
    <dgm:pt modelId="{8CB2A6D7-A4ED-4BCF-9242-2EAA5CF6EDFC}" type="pres">
      <dgm:prSet presAssocID="{98CFD9EA-9363-45D8-B685-8AC673143AFD}" presName="connectorText" presStyleLbl="sibTrans2D1" presStyleIdx="0" presStyleCnt="2"/>
      <dgm:spPr/>
      <dgm:t>
        <a:bodyPr/>
        <a:lstStyle/>
        <a:p>
          <a:endParaRPr lang="en-AU"/>
        </a:p>
      </dgm:t>
    </dgm:pt>
    <dgm:pt modelId="{13893345-C290-4830-A0ED-4ECE608B9B49}" type="pres">
      <dgm:prSet presAssocID="{E53629D7-3781-42CD-876B-05A1A5A471CE}" presName="node" presStyleLbl="node1" presStyleIdx="1" presStyleCnt="3">
        <dgm:presLayoutVars>
          <dgm:bulletEnabled val="1"/>
        </dgm:presLayoutVars>
      </dgm:prSet>
      <dgm:spPr/>
      <dgm:t>
        <a:bodyPr/>
        <a:lstStyle/>
        <a:p>
          <a:endParaRPr lang="en-AU"/>
        </a:p>
      </dgm:t>
    </dgm:pt>
    <dgm:pt modelId="{AE3D4232-7DD1-4D3B-9265-EC98CFEB088E}" type="pres">
      <dgm:prSet presAssocID="{BFDB86F8-7FD1-49B5-87CA-E1B57B6E0F5F}" presName="sibTrans" presStyleLbl="sibTrans2D1" presStyleIdx="1" presStyleCnt="2" custAng="10800000"/>
      <dgm:spPr/>
      <dgm:t>
        <a:bodyPr/>
        <a:lstStyle/>
        <a:p>
          <a:endParaRPr lang="en-AU"/>
        </a:p>
      </dgm:t>
    </dgm:pt>
    <dgm:pt modelId="{36BCF92C-531A-4E16-8DA7-C07A2708B540}" type="pres">
      <dgm:prSet presAssocID="{BFDB86F8-7FD1-49B5-87CA-E1B57B6E0F5F}" presName="connectorText" presStyleLbl="sibTrans2D1" presStyleIdx="1" presStyleCnt="2"/>
      <dgm:spPr/>
      <dgm:t>
        <a:bodyPr/>
        <a:lstStyle/>
        <a:p>
          <a:endParaRPr lang="en-AU"/>
        </a:p>
      </dgm:t>
    </dgm:pt>
    <dgm:pt modelId="{56F260C6-8C5E-4E2C-9BD2-69A3FAABDC91}" type="pres">
      <dgm:prSet presAssocID="{CDA7CCD0-016A-42A7-9EA2-CF05C9A9952D}" presName="node" presStyleLbl="node1" presStyleIdx="2" presStyleCnt="3">
        <dgm:presLayoutVars>
          <dgm:bulletEnabled val="1"/>
        </dgm:presLayoutVars>
      </dgm:prSet>
      <dgm:spPr/>
      <dgm:t>
        <a:bodyPr/>
        <a:lstStyle/>
        <a:p>
          <a:endParaRPr lang="en-AU"/>
        </a:p>
      </dgm:t>
    </dgm:pt>
  </dgm:ptLst>
  <dgm:cxnLst>
    <dgm:cxn modelId="{025EB483-C5A3-4C18-87C0-2C40723CECC5}" type="presOf" srcId="{60B9BC07-7C39-4B82-88CC-B727329F70F8}" destId="{D0DC39C0-51EF-4B32-B362-62777BEB13AD}" srcOrd="0" destOrd="0" presId="urn:microsoft.com/office/officeart/2005/8/layout/process1"/>
    <dgm:cxn modelId="{30CF2240-C3A8-4B68-BFE6-B26BC291CE19}" type="presOf" srcId="{E53629D7-3781-42CD-876B-05A1A5A471CE}" destId="{13893345-C290-4830-A0ED-4ECE608B9B49}" srcOrd="0" destOrd="0" presId="urn:microsoft.com/office/officeart/2005/8/layout/process1"/>
    <dgm:cxn modelId="{F3625C1E-56F4-4514-B18C-D237E6E3648E}" type="presOf" srcId="{BFDB86F8-7FD1-49B5-87CA-E1B57B6E0F5F}" destId="{AE3D4232-7DD1-4D3B-9265-EC98CFEB088E}" srcOrd="0" destOrd="0" presId="urn:microsoft.com/office/officeart/2005/8/layout/process1"/>
    <dgm:cxn modelId="{14C2CCED-B189-4E17-9644-9BF4C50607F9}" srcId="{60B9BC07-7C39-4B82-88CC-B727329F70F8}" destId="{E53629D7-3781-42CD-876B-05A1A5A471CE}" srcOrd="1" destOrd="0" parTransId="{85885C8F-2059-4DCC-9E9B-FEDCE4C2E9B3}" sibTransId="{BFDB86F8-7FD1-49B5-87CA-E1B57B6E0F5F}"/>
    <dgm:cxn modelId="{60FB81AE-89EE-41F4-8406-0D2D95ECA7D2}" type="presOf" srcId="{98CFD9EA-9363-45D8-B685-8AC673143AFD}" destId="{8CB2A6D7-A4ED-4BCF-9242-2EAA5CF6EDFC}" srcOrd="1" destOrd="0" presId="urn:microsoft.com/office/officeart/2005/8/layout/process1"/>
    <dgm:cxn modelId="{8486752F-003E-46AA-9B68-7B770F1C027C}" srcId="{60B9BC07-7C39-4B82-88CC-B727329F70F8}" destId="{CDA7CCD0-016A-42A7-9EA2-CF05C9A9952D}" srcOrd="2" destOrd="0" parTransId="{43414FC8-8338-4A4D-8EA0-F6BBA946AA92}" sibTransId="{CC6704DE-8D07-416C-A03E-0BDC315A69C9}"/>
    <dgm:cxn modelId="{86462147-023C-4317-9C80-06F52DDD71A0}" srcId="{60B9BC07-7C39-4B82-88CC-B727329F70F8}" destId="{B34F95D0-E485-4E81-AE0D-C13D92EC0E45}" srcOrd="0" destOrd="0" parTransId="{83985154-8457-4D6B-BDD5-767F7860115F}" sibTransId="{98CFD9EA-9363-45D8-B685-8AC673143AFD}"/>
    <dgm:cxn modelId="{8B5CC912-6F79-4B89-92BB-BD5CD14F9898}" type="presOf" srcId="{CDA7CCD0-016A-42A7-9EA2-CF05C9A9952D}" destId="{56F260C6-8C5E-4E2C-9BD2-69A3FAABDC91}" srcOrd="0" destOrd="0" presId="urn:microsoft.com/office/officeart/2005/8/layout/process1"/>
    <dgm:cxn modelId="{F8B64764-1963-42CA-A993-81CDE2CFE459}" type="presOf" srcId="{98CFD9EA-9363-45D8-B685-8AC673143AFD}" destId="{C1B01297-DF61-4874-B3EE-6EC459A82C93}" srcOrd="0" destOrd="0" presId="urn:microsoft.com/office/officeart/2005/8/layout/process1"/>
    <dgm:cxn modelId="{111953C4-1605-4C85-AB70-56E3277992AC}" type="presOf" srcId="{BFDB86F8-7FD1-49B5-87CA-E1B57B6E0F5F}" destId="{36BCF92C-531A-4E16-8DA7-C07A2708B540}" srcOrd="1" destOrd="0" presId="urn:microsoft.com/office/officeart/2005/8/layout/process1"/>
    <dgm:cxn modelId="{BAE66628-89B3-4B63-8688-0BC8D5FBB51C}" type="presOf" srcId="{B34F95D0-E485-4E81-AE0D-C13D92EC0E45}" destId="{2F19E4A1-559A-4ED0-9275-8EB6CE64C5D5}" srcOrd="0" destOrd="0" presId="urn:microsoft.com/office/officeart/2005/8/layout/process1"/>
    <dgm:cxn modelId="{0738B329-CD7F-4F5B-A8DD-09515A63506C}" type="presParOf" srcId="{D0DC39C0-51EF-4B32-B362-62777BEB13AD}" destId="{2F19E4A1-559A-4ED0-9275-8EB6CE64C5D5}" srcOrd="0" destOrd="0" presId="urn:microsoft.com/office/officeart/2005/8/layout/process1"/>
    <dgm:cxn modelId="{9556BBC2-EB1D-49B7-A9A0-008FE494B55A}" type="presParOf" srcId="{D0DC39C0-51EF-4B32-B362-62777BEB13AD}" destId="{C1B01297-DF61-4874-B3EE-6EC459A82C93}" srcOrd="1" destOrd="0" presId="urn:microsoft.com/office/officeart/2005/8/layout/process1"/>
    <dgm:cxn modelId="{10312CD7-2270-436D-B3CB-7D85B401FD11}" type="presParOf" srcId="{C1B01297-DF61-4874-B3EE-6EC459A82C93}" destId="{8CB2A6D7-A4ED-4BCF-9242-2EAA5CF6EDFC}" srcOrd="0" destOrd="0" presId="urn:microsoft.com/office/officeart/2005/8/layout/process1"/>
    <dgm:cxn modelId="{FC3A303E-C24C-415A-8320-CF2B632EEA29}" type="presParOf" srcId="{D0DC39C0-51EF-4B32-B362-62777BEB13AD}" destId="{13893345-C290-4830-A0ED-4ECE608B9B49}" srcOrd="2" destOrd="0" presId="urn:microsoft.com/office/officeart/2005/8/layout/process1"/>
    <dgm:cxn modelId="{D1FC8574-5598-43AA-B673-70A43FE1C0DE}" type="presParOf" srcId="{D0DC39C0-51EF-4B32-B362-62777BEB13AD}" destId="{AE3D4232-7DD1-4D3B-9265-EC98CFEB088E}" srcOrd="3" destOrd="0" presId="urn:microsoft.com/office/officeart/2005/8/layout/process1"/>
    <dgm:cxn modelId="{F04BE82A-2A0C-4F62-9C15-353B462A0AD8}" type="presParOf" srcId="{AE3D4232-7DD1-4D3B-9265-EC98CFEB088E}" destId="{36BCF92C-531A-4E16-8DA7-C07A2708B540}" srcOrd="0" destOrd="0" presId="urn:microsoft.com/office/officeart/2005/8/layout/process1"/>
    <dgm:cxn modelId="{D47AACF3-549C-4BED-A544-65DADA1E5137}" type="presParOf" srcId="{D0DC39C0-51EF-4B32-B362-62777BEB13AD}" destId="{56F260C6-8C5E-4E2C-9BD2-69A3FAABDC91}" srcOrd="4"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19E4A1-559A-4ED0-9275-8EB6CE64C5D5}">
      <dsp:nvSpPr>
        <dsp:cNvPr id="0" name=""/>
        <dsp:cNvSpPr/>
      </dsp:nvSpPr>
      <dsp:spPr>
        <a:xfrm>
          <a:off x="5190" y="120383"/>
          <a:ext cx="1551347" cy="930808"/>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r" defTabSz="444500" rtl="1">
            <a:lnSpc>
              <a:spcPct val="90000"/>
            </a:lnSpc>
            <a:spcBef>
              <a:spcPct val="0"/>
            </a:spcBef>
            <a:spcAft>
              <a:spcPct val="35000"/>
            </a:spcAft>
          </a:pPr>
          <a:r>
            <a:rPr lang="ar-SA" sz="1000" b="1" i="0" kern="1200">
              <a:latin typeface="Calibri" panose="020F0502020204030204" pitchFamily="34" charset="0"/>
              <a:cs typeface="Calibri" panose="020F0502020204030204" pitchFamily="34" charset="0"/>
            </a:rPr>
            <a:t>التعلم والتحسين </a:t>
          </a:r>
        </a:p>
        <a:p>
          <a:pPr lvl="0" algn="r" defTabSz="444500" rtl="1">
            <a:lnSpc>
              <a:spcPct val="90000"/>
            </a:lnSpc>
            <a:spcBef>
              <a:spcPct val="0"/>
            </a:spcBef>
            <a:spcAft>
              <a:spcPct val="35000"/>
            </a:spcAft>
          </a:pPr>
          <a:r>
            <a:rPr lang="ar-SA" sz="1000" b="0" i="0" kern="1200">
              <a:latin typeface="Calibri" panose="020F0502020204030204" pitchFamily="34" charset="0"/>
              <a:cs typeface="Calibri" panose="020F0502020204030204" pitchFamily="34" charset="0"/>
            </a:rPr>
            <a:t>تحليل بيانات الشكوى لتحسين الخدمات والتعامل مع الشكاوى</a:t>
          </a:r>
          <a:endParaRPr lang="ar-SA" sz="1000" b="0" i="0" kern="1200">
            <a:solidFill>
              <a:sysClr val="windowText" lastClr="000000"/>
            </a:solidFill>
            <a:latin typeface="Calibri" panose="020F0502020204030204" pitchFamily="34" charset="0"/>
            <a:cs typeface="Calibri" panose="020F0502020204030204" pitchFamily="34" charset="0"/>
          </a:endParaRPr>
        </a:p>
      </dsp:txBody>
      <dsp:txXfrm>
        <a:off x="32452" y="147645"/>
        <a:ext cx="1496823" cy="876284"/>
      </dsp:txXfrm>
    </dsp:sp>
    <dsp:sp modelId="{C1B01297-DF61-4874-B3EE-6EC459A82C93}">
      <dsp:nvSpPr>
        <dsp:cNvPr id="0" name=""/>
        <dsp:cNvSpPr/>
      </dsp:nvSpPr>
      <dsp:spPr>
        <a:xfrm rot="10800000">
          <a:off x="1711672" y="393420"/>
          <a:ext cx="328885" cy="384734"/>
        </a:xfrm>
        <a:prstGeom prst="rightArrow">
          <a:avLst>
            <a:gd name="adj1" fmla="val 60000"/>
            <a:gd name="adj2" fmla="val 50000"/>
          </a:avLst>
        </a:prstGeom>
        <a:solidFill>
          <a:schemeClr val="bg1"/>
        </a:solidFill>
        <a:ln>
          <a:solidFill>
            <a:schemeClr val="tx1"/>
          </a:solid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AU" sz="1700" kern="1200"/>
        </a:p>
      </dsp:txBody>
      <dsp:txXfrm>
        <a:off x="1810337" y="470367"/>
        <a:ext cx="230220" cy="230840"/>
      </dsp:txXfrm>
    </dsp:sp>
    <dsp:sp modelId="{13893345-C290-4830-A0ED-4ECE608B9B49}">
      <dsp:nvSpPr>
        <dsp:cNvPr id="0" name=""/>
        <dsp:cNvSpPr/>
      </dsp:nvSpPr>
      <dsp:spPr>
        <a:xfrm>
          <a:off x="2177076" y="120383"/>
          <a:ext cx="1551347" cy="930808"/>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r" defTabSz="444500" rtl="1">
            <a:lnSpc>
              <a:spcPct val="90000"/>
            </a:lnSpc>
            <a:spcBef>
              <a:spcPct val="0"/>
            </a:spcBef>
            <a:spcAft>
              <a:spcPct val="35000"/>
            </a:spcAft>
          </a:pPr>
          <a:r>
            <a:rPr lang="ar-SA" sz="1000" b="1" i="0" kern="1200">
              <a:latin typeface="Calibri" panose="020F0502020204030204" pitchFamily="34" charset="0"/>
              <a:cs typeface="Calibri" panose="020F0502020204030204" pitchFamily="34" charset="0"/>
            </a:rPr>
            <a:t>التعامل مع الشكاوى </a:t>
          </a:r>
        </a:p>
        <a:p>
          <a:pPr lvl="0" algn="r" defTabSz="444500" rtl="1">
            <a:lnSpc>
              <a:spcPct val="90000"/>
            </a:lnSpc>
            <a:spcBef>
              <a:spcPct val="0"/>
            </a:spcBef>
            <a:spcAft>
              <a:spcPct val="35000"/>
            </a:spcAft>
          </a:pPr>
          <a:r>
            <a:rPr lang="ar-SA" sz="1600" b="0" i="0" kern="1200">
              <a:latin typeface="Calibri" panose="020F0502020204030204" pitchFamily="34" charset="0"/>
              <a:cs typeface="Calibri" panose="020F0502020204030204" pitchFamily="34" charset="0"/>
            </a:rPr>
            <a:t> </a:t>
          </a:r>
          <a:r>
            <a:rPr lang="ar-SA" sz="1000" b="0" i="0" kern="1200">
              <a:latin typeface="Calibri" panose="020F0502020204030204" pitchFamily="34" charset="0"/>
              <a:cs typeface="Calibri" panose="020F0502020204030204" pitchFamily="34" charset="0"/>
            </a:rPr>
            <a:t>التعامل معك واتخاذ الإجراءات لحل شكواك</a:t>
          </a:r>
        </a:p>
      </dsp:txBody>
      <dsp:txXfrm>
        <a:off x="2204338" y="147645"/>
        <a:ext cx="1496823" cy="876284"/>
      </dsp:txXfrm>
    </dsp:sp>
    <dsp:sp modelId="{AE3D4232-7DD1-4D3B-9265-EC98CFEB088E}">
      <dsp:nvSpPr>
        <dsp:cNvPr id="0" name=""/>
        <dsp:cNvSpPr/>
      </dsp:nvSpPr>
      <dsp:spPr>
        <a:xfrm rot="10800000">
          <a:off x="3883558" y="393420"/>
          <a:ext cx="328885" cy="384734"/>
        </a:xfrm>
        <a:prstGeom prst="rightArrow">
          <a:avLst>
            <a:gd name="adj1" fmla="val 60000"/>
            <a:gd name="adj2" fmla="val 50000"/>
          </a:avLst>
        </a:prstGeom>
        <a:solidFill>
          <a:schemeClr val="bg1"/>
        </a:solidFill>
        <a:ln>
          <a:solidFill>
            <a:schemeClr val="tx1"/>
          </a:solid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AU" sz="1700" kern="1200"/>
        </a:p>
      </dsp:txBody>
      <dsp:txXfrm>
        <a:off x="3982223" y="470367"/>
        <a:ext cx="230220" cy="230840"/>
      </dsp:txXfrm>
    </dsp:sp>
    <dsp:sp modelId="{56F260C6-8C5E-4E2C-9BD2-69A3FAABDC91}">
      <dsp:nvSpPr>
        <dsp:cNvPr id="0" name=""/>
        <dsp:cNvSpPr/>
      </dsp:nvSpPr>
      <dsp:spPr>
        <a:xfrm>
          <a:off x="4348962" y="120383"/>
          <a:ext cx="1551347" cy="930808"/>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r" defTabSz="444500" rtl="1">
            <a:lnSpc>
              <a:spcPct val="90000"/>
            </a:lnSpc>
            <a:spcBef>
              <a:spcPct val="0"/>
            </a:spcBef>
            <a:spcAft>
              <a:spcPct val="35000"/>
            </a:spcAft>
          </a:pPr>
          <a:r>
            <a:rPr lang="ar-SA" sz="1000" b="1" i="0" kern="1200">
              <a:solidFill>
                <a:sysClr val="windowText" lastClr="000000"/>
              </a:solidFill>
              <a:latin typeface="Calibri" panose="020F0502020204030204" pitchFamily="34" charset="0"/>
              <a:cs typeface="Calibri" panose="020F0502020204030204" pitchFamily="34" charset="0"/>
            </a:rPr>
            <a:t>تمكين تقديم الشكاوى</a:t>
          </a:r>
        </a:p>
        <a:p>
          <a:pPr lvl="0" algn="r" defTabSz="444500" rtl="1">
            <a:lnSpc>
              <a:spcPct val="90000"/>
            </a:lnSpc>
            <a:spcBef>
              <a:spcPct val="0"/>
            </a:spcBef>
            <a:spcAft>
              <a:spcPct val="35000"/>
            </a:spcAft>
          </a:pPr>
          <a:r>
            <a:rPr lang="ar-SA" sz="1000" b="0" i="0" kern="1200">
              <a:solidFill>
                <a:sysClr val="windowText" lastClr="000000"/>
              </a:solidFill>
              <a:latin typeface="Calibri" panose="020F0502020204030204" pitchFamily="34" charset="0"/>
              <a:cs typeface="Calibri" panose="020F0502020204030204" pitchFamily="34" charset="0"/>
            </a:rPr>
            <a:t>تشجيع الملاحظات وتسهيل تقديم الشكوى </a:t>
          </a:r>
          <a:endParaRPr lang="ar-SA" sz="1000" b="0" i="0" kern="1200">
            <a:latin typeface="Calibri" panose="020F0502020204030204" pitchFamily="34" charset="0"/>
            <a:cs typeface="Calibri" panose="020F0502020204030204" pitchFamily="34" charset="0"/>
          </a:endParaRPr>
        </a:p>
      </dsp:txBody>
      <dsp:txXfrm>
        <a:off x="4376224" y="147645"/>
        <a:ext cx="1496823" cy="87628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FOS theme">
  <a:themeElements>
    <a:clrScheme name="FOS colours">
      <a:dk1>
        <a:srgbClr val="000000"/>
      </a:dk1>
      <a:lt1>
        <a:srgbClr val="FFFFFF"/>
      </a:lt1>
      <a:dk2>
        <a:srgbClr val="000000"/>
      </a:dk2>
      <a:lt2>
        <a:srgbClr val="B5BF00"/>
      </a:lt2>
      <a:accent1>
        <a:srgbClr val="422E5D"/>
      </a:accent1>
      <a:accent2>
        <a:srgbClr val="B5BF00"/>
      </a:accent2>
      <a:accent3>
        <a:srgbClr val="71828C"/>
      </a:accent3>
      <a:accent4>
        <a:srgbClr val="244061"/>
      </a:accent4>
      <a:accent5>
        <a:srgbClr val="548DD4"/>
      </a:accent5>
      <a:accent6>
        <a:srgbClr val="6D5047"/>
      </a:accent6>
      <a:hlink>
        <a:srgbClr val="666699"/>
      </a:hlink>
      <a:folHlink>
        <a:srgbClr val="CC99FF"/>
      </a:folHlink>
    </a:clrScheme>
    <a:fontScheme name="Test Arial">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8-1-201</PublishDate>
  <Abstract/>
  <CompanyAddress>????? Melbourne Street Melbourne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8D9E0E-04C9-4752-9BE7-FA85D169F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MTIA Complaint Management Policy</vt:lpstr>
    </vt:vector>
  </TitlesOfParts>
  <Manager>Jo weeks</Manager>
  <Company>Major Transport Infrastructure Authority</Company>
  <LinksUpToDate>false</LinksUpToDate>
  <CharactersWithSpaces>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سياسة إدارة شكاوى هيئة البنية التحتية الكبرى للنقل (MTIA)</dc:title>
  <dc:subject/>
  <dc:creator>michelle.fagan@mtia.vic.gov.au</dc:creator>
  <cp:lastModifiedBy>Harriet Vaughan</cp:lastModifiedBy>
  <cp:revision>23</cp:revision>
  <cp:lastPrinted>2021-11-05T00:48:00Z</cp:lastPrinted>
  <dcterms:created xsi:type="dcterms:W3CDTF">2021-09-28T04:19:00Z</dcterms:created>
  <dcterms:modified xsi:type="dcterms:W3CDTF">2021-11-18T04:50:00Z</dcterms:modified>
</cp:coreProperties>
</file>