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V w:val="single" w:sz="4" w:space="0" w:color="808080" w:themeColor="background1" w:themeShade="80"/>
        </w:tblBorders>
        <w:shd w:val="clear" w:color="auto" w:fill="E6E6E6"/>
        <w:tblLook w:val="01E0" w:firstRow="1" w:lastRow="1" w:firstColumn="1" w:lastColumn="1" w:noHBand="0" w:noVBand="0"/>
      </w:tblPr>
      <w:tblGrid>
        <w:gridCol w:w="1276"/>
        <w:gridCol w:w="4253"/>
        <w:gridCol w:w="1560"/>
        <w:gridCol w:w="2976"/>
      </w:tblGrid>
      <w:tr w:rsidR="008B7707" w:rsidRPr="003C2529" w14:paraId="43CBCA29" w14:textId="77777777" w:rsidTr="00526652">
        <w:trPr>
          <w:trHeight w:val="397"/>
        </w:trPr>
        <w:tc>
          <w:tcPr>
            <w:tcW w:w="1276" w:type="dxa"/>
            <w:tcBorders>
              <w:top w:val="single" w:sz="18" w:space="0" w:color="808080" w:themeColor="background1" w:themeShade="80"/>
              <w:bottom w:val="nil"/>
            </w:tcBorders>
            <w:shd w:val="clear" w:color="auto" w:fill="D9D9D9" w:themeFill="background1" w:themeFillShade="D9"/>
            <w:vAlign w:val="center"/>
          </w:tcPr>
          <w:p w14:paraId="200A56A0" w14:textId="77777777" w:rsidR="008B7707" w:rsidRPr="003C2529" w:rsidRDefault="008B7707" w:rsidP="00615978">
            <w:pPr>
              <w:spacing w:before="40" w:after="40"/>
              <w:rPr>
                <w:rFonts w:ascii="Verdana" w:hAnsi="Verdana" w:cs="Arial"/>
                <w:b/>
                <w:sz w:val="18"/>
                <w:szCs w:val="18"/>
              </w:rPr>
            </w:pPr>
            <w:bookmarkStart w:id="0" w:name="_GoBack"/>
            <w:bookmarkEnd w:id="0"/>
            <w:r w:rsidRPr="003C2529">
              <w:rPr>
                <w:rFonts w:ascii="Verdana" w:hAnsi="Verdana" w:cs="Arial"/>
                <w:b/>
                <w:sz w:val="18"/>
                <w:szCs w:val="18"/>
              </w:rPr>
              <w:t>Date</w:t>
            </w:r>
          </w:p>
        </w:tc>
        <w:tc>
          <w:tcPr>
            <w:tcW w:w="4253" w:type="dxa"/>
            <w:tcBorders>
              <w:top w:val="single" w:sz="18" w:space="0" w:color="808080" w:themeColor="background1" w:themeShade="80"/>
              <w:bottom w:val="nil"/>
            </w:tcBorders>
            <w:shd w:val="clear" w:color="auto" w:fill="D9D9D9" w:themeFill="background1" w:themeFillShade="D9"/>
            <w:vAlign w:val="center"/>
          </w:tcPr>
          <w:p w14:paraId="47AA0AD8" w14:textId="79D5A9A2" w:rsidR="008B7707" w:rsidRPr="003C2529" w:rsidRDefault="00967013" w:rsidP="009566E2">
            <w:pPr>
              <w:spacing w:before="40" w:after="40"/>
              <w:rPr>
                <w:rFonts w:ascii="Verdana" w:hAnsi="Verdana" w:cs="Arial"/>
                <w:sz w:val="18"/>
                <w:szCs w:val="18"/>
              </w:rPr>
            </w:pPr>
            <w:r>
              <w:rPr>
                <w:rFonts w:ascii="Verdana" w:hAnsi="Verdana" w:cs="Arial"/>
                <w:sz w:val="18"/>
                <w:szCs w:val="18"/>
              </w:rPr>
              <w:t>Monday</w:t>
            </w:r>
            <w:r w:rsidR="008B7707">
              <w:rPr>
                <w:rFonts w:ascii="Verdana" w:hAnsi="Verdana" w:cs="Arial"/>
                <w:sz w:val="18"/>
                <w:szCs w:val="18"/>
              </w:rPr>
              <w:t xml:space="preserve">, </w:t>
            </w:r>
            <w:r w:rsidR="009566E2">
              <w:rPr>
                <w:rFonts w:ascii="Verdana" w:hAnsi="Verdana" w:cs="Arial"/>
                <w:sz w:val="18"/>
                <w:szCs w:val="18"/>
              </w:rPr>
              <w:t>2</w:t>
            </w:r>
            <w:r w:rsidR="00917273">
              <w:rPr>
                <w:rFonts w:ascii="Verdana" w:hAnsi="Verdana" w:cs="Arial"/>
                <w:sz w:val="18"/>
                <w:szCs w:val="18"/>
              </w:rPr>
              <w:t>0</w:t>
            </w:r>
            <w:r w:rsidR="008B7707">
              <w:rPr>
                <w:rFonts w:ascii="Verdana" w:hAnsi="Verdana" w:cs="Arial"/>
                <w:sz w:val="18"/>
                <w:szCs w:val="18"/>
              </w:rPr>
              <w:t xml:space="preserve"> </w:t>
            </w:r>
            <w:r>
              <w:rPr>
                <w:rFonts w:ascii="Verdana" w:hAnsi="Verdana" w:cs="Arial"/>
                <w:sz w:val="18"/>
                <w:szCs w:val="18"/>
              </w:rPr>
              <w:t>November</w:t>
            </w:r>
            <w:r w:rsidR="008B7707">
              <w:rPr>
                <w:rFonts w:ascii="Verdana" w:hAnsi="Verdana" w:cs="Arial"/>
                <w:sz w:val="18"/>
                <w:szCs w:val="18"/>
              </w:rPr>
              <w:t xml:space="preserve"> 2017</w:t>
            </w:r>
          </w:p>
        </w:tc>
        <w:tc>
          <w:tcPr>
            <w:tcW w:w="1560" w:type="dxa"/>
            <w:tcBorders>
              <w:top w:val="single" w:sz="18" w:space="0" w:color="808080" w:themeColor="background1" w:themeShade="80"/>
              <w:bottom w:val="nil"/>
            </w:tcBorders>
            <w:shd w:val="clear" w:color="auto" w:fill="D9D9D9" w:themeFill="background1" w:themeFillShade="D9"/>
            <w:vAlign w:val="center"/>
          </w:tcPr>
          <w:p w14:paraId="616EEEB0" w14:textId="77777777" w:rsidR="008B7707" w:rsidRPr="003C2529" w:rsidRDefault="008B7707" w:rsidP="00615978">
            <w:pPr>
              <w:spacing w:before="40" w:after="40"/>
              <w:rPr>
                <w:rFonts w:ascii="Verdana" w:hAnsi="Verdana" w:cs="Arial"/>
                <w:b/>
                <w:sz w:val="18"/>
                <w:szCs w:val="18"/>
              </w:rPr>
            </w:pPr>
            <w:r w:rsidRPr="003C2529">
              <w:rPr>
                <w:rFonts w:ascii="Verdana" w:hAnsi="Verdana" w:cs="Arial"/>
                <w:b/>
                <w:sz w:val="18"/>
                <w:szCs w:val="18"/>
              </w:rPr>
              <w:t>Meeting No</w:t>
            </w:r>
          </w:p>
        </w:tc>
        <w:tc>
          <w:tcPr>
            <w:tcW w:w="2976" w:type="dxa"/>
            <w:tcBorders>
              <w:top w:val="single" w:sz="18" w:space="0" w:color="808080" w:themeColor="background1" w:themeShade="80"/>
              <w:bottom w:val="nil"/>
            </w:tcBorders>
            <w:shd w:val="clear" w:color="auto" w:fill="D9D9D9" w:themeFill="background1" w:themeFillShade="D9"/>
            <w:vAlign w:val="center"/>
          </w:tcPr>
          <w:p w14:paraId="77C7B731" w14:textId="01489AC0" w:rsidR="008B7707" w:rsidRPr="003C2529" w:rsidRDefault="00967013" w:rsidP="00615978">
            <w:pPr>
              <w:spacing w:before="40" w:after="40"/>
              <w:rPr>
                <w:rFonts w:ascii="Verdana" w:hAnsi="Verdana" w:cs="Arial"/>
                <w:sz w:val="18"/>
                <w:szCs w:val="18"/>
              </w:rPr>
            </w:pPr>
            <w:r>
              <w:rPr>
                <w:rFonts w:ascii="Verdana" w:hAnsi="Verdana" w:cs="Arial"/>
                <w:sz w:val="18"/>
                <w:szCs w:val="18"/>
              </w:rPr>
              <w:t>3</w:t>
            </w:r>
          </w:p>
        </w:tc>
      </w:tr>
      <w:tr w:rsidR="008B7707" w:rsidRPr="003C2529" w14:paraId="232F0957" w14:textId="77777777" w:rsidTr="00526652">
        <w:trPr>
          <w:trHeight w:val="397"/>
        </w:trPr>
        <w:tc>
          <w:tcPr>
            <w:tcW w:w="1276" w:type="dxa"/>
            <w:tcBorders>
              <w:top w:val="nil"/>
              <w:bottom w:val="nil"/>
            </w:tcBorders>
            <w:shd w:val="clear" w:color="auto" w:fill="auto"/>
            <w:vAlign w:val="center"/>
          </w:tcPr>
          <w:p w14:paraId="7C176E5E" w14:textId="77777777" w:rsidR="008B7707" w:rsidRPr="003C2529" w:rsidRDefault="008B7707" w:rsidP="00615978">
            <w:pPr>
              <w:spacing w:before="40" w:after="40"/>
              <w:rPr>
                <w:rFonts w:ascii="Verdana" w:hAnsi="Verdana" w:cs="Arial"/>
                <w:b/>
                <w:sz w:val="18"/>
                <w:szCs w:val="18"/>
              </w:rPr>
            </w:pPr>
            <w:r w:rsidRPr="003C2529">
              <w:rPr>
                <w:rFonts w:ascii="Verdana" w:hAnsi="Verdana" w:cs="Arial"/>
                <w:b/>
                <w:sz w:val="18"/>
                <w:szCs w:val="18"/>
              </w:rPr>
              <w:t>Chair</w:t>
            </w:r>
          </w:p>
        </w:tc>
        <w:tc>
          <w:tcPr>
            <w:tcW w:w="4253" w:type="dxa"/>
            <w:tcBorders>
              <w:top w:val="nil"/>
              <w:bottom w:val="nil"/>
            </w:tcBorders>
            <w:shd w:val="clear" w:color="auto" w:fill="auto"/>
            <w:vAlign w:val="center"/>
          </w:tcPr>
          <w:p w14:paraId="29F2066F" w14:textId="1D7ED48A" w:rsidR="008B7707" w:rsidRPr="003C2529" w:rsidRDefault="009566E2" w:rsidP="00E974BF">
            <w:pPr>
              <w:spacing w:before="40" w:after="40"/>
              <w:rPr>
                <w:rFonts w:ascii="Verdana" w:hAnsi="Verdana" w:cs="Arial"/>
                <w:sz w:val="18"/>
                <w:szCs w:val="18"/>
              </w:rPr>
            </w:pPr>
            <w:r>
              <w:rPr>
                <w:rFonts w:ascii="Verdana" w:hAnsi="Verdana" w:cs="Arial"/>
                <w:sz w:val="18"/>
                <w:szCs w:val="18"/>
              </w:rPr>
              <w:t>Chris Lovell</w:t>
            </w:r>
          </w:p>
        </w:tc>
        <w:tc>
          <w:tcPr>
            <w:tcW w:w="1560" w:type="dxa"/>
            <w:tcBorders>
              <w:top w:val="nil"/>
              <w:bottom w:val="nil"/>
            </w:tcBorders>
            <w:shd w:val="clear" w:color="auto" w:fill="auto"/>
            <w:vAlign w:val="center"/>
          </w:tcPr>
          <w:p w14:paraId="44ED9495" w14:textId="77777777" w:rsidR="008B7707" w:rsidRPr="003C2529" w:rsidRDefault="008B7707" w:rsidP="00615978">
            <w:pPr>
              <w:spacing w:before="40" w:after="40"/>
              <w:rPr>
                <w:rFonts w:ascii="Verdana" w:hAnsi="Verdana" w:cs="Arial"/>
                <w:b/>
                <w:sz w:val="18"/>
                <w:szCs w:val="18"/>
              </w:rPr>
            </w:pPr>
            <w:r w:rsidRPr="003C2529">
              <w:rPr>
                <w:rFonts w:ascii="Verdana" w:hAnsi="Verdana" w:cs="Arial"/>
                <w:b/>
                <w:sz w:val="18"/>
                <w:szCs w:val="18"/>
              </w:rPr>
              <w:t>Time</w:t>
            </w:r>
          </w:p>
        </w:tc>
        <w:tc>
          <w:tcPr>
            <w:tcW w:w="2976" w:type="dxa"/>
            <w:tcBorders>
              <w:top w:val="nil"/>
              <w:bottom w:val="nil"/>
            </w:tcBorders>
            <w:shd w:val="clear" w:color="auto" w:fill="auto"/>
            <w:vAlign w:val="center"/>
          </w:tcPr>
          <w:p w14:paraId="696A042C" w14:textId="61AF1711" w:rsidR="008B7707" w:rsidRPr="003C2529" w:rsidRDefault="007F0147" w:rsidP="00615978">
            <w:pPr>
              <w:spacing w:before="40" w:after="40"/>
              <w:rPr>
                <w:rFonts w:ascii="Verdana" w:hAnsi="Verdana" w:cs="Arial"/>
                <w:sz w:val="18"/>
                <w:szCs w:val="18"/>
              </w:rPr>
            </w:pPr>
            <w:r>
              <w:rPr>
                <w:rFonts w:ascii="Verdana" w:hAnsi="Verdana" w:cs="Arial"/>
                <w:sz w:val="18"/>
                <w:szCs w:val="18"/>
              </w:rPr>
              <w:t>7</w:t>
            </w:r>
            <w:r w:rsidR="008B7707" w:rsidRPr="00457685">
              <w:rPr>
                <w:rFonts w:ascii="Verdana" w:hAnsi="Verdana" w:cs="Arial"/>
                <w:sz w:val="18"/>
                <w:szCs w:val="18"/>
              </w:rPr>
              <w:t>.</w:t>
            </w:r>
            <w:r>
              <w:rPr>
                <w:rFonts w:ascii="Verdana" w:hAnsi="Verdana" w:cs="Arial"/>
                <w:sz w:val="18"/>
                <w:szCs w:val="18"/>
              </w:rPr>
              <w:t>30</w:t>
            </w:r>
            <w:r w:rsidR="008B7707">
              <w:rPr>
                <w:rFonts w:ascii="Verdana" w:hAnsi="Verdana" w:cs="Arial"/>
                <w:sz w:val="18"/>
                <w:szCs w:val="18"/>
              </w:rPr>
              <w:t>a</w:t>
            </w:r>
            <w:r w:rsidR="008B7707" w:rsidRPr="00457685">
              <w:rPr>
                <w:rFonts w:ascii="Verdana" w:hAnsi="Verdana" w:cs="Arial"/>
                <w:sz w:val="18"/>
                <w:szCs w:val="18"/>
              </w:rPr>
              <w:t xml:space="preserve">m – </w:t>
            </w:r>
            <w:r>
              <w:rPr>
                <w:rFonts w:ascii="Verdana" w:hAnsi="Verdana" w:cs="Arial"/>
                <w:sz w:val="18"/>
                <w:szCs w:val="18"/>
              </w:rPr>
              <w:t>9</w:t>
            </w:r>
            <w:r w:rsidR="008B7707" w:rsidRPr="00457685">
              <w:rPr>
                <w:rFonts w:ascii="Verdana" w:hAnsi="Verdana" w:cs="Arial"/>
                <w:sz w:val="18"/>
                <w:szCs w:val="18"/>
              </w:rPr>
              <w:t>.</w:t>
            </w:r>
            <w:r>
              <w:rPr>
                <w:rFonts w:ascii="Verdana" w:hAnsi="Verdana" w:cs="Arial"/>
                <w:sz w:val="18"/>
                <w:szCs w:val="18"/>
              </w:rPr>
              <w:t>0</w:t>
            </w:r>
            <w:r w:rsidR="008B7707">
              <w:rPr>
                <w:rFonts w:ascii="Verdana" w:hAnsi="Verdana" w:cs="Arial"/>
                <w:sz w:val="18"/>
                <w:szCs w:val="18"/>
              </w:rPr>
              <w:t>0</w:t>
            </w:r>
            <w:r>
              <w:rPr>
                <w:rFonts w:ascii="Verdana" w:hAnsi="Verdana" w:cs="Arial"/>
                <w:sz w:val="18"/>
                <w:szCs w:val="18"/>
              </w:rPr>
              <w:t>a</w:t>
            </w:r>
            <w:r w:rsidR="008B7707" w:rsidRPr="00457685">
              <w:rPr>
                <w:rFonts w:ascii="Verdana" w:hAnsi="Verdana" w:cs="Arial"/>
                <w:sz w:val="18"/>
                <w:szCs w:val="18"/>
              </w:rPr>
              <w:t>m</w:t>
            </w:r>
          </w:p>
        </w:tc>
      </w:tr>
      <w:tr w:rsidR="008B7707" w:rsidRPr="003C2529" w14:paraId="364F8F00" w14:textId="77777777" w:rsidTr="00526652">
        <w:trPr>
          <w:trHeight w:val="397"/>
        </w:trPr>
        <w:tc>
          <w:tcPr>
            <w:tcW w:w="1276" w:type="dxa"/>
            <w:tcBorders>
              <w:top w:val="nil"/>
              <w:bottom w:val="single" w:sz="18" w:space="0" w:color="808080" w:themeColor="background1" w:themeShade="80"/>
            </w:tcBorders>
            <w:shd w:val="clear" w:color="auto" w:fill="D9D9D9" w:themeFill="background1" w:themeFillShade="D9"/>
            <w:vAlign w:val="center"/>
          </w:tcPr>
          <w:p w14:paraId="5E862406" w14:textId="77777777" w:rsidR="008B7707" w:rsidRPr="003C2529" w:rsidRDefault="008B7707" w:rsidP="00615978">
            <w:pPr>
              <w:spacing w:before="40" w:after="40"/>
              <w:rPr>
                <w:rFonts w:ascii="Verdana" w:hAnsi="Verdana" w:cs="Arial"/>
                <w:b/>
                <w:sz w:val="18"/>
                <w:szCs w:val="18"/>
              </w:rPr>
            </w:pPr>
            <w:r w:rsidRPr="003C2529">
              <w:rPr>
                <w:rFonts w:ascii="Verdana" w:hAnsi="Verdana" w:cs="Arial"/>
                <w:b/>
                <w:sz w:val="18"/>
                <w:szCs w:val="18"/>
              </w:rPr>
              <w:t>Location</w:t>
            </w:r>
          </w:p>
        </w:tc>
        <w:tc>
          <w:tcPr>
            <w:tcW w:w="4253" w:type="dxa"/>
            <w:tcBorders>
              <w:top w:val="nil"/>
              <w:bottom w:val="single" w:sz="18" w:space="0" w:color="808080" w:themeColor="background1" w:themeShade="80"/>
            </w:tcBorders>
            <w:shd w:val="clear" w:color="auto" w:fill="D9D9D9" w:themeFill="background1" w:themeFillShade="D9"/>
            <w:vAlign w:val="center"/>
          </w:tcPr>
          <w:p w14:paraId="5B20D6B7" w14:textId="10F11145" w:rsidR="008B7707" w:rsidRPr="003C2529" w:rsidRDefault="00967013" w:rsidP="007F0147">
            <w:pPr>
              <w:spacing w:before="40" w:after="40"/>
              <w:rPr>
                <w:rFonts w:ascii="Verdana" w:hAnsi="Verdana" w:cs="Arial"/>
                <w:sz w:val="18"/>
                <w:szCs w:val="18"/>
              </w:rPr>
            </w:pPr>
            <w:r>
              <w:rPr>
                <w:rFonts w:ascii="Verdana" w:hAnsi="Verdana" w:cs="Arial"/>
                <w:sz w:val="18"/>
                <w:szCs w:val="18"/>
              </w:rPr>
              <w:t>QV Women’s Centre, Melbourne</w:t>
            </w:r>
          </w:p>
        </w:tc>
        <w:tc>
          <w:tcPr>
            <w:tcW w:w="1560" w:type="dxa"/>
            <w:tcBorders>
              <w:top w:val="nil"/>
              <w:bottom w:val="single" w:sz="18" w:space="0" w:color="808080" w:themeColor="background1" w:themeShade="80"/>
            </w:tcBorders>
            <w:shd w:val="clear" w:color="auto" w:fill="D9D9D9" w:themeFill="background1" w:themeFillShade="D9"/>
            <w:vAlign w:val="center"/>
          </w:tcPr>
          <w:p w14:paraId="15DA10D6" w14:textId="77777777" w:rsidR="008B7707" w:rsidRPr="003C2529" w:rsidRDefault="008B7707" w:rsidP="00615978">
            <w:pPr>
              <w:spacing w:before="40" w:after="40"/>
              <w:rPr>
                <w:rFonts w:ascii="Verdana" w:hAnsi="Verdana" w:cs="Arial"/>
                <w:b/>
                <w:sz w:val="18"/>
                <w:szCs w:val="18"/>
              </w:rPr>
            </w:pPr>
            <w:r w:rsidRPr="003C2529">
              <w:rPr>
                <w:rFonts w:ascii="Verdana" w:hAnsi="Verdana" w:cs="Arial"/>
                <w:b/>
                <w:sz w:val="18"/>
                <w:szCs w:val="18"/>
              </w:rPr>
              <w:t>Minutes</w:t>
            </w:r>
          </w:p>
        </w:tc>
        <w:tc>
          <w:tcPr>
            <w:tcW w:w="2976" w:type="dxa"/>
            <w:tcBorders>
              <w:top w:val="nil"/>
              <w:bottom w:val="single" w:sz="18" w:space="0" w:color="808080" w:themeColor="background1" w:themeShade="80"/>
            </w:tcBorders>
            <w:shd w:val="clear" w:color="auto" w:fill="D9D9D9" w:themeFill="background1" w:themeFillShade="D9"/>
            <w:vAlign w:val="center"/>
          </w:tcPr>
          <w:p w14:paraId="69C499DC" w14:textId="0FB7984C" w:rsidR="008B7707" w:rsidRPr="003C2529" w:rsidRDefault="007F0147" w:rsidP="00615978">
            <w:pPr>
              <w:spacing w:before="40" w:after="40"/>
              <w:rPr>
                <w:rFonts w:ascii="Verdana" w:hAnsi="Verdana" w:cs="Arial"/>
                <w:sz w:val="18"/>
                <w:szCs w:val="18"/>
              </w:rPr>
            </w:pPr>
            <w:r>
              <w:rPr>
                <w:rFonts w:ascii="Verdana" w:hAnsi="Verdana" w:cs="Arial"/>
                <w:sz w:val="18"/>
                <w:szCs w:val="18"/>
              </w:rPr>
              <w:t>Will McNamara</w:t>
            </w:r>
          </w:p>
        </w:tc>
      </w:tr>
    </w:tbl>
    <w:p w14:paraId="252DB311" w14:textId="77777777" w:rsidR="008B7707" w:rsidRPr="0048739D" w:rsidRDefault="008B7707" w:rsidP="008B7707">
      <w:pPr>
        <w:spacing w:before="60"/>
        <w:rPr>
          <w:sz w:val="8"/>
          <w:szCs w:val="8"/>
        </w:rPr>
      </w:pPr>
    </w:p>
    <w:tbl>
      <w:tblPr>
        <w:tblW w:w="10065"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blBorders>
        <w:tblLook w:val="01E0" w:firstRow="1" w:lastRow="1" w:firstColumn="1" w:lastColumn="1" w:noHBand="0" w:noVBand="0"/>
      </w:tblPr>
      <w:tblGrid>
        <w:gridCol w:w="3355"/>
        <w:gridCol w:w="3355"/>
        <w:gridCol w:w="3355"/>
      </w:tblGrid>
      <w:tr w:rsidR="00ED4A24" w:rsidRPr="003C2529" w14:paraId="52C36E0C" w14:textId="76FAFD07" w:rsidTr="00795AB0">
        <w:trPr>
          <w:trHeight w:val="397"/>
        </w:trPr>
        <w:tc>
          <w:tcPr>
            <w:tcW w:w="3355" w:type="dxa"/>
            <w:tcBorders>
              <w:top w:val="single" w:sz="18" w:space="0" w:color="808080" w:themeColor="background1" w:themeShade="80"/>
              <w:bottom w:val="nil"/>
            </w:tcBorders>
            <w:shd w:val="clear" w:color="auto" w:fill="D9D9D9" w:themeFill="background1" w:themeFillShade="D9"/>
            <w:vAlign w:val="center"/>
          </w:tcPr>
          <w:p w14:paraId="653B5243" w14:textId="5A72E124" w:rsidR="00ED4A24" w:rsidRPr="003C2529" w:rsidRDefault="00ED4A24" w:rsidP="00615978">
            <w:pPr>
              <w:spacing w:before="40" w:after="40"/>
              <w:rPr>
                <w:rFonts w:ascii="Verdana" w:hAnsi="Verdana" w:cs="Arial"/>
                <w:b/>
                <w:sz w:val="18"/>
                <w:szCs w:val="18"/>
              </w:rPr>
            </w:pPr>
            <w:r>
              <w:rPr>
                <w:rFonts w:ascii="Verdana" w:hAnsi="Verdana" w:cs="Arial"/>
                <w:b/>
                <w:sz w:val="18"/>
                <w:szCs w:val="18"/>
              </w:rPr>
              <w:t>Members</w:t>
            </w:r>
          </w:p>
        </w:tc>
        <w:tc>
          <w:tcPr>
            <w:tcW w:w="3355" w:type="dxa"/>
            <w:tcBorders>
              <w:top w:val="single" w:sz="18" w:space="0" w:color="808080" w:themeColor="background1" w:themeShade="80"/>
              <w:bottom w:val="nil"/>
            </w:tcBorders>
            <w:shd w:val="clear" w:color="auto" w:fill="D9D9D9" w:themeFill="background1" w:themeFillShade="D9"/>
            <w:vAlign w:val="center"/>
          </w:tcPr>
          <w:p w14:paraId="2FCFD24C" w14:textId="77777777" w:rsidR="00ED4A24" w:rsidRPr="003C2529" w:rsidRDefault="00ED4A24" w:rsidP="00615978">
            <w:pPr>
              <w:spacing w:before="40" w:after="40"/>
              <w:rPr>
                <w:rFonts w:ascii="Verdana" w:hAnsi="Verdana" w:cs="Arial"/>
                <w:b/>
                <w:sz w:val="18"/>
                <w:szCs w:val="18"/>
              </w:rPr>
            </w:pPr>
          </w:p>
        </w:tc>
        <w:tc>
          <w:tcPr>
            <w:tcW w:w="3355" w:type="dxa"/>
            <w:tcBorders>
              <w:top w:val="single" w:sz="18" w:space="0" w:color="808080" w:themeColor="background1" w:themeShade="80"/>
              <w:bottom w:val="nil"/>
            </w:tcBorders>
            <w:shd w:val="clear" w:color="auto" w:fill="D9D9D9" w:themeFill="background1" w:themeFillShade="D9"/>
          </w:tcPr>
          <w:p w14:paraId="15C9DFA5" w14:textId="77777777" w:rsidR="00ED4A24" w:rsidRPr="003C2529" w:rsidRDefault="00ED4A24" w:rsidP="00615978">
            <w:pPr>
              <w:spacing w:before="40" w:after="40"/>
              <w:rPr>
                <w:rFonts w:ascii="Verdana" w:hAnsi="Verdana" w:cs="Arial"/>
                <w:b/>
                <w:sz w:val="18"/>
                <w:szCs w:val="18"/>
              </w:rPr>
            </w:pPr>
          </w:p>
        </w:tc>
      </w:tr>
      <w:tr w:rsidR="00ED4A24" w:rsidRPr="00F50A8E" w14:paraId="3CD11A30" w14:textId="7C957835" w:rsidTr="00531560">
        <w:trPr>
          <w:trHeight w:val="4525"/>
        </w:trPr>
        <w:tc>
          <w:tcPr>
            <w:tcW w:w="3355" w:type="dxa"/>
            <w:tcBorders>
              <w:top w:val="nil"/>
            </w:tcBorders>
            <w:shd w:val="clear" w:color="auto" w:fill="auto"/>
          </w:tcPr>
          <w:p w14:paraId="26D8AEF8" w14:textId="2D311446" w:rsidR="00ED4A24" w:rsidRPr="00F50A8E" w:rsidRDefault="00ED4A24" w:rsidP="0050362F">
            <w:pPr>
              <w:spacing w:before="60" w:after="40"/>
              <w:rPr>
                <w:rFonts w:asciiTheme="minorHAnsi" w:hAnsiTheme="minorHAnsi" w:cstheme="minorHAnsi"/>
                <w:i/>
                <w:szCs w:val="22"/>
              </w:rPr>
            </w:pPr>
            <w:r w:rsidRPr="00F50A8E">
              <w:rPr>
                <w:rFonts w:asciiTheme="minorHAnsi" w:hAnsiTheme="minorHAnsi" w:cstheme="minorHAnsi"/>
                <w:i/>
                <w:szCs w:val="22"/>
              </w:rPr>
              <w:t>Present</w:t>
            </w:r>
          </w:p>
          <w:p w14:paraId="0A126BC1" w14:textId="77777777" w:rsidR="006A486E" w:rsidRPr="00F50A8E" w:rsidRDefault="00A255A5" w:rsidP="006A486E">
            <w:pPr>
              <w:pStyle w:val="ListParagraph"/>
              <w:numPr>
                <w:ilvl w:val="0"/>
                <w:numId w:val="15"/>
              </w:numPr>
              <w:pBdr>
                <w:right w:val="single" w:sz="4" w:space="4" w:color="auto"/>
              </w:pBdr>
              <w:spacing w:before="60" w:after="40"/>
              <w:rPr>
                <w:rFonts w:asciiTheme="minorHAnsi" w:hAnsiTheme="minorHAnsi" w:cstheme="minorHAnsi"/>
                <w:sz w:val="22"/>
                <w:szCs w:val="22"/>
              </w:rPr>
            </w:pPr>
            <w:r w:rsidRPr="00F50A8E">
              <w:rPr>
                <w:rFonts w:asciiTheme="minorHAnsi" w:hAnsiTheme="minorHAnsi" w:cstheme="minorHAnsi"/>
                <w:sz w:val="22"/>
                <w:szCs w:val="22"/>
              </w:rPr>
              <w:t>Chris Lovell [</w:t>
            </w:r>
            <w:r w:rsidRPr="00F50A8E">
              <w:rPr>
                <w:rFonts w:asciiTheme="minorHAnsi" w:hAnsiTheme="minorHAnsi" w:cstheme="minorHAnsi"/>
                <w:b/>
                <w:sz w:val="22"/>
                <w:szCs w:val="22"/>
              </w:rPr>
              <w:t>Chair</w:t>
            </w:r>
            <w:r w:rsidRPr="00F50A8E">
              <w:rPr>
                <w:rFonts w:asciiTheme="minorHAnsi" w:hAnsiTheme="minorHAnsi" w:cstheme="minorHAnsi"/>
                <w:sz w:val="22"/>
                <w:szCs w:val="22"/>
              </w:rPr>
              <w:t>]</w:t>
            </w:r>
          </w:p>
          <w:p w14:paraId="147C4B4C" w14:textId="77777777" w:rsidR="006A486E" w:rsidRPr="00F50A8E" w:rsidRDefault="00161CDB" w:rsidP="006A486E">
            <w:pPr>
              <w:pStyle w:val="ListParagraph"/>
              <w:numPr>
                <w:ilvl w:val="0"/>
                <w:numId w:val="15"/>
              </w:numPr>
              <w:pBdr>
                <w:right w:val="single" w:sz="4" w:space="4" w:color="auto"/>
              </w:pBdr>
              <w:spacing w:before="60" w:after="40"/>
              <w:rPr>
                <w:rFonts w:asciiTheme="minorHAnsi" w:hAnsiTheme="minorHAnsi" w:cstheme="minorHAnsi"/>
                <w:sz w:val="22"/>
                <w:szCs w:val="22"/>
              </w:rPr>
            </w:pPr>
            <w:r w:rsidRPr="00F50A8E">
              <w:rPr>
                <w:rFonts w:asciiTheme="minorHAnsi" w:hAnsiTheme="minorHAnsi" w:cstheme="minorHAnsi"/>
                <w:color w:val="000000"/>
                <w:sz w:val="22"/>
                <w:szCs w:val="22"/>
              </w:rPr>
              <w:t>Rob Moore</w:t>
            </w:r>
          </w:p>
          <w:p w14:paraId="6EDD4EF9" w14:textId="658C31D4" w:rsidR="006A486E" w:rsidRPr="00F50A8E" w:rsidRDefault="00161CDB" w:rsidP="006A486E">
            <w:pPr>
              <w:pStyle w:val="ListParagraph"/>
              <w:numPr>
                <w:ilvl w:val="0"/>
                <w:numId w:val="15"/>
              </w:numPr>
              <w:pBdr>
                <w:right w:val="single" w:sz="4" w:space="4" w:color="auto"/>
              </w:pBdr>
              <w:spacing w:before="60" w:after="40"/>
              <w:rPr>
                <w:rFonts w:asciiTheme="minorHAnsi" w:hAnsiTheme="minorHAnsi" w:cstheme="minorHAnsi"/>
                <w:sz w:val="22"/>
                <w:szCs w:val="22"/>
              </w:rPr>
            </w:pPr>
            <w:r w:rsidRPr="00F50A8E">
              <w:rPr>
                <w:rFonts w:asciiTheme="minorHAnsi" w:hAnsiTheme="minorHAnsi" w:cstheme="minorHAnsi"/>
                <w:color w:val="000000"/>
                <w:sz w:val="22"/>
                <w:szCs w:val="22"/>
              </w:rPr>
              <w:t xml:space="preserve">Georgie Meyer </w:t>
            </w:r>
          </w:p>
          <w:p w14:paraId="5491CD45" w14:textId="77777777" w:rsidR="006A486E" w:rsidRPr="00F50A8E" w:rsidRDefault="00161CDB" w:rsidP="006A486E">
            <w:pPr>
              <w:pStyle w:val="ListParagraph"/>
              <w:numPr>
                <w:ilvl w:val="0"/>
                <w:numId w:val="15"/>
              </w:numPr>
              <w:pBdr>
                <w:right w:val="single" w:sz="4" w:space="4" w:color="auto"/>
              </w:pBdr>
              <w:spacing w:before="60" w:after="40"/>
              <w:rPr>
                <w:rFonts w:asciiTheme="minorHAnsi" w:hAnsiTheme="minorHAnsi" w:cstheme="minorHAnsi"/>
                <w:sz w:val="22"/>
                <w:szCs w:val="22"/>
              </w:rPr>
            </w:pPr>
            <w:r w:rsidRPr="00F50A8E">
              <w:rPr>
                <w:rFonts w:asciiTheme="minorHAnsi" w:hAnsiTheme="minorHAnsi" w:cstheme="minorHAnsi"/>
                <w:color w:val="000000"/>
                <w:sz w:val="22"/>
                <w:szCs w:val="22"/>
              </w:rPr>
              <w:t xml:space="preserve">John Dall'amico </w:t>
            </w:r>
          </w:p>
          <w:p w14:paraId="353B53F4" w14:textId="77777777" w:rsidR="006A486E" w:rsidRPr="00F50A8E" w:rsidRDefault="00161CDB" w:rsidP="006A486E">
            <w:pPr>
              <w:pStyle w:val="ListParagraph"/>
              <w:numPr>
                <w:ilvl w:val="0"/>
                <w:numId w:val="15"/>
              </w:numPr>
              <w:pBdr>
                <w:right w:val="single" w:sz="4" w:space="4" w:color="auto"/>
              </w:pBdr>
              <w:spacing w:before="60" w:after="40"/>
              <w:rPr>
                <w:rFonts w:asciiTheme="minorHAnsi" w:hAnsiTheme="minorHAnsi" w:cstheme="minorHAnsi"/>
                <w:sz w:val="22"/>
                <w:szCs w:val="22"/>
              </w:rPr>
            </w:pPr>
            <w:r w:rsidRPr="00F50A8E">
              <w:rPr>
                <w:rFonts w:asciiTheme="minorHAnsi" w:hAnsiTheme="minorHAnsi" w:cstheme="minorHAnsi"/>
                <w:color w:val="000000"/>
                <w:sz w:val="22"/>
                <w:szCs w:val="22"/>
              </w:rPr>
              <w:t>Pin Ng</w:t>
            </w:r>
          </w:p>
          <w:p w14:paraId="6320C64F" w14:textId="77777777" w:rsidR="006A486E" w:rsidRPr="00F50A8E" w:rsidRDefault="00161CDB" w:rsidP="006A486E">
            <w:pPr>
              <w:pStyle w:val="ListParagraph"/>
              <w:numPr>
                <w:ilvl w:val="0"/>
                <w:numId w:val="15"/>
              </w:numPr>
              <w:pBdr>
                <w:right w:val="single" w:sz="4" w:space="4" w:color="auto"/>
              </w:pBdr>
              <w:spacing w:before="60" w:after="40"/>
              <w:rPr>
                <w:rFonts w:asciiTheme="minorHAnsi" w:hAnsiTheme="minorHAnsi" w:cstheme="minorHAnsi"/>
                <w:sz w:val="22"/>
                <w:szCs w:val="22"/>
              </w:rPr>
            </w:pPr>
            <w:r w:rsidRPr="00F50A8E">
              <w:rPr>
                <w:rFonts w:asciiTheme="minorHAnsi" w:hAnsiTheme="minorHAnsi" w:cstheme="minorHAnsi"/>
                <w:color w:val="000000"/>
                <w:sz w:val="22"/>
                <w:szCs w:val="22"/>
              </w:rPr>
              <w:t>Alan Drew</w:t>
            </w:r>
          </w:p>
          <w:p w14:paraId="52F7A287" w14:textId="77777777" w:rsidR="006A486E" w:rsidRPr="00F50A8E" w:rsidRDefault="00161CDB" w:rsidP="006A486E">
            <w:pPr>
              <w:pStyle w:val="ListParagraph"/>
              <w:numPr>
                <w:ilvl w:val="0"/>
                <w:numId w:val="15"/>
              </w:numPr>
              <w:pBdr>
                <w:right w:val="single" w:sz="4" w:space="4" w:color="auto"/>
              </w:pBdr>
              <w:spacing w:before="60" w:after="40"/>
              <w:rPr>
                <w:rFonts w:asciiTheme="minorHAnsi" w:hAnsiTheme="minorHAnsi" w:cstheme="minorHAnsi"/>
                <w:sz w:val="22"/>
                <w:szCs w:val="22"/>
              </w:rPr>
            </w:pPr>
            <w:r w:rsidRPr="00F50A8E">
              <w:rPr>
                <w:rFonts w:asciiTheme="minorHAnsi" w:hAnsiTheme="minorHAnsi" w:cstheme="minorHAnsi"/>
                <w:color w:val="000000"/>
                <w:sz w:val="22"/>
                <w:szCs w:val="22"/>
              </w:rPr>
              <w:t>Matthew Harrington</w:t>
            </w:r>
          </w:p>
          <w:p w14:paraId="67DD4210" w14:textId="77777777" w:rsidR="006A486E" w:rsidRPr="00F50A8E" w:rsidRDefault="00161CDB" w:rsidP="006A486E">
            <w:pPr>
              <w:pStyle w:val="ListParagraph"/>
              <w:numPr>
                <w:ilvl w:val="0"/>
                <w:numId w:val="15"/>
              </w:numPr>
              <w:pBdr>
                <w:right w:val="single" w:sz="4" w:space="4" w:color="auto"/>
              </w:pBdr>
              <w:spacing w:before="60" w:after="40"/>
              <w:rPr>
                <w:rFonts w:asciiTheme="minorHAnsi" w:hAnsiTheme="minorHAnsi" w:cstheme="minorHAnsi"/>
                <w:sz w:val="22"/>
                <w:szCs w:val="22"/>
              </w:rPr>
            </w:pPr>
            <w:r w:rsidRPr="00F50A8E">
              <w:rPr>
                <w:rFonts w:asciiTheme="minorHAnsi" w:hAnsiTheme="minorHAnsi" w:cstheme="minorHAnsi"/>
                <w:color w:val="000000"/>
                <w:sz w:val="22"/>
                <w:szCs w:val="22"/>
              </w:rPr>
              <w:t>Graeme Blackman</w:t>
            </w:r>
          </w:p>
          <w:p w14:paraId="231B13A2" w14:textId="77777777" w:rsidR="006A486E" w:rsidRPr="00F50A8E" w:rsidRDefault="00161CDB" w:rsidP="006A486E">
            <w:pPr>
              <w:pStyle w:val="ListParagraph"/>
              <w:numPr>
                <w:ilvl w:val="0"/>
                <w:numId w:val="15"/>
              </w:numPr>
              <w:pBdr>
                <w:right w:val="single" w:sz="4" w:space="4" w:color="auto"/>
              </w:pBdr>
              <w:spacing w:before="60" w:after="40"/>
              <w:rPr>
                <w:rFonts w:asciiTheme="minorHAnsi" w:hAnsiTheme="minorHAnsi" w:cstheme="minorHAnsi"/>
                <w:sz w:val="22"/>
                <w:szCs w:val="22"/>
              </w:rPr>
            </w:pPr>
            <w:r w:rsidRPr="00F50A8E">
              <w:rPr>
                <w:rFonts w:asciiTheme="minorHAnsi" w:hAnsiTheme="minorHAnsi" w:cstheme="minorHAnsi"/>
                <w:color w:val="000000"/>
                <w:sz w:val="22"/>
                <w:szCs w:val="22"/>
              </w:rPr>
              <w:t>Michelle Land</w:t>
            </w:r>
          </w:p>
          <w:p w14:paraId="5E6C8D04" w14:textId="77777777" w:rsidR="006A486E" w:rsidRPr="00F50A8E" w:rsidRDefault="00161CDB" w:rsidP="006A486E">
            <w:pPr>
              <w:pStyle w:val="ListParagraph"/>
              <w:numPr>
                <w:ilvl w:val="0"/>
                <w:numId w:val="15"/>
              </w:numPr>
              <w:pBdr>
                <w:right w:val="single" w:sz="4" w:space="4" w:color="auto"/>
              </w:pBdr>
              <w:spacing w:before="60" w:after="40"/>
              <w:rPr>
                <w:rFonts w:asciiTheme="minorHAnsi" w:hAnsiTheme="minorHAnsi" w:cstheme="minorHAnsi"/>
                <w:sz w:val="22"/>
                <w:szCs w:val="22"/>
              </w:rPr>
            </w:pPr>
            <w:r w:rsidRPr="00F50A8E">
              <w:rPr>
                <w:rFonts w:asciiTheme="minorHAnsi" w:hAnsiTheme="minorHAnsi" w:cstheme="minorHAnsi"/>
                <w:color w:val="000000"/>
                <w:sz w:val="22"/>
                <w:szCs w:val="22"/>
              </w:rPr>
              <w:t>Melanie Ashe</w:t>
            </w:r>
          </w:p>
          <w:p w14:paraId="15DBBC39" w14:textId="77777777" w:rsidR="006A486E" w:rsidRPr="00F50A8E" w:rsidRDefault="00161CDB" w:rsidP="006A486E">
            <w:pPr>
              <w:pStyle w:val="ListParagraph"/>
              <w:numPr>
                <w:ilvl w:val="0"/>
                <w:numId w:val="15"/>
              </w:numPr>
              <w:pBdr>
                <w:right w:val="single" w:sz="4" w:space="4" w:color="auto"/>
              </w:pBdr>
              <w:spacing w:before="60" w:after="40"/>
              <w:rPr>
                <w:rFonts w:asciiTheme="minorHAnsi" w:hAnsiTheme="minorHAnsi" w:cstheme="minorHAnsi"/>
                <w:sz w:val="22"/>
                <w:szCs w:val="22"/>
              </w:rPr>
            </w:pPr>
            <w:r w:rsidRPr="00F50A8E">
              <w:rPr>
                <w:rFonts w:asciiTheme="minorHAnsi" w:hAnsiTheme="minorHAnsi" w:cstheme="minorHAnsi"/>
                <w:color w:val="000000"/>
                <w:sz w:val="22"/>
                <w:szCs w:val="22"/>
              </w:rPr>
              <w:t xml:space="preserve">Peter Brown </w:t>
            </w:r>
          </w:p>
          <w:p w14:paraId="7967C0F9" w14:textId="77777777" w:rsidR="006A486E" w:rsidRPr="00F50A8E" w:rsidRDefault="00161CDB" w:rsidP="006A486E">
            <w:pPr>
              <w:pStyle w:val="ListParagraph"/>
              <w:numPr>
                <w:ilvl w:val="0"/>
                <w:numId w:val="15"/>
              </w:numPr>
              <w:pBdr>
                <w:right w:val="single" w:sz="4" w:space="4" w:color="auto"/>
              </w:pBdr>
              <w:spacing w:before="60" w:after="40"/>
              <w:rPr>
                <w:rFonts w:asciiTheme="minorHAnsi" w:hAnsiTheme="minorHAnsi" w:cstheme="minorHAnsi"/>
                <w:sz w:val="22"/>
                <w:szCs w:val="22"/>
              </w:rPr>
            </w:pPr>
            <w:r w:rsidRPr="00F50A8E">
              <w:rPr>
                <w:rFonts w:asciiTheme="minorHAnsi" w:hAnsiTheme="minorHAnsi" w:cstheme="minorHAnsi"/>
                <w:color w:val="000000"/>
                <w:sz w:val="22"/>
                <w:szCs w:val="22"/>
              </w:rPr>
              <w:t>Maria Groner</w:t>
            </w:r>
          </w:p>
          <w:p w14:paraId="7153CA57" w14:textId="77777777" w:rsidR="006A486E" w:rsidRPr="00F50A8E" w:rsidRDefault="00161CDB" w:rsidP="006A486E">
            <w:pPr>
              <w:pStyle w:val="ListParagraph"/>
              <w:numPr>
                <w:ilvl w:val="0"/>
                <w:numId w:val="15"/>
              </w:numPr>
              <w:pBdr>
                <w:right w:val="single" w:sz="4" w:space="4" w:color="auto"/>
              </w:pBdr>
              <w:spacing w:before="60" w:after="40"/>
              <w:rPr>
                <w:rFonts w:asciiTheme="minorHAnsi" w:hAnsiTheme="minorHAnsi" w:cstheme="minorHAnsi"/>
                <w:sz w:val="22"/>
                <w:szCs w:val="22"/>
              </w:rPr>
            </w:pPr>
            <w:r w:rsidRPr="00F50A8E">
              <w:rPr>
                <w:rFonts w:asciiTheme="minorHAnsi" w:hAnsiTheme="minorHAnsi" w:cstheme="minorHAnsi"/>
                <w:color w:val="000000"/>
                <w:sz w:val="22"/>
                <w:szCs w:val="22"/>
              </w:rPr>
              <w:t>Hanh Chau</w:t>
            </w:r>
          </w:p>
          <w:p w14:paraId="3D91E7FD" w14:textId="77777777" w:rsidR="006A486E" w:rsidRPr="00F50A8E" w:rsidRDefault="00161CDB" w:rsidP="006A486E">
            <w:pPr>
              <w:pStyle w:val="ListParagraph"/>
              <w:numPr>
                <w:ilvl w:val="0"/>
                <w:numId w:val="15"/>
              </w:numPr>
              <w:pBdr>
                <w:right w:val="single" w:sz="4" w:space="4" w:color="auto"/>
              </w:pBdr>
              <w:spacing w:before="60" w:after="40"/>
              <w:rPr>
                <w:rFonts w:asciiTheme="minorHAnsi" w:hAnsiTheme="minorHAnsi" w:cstheme="minorHAnsi"/>
                <w:sz w:val="22"/>
                <w:szCs w:val="22"/>
              </w:rPr>
            </w:pPr>
            <w:r w:rsidRPr="00F50A8E">
              <w:rPr>
                <w:rFonts w:asciiTheme="minorHAnsi" w:hAnsiTheme="minorHAnsi" w:cstheme="minorHAnsi"/>
                <w:color w:val="000000"/>
                <w:sz w:val="22"/>
                <w:szCs w:val="22"/>
              </w:rPr>
              <w:t>Simon Were</w:t>
            </w:r>
          </w:p>
          <w:p w14:paraId="0ABAAF6D" w14:textId="77777777" w:rsidR="006A486E" w:rsidRPr="00F50A8E" w:rsidRDefault="00161CDB" w:rsidP="006A486E">
            <w:pPr>
              <w:pStyle w:val="ListParagraph"/>
              <w:numPr>
                <w:ilvl w:val="0"/>
                <w:numId w:val="15"/>
              </w:numPr>
              <w:pBdr>
                <w:right w:val="single" w:sz="4" w:space="4" w:color="auto"/>
              </w:pBdr>
              <w:spacing w:before="60" w:after="40"/>
              <w:rPr>
                <w:rFonts w:asciiTheme="minorHAnsi" w:hAnsiTheme="minorHAnsi" w:cstheme="minorHAnsi"/>
                <w:sz w:val="22"/>
                <w:szCs w:val="22"/>
              </w:rPr>
            </w:pPr>
            <w:r w:rsidRPr="00F50A8E">
              <w:rPr>
                <w:rFonts w:asciiTheme="minorHAnsi" w:hAnsiTheme="minorHAnsi" w:cstheme="minorHAnsi"/>
                <w:color w:val="000000"/>
                <w:sz w:val="22"/>
                <w:szCs w:val="22"/>
              </w:rPr>
              <w:t>Luke Taylor</w:t>
            </w:r>
          </w:p>
          <w:p w14:paraId="386E30DE" w14:textId="77777777" w:rsidR="006A486E" w:rsidRPr="00F50A8E" w:rsidRDefault="00161CDB" w:rsidP="006A486E">
            <w:pPr>
              <w:pStyle w:val="ListParagraph"/>
              <w:numPr>
                <w:ilvl w:val="0"/>
                <w:numId w:val="15"/>
              </w:numPr>
              <w:pBdr>
                <w:right w:val="single" w:sz="4" w:space="4" w:color="auto"/>
              </w:pBdr>
              <w:spacing w:before="60" w:after="40"/>
              <w:rPr>
                <w:rFonts w:asciiTheme="minorHAnsi" w:hAnsiTheme="minorHAnsi" w:cstheme="minorHAnsi"/>
                <w:sz w:val="22"/>
                <w:szCs w:val="22"/>
              </w:rPr>
            </w:pPr>
            <w:r w:rsidRPr="00F50A8E">
              <w:rPr>
                <w:rFonts w:asciiTheme="minorHAnsi" w:hAnsiTheme="minorHAnsi" w:cstheme="minorHAnsi"/>
                <w:color w:val="000000"/>
                <w:sz w:val="22"/>
                <w:szCs w:val="22"/>
              </w:rPr>
              <w:t>Anthony LoGiusto</w:t>
            </w:r>
          </w:p>
          <w:p w14:paraId="0C19A908" w14:textId="77777777" w:rsidR="00531560" w:rsidRPr="00F8145A" w:rsidRDefault="006A486E" w:rsidP="006A486E">
            <w:pPr>
              <w:pStyle w:val="ListParagraph"/>
              <w:numPr>
                <w:ilvl w:val="0"/>
                <w:numId w:val="15"/>
              </w:numPr>
              <w:pBdr>
                <w:right w:val="single" w:sz="4" w:space="4" w:color="auto"/>
              </w:pBdr>
              <w:spacing w:before="60" w:after="40"/>
              <w:rPr>
                <w:rFonts w:asciiTheme="minorHAnsi" w:hAnsiTheme="minorHAnsi" w:cstheme="minorHAnsi"/>
                <w:sz w:val="22"/>
                <w:szCs w:val="22"/>
              </w:rPr>
            </w:pPr>
            <w:r w:rsidRPr="00F50A8E">
              <w:rPr>
                <w:rFonts w:asciiTheme="minorHAnsi" w:hAnsiTheme="minorHAnsi" w:cstheme="minorHAnsi"/>
                <w:color w:val="000000"/>
                <w:sz w:val="22"/>
                <w:szCs w:val="22"/>
              </w:rPr>
              <w:t>Fiona Van</w:t>
            </w:r>
          </w:p>
          <w:p w14:paraId="5F8B841B" w14:textId="6521E826" w:rsidR="00F8145A" w:rsidRPr="00F8145A" w:rsidRDefault="00F8145A" w:rsidP="00F8145A">
            <w:pPr>
              <w:pStyle w:val="NormalWeb"/>
              <w:numPr>
                <w:ilvl w:val="0"/>
                <w:numId w:val="15"/>
              </w:numPr>
              <w:spacing w:before="0" w:beforeAutospacing="0" w:after="0" w:afterAutospacing="0"/>
              <w:rPr>
                <w:rFonts w:asciiTheme="minorHAnsi" w:hAnsiTheme="minorHAnsi" w:cstheme="minorHAnsi"/>
                <w:sz w:val="22"/>
                <w:szCs w:val="22"/>
              </w:rPr>
            </w:pPr>
            <w:r w:rsidRPr="00F50A8E">
              <w:rPr>
                <w:rFonts w:asciiTheme="minorHAnsi" w:hAnsiTheme="minorHAnsi" w:cstheme="minorHAnsi"/>
                <w:color w:val="000000"/>
                <w:sz w:val="22"/>
                <w:szCs w:val="22"/>
              </w:rPr>
              <w:t>Murray Wall</w:t>
            </w:r>
            <w:r>
              <w:rPr>
                <w:rFonts w:asciiTheme="minorHAnsi" w:hAnsiTheme="minorHAnsi" w:cstheme="minorHAnsi"/>
                <w:color w:val="000000"/>
                <w:sz w:val="22"/>
                <w:szCs w:val="22"/>
              </w:rPr>
              <w:t>s</w:t>
            </w:r>
          </w:p>
        </w:tc>
        <w:tc>
          <w:tcPr>
            <w:tcW w:w="3355" w:type="dxa"/>
            <w:tcBorders>
              <w:top w:val="nil"/>
            </w:tcBorders>
            <w:shd w:val="clear" w:color="auto" w:fill="auto"/>
          </w:tcPr>
          <w:p w14:paraId="422D99DD" w14:textId="57A29915" w:rsidR="00ED4A24" w:rsidRPr="00F50A8E" w:rsidRDefault="00ED4A24" w:rsidP="0050362F">
            <w:pPr>
              <w:spacing w:before="60" w:after="40"/>
              <w:rPr>
                <w:rFonts w:asciiTheme="minorHAnsi" w:hAnsiTheme="minorHAnsi" w:cstheme="minorHAnsi"/>
                <w:szCs w:val="22"/>
              </w:rPr>
            </w:pPr>
          </w:p>
          <w:p w14:paraId="1DE12901" w14:textId="77777777" w:rsidR="006A486E" w:rsidRPr="00F50A8E" w:rsidRDefault="006A486E" w:rsidP="006A486E">
            <w:pPr>
              <w:pStyle w:val="NormalWeb"/>
              <w:numPr>
                <w:ilvl w:val="0"/>
                <w:numId w:val="15"/>
              </w:numPr>
              <w:spacing w:before="0" w:beforeAutospacing="0" w:after="0" w:afterAutospacing="0"/>
              <w:rPr>
                <w:rFonts w:asciiTheme="minorHAnsi" w:hAnsiTheme="minorHAnsi" w:cstheme="minorHAnsi"/>
                <w:sz w:val="22"/>
                <w:szCs w:val="22"/>
              </w:rPr>
            </w:pPr>
            <w:r w:rsidRPr="00F50A8E">
              <w:rPr>
                <w:rFonts w:asciiTheme="minorHAnsi" w:hAnsiTheme="minorHAnsi" w:cstheme="minorHAnsi"/>
                <w:color w:val="000000"/>
                <w:sz w:val="22"/>
                <w:szCs w:val="22"/>
              </w:rPr>
              <w:t>Wendy Miller</w:t>
            </w:r>
          </w:p>
          <w:p w14:paraId="4A8FD7F6" w14:textId="77777777" w:rsidR="006A486E" w:rsidRPr="00F50A8E" w:rsidRDefault="006A486E" w:rsidP="006A486E">
            <w:pPr>
              <w:pStyle w:val="NormalWeb"/>
              <w:numPr>
                <w:ilvl w:val="0"/>
                <w:numId w:val="15"/>
              </w:numPr>
              <w:spacing w:before="0" w:beforeAutospacing="0" w:after="0" w:afterAutospacing="0"/>
              <w:rPr>
                <w:rFonts w:asciiTheme="minorHAnsi" w:hAnsiTheme="minorHAnsi" w:cstheme="minorHAnsi"/>
                <w:sz w:val="22"/>
                <w:szCs w:val="22"/>
              </w:rPr>
            </w:pPr>
            <w:r w:rsidRPr="00F50A8E">
              <w:rPr>
                <w:rFonts w:asciiTheme="minorHAnsi" w:hAnsiTheme="minorHAnsi" w:cstheme="minorHAnsi"/>
                <w:color w:val="000000"/>
                <w:sz w:val="22"/>
                <w:szCs w:val="22"/>
              </w:rPr>
              <w:t>Anushia Bleazby</w:t>
            </w:r>
          </w:p>
          <w:p w14:paraId="00E3507E" w14:textId="77777777" w:rsidR="006A486E" w:rsidRPr="00F50A8E" w:rsidRDefault="006A486E" w:rsidP="006A486E">
            <w:pPr>
              <w:pStyle w:val="NormalWeb"/>
              <w:numPr>
                <w:ilvl w:val="0"/>
                <w:numId w:val="15"/>
              </w:numPr>
              <w:spacing w:before="0" w:beforeAutospacing="0" w:after="0" w:afterAutospacing="0"/>
              <w:rPr>
                <w:rFonts w:asciiTheme="minorHAnsi" w:hAnsiTheme="minorHAnsi" w:cstheme="minorHAnsi"/>
                <w:sz w:val="22"/>
                <w:szCs w:val="22"/>
              </w:rPr>
            </w:pPr>
            <w:r w:rsidRPr="00F50A8E">
              <w:rPr>
                <w:rFonts w:asciiTheme="minorHAnsi" w:hAnsiTheme="minorHAnsi" w:cstheme="minorHAnsi"/>
                <w:color w:val="000000"/>
                <w:sz w:val="22"/>
                <w:szCs w:val="22"/>
              </w:rPr>
              <w:t>Don Shipway</w:t>
            </w:r>
          </w:p>
          <w:p w14:paraId="25358511" w14:textId="77777777" w:rsidR="006A486E" w:rsidRPr="00F50A8E" w:rsidRDefault="006A486E" w:rsidP="006A486E">
            <w:pPr>
              <w:pStyle w:val="NormalWeb"/>
              <w:numPr>
                <w:ilvl w:val="0"/>
                <w:numId w:val="15"/>
              </w:numPr>
              <w:spacing w:before="0" w:beforeAutospacing="0" w:after="0" w:afterAutospacing="0"/>
              <w:rPr>
                <w:rFonts w:asciiTheme="minorHAnsi" w:hAnsiTheme="minorHAnsi" w:cstheme="minorHAnsi"/>
                <w:sz w:val="22"/>
                <w:szCs w:val="22"/>
              </w:rPr>
            </w:pPr>
            <w:r w:rsidRPr="00F50A8E">
              <w:rPr>
                <w:rFonts w:asciiTheme="minorHAnsi" w:hAnsiTheme="minorHAnsi" w:cstheme="minorHAnsi"/>
                <w:color w:val="000000"/>
                <w:sz w:val="22"/>
                <w:szCs w:val="22"/>
              </w:rPr>
              <w:t>Faruk Delalic</w:t>
            </w:r>
          </w:p>
          <w:p w14:paraId="1444EB21" w14:textId="091D2982" w:rsidR="006A486E" w:rsidRPr="00F50A8E" w:rsidRDefault="006A486E" w:rsidP="006A486E">
            <w:pPr>
              <w:pStyle w:val="NormalWeb"/>
              <w:numPr>
                <w:ilvl w:val="0"/>
                <w:numId w:val="15"/>
              </w:numPr>
              <w:spacing w:before="0" w:beforeAutospacing="0" w:after="0" w:afterAutospacing="0"/>
              <w:rPr>
                <w:rFonts w:asciiTheme="minorHAnsi" w:hAnsiTheme="minorHAnsi" w:cstheme="minorHAnsi"/>
                <w:sz w:val="22"/>
                <w:szCs w:val="22"/>
              </w:rPr>
            </w:pPr>
            <w:r w:rsidRPr="00F50A8E">
              <w:rPr>
                <w:rFonts w:asciiTheme="minorHAnsi" w:hAnsiTheme="minorHAnsi" w:cstheme="minorHAnsi"/>
                <w:color w:val="000000"/>
                <w:sz w:val="22"/>
                <w:szCs w:val="22"/>
              </w:rPr>
              <w:t>Anna Manarczyk</w:t>
            </w:r>
          </w:p>
          <w:p w14:paraId="3ECE234A" w14:textId="1AAFF276" w:rsidR="006A486E" w:rsidRPr="00F50A8E" w:rsidRDefault="006A486E" w:rsidP="006A486E">
            <w:pPr>
              <w:pStyle w:val="NormalWeb"/>
              <w:numPr>
                <w:ilvl w:val="0"/>
                <w:numId w:val="15"/>
              </w:numPr>
              <w:spacing w:before="0" w:beforeAutospacing="0" w:after="0" w:afterAutospacing="0"/>
              <w:rPr>
                <w:rFonts w:asciiTheme="minorHAnsi" w:hAnsiTheme="minorHAnsi" w:cstheme="minorHAnsi"/>
                <w:sz w:val="22"/>
                <w:szCs w:val="22"/>
              </w:rPr>
            </w:pPr>
            <w:r w:rsidRPr="00F50A8E">
              <w:rPr>
                <w:rFonts w:asciiTheme="minorHAnsi" w:hAnsiTheme="minorHAnsi" w:cstheme="minorHAnsi"/>
                <w:sz w:val="22"/>
                <w:szCs w:val="22"/>
                <w:lang w:val="en-GB"/>
              </w:rPr>
              <w:t>Jess Foulds</w:t>
            </w:r>
          </w:p>
          <w:p w14:paraId="6AF5684A" w14:textId="1EE3F216" w:rsidR="006A486E" w:rsidRPr="00F50A8E" w:rsidRDefault="006A486E" w:rsidP="006A486E">
            <w:pPr>
              <w:pStyle w:val="NormalWeb"/>
              <w:numPr>
                <w:ilvl w:val="0"/>
                <w:numId w:val="15"/>
              </w:numPr>
              <w:spacing w:before="0" w:beforeAutospacing="0" w:after="0" w:afterAutospacing="0"/>
              <w:rPr>
                <w:rFonts w:asciiTheme="minorHAnsi" w:hAnsiTheme="minorHAnsi" w:cstheme="minorHAnsi"/>
                <w:sz w:val="22"/>
                <w:szCs w:val="22"/>
              </w:rPr>
            </w:pPr>
            <w:r w:rsidRPr="00F50A8E">
              <w:rPr>
                <w:rFonts w:asciiTheme="minorHAnsi" w:hAnsiTheme="minorHAnsi" w:cstheme="minorHAnsi"/>
                <w:sz w:val="22"/>
                <w:szCs w:val="22"/>
                <w:lang w:val="en-GB"/>
              </w:rPr>
              <w:t>Lina Baullo</w:t>
            </w:r>
          </w:p>
          <w:p w14:paraId="29CB0844" w14:textId="3225F653" w:rsidR="006A486E" w:rsidRPr="00F50A8E" w:rsidRDefault="006A486E" w:rsidP="006A486E">
            <w:pPr>
              <w:pStyle w:val="NormalWeb"/>
              <w:numPr>
                <w:ilvl w:val="0"/>
                <w:numId w:val="15"/>
              </w:numPr>
              <w:spacing w:before="0" w:beforeAutospacing="0" w:after="0" w:afterAutospacing="0"/>
              <w:rPr>
                <w:rFonts w:asciiTheme="minorHAnsi" w:hAnsiTheme="minorHAnsi" w:cstheme="minorHAnsi"/>
                <w:sz w:val="22"/>
                <w:szCs w:val="22"/>
              </w:rPr>
            </w:pPr>
            <w:r w:rsidRPr="00F50A8E">
              <w:rPr>
                <w:rFonts w:asciiTheme="minorHAnsi" w:hAnsiTheme="minorHAnsi" w:cstheme="minorHAnsi"/>
                <w:sz w:val="22"/>
                <w:szCs w:val="22"/>
                <w:lang w:val="en-GB"/>
              </w:rPr>
              <w:t>Tye Norman</w:t>
            </w:r>
          </w:p>
          <w:p w14:paraId="7567A3A5" w14:textId="7CDADBA9" w:rsidR="006A486E" w:rsidRPr="00F50A8E" w:rsidRDefault="006A486E" w:rsidP="006A486E">
            <w:pPr>
              <w:pStyle w:val="NormalWeb"/>
              <w:numPr>
                <w:ilvl w:val="0"/>
                <w:numId w:val="15"/>
              </w:numPr>
              <w:spacing w:before="0" w:beforeAutospacing="0" w:after="0" w:afterAutospacing="0"/>
              <w:rPr>
                <w:rFonts w:asciiTheme="minorHAnsi" w:hAnsiTheme="minorHAnsi" w:cstheme="minorHAnsi"/>
                <w:sz w:val="22"/>
                <w:szCs w:val="22"/>
              </w:rPr>
            </w:pPr>
            <w:r w:rsidRPr="00F50A8E">
              <w:rPr>
                <w:rFonts w:asciiTheme="minorHAnsi" w:hAnsiTheme="minorHAnsi" w:cstheme="minorHAnsi"/>
                <w:sz w:val="22"/>
                <w:szCs w:val="22"/>
                <w:lang w:val="en-GB"/>
              </w:rPr>
              <w:t>Emmett Ahern</w:t>
            </w:r>
          </w:p>
          <w:p w14:paraId="7329DA94" w14:textId="55EC9E60" w:rsidR="006A486E" w:rsidRPr="00F50A8E" w:rsidRDefault="006A486E" w:rsidP="006A486E">
            <w:pPr>
              <w:pStyle w:val="NormalWeb"/>
              <w:numPr>
                <w:ilvl w:val="0"/>
                <w:numId w:val="15"/>
              </w:numPr>
              <w:spacing w:before="0" w:beforeAutospacing="0" w:after="0" w:afterAutospacing="0"/>
              <w:rPr>
                <w:rFonts w:asciiTheme="minorHAnsi" w:hAnsiTheme="minorHAnsi" w:cstheme="minorHAnsi"/>
                <w:sz w:val="22"/>
                <w:szCs w:val="22"/>
              </w:rPr>
            </w:pPr>
            <w:r w:rsidRPr="00F50A8E">
              <w:rPr>
                <w:rFonts w:asciiTheme="minorHAnsi" w:hAnsiTheme="minorHAnsi" w:cstheme="minorHAnsi"/>
                <w:sz w:val="22"/>
                <w:szCs w:val="22"/>
                <w:lang w:val="en-GB"/>
              </w:rPr>
              <w:t>Barry McGuren</w:t>
            </w:r>
          </w:p>
          <w:p w14:paraId="7184AA0E" w14:textId="4713500D" w:rsidR="006A486E" w:rsidRPr="00F50A8E" w:rsidRDefault="006A486E" w:rsidP="006A486E">
            <w:pPr>
              <w:pStyle w:val="NormalWeb"/>
              <w:numPr>
                <w:ilvl w:val="0"/>
                <w:numId w:val="15"/>
              </w:numPr>
              <w:spacing w:before="0" w:beforeAutospacing="0" w:after="0" w:afterAutospacing="0"/>
              <w:rPr>
                <w:rFonts w:asciiTheme="minorHAnsi" w:hAnsiTheme="minorHAnsi" w:cstheme="minorHAnsi"/>
                <w:sz w:val="22"/>
                <w:szCs w:val="22"/>
              </w:rPr>
            </w:pPr>
            <w:r w:rsidRPr="00F50A8E">
              <w:rPr>
                <w:rFonts w:asciiTheme="minorHAnsi" w:hAnsiTheme="minorHAnsi" w:cstheme="minorHAnsi"/>
                <w:color w:val="000000"/>
                <w:sz w:val="22"/>
                <w:szCs w:val="22"/>
              </w:rPr>
              <w:t>Evan Stamatopolous</w:t>
            </w:r>
          </w:p>
          <w:p w14:paraId="4AF2D119" w14:textId="6B3798E0" w:rsidR="006A486E" w:rsidRPr="00F50A8E" w:rsidRDefault="006A486E" w:rsidP="006A486E">
            <w:pPr>
              <w:pStyle w:val="NormalWeb"/>
              <w:numPr>
                <w:ilvl w:val="0"/>
                <w:numId w:val="15"/>
              </w:numPr>
              <w:spacing w:before="0" w:beforeAutospacing="0" w:after="0" w:afterAutospacing="0"/>
              <w:rPr>
                <w:rFonts w:asciiTheme="minorHAnsi" w:hAnsiTheme="minorHAnsi" w:cstheme="minorHAnsi"/>
                <w:sz w:val="22"/>
                <w:szCs w:val="22"/>
              </w:rPr>
            </w:pPr>
            <w:r w:rsidRPr="00F50A8E">
              <w:rPr>
                <w:rFonts w:asciiTheme="minorHAnsi" w:hAnsiTheme="minorHAnsi" w:cstheme="minorHAnsi"/>
                <w:color w:val="000000"/>
                <w:sz w:val="22"/>
                <w:szCs w:val="22"/>
              </w:rPr>
              <w:t>Duncan Swift</w:t>
            </w:r>
          </w:p>
          <w:p w14:paraId="4EF0C980" w14:textId="0FDE517F" w:rsidR="006A486E" w:rsidRPr="00F50A8E" w:rsidRDefault="006A486E" w:rsidP="006A486E">
            <w:pPr>
              <w:pStyle w:val="NormalWeb"/>
              <w:numPr>
                <w:ilvl w:val="0"/>
                <w:numId w:val="15"/>
              </w:numPr>
              <w:spacing w:before="0" w:beforeAutospacing="0" w:after="0" w:afterAutospacing="0"/>
              <w:rPr>
                <w:rFonts w:asciiTheme="minorHAnsi" w:hAnsiTheme="minorHAnsi" w:cstheme="minorHAnsi"/>
                <w:sz w:val="22"/>
                <w:szCs w:val="22"/>
              </w:rPr>
            </w:pPr>
            <w:r w:rsidRPr="00F50A8E">
              <w:rPr>
                <w:rFonts w:asciiTheme="minorHAnsi" w:hAnsiTheme="minorHAnsi" w:cstheme="minorHAnsi"/>
                <w:color w:val="000000"/>
                <w:sz w:val="22"/>
                <w:szCs w:val="22"/>
              </w:rPr>
              <w:t>Richard Buckingham</w:t>
            </w:r>
          </w:p>
          <w:p w14:paraId="5EE92E9B" w14:textId="1D9490D2" w:rsidR="006A486E" w:rsidRPr="00F50A8E" w:rsidRDefault="006A486E" w:rsidP="006A486E">
            <w:pPr>
              <w:pStyle w:val="NormalWeb"/>
              <w:numPr>
                <w:ilvl w:val="0"/>
                <w:numId w:val="15"/>
              </w:numPr>
              <w:spacing w:before="0" w:beforeAutospacing="0" w:after="0" w:afterAutospacing="0"/>
              <w:rPr>
                <w:rFonts w:asciiTheme="minorHAnsi" w:hAnsiTheme="minorHAnsi" w:cstheme="minorHAnsi"/>
                <w:sz w:val="22"/>
                <w:szCs w:val="22"/>
              </w:rPr>
            </w:pPr>
            <w:r w:rsidRPr="00F50A8E">
              <w:rPr>
                <w:rFonts w:asciiTheme="minorHAnsi" w:hAnsiTheme="minorHAnsi" w:cstheme="minorHAnsi"/>
                <w:color w:val="000000"/>
                <w:sz w:val="22"/>
                <w:szCs w:val="22"/>
              </w:rPr>
              <w:t>Mark Wells</w:t>
            </w:r>
          </w:p>
          <w:p w14:paraId="6784856E" w14:textId="61FFAF31" w:rsidR="006A486E" w:rsidRPr="00F50A8E" w:rsidRDefault="006A486E" w:rsidP="006A486E">
            <w:pPr>
              <w:pStyle w:val="NormalWeb"/>
              <w:numPr>
                <w:ilvl w:val="0"/>
                <w:numId w:val="15"/>
              </w:numPr>
              <w:spacing w:before="0" w:beforeAutospacing="0" w:after="0" w:afterAutospacing="0"/>
              <w:rPr>
                <w:rFonts w:asciiTheme="minorHAnsi" w:hAnsiTheme="minorHAnsi" w:cstheme="minorHAnsi"/>
                <w:sz w:val="22"/>
                <w:szCs w:val="22"/>
              </w:rPr>
            </w:pPr>
            <w:r w:rsidRPr="00F50A8E">
              <w:rPr>
                <w:rFonts w:asciiTheme="minorHAnsi" w:hAnsiTheme="minorHAnsi" w:cstheme="minorHAnsi"/>
                <w:sz w:val="22"/>
                <w:szCs w:val="22"/>
                <w:lang w:val="en-GB"/>
              </w:rPr>
              <w:t>Vesna Newman</w:t>
            </w:r>
          </w:p>
          <w:p w14:paraId="1383A802" w14:textId="25B4D849" w:rsidR="00A255A5" w:rsidRPr="00F50A8E" w:rsidRDefault="00A255A5" w:rsidP="006A486E">
            <w:pPr>
              <w:pBdr>
                <w:right w:val="single" w:sz="4" w:space="4" w:color="auto"/>
              </w:pBdr>
              <w:spacing w:before="60" w:after="40"/>
              <w:rPr>
                <w:rFonts w:asciiTheme="minorHAnsi" w:hAnsiTheme="minorHAnsi" w:cstheme="minorHAnsi"/>
                <w:szCs w:val="22"/>
              </w:rPr>
            </w:pPr>
          </w:p>
        </w:tc>
        <w:tc>
          <w:tcPr>
            <w:tcW w:w="3355" w:type="dxa"/>
            <w:tcBorders>
              <w:top w:val="nil"/>
            </w:tcBorders>
          </w:tcPr>
          <w:p w14:paraId="145F60CC" w14:textId="77777777" w:rsidR="00ED4A24" w:rsidRPr="00F50A8E" w:rsidRDefault="00795AB0" w:rsidP="0050362F">
            <w:pPr>
              <w:spacing w:before="60" w:after="40"/>
              <w:rPr>
                <w:rFonts w:asciiTheme="minorHAnsi" w:hAnsiTheme="minorHAnsi" w:cstheme="minorHAnsi"/>
                <w:i/>
                <w:szCs w:val="22"/>
              </w:rPr>
            </w:pPr>
            <w:r w:rsidRPr="00F50A8E">
              <w:rPr>
                <w:rFonts w:asciiTheme="minorHAnsi" w:hAnsiTheme="minorHAnsi" w:cstheme="minorHAnsi"/>
                <w:i/>
                <w:szCs w:val="22"/>
              </w:rPr>
              <w:t>Apologies</w:t>
            </w:r>
          </w:p>
          <w:p w14:paraId="20748A2E" w14:textId="77777777" w:rsidR="006A486E" w:rsidRPr="00F50A8E" w:rsidRDefault="006A486E" w:rsidP="006A486E">
            <w:pPr>
              <w:pStyle w:val="ListParagraph"/>
              <w:numPr>
                <w:ilvl w:val="0"/>
                <w:numId w:val="2"/>
              </w:numPr>
              <w:spacing w:before="60" w:after="40"/>
              <w:rPr>
                <w:rFonts w:asciiTheme="minorHAnsi" w:hAnsiTheme="minorHAnsi" w:cstheme="minorHAnsi"/>
                <w:sz w:val="22"/>
                <w:szCs w:val="22"/>
              </w:rPr>
            </w:pPr>
            <w:r w:rsidRPr="00F50A8E">
              <w:rPr>
                <w:rFonts w:asciiTheme="minorHAnsi" w:hAnsiTheme="minorHAnsi" w:cstheme="minorHAnsi"/>
                <w:color w:val="000000"/>
                <w:sz w:val="22"/>
                <w:szCs w:val="22"/>
              </w:rPr>
              <w:t>Adam Tanner</w:t>
            </w:r>
          </w:p>
          <w:p w14:paraId="6F1BCC03" w14:textId="77777777" w:rsidR="006A486E" w:rsidRPr="00F50A8E" w:rsidRDefault="006A486E" w:rsidP="006A486E">
            <w:pPr>
              <w:pStyle w:val="ListParagraph"/>
              <w:numPr>
                <w:ilvl w:val="0"/>
                <w:numId w:val="2"/>
              </w:numPr>
              <w:spacing w:before="60" w:after="40"/>
              <w:rPr>
                <w:rFonts w:asciiTheme="minorHAnsi" w:hAnsiTheme="minorHAnsi" w:cstheme="minorHAnsi"/>
                <w:sz w:val="22"/>
                <w:szCs w:val="22"/>
              </w:rPr>
            </w:pPr>
            <w:r w:rsidRPr="00F50A8E">
              <w:rPr>
                <w:rFonts w:asciiTheme="minorHAnsi" w:hAnsiTheme="minorHAnsi" w:cstheme="minorHAnsi"/>
                <w:color w:val="000000"/>
                <w:sz w:val="22"/>
                <w:szCs w:val="22"/>
              </w:rPr>
              <w:t>Graham Jephcott</w:t>
            </w:r>
          </w:p>
          <w:p w14:paraId="373BFB8D" w14:textId="77777777" w:rsidR="006A486E" w:rsidRPr="00F50A8E" w:rsidRDefault="006A486E" w:rsidP="006A486E">
            <w:pPr>
              <w:pStyle w:val="ListParagraph"/>
              <w:numPr>
                <w:ilvl w:val="0"/>
                <w:numId w:val="2"/>
              </w:numPr>
              <w:spacing w:before="60" w:after="40"/>
              <w:rPr>
                <w:rFonts w:asciiTheme="minorHAnsi" w:hAnsiTheme="minorHAnsi" w:cstheme="minorHAnsi"/>
                <w:sz w:val="22"/>
                <w:szCs w:val="22"/>
              </w:rPr>
            </w:pPr>
            <w:r w:rsidRPr="00F50A8E">
              <w:rPr>
                <w:rFonts w:asciiTheme="minorHAnsi" w:hAnsiTheme="minorHAnsi" w:cstheme="minorHAnsi"/>
                <w:color w:val="000000"/>
                <w:sz w:val="22"/>
                <w:szCs w:val="22"/>
              </w:rPr>
              <w:t>Michael Griffiths</w:t>
            </w:r>
          </w:p>
          <w:p w14:paraId="037F2BD5" w14:textId="77777777" w:rsidR="006A486E" w:rsidRPr="00F50A8E" w:rsidRDefault="006A486E" w:rsidP="006A486E">
            <w:pPr>
              <w:pStyle w:val="ListParagraph"/>
              <w:numPr>
                <w:ilvl w:val="0"/>
                <w:numId w:val="2"/>
              </w:numPr>
              <w:spacing w:before="60" w:after="40"/>
              <w:rPr>
                <w:rFonts w:asciiTheme="minorHAnsi" w:hAnsiTheme="minorHAnsi" w:cstheme="minorHAnsi"/>
                <w:sz w:val="22"/>
                <w:szCs w:val="22"/>
              </w:rPr>
            </w:pPr>
            <w:r w:rsidRPr="00F50A8E">
              <w:rPr>
                <w:rFonts w:asciiTheme="minorHAnsi" w:hAnsiTheme="minorHAnsi" w:cstheme="minorHAnsi"/>
                <w:color w:val="000000"/>
                <w:sz w:val="22"/>
                <w:szCs w:val="22"/>
              </w:rPr>
              <w:t>Sharon Pollard</w:t>
            </w:r>
          </w:p>
          <w:p w14:paraId="5794B8B6" w14:textId="77777777" w:rsidR="006A486E" w:rsidRPr="00F50A8E" w:rsidRDefault="006A486E" w:rsidP="006A486E">
            <w:pPr>
              <w:pStyle w:val="ListParagraph"/>
              <w:numPr>
                <w:ilvl w:val="0"/>
                <w:numId w:val="2"/>
              </w:numPr>
              <w:spacing w:before="60" w:after="40"/>
              <w:rPr>
                <w:rFonts w:asciiTheme="minorHAnsi" w:hAnsiTheme="minorHAnsi" w:cstheme="minorHAnsi"/>
                <w:sz w:val="22"/>
                <w:szCs w:val="22"/>
              </w:rPr>
            </w:pPr>
            <w:r w:rsidRPr="00F50A8E">
              <w:rPr>
                <w:rFonts w:asciiTheme="minorHAnsi" w:hAnsiTheme="minorHAnsi" w:cstheme="minorHAnsi"/>
                <w:color w:val="000000"/>
                <w:sz w:val="22"/>
                <w:szCs w:val="22"/>
              </w:rPr>
              <w:t>Debra Watts</w:t>
            </w:r>
          </w:p>
          <w:p w14:paraId="5500C22B" w14:textId="77777777" w:rsidR="006A486E" w:rsidRPr="00F50A8E" w:rsidRDefault="006A486E" w:rsidP="006A486E">
            <w:pPr>
              <w:pStyle w:val="ListParagraph"/>
              <w:numPr>
                <w:ilvl w:val="0"/>
                <w:numId w:val="2"/>
              </w:numPr>
              <w:spacing w:before="60" w:after="40"/>
              <w:rPr>
                <w:rFonts w:asciiTheme="minorHAnsi" w:hAnsiTheme="minorHAnsi" w:cstheme="minorHAnsi"/>
                <w:sz w:val="22"/>
                <w:szCs w:val="22"/>
              </w:rPr>
            </w:pPr>
            <w:r w:rsidRPr="00F50A8E">
              <w:rPr>
                <w:rFonts w:asciiTheme="minorHAnsi" w:hAnsiTheme="minorHAnsi" w:cstheme="minorHAnsi"/>
                <w:color w:val="000000"/>
                <w:sz w:val="22"/>
                <w:szCs w:val="22"/>
              </w:rPr>
              <w:t>Paul Jeffries</w:t>
            </w:r>
          </w:p>
          <w:p w14:paraId="1FB0B6B9" w14:textId="77777777" w:rsidR="006A486E" w:rsidRPr="00F50A8E" w:rsidRDefault="006A486E" w:rsidP="006A486E">
            <w:pPr>
              <w:pStyle w:val="ListParagraph"/>
              <w:numPr>
                <w:ilvl w:val="0"/>
                <w:numId w:val="2"/>
              </w:numPr>
              <w:spacing w:before="60" w:after="40"/>
              <w:rPr>
                <w:rFonts w:asciiTheme="minorHAnsi" w:hAnsiTheme="minorHAnsi" w:cstheme="minorHAnsi"/>
                <w:sz w:val="22"/>
                <w:szCs w:val="22"/>
              </w:rPr>
            </w:pPr>
            <w:r w:rsidRPr="00F50A8E">
              <w:rPr>
                <w:rFonts w:asciiTheme="minorHAnsi" w:hAnsiTheme="minorHAnsi" w:cstheme="minorHAnsi"/>
                <w:color w:val="000000"/>
                <w:sz w:val="22"/>
                <w:szCs w:val="22"/>
              </w:rPr>
              <w:t>Brett Webster</w:t>
            </w:r>
          </w:p>
          <w:p w14:paraId="11BF7A17" w14:textId="2F569B05" w:rsidR="006A486E" w:rsidRPr="00F50A8E" w:rsidRDefault="006A486E" w:rsidP="006A486E">
            <w:pPr>
              <w:pStyle w:val="ListParagraph"/>
              <w:numPr>
                <w:ilvl w:val="0"/>
                <w:numId w:val="2"/>
              </w:numPr>
              <w:spacing w:before="60" w:after="40"/>
              <w:rPr>
                <w:rFonts w:asciiTheme="minorHAnsi" w:hAnsiTheme="minorHAnsi" w:cstheme="minorHAnsi"/>
                <w:sz w:val="22"/>
                <w:szCs w:val="22"/>
              </w:rPr>
            </w:pPr>
            <w:r w:rsidRPr="00F50A8E">
              <w:rPr>
                <w:rFonts w:asciiTheme="minorHAnsi" w:hAnsiTheme="minorHAnsi" w:cstheme="minorHAnsi"/>
                <w:color w:val="000000"/>
                <w:sz w:val="22"/>
                <w:szCs w:val="22"/>
              </w:rPr>
              <w:t>Eamonn Fen</w:t>
            </w:r>
            <w:r w:rsidR="008B4FA8">
              <w:rPr>
                <w:rFonts w:asciiTheme="minorHAnsi" w:hAnsiTheme="minorHAnsi" w:cstheme="minorHAnsi"/>
                <w:color w:val="000000"/>
                <w:sz w:val="22"/>
                <w:szCs w:val="22"/>
              </w:rPr>
              <w:t>n</w:t>
            </w:r>
            <w:r w:rsidRPr="00F50A8E">
              <w:rPr>
                <w:rFonts w:asciiTheme="minorHAnsi" w:hAnsiTheme="minorHAnsi" w:cstheme="minorHAnsi"/>
                <w:color w:val="000000"/>
                <w:sz w:val="22"/>
                <w:szCs w:val="22"/>
              </w:rPr>
              <w:t>essy</w:t>
            </w:r>
          </w:p>
          <w:p w14:paraId="356D664D" w14:textId="77777777" w:rsidR="006A486E" w:rsidRPr="00F50A8E" w:rsidRDefault="006A486E" w:rsidP="006A486E">
            <w:pPr>
              <w:pStyle w:val="ListParagraph"/>
              <w:numPr>
                <w:ilvl w:val="0"/>
                <w:numId w:val="2"/>
              </w:numPr>
              <w:spacing w:before="60" w:after="40"/>
              <w:rPr>
                <w:rFonts w:asciiTheme="minorHAnsi" w:hAnsiTheme="minorHAnsi" w:cstheme="minorHAnsi"/>
                <w:sz w:val="22"/>
                <w:szCs w:val="22"/>
              </w:rPr>
            </w:pPr>
            <w:r w:rsidRPr="00F50A8E">
              <w:rPr>
                <w:rFonts w:asciiTheme="minorHAnsi" w:hAnsiTheme="minorHAnsi" w:cstheme="minorHAnsi"/>
                <w:color w:val="000000"/>
                <w:sz w:val="22"/>
                <w:szCs w:val="22"/>
              </w:rPr>
              <w:t>Brendan Ryan</w:t>
            </w:r>
          </w:p>
          <w:p w14:paraId="246ACA7D" w14:textId="77777777" w:rsidR="006A486E" w:rsidRPr="00F50A8E" w:rsidRDefault="006A486E" w:rsidP="006A486E">
            <w:pPr>
              <w:pStyle w:val="ListParagraph"/>
              <w:numPr>
                <w:ilvl w:val="0"/>
                <w:numId w:val="2"/>
              </w:numPr>
              <w:spacing w:before="60" w:after="40"/>
              <w:rPr>
                <w:rFonts w:asciiTheme="minorHAnsi" w:hAnsiTheme="minorHAnsi" w:cstheme="minorHAnsi"/>
                <w:sz w:val="22"/>
                <w:szCs w:val="22"/>
              </w:rPr>
            </w:pPr>
            <w:r w:rsidRPr="00F50A8E">
              <w:rPr>
                <w:rFonts w:asciiTheme="minorHAnsi" w:hAnsiTheme="minorHAnsi" w:cstheme="minorHAnsi"/>
                <w:color w:val="000000"/>
                <w:sz w:val="22"/>
                <w:szCs w:val="22"/>
              </w:rPr>
              <w:t>Lina Lee</w:t>
            </w:r>
          </w:p>
          <w:p w14:paraId="32DE3377" w14:textId="77777777" w:rsidR="006A486E" w:rsidRPr="00F50A8E" w:rsidRDefault="006A486E" w:rsidP="006A486E">
            <w:pPr>
              <w:pStyle w:val="ListParagraph"/>
              <w:numPr>
                <w:ilvl w:val="0"/>
                <w:numId w:val="2"/>
              </w:numPr>
              <w:spacing w:before="60" w:after="40"/>
              <w:rPr>
                <w:rFonts w:asciiTheme="minorHAnsi" w:hAnsiTheme="minorHAnsi" w:cstheme="minorHAnsi"/>
                <w:sz w:val="22"/>
                <w:szCs w:val="22"/>
              </w:rPr>
            </w:pPr>
            <w:r w:rsidRPr="00F50A8E">
              <w:rPr>
                <w:rFonts w:asciiTheme="minorHAnsi" w:hAnsiTheme="minorHAnsi" w:cstheme="minorHAnsi"/>
                <w:color w:val="000000"/>
                <w:sz w:val="22"/>
                <w:szCs w:val="22"/>
              </w:rPr>
              <w:t>Mary Poulakis</w:t>
            </w:r>
          </w:p>
          <w:p w14:paraId="619CA46B" w14:textId="77777777" w:rsidR="006A486E" w:rsidRPr="00F50A8E" w:rsidRDefault="006A486E" w:rsidP="006A486E">
            <w:pPr>
              <w:pStyle w:val="ListParagraph"/>
              <w:numPr>
                <w:ilvl w:val="0"/>
                <w:numId w:val="2"/>
              </w:numPr>
              <w:spacing w:before="60" w:after="40"/>
              <w:rPr>
                <w:rFonts w:asciiTheme="minorHAnsi" w:hAnsiTheme="minorHAnsi" w:cstheme="minorHAnsi"/>
                <w:sz w:val="22"/>
                <w:szCs w:val="22"/>
              </w:rPr>
            </w:pPr>
            <w:r w:rsidRPr="00F50A8E">
              <w:rPr>
                <w:rFonts w:asciiTheme="minorHAnsi" w:hAnsiTheme="minorHAnsi" w:cstheme="minorHAnsi"/>
                <w:color w:val="000000"/>
                <w:sz w:val="22"/>
                <w:szCs w:val="22"/>
              </w:rPr>
              <w:t>Megan Herring</w:t>
            </w:r>
          </w:p>
          <w:p w14:paraId="4216D72F" w14:textId="77777777" w:rsidR="006A486E" w:rsidRPr="00F50A8E" w:rsidRDefault="006A486E" w:rsidP="006A486E">
            <w:pPr>
              <w:pStyle w:val="ListParagraph"/>
              <w:numPr>
                <w:ilvl w:val="0"/>
                <w:numId w:val="2"/>
              </w:numPr>
              <w:spacing w:before="60" w:after="40"/>
              <w:rPr>
                <w:rFonts w:asciiTheme="minorHAnsi" w:hAnsiTheme="minorHAnsi" w:cstheme="minorHAnsi"/>
                <w:sz w:val="22"/>
                <w:szCs w:val="22"/>
              </w:rPr>
            </w:pPr>
            <w:r w:rsidRPr="00F50A8E">
              <w:rPr>
                <w:rFonts w:asciiTheme="minorHAnsi" w:hAnsiTheme="minorHAnsi" w:cstheme="minorHAnsi"/>
                <w:color w:val="000000"/>
                <w:sz w:val="22"/>
                <w:szCs w:val="22"/>
              </w:rPr>
              <w:t>Simon Pockley</w:t>
            </w:r>
          </w:p>
          <w:p w14:paraId="312771C4" w14:textId="77777777" w:rsidR="006A486E" w:rsidRPr="00F50A8E" w:rsidRDefault="006A486E" w:rsidP="006A486E">
            <w:pPr>
              <w:pStyle w:val="ListParagraph"/>
              <w:numPr>
                <w:ilvl w:val="0"/>
                <w:numId w:val="2"/>
              </w:numPr>
              <w:spacing w:before="60" w:after="40"/>
              <w:rPr>
                <w:rFonts w:asciiTheme="minorHAnsi" w:hAnsiTheme="minorHAnsi" w:cstheme="minorHAnsi"/>
                <w:sz w:val="22"/>
                <w:szCs w:val="22"/>
              </w:rPr>
            </w:pPr>
            <w:r w:rsidRPr="00F50A8E">
              <w:rPr>
                <w:rFonts w:asciiTheme="minorHAnsi" w:hAnsiTheme="minorHAnsi" w:cstheme="minorHAnsi"/>
                <w:color w:val="000000"/>
                <w:sz w:val="22"/>
                <w:szCs w:val="22"/>
              </w:rPr>
              <w:t>Carl Nave</w:t>
            </w:r>
          </w:p>
          <w:p w14:paraId="3F5809B2" w14:textId="04C26849" w:rsidR="006A486E" w:rsidRPr="00F50A8E" w:rsidRDefault="006A486E" w:rsidP="006A486E">
            <w:pPr>
              <w:pStyle w:val="ListParagraph"/>
              <w:numPr>
                <w:ilvl w:val="0"/>
                <w:numId w:val="2"/>
              </w:numPr>
              <w:spacing w:before="60" w:after="40"/>
              <w:rPr>
                <w:rFonts w:asciiTheme="minorHAnsi" w:hAnsiTheme="minorHAnsi" w:cstheme="minorHAnsi"/>
                <w:sz w:val="22"/>
                <w:szCs w:val="22"/>
              </w:rPr>
            </w:pPr>
            <w:r w:rsidRPr="00F50A8E">
              <w:rPr>
                <w:rFonts w:asciiTheme="minorHAnsi" w:hAnsiTheme="minorHAnsi" w:cstheme="minorHAnsi"/>
                <w:color w:val="000000"/>
                <w:sz w:val="22"/>
                <w:szCs w:val="22"/>
              </w:rPr>
              <w:t>Lina Lee</w:t>
            </w:r>
          </w:p>
          <w:p w14:paraId="03B7DA4C" w14:textId="77777777" w:rsidR="006A486E" w:rsidRPr="00F50A8E" w:rsidRDefault="006A486E" w:rsidP="006A486E">
            <w:pPr>
              <w:pStyle w:val="ListParagraph"/>
              <w:numPr>
                <w:ilvl w:val="0"/>
                <w:numId w:val="2"/>
              </w:numPr>
              <w:spacing w:before="60" w:after="40"/>
              <w:rPr>
                <w:rFonts w:asciiTheme="minorHAnsi" w:hAnsiTheme="minorHAnsi" w:cstheme="minorHAnsi"/>
                <w:sz w:val="22"/>
                <w:szCs w:val="22"/>
              </w:rPr>
            </w:pPr>
            <w:r w:rsidRPr="00F50A8E">
              <w:rPr>
                <w:rFonts w:asciiTheme="minorHAnsi" w:hAnsiTheme="minorHAnsi" w:cstheme="minorHAnsi"/>
                <w:color w:val="000000"/>
                <w:sz w:val="22"/>
                <w:szCs w:val="22"/>
              </w:rPr>
              <w:t>Robert Savage</w:t>
            </w:r>
          </w:p>
          <w:p w14:paraId="77AD1ED8" w14:textId="77777777" w:rsidR="006A486E" w:rsidRPr="00F50A8E" w:rsidRDefault="006A486E" w:rsidP="006A486E">
            <w:pPr>
              <w:pStyle w:val="ListParagraph"/>
              <w:numPr>
                <w:ilvl w:val="0"/>
                <w:numId w:val="2"/>
              </w:numPr>
              <w:spacing w:before="60" w:after="40"/>
              <w:rPr>
                <w:rFonts w:asciiTheme="minorHAnsi" w:hAnsiTheme="minorHAnsi" w:cstheme="minorHAnsi"/>
                <w:sz w:val="22"/>
                <w:szCs w:val="22"/>
              </w:rPr>
            </w:pPr>
            <w:r w:rsidRPr="00F50A8E">
              <w:rPr>
                <w:rFonts w:asciiTheme="minorHAnsi" w:hAnsiTheme="minorHAnsi" w:cstheme="minorHAnsi"/>
                <w:color w:val="000000"/>
                <w:sz w:val="22"/>
                <w:szCs w:val="22"/>
              </w:rPr>
              <w:t>John Dall’Amico</w:t>
            </w:r>
          </w:p>
          <w:p w14:paraId="0C38D01A" w14:textId="77777777" w:rsidR="008A64E5" w:rsidRPr="00F50A8E" w:rsidRDefault="006A486E" w:rsidP="006A486E">
            <w:pPr>
              <w:pStyle w:val="ListParagraph"/>
              <w:numPr>
                <w:ilvl w:val="0"/>
                <w:numId w:val="2"/>
              </w:numPr>
              <w:spacing w:before="60" w:after="40"/>
              <w:rPr>
                <w:rFonts w:asciiTheme="minorHAnsi" w:hAnsiTheme="minorHAnsi" w:cstheme="minorHAnsi"/>
                <w:sz w:val="22"/>
                <w:szCs w:val="22"/>
              </w:rPr>
            </w:pPr>
            <w:r w:rsidRPr="00F50A8E">
              <w:rPr>
                <w:rFonts w:asciiTheme="minorHAnsi" w:hAnsiTheme="minorHAnsi" w:cstheme="minorHAnsi"/>
                <w:color w:val="000000"/>
                <w:sz w:val="22"/>
                <w:szCs w:val="22"/>
              </w:rPr>
              <w:t>Andrew Milward-Bason</w:t>
            </w:r>
          </w:p>
          <w:p w14:paraId="21737176" w14:textId="77777777" w:rsidR="006A486E" w:rsidRPr="00F50A8E" w:rsidRDefault="006A486E" w:rsidP="006A486E">
            <w:pPr>
              <w:pStyle w:val="ListParagraph"/>
              <w:numPr>
                <w:ilvl w:val="0"/>
                <w:numId w:val="2"/>
              </w:numPr>
              <w:spacing w:before="60" w:after="40"/>
              <w:rPr>
                <w:rFonts w:asciiTheme="minorHAnsi" w:hAnsiTheme="minorHAnsi" w:cstheme="minorHAnsi"/>
                <w:sz w:val="22"/>
                <w:szCs w:val="22"/>
              </w:rPr>
            </w:pPr>
            <w:r w:rsidRPr="00F50A8E">
              <w:rPr>
                <w:rFonts w:asciiTheme="minorHAnsi" w:eastAsiaTheme="minorHAnsi" w:hAnsiTheme="minorHAnsi" w:cstheme="minorHAnsi"/>
                <w:color w:val="000000"/>
                <w:sz w:val="22"/>
                <w:szCs w:val="22"/>
              </w:rPr>
              <w:t>Jodie Barrington</w:t>
            </w:r>
          </w:p>
          <w:p w14:paraId="0D317D19" w14:textId="67CDEB05" w:rsidR="00F50A8E" w:rsidRPr="00F50A8E" w:rsidRDefault="00F50A8E" w:rsidP="006A486E">
            <w:pPr>
              <w:pStyle w:val="ListParagraph"/>
              <w:numPr>
                <w:ilvl w:val="0"/>
                <w:numId w:val="2"/>
              </w:numPr>
              <w:spacing w:before="60" w:after="40"/>
              <w:rPr>
                <w:rFonts w:asciiTheme="minorHAnsi" w:hAnsiTheme="minorHAnsi" w:cstheme="minorHAnsi"/>
                <w:sz w:val="22"/>
                <w:szCs w:val="22"/>
              </w:rPr>
            </w:pPr>
            <w:r w:rsidRPr="00F50A8E">
              <w:rPr>
                <w:rFonts w:asciiTheme="minorHAnsi" w:hAnsiTheme="minorHAnsi" w:cstheme="minorHAnsi"/>
                <w:color w:val="000000"/>
                <w:sz w:val="22"/>
                <w:szCs w:val="22"/>
              </w:rPr>
              <w:t>David Thek</w:t>
            </w:r>
          </w:p>
        </w:tc>
      </w:tr>
      <w:tr w:rsidR="00ED4A24" w:rsidRPr="00F50A8E" w14:paraId="3059E82B" w14:textId="3E98D484" w:rsidTr="00795AB0">
        <w:trPr>
          <w:trHeight w:hRule="exact" w:val="397"/>
        </w:trPr>
        <w:tc>
          <w:tcPr>
            <w:tcW w:w="3355" w:type="dxa"/>
            <w:tcBorders>
              <w:bottom w:val="nil"/>
            </w:tcBorders>
            <w:shd w:val="clear" w:color="auto" w:fill="D9D9D9" w:themeFill="background1" w:themeFillShade="D9"/>
            <w:vAlign w:val="center"/>
          </w:tcPr>
          <w:p w14:paraId="25500338" w14:textId="291E5A0E" w:rsidR="00ED4A24" w:rsidRPr="00F50A8E" w:rsidRDefault="00ED4A24" w:rsidP="00615978">
            <w:pPr>
              <w:spacing w:before="40" w:after="40"/>
              <w:rPr>
                <w:rFonts w:asciiTheme="minorHAnsi" w:hAnsiTheme="minorHAnsi" w:cstheme="minorHAnsi"/>
                <w:b/>
                <w:szCs w:val="22"/>
              </w:rPr>
            </w:pPr>
            <w:r w:rsidRPr="00F50A8E">
              <w:rPr>
                <w:rFonts w:asciiTheme="minorHAnsi" w:hAnsiTheme="minorHAnsi" w:cstheme="minorHAnsi"/>
                <w:b/>
                <w:szCs w:val="22"/>
              </w:rPr>
              <w:t>In attendance</w:t>
            </w:r>
          </w:p>
        </w:tc>
        <w:tc>
          <w:tcPr>
            <w:tcW w:w="3355" w:type="dxa"/>
            <w:tcBorders>
              <w:bottom w:val="nil"/>
            </w:tcBorders>
            <w:shd w:val="clear" w:color="auto" w:fill="D9D9D9" w:themeFill="background1" w:themeFillShade="D9"/>
            <w:vAlign w:val="center"/>
          </w:tcPr>
          <w:p w14:paraId="09983C9C" w14:textId="77777777" w:rsidR="00ED4A24" w:rsidRPr="00F50A8E" w:rsidRDefault="00ED4A24" w:rsidP="00615978">
            <w:pPr>
              <w:spacing w:before="40" w:after="40"/>
              <w:rPr>
                <w:rFonts w:asciiTheme="minorHAnsi" w:hAnsiTheme="minorHAnsi" w:cstheme="minorHAnsi"/>
                <w:b/>
                <w:szCs w:val="22"/>
              </w:rPr>
            </w:pPr>
          </w:p>
        </w:tc>
        <w:tc>
          <w:tcPr>
            <w:tcW w:w="3355" w:type="dxa"/>
            <w:tcBorders>
              <w:bottom w:val="nil"/>
            </w:tcBorders>
            <w:shd w:val="clear" w:color="auto" w:fill="D9D9D9" w:themeFill="background1" w:themeFillShade="D9"/>
          </w:tcPr>
          <w:p w14:paraId="081D9AC8" w14:textId="77777777" w:rsidR="00ED4A24" w:rsidRPr="00F50A8E" w:rsidRDefault="00ED4A24" w:rsidP="00615978">
            <w:pPr>
              <w:spacing w:before="40" w:after="40"/>
              <w:rPr>
                <w:rFonts w:asciiTheme="minorHAnsi" w:hAnsiTheme="minorHAnsi" w:cstheme="minorHAnsi"/>
                <w:b/>
                <w:szCs w:val="22"/>
              </w:rPr>
            </w:pPr>
          </w:p>
        </w:tc>
      </w:tr>
      <w:tr w:rsidR="00ED4A24" w:rsidRPr="00F50A8E" w14:paraId="4C5263CD" w14:textId="72C7A16D" w:rsidTr="00F50A8E">
        <w:trPr>
          <w:trHeight w:hRule="exact" w:val="1498"/>
        </w:trPr>
        <w:tc>
          <w:tcPr>
            <w:tcW w:w="3355" w:type="dxa"/>
            <w:tcBorders>
              <w:top w:val="nil"/>
              <w:bottom w:val="single" w:sz="18" w:space="0" w:color="808080" w:themeColor="background1" w:themeShade="80"/>
              <w:right w:val="nil"/>
            </w:tcBorders>
            <w:shd w:val="clear" w:color="auto" w:fill="auto"/>
          </w:tcPr>
          <w:p w14:paraId="2674E435" w14:textId="6D637ECC" w:rsidR="006A486E" w:rsidRPr="00F50A8E" w:rsidRDefault="006A486E" w:rsidP="000E2E71">
            <w:pPr>
              <w:numPr>
                <w:ilvl w:val="0"/>
                <w:numId w:val="1"/>
              </w:numPr>
              <w:tabs>
                <w:tab w:val="clear" w:pos="720"/>
              </w:tabs>
              <w:spacing w:before="60" w:after="40"/>
              <w:ind w:left="432"/>
              <w:rPr>
                <w:rFonts w:asciiTheme="minorHAnsi" w:hAnsiTheme="minorHAnsi" w:cstheme="minorHAnsi"/>
                <w:szCs w:val="22"/>
              </w:rPr>
            </w:pPr>
            <w:r w:rsidRPr="00F50A8E">
              <w:rPr>
                <w:rFonts w:asciiTheme="minorHAnsi" w:hAnsiTheme="minorHAnsi" w:cstheme="minorHAnsi"/>
                <w:szCs w:val="22"/>
                <w:lang w:val="en-GB"/>
              </w:rPr>
              <w:t>James Tonkin</w:t>
            </w:r>
          </w:p>
          <w:p w14:paraId="1E568E68" w14:textId="77777777" w:rsidR="0048309D" w:rsidRPr="00F50A8E" w:rsidRDefault="006A486E" w:rsidP="000E2E71">
            <w:pPr>
              <w:numPr>
                <w:ilvl w:val="0"/>
                <w:numId w:val="1"/>
              </w:numPr>
              <w:tabs>
                <w:tab w:val="clear" w:pos="720"/>
              </w:tabs>
              <w:spacing w:before="60" w:after="40"/>
              <w:ind w:left="432"/>
              <w:rPr>
                <w:rFonts w:asciiTheme="minorHAnsi" w:hAnsiTheme="minorHAnsi" w:cstheme="minorHAnsi"/>
                <w:szCs w:val="22"/>
              </w:rPr>
            </w:pPr>
            <w:r w:rsidRPr="00F50A8E">
              <w:rPr>
                <w:rFonts w:asciiTheme="minorHAnsi" w:hAnsiTheme="minorHAnsi" w:cstheme="minorHAnsi"/>
                <w:szCs w:val="22"/>
                <w:lang w:val="en-GB"/>
              </w:rPr>
              <w:t>Dave Kristy</w:t>
            </w:r>
          </w:p>
          <w:p w14:paraId="6598CEC0" w14:textId="77777777" w:rsidR="00F50A8E" w:rsidRPr="00F50A8E" w:rsidRDefault="00F50A8E" w:rsidP="000E2E71">
            <w:pPr>
              <w:numPr>
                <w:ilvl w:val="0"/>
                <w:numId w:val="1"/>
              </w:numPr>
              <w:tabs>
                <w:tab w:val="clear" w:pos="720"/>
              </w:tabs>
              <w:spacing w:before="60" w:after="40"/>
              <w:ind w:left="432"/>
              <w:rPr>
                <w:rFonts w:asciiTheme="minorHAnsi" w:hAnsiTheme="minorHAnsi" w:cstheme="minorHAnsi"/>
                <w:szCs w:val="22"/>
              </w:rPr>
            </w:pPr>
            <w:r w:rsidRPr="00F50A8E">
              <w:rPr>
                <w:rFonts w:asciiTheme="minorHAnsi" w:hAnsiTheme="minorHAnsi" w:cstheme="minorHAnsi"/>
                <w:color w:val="000000"/>
                <w:szCs w:val="22"/>
                <w:lang w:eastAsia="en-US"/>
              </w:rPr>
              <w:t>David O’Shaughnessy</w:t>
            </w:r>
          </w:p>
          <w:p w14:paraId="4B3A9922" w14:textId="5DE4FAAF" w:rsidR="00F50A8E" w:rsidRPr="00F50A8E" w:rsidRDefault="00EA3578" w:rsidP="000E2E71">
            <w:pPr>
              <w:numPr>
                <w:ilvl w:val="0"/>
                <w:numId w:val="1"/>
              </w:numPr>
              <w:tabs>
                <w:tab w:val="clear" w:pos="720"/>
              </w:tabs>
              <w:spacing w:before="60" w:after="40"/>
              <w:ind w:left="432"/>
              <w:rPr>
                <w:rFonts w:asciiTheme="minorHAnsi" w:hAnsiTheme="minorHAnsi" w:cstheme="minorHAnsi"/>
                <w:szCs w:val="22"/>
              </w:rPr>
            </w:pPr>
            <w:r>
              <w:rPr>
                <w:rFonts w:asciiTheme="minorHAnsi" w:hAnsiTheme="minorHAnsi" w:cstheme="minorHAnsi"/>
                <w:szCs w:val="22"/>
                <w:lang w:val="en-GB"/>
              </w:rPr>
              <w:t>Joanna Stepp</w:t>
            </w:r>
          </w:p>
        </w:tc>
        <w:tc>
          <w:tcPr>
            <w:tcW w:w="3355" w:type="dxa"/>
            <w:tcBorders>
              <w:top w:val="nil"/>
              <w:left w:val="nil"/>
              <w:bottom w:val="single" w:sz="18" w:space="0" w:color="808080" w:themeColor="background1" w:themeShade="80"/>
            </w:tcBorders>
            <w:shd w:val="clear" w:color="auto" w:fill="auto"/>
          </w:tcPr>
          <w:p w14:paraId="445D27D9" w14:textId="77777777" w:rsidR="00531560" w:rsidRPr="00F50A8E" w:rsidRDefault="00F50A8E" w:rsidP="000E2E71">
            <w:pPr>
              <w:numPr>
                <w:ilvl w:val="0"/>
                <w:numId w:val="1"/>
              </w:numPr>
              <w:tabs>
                <w:tab w:val="clear" w:pos="720"/>
              </w:tabs>
              <w:spacing w:before="60" w:after="40"/>
              <w:ind w:left="432" w:hanging="398"/>
              <w:rPr>
                <w:rFonts w:asciiTheme="minorHAnsi" w:hAnsiTheme="minorHAnsi" w:cstheme="minorHAnsi"/>
                <w:szCs w:val="22"/>
              </w:rPr>
            </w:pPr>
            <w:r w:rsidRPr="00F50A8E">
              <w:rPr>
                <w:rFonts w:asciiTheme="minorHAnsi" w:hAnsiTheme="minorHAnsi" w:cstheme="minorHAnsi"/>
                <w:szCs w:val="22"/>
                <w:lang w:val="en-GB"/>
              </w:rPr>
              <w:t>Jamie Truong</w:t>
            </w:r>
          </w:p>
          <w:p w14:paraId="1B22024F" w14:textId="77777777" w:rsidR="00F50A8E" w:rsidRPr="00F50A8E" w:rsidRDefault="00F50A8E" w:rsidP="000E2E71">
            <w:pPr>
              <w:numPr>
                <w:ilvl w:val="0"/>
                <w:numId w:val="1"/>
              </w:numPr>
              <w:tabs>
                <w:tab w:val="clear" w:pos="720"/>
              </w:tabs>
              <w:spacing w:before="60" w:after="40"/>
              <w:ind w:left="432" w:hanging="398"/>
              <w:rPr>
                <w:rFonts w:asciiTheme="minorHAnsi" w:hAnsiTheme="minorHAnsi" w:cstheme="minorHAnsi"/>
                <w:szCs w:val="22"/>
              </w:rPr>
            </w:pPr>
            <w:r w:rsidRPr="00F50A8E">
              <w:rPr>
                <w:rFonts w:asciiTheme="minorHAnsi" w:hAnsiTheme="minorHAnsi" w:cstheme="minorHAnsi"/>
                <w:szCs w:val="22"/>
                <w:lang w:val="en-GB"/>
              </w:rPr>
              <w:t>Adam Winder</w:t>
            </w:r>
          </w:p>
          <w:p w14:paraId="60D56F5A" w14:textId="77777777" w:rsidR="00F50A8E" w:rsidRPr="00AA6FA3" w:rsidRDefault="00F50A8E" w:rsidP="000E2E71">
            <w:pPr>
              <w:numPr>
                <w:ilvl w:val="0"/>
                <w:numId w:val="1"/>
              </w:numPr>
              <w:tabs>
                <w:tab w:val="clear" w:pos="720"/>
              </w:tabs>
              <w:spacing w:before="60" w:after="40"/>
              <w:ind w:left="432" w:hanging="398"/>
              <w:rPr>
                <w:rFonts w:asciiTheme="minorHAnsi" w:hAnsiTheme="minorHAnsi" w:cstheme="minorHAnsi"/>
                <w:szCs w:val="22"/>
              </w:rPr>
            </w:pPr>
            <w:r w:rsidRPr="00F50A8E">
              <w:rPr>
                <w:rFonts w:asciiTheme="minorHAnsi" w:hAnsiTheme="minorHAnsi" w:cstheme="minorHAnsi"/>
                <w:color w:val="000000"/>
                <w:szCs w:val="22"/>
              </w:rPr>
              <w:t>Andrew Low</w:t>
            </w:r>
          </w:p>
          <w:p w14:paraId="58D3B1A1" w14:textId="771DA7A8" w:rsidR="00AA6FA3" w:rsidRPr="00F50A8E" w:rsidRDefault="00AA6FA3" w:rsidP="000E2E71">
            <w:pPr>
              <w:numPr>
                <w:ilvl w:val="0"/>
                <w:numId w:val="1"/>
              </w:numPr>
              <w:tabs>
                <w:tab w:val="clear" w:pos="720"/>
              </w:tabs>
              <w:spacing w:before="60" w:after="40"/>
              <w:ind w:left="432" w:hanging="398"/>
              <w:rPr>
                <w:rFonts w:asciiTheme="minorHAnsi" w:hAnsiTheme="minorHAnsi" w:cstheme="minorHAnsi"/>
                <w:szCs w:val="22"/>
              </w:rPr>
            </w:pPr>
            <w:r w:rsidRPr="00F50A8E">
              <w:rPr>
                <w:rFonts w:asciiTheme="minorHAnsi" w:hAnsiTheme="minorHAnsi" w:cstheme="minorHAnsi"/>
                <w:color w:val="000000"/>
                <w:szCs w:val="22"/>
              </w:rPr>
              <w:t>Craig Guthrie</w:t>
            </w:r>
          </w:p>
        </w:tc>
        <w:tc>
          <w:tcPr>
            <w:tcW w:w="3355" w:type="dxa"/>
            <w:tcBorders>
              <w:top w:val="nil"/>
              <w:left w:val="nil"/>
              <w:bottom w:val="single" w:sz="18" w:space="0" w:color="808080" w:themeColor="background1" w:themeShade="80"/>
            </w:tcBorders>
          </w:tcPr>
          <w:p w14:paraId="509F8DEA" w14:textId="77777777" w:rsidR="00ED4A24" w:rsidRPr="00F50A8E" w:rsidRDefault="008A64E5" w:rsidP="001F785C">
            <w:pPr>
              <w:numPr>
                <w:ilvl w:val="0"/>
                <w:numId w:val="1"/>
              </w:numPr>
              <w:tabs>
                <w:tab w:val="clear" w:pos="720"/>
              </w:tabs>
              <w:spacing w:before="60" w:after="40"/>
              <w:ind w:left="432" w:hanging="398"/>
              <w:rPr>
                <w:rFonts w:asciiTheme="minorHAnsi" w:hAnsiTheme="minorHAnsi" w:cstheme="minorHAnsi"/>
                <w:szCs w:val="22"/>
              </w:rPr>
            </w:pPr>
            <w:r w:rsidRPr="00F50A8E">
              <w:rPr>
                <w:rFonts w:asciiTheme="minorHAnsi" w:hAnsiTheme="minorHAnsi" w:cstheme="minorHAnsi"/>
                <w:szCs w:val="22"/>
              </w:rPr>
              <w:t>Will McNamara [</w:t>
            </w:r>
            <w:r w:rsidRPr="00F50A8E">
              <w:rPr>
                <w:rFonts w:asciiTheme="minorHAnsi" w:hAnsiTheme="minorHAnsi" w:cstheme="minorHAnsi"/>
                <w:b/>
                <w:szCs w:val="22"/>
              </w:rPr>
              <w:t>Secretariat</w:t>
            </w:r>
            <w:r w:rsidRPr="00F50A8E">
              <w:rPr>
                <w:rFonts w:asciiTheme="minorHAnsi" w:hAnsiTheme="minorHAnsi" w:cstheme="minorHAnsi"/>
                <w:szCs w:val="22"/>
              </w:rPr>
              <w:t>]</w:t>
            </w:r>
          </w:p>
          <w:p w14:paraId="25C0848C" w14:textId="77777777" w:rsidR="00F50A8E" w:rsidRPr="00F50A8E" w:rsidRDefault="00F50A8E" w:rsidP="001F785C">
            <w:pPr>
              <w:numPr>
                <w:ilvl w:val="0"/>
                <w:numId w:val="1"/>
              </w:numPr>
              <w:tabs>
                <w:tab w:val="clear" w:pos="720"/>
              </w:tabs>
              <w:spacing w:before="60" w:after="40"/>
              <w:ind w:left="432" w:hanging="398"/>
              <w:rPr>
                <w:rFonts w:asciiTheme="minorHAnsi" w:hAnsiTheme="minorHAnsi" w:cstheme="minorHAnsi"/>
                <w:szCs w:val="22"/>
              </w:rPr>
            </w:pPr>
            <w:r w:rsidRPr="00F50A8E">
              <w:rPr>
                <w:rFonts w:asciiTheme="minorHAnsi" w:hAnsiTheme="minorHAnsi" w:cstheme="minorHAnsi"/>
                <w:szCs w:val="22"/>
              </w:rPr>
              <w:t>Kate Walshe</w:t>
            </w:r>
          </w:p>
          <w:p w14:paraId="6F88CA55" w14:textId="3D2559B5" w:rsidR="00F50A8E" w:rsidRPr="00F50A8E" w:rsidRDefault="00F50A8E" w:rsidP="00794E26">
            <w:pPr>
              <w:spacing w:before="60" w:after="40"/>
              <w:ind w:left="432"/>
              <w:rPr>
                <w:rFonts w:asciiTheme="minorHAnsi" w:hAnsiTheme="minorHAnsi" w:cstheme="minorHAnsi"/>
                <w:szCs w:val="22"/>
              </w:rPr>
            </w:pPr>
          </w:p>
        </w:tc>
      </w:tr>
    </w:tbl>
    <w:p w14:paraId="0FCB820C" w14:textId="501EAA94" w:rsidR="008B7707" w:rsidRPr="00F50A8E" w:rsidRDefault="008B7707" w:rsidP="008B7707">
      <w:pPr>
        <w:pStyle w:val="DTPLIheadingpurple"/>
        <w:spacing w:before="0"/>
        <w:rPr>
          <w:rFonts w:asciiTheme="minorHAnsi" w:hAnsiTheme="minorHAnsi" w:cstheme="minorHAnsi"/>
          <w:sz w:val="22"/>
          <w:szCs w:val="22"/>
        </w:rPr>
      </w:pPr>
    </w:p>
    <w:tbl>
      <w:tblPr>
        <w:tblStyle w:val="TableGrid"/>
        <w:tblW w:w="10065"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FFFFFF" w:themeColor="background1"/>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276"/>
        <w:gridCol w:w="8789"/>
      </w:tblGrid>
      <w:tr w:rsidR="008B7707" w:rsidRPr="00462904" w14:paraId="5573067E" w14:textId="77777777" w:rsidTr="00D46013">
        <w:trPr>
          <w:trHeight w:val="340"/>
        </w:trPr>
        <w:tc>
          <w:tcPr>
            <w:tcW w:w="1276" w:type="dxa"/>
            <w:tcBorders>
              <w:top w:val="single" w:sz="18" w:space="0" w:color="808080" w:themeColor="background1" w:themeShade="80"/>
              <w:bottom w:val="nil"/>
            </w:tcBorders>
            <w:shd w:val="clear" w:color="auto" w:fill="D9D9D9" w:themeFill="background1" w:themeFillShade="D9"/>
            <w:vAlign w:val="center"/>
          </w:tcPr>
          <w:p w14:paraId="0D48C048" w14:textId="77777777" w:rsidR="008B7707" w:rsidRPr="00462904" w:rsidRDefault="008B7707" w:rsidP="00615978">
            <w:pPr>
              <w:pStyle w:val="DTPLIintrotext"/>
              <w:spacing w:before="60" w:after="60"/>
              <w:rPr>
                <w:rFonts w:ascii="Verdana" w:hAnsi="Verdana"/>
                <w:color w:val="auto"/>
                <w:sz w:val="18"/>
                <w:szCs w:val="18"/>
              </w:rPr>
            </w:pPr>
            <w:r>
              <w:rPr>
                <w:rFonts w:ascii="Verdana" w:hAnsi="Verdana"/>
                <w:color w:val="auto"/>
                <w:sz w:val="18"/>
                <w:szCs w:val="18"/>
              </w:rPr>
              <w:t>1.</w:t>
            </w:r>
          </w:p>
        </w:tc>
        <w:tc>
          <w:tcPr>
            <w:tcW w:w="8789" w:type="dxa"/>
            <w:tcBorders>
              <w:top w:val="single" w:sz="18" w:space="0" w:color="808080" w:themeColor="background1" w:themeShade="80"/>
              <w:bottom w:val="nil"/>
              <w:right w:val="single" w:sz="4" w:space="0" w:color="808080" w:themeColor="background1" w:themeShade="80"/>
            </w:tcBorders>
            <w:shd w:val="clear" w:color="auto" w:fill="D9D9D9" w:themeFill="background1" w:themeFillShade="D9"/>
            <w:vAlign w:val="center"/>
          </w:tcPr>
          <w:p w14:paraId="3B054D4B" w14:textId="6130063A" w:rsidR="008B7707" w:rsidRPr="00EF6355" w:rsidRDefault="006553DD" w:rsidP="00615978">
            <w:pPr>
              <w:pStyle w:val="DTPLIintrotext"/>
              <w:spacing w:before="60" w:after="60"/>
              <w:rPr>
                <w:rFonts w:ascii="Verdana" w:hAnsi="Verdana"/>
                <w:color w:val="auto"/>
                <w:sz w:val="18"/>
                <w:szCs w:val="18"/>
              </w:rPr>
            </w:pPr>
            <w:r>
              <w:rPr>
                <w:rFonts w:ascii="Verdana" w:hAnsi="Verdana"/>
                <w:color w:val="auto"/>
                <w:sz w:val="18"/>
                <w:szCs w:val="18"/>
              </w:rPr>
              <w:t>Introductions and Welcome</w:t>
            </w:r>
          </w:p>
        </w:tc>
      </w:tr>
      <w:tr w:rsidR="008B7707" w14:paraId="530A7E5D" w14:textId="77777777" w:rsidTr="00F50A8E">
        <w:trPr>
          <w:trHeight w:val="2296"/>
        </w:trPr>
        <w:tc>
          <w:tcPr>
            <w:tcW w:w="1276" w:type="dxa"/>
            <w:tcBorders>
              <w:top w:val="nil"/>
              <w:bottom w:val="nil"/>
            </w:tcBorders>
          </w:tcPr>
          <w:p w14:paraId="7C119B6D" w14:textId="77777777" w:rsidR="008B7707" w:rsidRPr="00902DEE" w:rsidRDefault="008B7707" w:rsidP="00615978">
            <w:pPr>
              <w:pStyle w:val="DTPLIintrotext"/>
              <w:spacing w:before="80" w:after="80"/>
              <w:jc w:val="center"/>
              <w:rPr>
                <w:rFonts w:ascii="Verdana" w:hAnsi="Verdana"/>
                <w:color w:val="000000" w:themeColor="text1"/>
                <w:sz w:val="12"/>
                <w:szCs w:val="12"/>
              </w:rPr>
            </w:pPr>
          </w:p>
        </w:tc>
        <w:tc>
          <w:tcPr>
            <w:tcW w:w="8789" w:type="dxa"/>
            <w:tcBorders>
              <w:top w:val="nil"/>
              <w:bottom w:val="nil"/>
              <w:right w:val="single" w:sz="4" w:space="0" w:color="808080" w:themeColor="background1" w:themeShade="80"/>
            </w:tcBorders>
          </w:tcPr>
          <w:p w14:paraId="3734E6C5" w14:textId="77777777" w:rsidR="00967013" w:rsidRPr="00967013" w:rsidRDefault="00967013" w:rsidP="00967013">
            <w:pPr>
              <w:spacing w:before="80"/>
              <w:rPr>
                <w:rFonts w:ascii="Calibri" w:hAnsi="Calibri" w:cs="Calibri"/>
                <w:szCs w:val="22"/>
              </w:rPr>
            </w:pPr>
            <w:r w:rsidRPr="00967013">
              <w:rPr>
                <w:rFonts w:ascii="Calibri" w:hAnsi="Calibri" w:cs="Calibri"/>
                <w:szCs w:val="22"/>
              </w:rPr>
              <w:t xml:space="preserve">Welcome from Chris Lovell (Chair) and introductions from CBD Community Reference Group attendees. </w:t>
            </w:r>
          </w:p>
          <w:p w14:paraId="0385D309" w14:textId="77777777" w:rsidR="00967013" w:rsidRPr="00967013" w:rsidRDefault="00967013" w:rsidP="00967013">
            <w:pPr>
              <w:spacing w:before="80"/>
              <w:rPr>
                <w:rFonts w:ascii="Calibri" w:hAnsi="Calibri" w:cs="Calibri"/>
                <w:szCs w:val="22"/>
              </w:rPr>
            </w:pPr>
            <w:r w:rsidRPr="00967013">
              <w:rPr>
                <w:rFonts w:ascii="Calibri" w:hAnsi="Calibri" w:cs="Calibri"/>
                <w:szCs w:val="22"/>
              </w:rPr>
              <w:t>Matters arising:</w:t>
            </w:r>
          </w:p>
          <w:p w14:paraId="3FFDADFA" w14:textId="3824B9E2" w:rsidR="00967013" w:rsidRPr="00967013" w:rsidRDefault="00967013" w:rsidP="00967013">
            <w:pPr>
              <w:numPr>
                <w:ilvl w:val="0"/>
                <w:numId w:val="11"/>
              </w:numPr>
              <w:spacing w:before="80"/>
              <w:ind w:left="540"/>
              <w:textAlignment w:val="center"/>
              <w:rPr>
                <w:rFonts w:ascii="Calibri" w:hAnsi="Calibri" w:cs="Calibri"/>
                <w:szCs w:val="22"/>
              </w:rPr>
            </w:pPr>
            <w:r w:rsidRPr="00967013">
              <w:rPr>
                <w:rFonts w:ascii="Calibri" w:hAnsi="Calibri" w:cs="Calibri"/>
                <w:szCs w:val="22"/>
              </w:rPr>
              <w:t xml:space="preserve">Minutes from </w:t>
            </w:r>
            <w:r w:rsidR="00F267BF">
              <w:rPr>
                <w:rFonts w:ascii="Calibri" w:hAnsi="Calibri" w:cs="Calibri"/>
                <w:szCs w:val="22"/>
              </w:rPr>
              <w:t>previous</w:t>
            </w:r>
            <w:r w:rsidRPr="00967013">
              <w:rPr>
                <w:rFonts w:ascii="Calibri" w:hAnsi="Calibri" w:cs="Calibri"/>
                <w:szCs w:val="22"/>
              </w:rPr>
              <w:t xml:space="preserve"> CBD </w:t>
            </w:r>
            <w:r w:rsidR="00F267BF">
              <w:rPr>
                <w:rFonts w:ascii="Calibri" w:hAnsi="Calibri" w:cs="Calibri"/>
                <w:szCs w:val="22"/>
              </w:rPr>
              <w:t>CRG on 20 October</w:t>
            </w:r>
            <w:r w:rsidRPr="00967013">
              <w:rPr>
                <w:rFonts w:ascii="Calibri" w:hAnsi="Calibri" w:cs="Calibri"/>
                <w:szCs w:val="22"/>
              </w:rPr>
              <w:t xml:space="preserve"> were accepted by members.</w:t>
            </w:r>
          </w:p>
          <w:p w14:paraId="51DAD42C" w14:textId="6218A204" w:rsidR="00F50A8E" w:rsidRPr="00F50A8E" w:rsidRDefault="00967013" w:rsidP="00F50A8E">
            <w:pPr>
              <w:numPr>
                <w:ilvl w:val="0"/>
                <w:numId w:val="11"/>
              </w:numPr>
              <w:spacing w:before="80"/>
              <w:ind w:left="540"/>
              <w:textAlignment w:val="center"/>
              <w:rPr>
                <w:rFonts w:ascii="Calibri" w:hAnsi="Calibri" w:cs="Calibri"/>
                <w:szCs w:val="22"/>
              </w:rPr>
            </w:pPr>
            <w:r w:rsidRPr="00967013">
              <w:rPr>
                <w:rFonts w:ascii="Calibri" w:hAnsi="Calibri" w:cs="Calibri"/>
                <w:szCs w:val="22"/>
              </w:rPr>
              <w:t>Truck and traffic management will be presented</w:t>
            </w:r>
            <w:r w:rsidR="00F50A8E">
              <w:rPr>
                <w:rFonts w:ascii="Calibri" w:hAnsi="Calibri" w:cs="Calibri"/>
                <w:szCs w:val="22"/>
              </w:rPr>
              <w:t xml:space="preserve"> at the next meeting of the CRG.</w:t>
            </w:r>
          </w:p>
        </w:tc>
      </w:tr>
      <w:tr w:rsidR="008B7707" w:rsidRPr="00462904" w14:paraId="71708B75" w14:textId="77777777" w:rsidTr="00D46013">
        <w:trPr>
          <w:trHeight w:val="340"/>
        </w:trPr>
        <w:tc>
          <w:tcPr>
            <w:tcW w:w="1276" w:type="dxa"/>
            <w:tcBorders>
              <w:bottom w:val="nil"/>
            </w:tcBorders>
            <w:shd w:val="clear" w:color="auto" w:fill="D9D9D9" w:themeFill="background1" w:themeFillShade="D9"/>
            <w:vAlign w:val="center"/>
          </w:tcPr>
          <w:p w14:paraId="00C64D07" w14:textId="77777777" w:rsidR="008B7707" w:rsidRDefault="008B7707" w:rsidP="00615978">
            <w:pPr>
              <w:pStyle w:val="DTPLIintrotext"/>
              <w:spacing w:before="60" w:after="60"/>
              <w:rPr>
                <w:rFonts w:ascii="Verdana" w:hAnsi="Verdana"/>
                <w:color w:val="auto"/>
                <w:sz w:val="18"/>
                <w:szCs w:val="18"/>
              </w:rPr>
            </w:pPr>
            <w:r>
              <w:rPr>
                <w:rFonts w:ascii="Verdana" w:hAnsi="Verdana"/>
                <w:color w:val="auto"/>
                <w:sz w:val="18"/>
                <w:szCs w:val="18"/>
              </w:rPr>
              <w:lastRenderedPageBreak/>
              <w:t>2.</w:t>
            </w:r>
          </w:p>
        </w:tc>
        <w:tc>
          <w:tcPr>
            <w:tcW w:w="8789" w:type="dxa"/>
            <w:tcBorders>
              <w:top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tcPr>
          <w:p w14:paraId="5285C8AE" w14:textId="001F6447" w:rsidR="008B7707" w:rsidRDefault="00967013" w:rsidP="00967013">
            <w:pPr>
              <w:pStyle w:val="DTPLIintrotext"/>
              <w:spacing w:before="80" w:after="60"/>
              <w:rPr>
                <w:rFonts w:ascii="Verdana" w:hAnsi="Verdana"/>
                <w:color w:val="auto"/>
                <w:sz w:val="18"/>
                <w:szCs w:val="18"/>
              </w:rPr>
            </w:pPr>
            <w:r>
              <w:rPr>
                <w:rFonts w:ascii="Verdana" w:hAnsi="Verdana"/>
                <w:color w:val="auto"/>
                <w:sz w:val="18"/>
                <w:szCs w:val="18"/>
              </w:rPr>
              <w:t>Presentation from John Holland</w:t>
            </w:r>
          </w:p>
        </w:tc>
      </w:tr>
      <w:tr w:rsidR="008B7707" w14:paraId="30EDB268" w14:textId="77777777" w:rsidTr="00967013">
        <w:trPr>
          <w:trHeight w:val="3294"/>
        </w:trPr>
        <w:tc>
          <w:tcPr>
            <w:tcW w:w="1276" w:type="dxa"/>
            <w:tcBorders>
              <w:top w:val="nil"/>
              <w:bottom w:val="single" w:sz="4" w:space="0" w:color="808080" w:themeColor="background1" w:themeShade="80"/>
            </w:tcBorders>
          </w:tcPr>
          <w:p w14:paraId="574D9F35" w14:textId="77777777" w:rsidR="008B7707" w:rsidRDefault="008B7707" w:rsidP="00615978">
            <w:pPr>
              <w:jc w:val="center"/>
              <w:rPr>
                <w:rFonts w:ascii="Verdana" w:hAnsi="Verdana"/>
                <w:b/>
                <w:sz w:val="12"/>
                <w:szCs w:val="12"/>
              </w:rPr>
            </w:pPr>
          </w:p>
          <w:p w14:paraId="03EC96B2" w14:textId="77777777" w:rsidR="00D859E8" w:rsidRDefault="00D859E8" w:rsidP="00615978">
            <w:pPr>
              <w:jc w:val="center"/>
              <w:rPr>
                <w:rFonts w:ascii="Verdana" w:hAnsi="Verdana"/>
                <w:b/>
                <w:sz w:val="12"/>
                <w:szCs w:val="12"/>
              </w:rPr>
            </w:pPr>
          </w:p>
          <w:p w14:paraId="79BB4146" w14:textId="77777777" w:rsidR="00D859E8" w:rsidRDefault="00D859E8" w:rsidP="00615978">
            <w:pPr>
              <w:jc w:val="center"/>
              <w:rPr>
                <w:rFonts w:ascii="Verdana" w:hAnsi="Verdana"/>
                <w:b/>
                <w:sz w:val="12"/>
                <w:szCs w:val="12"/>
              </w:rPr>
            </w:pPr>
          </w:p>
          <w:p w14:paraId="3FCBBB5B" w14:textId="77777777" w:rsidR="00D859E8" w:rsidRDefault="00D859E8" w:rsidP="00615978">
            <w:pPr>
              <w:jc w:val="center"/>
              <w:rPr>
                <w:rFonts w:ascii="Verdana" w:hAnsi="Verdana"/>
                <w:b/>
                <w:sz w:val="12"/>
                <w:szCs w:val="12"/>
              </w:rPr>
            </w:pPr>
          </w:p>
          <w:p w14:paraId="686EBA63" w14:textId="77777777" w:rsidR="00D859E8" w:rsidRDefault="00D859E8" w:rsidP="00615978">
            <w:pPr>
              <w:jc w:val="center"/>
              <w:rPr>
                <w:rFonts w:ascii="Verdana" w:hAnsi="Verdana"/>
                <w:b/>
                <w:sz w:val="12"/>
                <w:szCs w:val="12"/>
              </w:rPr>
            </w:pPr>
          </w:p>
          <w:p w14:paraId="174D8CCB" w14:textId="77777777" w:rsidR="00D859E8" w:rsidRDefault="00D859E8" w:rsidP="00615978">
            <w:pPr>
              <w:jc w:val="center"/>
              <w:rPr>
                <w:rFonts w:ascii="Verdana" w:hAnsi="Verdana"/>
                <w:b/>
                <w:sz w:val="12"/>
                <w:szCs w:val="12"/>
              </w:rPr>
            </w:pPr>
          </w:p>
          <w:p w14:paraId="5F8497CB" w14:textId="77777777" w:rsidR="00D859E8" w:rsidRDefault="00D859E8" w:rsidP="00615978">
            <w:pPr>
              <w:jc w:val="center"/>
              <w:rPr>
                <w:rFonts w:ascii="Verdana" w:hAnsi="Verdana"/>
                <w:b/>
                <w:sz w:val="12"/>
                <w:szCs w:val="12"/>
              </w:rPr>
            </w:pPr>
          </w:p>
          <w:p w14:paraId="7369983F" w14:textId="77777777" w:rsidR="00D859E8" w:rsidRDefault="00D859E8" w:rsidP="00615978">
            <w:pPr>
              <w:jc w:val="center"/>
              <w:rPr>
                <w:rFonts w:ascii="Verdana" w:hAnsi="Verdana"/>
                <w:b/>
                <w:sz w:val="12"/>
                <w:szCs w:val="12"/>
              </w:rPr>
            </w:pPr>
          </w:p>
          <w:p w14:paraId="3EED4DD5" w14:textId="77777777" w:rsidR="00D859E8" w:rsidRDefault="00D859E8" w:rsidP="00615978">
            <w:pPr>
              <w:jc w:val="center"/>
              <w:rPr>
                <w:rFonts w:ascii="Verdana" w:hAnsi="Verdana"/>
                <w:b/>
                <w:sz w:val="12"/>
                <w:szCs w:val="12"/>
              </w:rPr>
            </w:pPr>
          </w:p>
          <w:p w14:paraId="2AE6F15B" w14:textId="77777777" w:rsidR="00D859E8" w:rsidRDefault="00D859E8" w:rsidP="00615978">
            <w:pPr>
              <w:jc w:val="center"/>
              <w:rPr>
                <w:rFonts w:ascii="Verdana" w:hAnsi="Verdana"/>
                <w:b/>
                <w:sz w:val="12"/>
                <w:szCs w:val="12"/>
              </w:rPr>
            </w:pPr>
          </w:p>
          <w:p w14:paraId="5ED0013C" w14:textId="77777777" w:rsidR="00D859E8" w:rsidRDefault="00D859E8" w:rsidP="00615978">
            <w:pPr>
              <w:jc w:val="center"/>
              <w:rPr>
                <w:rFonts w:ascii="Verdana" w:hAnsi="Verdana"/>
                <w:b/>
                <w:sz w:val="12"/>
                <w:szCs w:val="12"/>
              </w:rPr>
            </w:pPr>
          </w:p>
          <w:p w14:paraId="7589EF27" w14:textId="77777777" w:rsidR="00D859E8" w:rsidRDefault="00D859E8" w:rsidP="00615978">
            <w:pPr>
              <w:jc w:val="center"/>
              <w:rPr>
                <w:rFonts w:ascii="Verdana" w:hAnsi="Verdana"/>
                <w:b/>
                <w:sz w:val="12"/>
                <w:szCs w:val="12"/>
              </w:rPr>
            </w:pPr>
          </w:p>
          <w:p w14:paraId="51A20EED" w14:textId="5AD309D0" w:rsidR="00D859E8" w:rsidRPr="00B04FB3" w:rsidRDefault="00D859E8" w:rsidP="00967013">
            <w:pPr>
              <w:rPr>
                <w:rFonts w:ascii="Verdana" w:hAnsi="Verdana"/>
                <w:b/>
                <w:sz w:val="12"/>
                <w:szCs w:val="12"/>
              </w:rPr>
            </w:pPr>
          </w:p>
        </w:tc>
        <w:tc>
          <w:tcPr>
            <w:tcW w:w="8789" w:type="dxa"/>
            <w:tcBorders>
              <w:top w:val="nil"/>
              <w:bottom w:val="single" w:sz="4" w:space="0" w:color="D9D9D9" w:themeColor="background1" w:themeShade="D9"/>
              <w:right w:val="single" w:sz="4" w:space="0" w:color="808080" w:themeColor="background1" w:themeShade="80"/>
            </w:tcBorders>
          </w:tcPr>
          <w:p w14:paraId="5EA08941" w14:textId="77777777" w:rsidR="00967013" w:rsidRPr="00967013" w:rsidRDefault="00967013" w:rsidP="00967013">
            <w:pPr>
              <w:spacing w:before="80"/>
              <w:rPr>
                <w:rFonts w:ascii="Calibri" w:hAnsi="Calibri" w:cs="Calibri"/>
                <w:szCs w:val="22"/>
              </w:rPr>
            </w:pPr>
            <w:r w:rsidRPr="00967013">
              <w:rPr>
                <w:rFonts w:ascii="Calibri" w:hAnsi="Calibri" w:cs="Calibri"/>
                <w:szCs w:val="22"/>
              </w:rPr>
              <w:t xml:space="preserve">Presentation by Vesna Newman (John Holland) on current and upcoming works by the Early Works Managing Contractor. </w:t>
            </w:r>
          </w:p>
          <w:p w14:paraId="4FBE74A7" w14:textId="77777777" w:rsidR="00967013" w:rsidRPr="00967013" w:rsidRDefault="00967013" w:rsidP="00967013">
            <w:pPr>
              <w:spacing w:before="80"/>
              <w:rPr>
                <w:rFonts w:ascii="Calibri" w:hAnsi="Calibri" w:cs="Calibri"/>
                <w:szCs w:val="22"/>
              </w:rPr>
            </w:pPr>
            <w:r w:rsidRPr="00967013">
              <w:rPr>
                <w:rFonts w:ascii="Calibri" w:hAnsi="Calibri" w:cs="Calibri"/>
                <w:szCs w:val="22"/>
              </w:rPr>
              <w:t>Matters arising:</w:t>
            </w:r>
          </w:p>
          <w:p w14:paraId="588E160A" w14:textId="57603196" w:rsidR="00967013" w:rsidRPr="00967013" w:rsidRDefault="00967013" w:rsidP="00967013">
            <w:pPr>
              <w:numPr>
                <w:ilvl w:val="0"/>
                <w:numId w:val="12"/>
              </w:numPr>
              <w:spacing w:before="80"/>
              <w:ind w:left="540"/>
              <w:textAlignment w:val="center"/>
              <w:rPr>
                <w:rFonts w:ascii="Calibri" w:hAnsi="Calibri" w:cs="Calibri"/>
                <w:szCs w:val="22"/>
              </w:rPr>
            </w:pPr>
            <w:r w:rsidRPr="00967013">
              <w:rPr>
                <w:rFonts w:ascii="Calibri" w:hAnsi="Calibri" w:cs="Calibri"/>
                <w:szCs w:val="22"/>
              </w:rPr>
              <w:t xml:space="preserve">Rob Moore raised pedestrian traffic on the south side of Flinders Lane during demolition works at City Square. Pedestrian access will be maintained. </w:t>
            </w:r>
          </w:p>
          <w:p w14:paraId="5DF062A2" w14:textId="0A229F67" w:rsidR="00967013" w:rsidRPr="00967013" w:rsidRDefault="00967013" w:rsidP="00967013">
            <w:pPr>
              <w:numPr>
                <w:ilvl w:val="0"/>
                <w:numId w:val="12"/>
              </w:numPr>
              <w:spacing w:before="80"/>
              <w:ind w:left="540"/>
              <w:textAlignment w:val="center"/>
              <w:rPr>
                <w:rFonts w:ascii="Calibri" w:hAnsi="Calibri" w:cs="Calibri"/>
                <w:szCs w:val="22"/>
              </w:rPr>
            </w:pPr>
            <w:r w:rsidRPr="00967013">
              <w:rPr>
                <w:rFonts w:ascii="Calibri" w:hAnsi="Calibri" w:cs="Calibri"/>
                <w:szCs w:val="22"/>
              </w:rPr>
              <w:t xml:space="preserve">Simon Were raised disruption and noise </w:t>
            </w:r>
            <w:r>
              <w:rPr>
                <w:rFonts w:ascii="Calibri" w:hAnsi="Calibri" w:cs="Calibri"/>
                <w:szCs w:val="22"/>
              </w:rPr>
              <w:t>for</w:t>
            </w:r>
            <w:r w:rsidRPr="00967013">
              <w:rPr>
                <w:rFonts w:ascii="Calibri" w:hAnsi="Calibri" w:cs="Calibri"/>
                <w:szCs w:val="22"/>
              </w:rPr>
              <w:t xml:space="preserve"> 24 hour works. Truck movement and spoil removal will be minimised overnight to manage impacts. Works will be undertaken within Environmental Performance Requirement framework. </w:t>
            </w:r>
          </w:p>
          <w:p w14:paraId="7C5DAE1E" w14:textId="75C9CA34" w:rsidR="00D859E8" w:rsidRPr="00967013" w:rsidRDefault="000C25AE" w:rsidP="00967013">
            <w:pPr>
              <w:numPr>
                <w:ilvl w:val="0"/>
                <w:numId w:val="12"/>
              </w:numPr>
              <w:spacing w:before="80"/>
              <w:ind w:left="540"/>
              <w:textAlignment w:val="center"/>
              <w:rPr>
                <w:rFonts w:ascii="Calibri" w:hAnsi="Calibri" w:cs="Calibri"/>
                <w:szCs w:val="22"/>
              </w:rPr>
            </w:pPr>
            <w:r>
              <w:rPr>
                <w:rFonts w:ascii="Calibri" w:hAnsi="Calibri" w:cs="Calibri"/>
                <w:szCs w:val="22"/>
              </w:rPr>
              <w:t>A</w:t>
            </w:r>
            <w:r w:rsidR="008B5278">
              <w:rPr>
                <w:rFonts w:ascii="Calibri" w:hAnsi="Calibri" w:cs="Calibri"/>
                <w:szCs w:val="22"/>
              </w:rPr>
              <w:t>lan Drew asked for update on CBD South and Port Phillip Arcade and A</w:t>
            </w:r>
            <w:r>
              <w:rPr>
                <w:rFonts w:ascii="Calibri" w:hAnsi="Calibri" w:cs="Calibri"/>
                <w:szCs w:val="22"/>
              </w:rPr>
              <w:t xml:space="preserve">nthony </w:t>
            </w:r>
            <w:r w:rsidR="008B5278">
              <w:rPr>
                <w:rFonts w:ascii="Calibri" w:hAnsi="Calibri" w:cs="Calibri"/>
                <w:szCs w:val="22"/>
              </w:rPr>
              <w:t>LoGiusto asked for an update on CBD North,</w:t>
            </w:r>
            <w:r w:rsidR="00967013" w:rsidRPr="00967013">
              <w:rPr>
                <w:rFonts w:ascii="Calibri" w:hAnsi="Calibri" w:cs="Calibri"/>
                <w:szCs w:val="22"/>
              </w:rPr>
              <w:t xml:space="preserve"> the surrounding buildings and at La Trobe Street. Demolition is progressing.</w:t>
            </w:r>
          </w:p>
        </w:tc>
      </w:tr>
      <w:tr w:rsidR="008B7707" w14:paraId="2CA75FDF" w14:textId="77777777" w:rsidTr="00D46013">
        <w:trPr>
          <w:trHeight w:val="340"/>
        </w:trPr>
        <w:tc>
          <w:tcPr>
            <w:tcW w:w="1276" w:type="dxa"/>
            <w:tcBorders>
              <w:top w:val="single" w:sz="4" w:space="0" w:color="808080" w:themeColor="background1" w:themeShade="80"/>
              <w:bottom w:val="nil"/>
            </w:tcBorders>
            <w:shd w:val="clear" w:color="auto" w:fill="D9D9D9" w:themeFill="background1" w:themeFillShade="D9"/>
          </w:tcPr>
          <w:p w14:paraId="5E2C1534" w14:textId="3394C738" w:rsidR="008B7707" w:rsidRDefault="008B7707" w:rsidP="00615978">
            <w:pPr>
              <w:pStyle w:val="DTPLIintrotext"/>
              <w:spacing w:before="60" w:after="60"/>
              <w:rPr>
                <w:rFonts w:ascii="Verdana" w:hAnsi="Verdana"/>
                <w:color w:val="auto"/>
                <w:sz w:val="18"/>
                <w:szCs w:val="18"/>
              </w:rPr>
            </w:pPr>
            <w:r>
              <w:rPr>
                <w:rFonts w:ascii="Verdana" w:hAnsi="Verdana"/>
                <w:color w:val="auto"/>
                <w:sz w:val="18"/>
                <w:szCs w:val="18"/>
              </w:rPr>
              <w:t xml:space="preserve">3. </w:t>
            </w:r>
          </w:p>
        </w:tc>
        <w:tc>
          <w:tcPr>
            <w:tcW w:w="8789" w:type="dxa"/>
            <w:tcBorders>
              <w:bottom w:val="nil"/>
              <w:right w:val="single" w:sz="4" w:space="0" w:color="808080" w:themeColor="background1" w:themeShade="80"/>
            </w:tcBorders>
            <w:shd w:val="clear" w:color="auto" w:fill="D9D9D9" w:themeFill="background1" w:themeFillShade="D9"/>
          </w:tcPr>
          <w:p w14:paraId="5C365D55" w14:textId="52E34B25" w:rsidR="008B7707" w:rsidRDefault="006553DD" w:rsidP="00967013">
            <w:pPr>
              <w:spacing w:before="80" w:after="60"/>
              <w:rPr>
                <w:rFonts w:ascii="Verdana" w:hAnsi="Verdana"/>
                <w:b/>
                <w:sz w:val="18"/>
                <w:szCs w:val="18"/>
              </w:rPr>
            </w:pPr>
            <w:r>
              <w:rPr>
                <w:rFonts w:ascii="Verdana" w:hAnsi="Verdana"/>
                <w:b/>
                <w:sz w:val="18"/>
                <w:szCs w:val="18"/>
              </w:rPr>
              <w:t>Presentation from Cross Yarra Partnership</w:t>
            </w:r>
          </w:p>
        </w:tc>
      </w:tr>
      <w:tr w:rsidR="008B7707" w:rsidRPr="00B71683" w14:paraId="67D25A69" w14:textId="77777777" w:rsidTr="00967013">
        <w:trPr>
          <w:trHeight w:val="5988"/>
        </w:trPr>
        <w:tc>
          <w:tcPr>
            <w:tcW w:w="1276" w:type="dxa"/>
            <w:tcBorders>
              <w:top w:val="nil"/>
              <w:bottom w:val="nil"/>
            </w:tcBorders>
          </w:tcPr>
          <w:p w14:paraId="489020F1" w14:textId="77777777" w:rsidR="008B7707" w:rsidRDefault="008B7707" w:rsidP="00615978"/>
          <w:p w14:paraId="5C4C96F0" w14:textId="77777777" w:rsidR="00B5366E" w:rsidRDefault="00B5366E" w:rsidP="00615978"/>
          <w:p w14:paraId="014769C8" w14:textId="28E9ED3B" w:rsidR="00B5366E" w:rsidRDefault="00B5366E" w:rsidP="00615978"/>
          <w:p w14:paraId="5B8B8772" w14:textId="77777777" w:rsidR="00D859E8" w:rsidRDefault="00D859E8" w:rsidP="00615978">
            <w:pPr>
              <w:rPr>
                <w:rFonts w:ascii="Verdana" w:hAnsi="Verdana"/>
                <w:b/>
                <w:sz w:val="14"/>
                <w:szCs w:val="14"/>
              </w:rPr>
            </w:pPr>
          </w:p>
          <w:p w14:paraId="04464EAB" w14:textId="77777777" w:rsidR="00D859E8" w:rsidRDefault="00D859E8" w:rsidP="00615978">
            <w:pPr>
              <w:rPr>
                <w:rFonts w:ascii="Verdana" w:hAnsi="Verdana"/>
                <w:b/>
                <w:sz w:val="14"/>
                <w:szCs w:val="14"/>
              </w:rPr>
            </w:pPr>
          </w:p>
          <w:p w14:paraId="1A680412" w14:textId="77777777" w:rsidR="00D859E8" w:rsidRDefault="00D859E8" w:rsidP="00615978">
            <w:pPr>
              <w:rPr>
                <w:rFonts w:ascii="Verdana" w:hAnsi="Verdana"/>
                <w:b/>
                <w:sz w:val="14"/>
                <w:szCs w:val="14"/>
              </w:rPr>
            </w:pPr>
          </w:p>
          <w:p w14:paraId="3DCA01B5" w14:textId="77777777" w:rsidR="00D859E8" w:rsidRDefault="00D859E8" w:rsidP="00615978">
            <w:pPr>
              <w:rPr>
                <w:rFonts w:ascii="Verdana" w:hAnsi="Verdana"/>
                <w:b/>
                <w:sz w:val="14"/>
                <w:szCs w:val="14"/>
              </w:rPr>
            </w:pPr>
          </w:p>
          <w:p w14:paraId="4E3308AA" w14:textId="77777777" w:rsidR="00D859E8" w:rsidRDefault="00D859E8" w:rsidP="00615978">
            <w:pPr>
              <w:rPr>
                <w:rFonts w:ascii="Verdana" w:hAnsi="Verdana"/>
                <w:b/>
                <w:sz w:val="14"/>
                <w:szCs w:val="14"/>
              </w:rPr>
            </w:pPr>
          </w:p>
          <w:p w14:paraId="345822E0" w14:textId="77777777" w:rsidR="00D859E8" w:rsidRDefault="00D859E8" w:rsidP="00615978">
            <w:pPr>
              <w:rPr>
                <w:rFonts w:ascii="Verdana" w:hAnsi="Verdana"/>
                <w:b/>
                <w:sz w:val="14"/>
                <w:szCs w:val="14"/>
              </w:rPr>
            </w:pPr>
          </w:p>
          <w:p w14:paraId="64747F6E" w14:textId="77777777" w:rsidR="00D859E8" w:rsidRDefault="00D859E8" w:rsidP="00615978">
            <w:pPr>
              <w:rPr>
                <w:rFonts w:ascii="Verdana" w:hAnsi="Verdana"/>
                <w:b/>
                <w:sz w:val="14"/>
                <w:szCs w:val="14"/>
              </w:rPr>
            </w:pPr>
          </w:p>
          <w:p w14:paraId="74DC7D6A" w14:textId="77777777" w:rsidR="00D859E8" w:rsidRDefault="00D859E8" w:rsidP="00615978">
            <w:pPr>
              <w:rPr>
                <w:rFonts w:ascii="Verdana" w:hAnsi="Verdana"/>
                <w:b/>
                <w:sz w:val="14"/>
                <w:szCs w:val="14"/>
              </w:rPr>
            </w:pPr>
          </w:p>
          <w:p w14:paraId="079CB945" w14:textId="77777777" w:rsidR="00D859E8" w:rsidRDefault="00D859E8" w:rsidP="00615978">
            <w:pPr>
              <w:rPr>
                <w:rFonts w:ascii="Verdana" w:hAnsi="Verdana"/>
                <w:b/>
                <w:sz w:val="14"/>
                <w:szCs w:val="14"/>
              </w:rPr>
            </w:pPr>
          </w:p>
          <w:p w14:paraId="1225FA1D" w14:textId="77777777" w:rsidR="00D859E8" w:rsidRDefault="00D859E8" w:rsidP="00615978">
            <w:pPr>
              <w:rPr>
                <w:rFonts w:ascii="Verdana" w:hAnsi="Verdana"/>
                <w:b/>
                <w:sz w:val="14"/>
                <w:szCs w:val="14"/>
              </w:rPr>
            </w:pPr>
          </w:p>
          <w:p w14:paraId="47C306C1" w14:textId="77777777" w:rsidR="00D859E8" w:rsidRDefault="00D859E8" w:rsidP="00615978">
            <w:pPr>
              <w:rPr>
                <w:rFonts w:ascii="Verdana" w:hAnsi="Verdana"/>
                <w:b/>
                <w:sz w:val="14"/>
                <w:szCs w:val="14"/>
              </w:rPr>
            </w:pPr>
          </w:p>
          <w:p w14:paraId="78329FF1" w14:textId="77777777" w:rsidR="00D859E8" w:rsidRDefault="00D859E8" w:rsidP="00615978">
            <w:pPr>
              <w:rPr>
                <w:rFonts w:ascii="Verdana" w:hAnsi="Verdana"/>
                <w:b/>
                <w:sz w:val="14"/>
                <w:szCs w:val="14"/>
              </w:rPr>
            </w:pPr>
          </w:p>
          <w:p w14:paraId="2537CC09" w14:textId="77777777" w:rsidR="00D859E8" w:rsidRDefault="00D859E8" w:rsidP="00615978">
            <w:pPr>
              <w:rPr>
                <w:rFonts w:ascii="Verdana" w:hAnsi="Verdana"/>
                <w:b/>
                <w:sz w:val="14"/>
                <w:szCs w:val="14"/>
              </w:rPr>
            </w:pPr>
          </w:p>
          <w:p w14:paraId="23D0150D" w14:textId="77777777" w:rsidR="00D859E8" w:rsidRDefault="00D859E8" w:rsidP="00615978">
            <w:pPr>
              <w:rPr>
                <w:rFonts w:ascii="Verdana" w:hAnsi="Verdana"/>
                <w:b/>
                <w:sz w:val="14"/>
                <w:szCs w:val="14"/>
              </w:rPr>
            </w:pPr>
          </w:p>
          <w:p w14:paraId="08B4F59F" w14:textId="77777777" w:rsidR="00D859E8" w:rsidRDefault="00D859E8" w:rsidP="00615978">
            <w:pPr>
              <w:rPr>
                <w:rFonts w:ascii="Verdana" w:hAnsi="Verdana"/>
                <w:b/>
                <w:sz w:val="14"/>
                <w:szCs w:val="14"/>
              </w:rPr>
            </w:pPr>
          </w:p>
          <w:p w14:paraId="1C21176F" w14:textId="77777777" w:rsidR="00D859E8" w:rsidRDefault="00D859E8" w:rsidP="00615978">
            <w:pPr>
              <w:rPr>
                <w:rFonts w:ascii="Verdana" w:hAnsi="Verdana"/>
                <w:b/>
                <w:sz w:val="14"/>
                <w:szCs w:val="14"/>
              </w:rPr>
            </w:pPr>
          </w:p>
          <w:p w14:paraId="7CDBE4E7" w14:textId="77777777" w:rsidR="00D859E8" w:rsidRDefault="00D859E8" w:rsidP="00615978">
            <w:pPr>
              <w:rPr>
                <w:rFonts w:ascii="Verdana" w:hAnsi="Verdana"/>
                <w:b/>
                <w:sz w:val="14"/>
                <w:szCs w:val="14"/>
              </w:rPr>
            </w:pPr>
          </w:p>
          <w:p w14:paraId="0997F7E8" w14:textId="77777777" w:rsidR="00D859E8" w:rsidRDefault="00D859E8" w:rsidP="00615978">
            <w:pPr>
              <w:rPr>
                <w:rFonts w:ascii="Verdana" w:hAnsi="Verdana"/>
                <w:b/>
                <w:sz w:val="14"/>
                <w:szCs w:val="14"/>
              </w:rPr>
            </w:pPr>
          </w:p>
          <w:p w14:paraId="0828C063" w14:textId="77777777" w:rsidR="00D859E8" w:rsidRDefault="00D859E8" w:rsidP="00615978">
            <w:pPr>
              <w:rPr>
                <w:rFonts w:ascii="Verdana" w:hAnsi="Verdana"/>
                <w:b/>
                <w:sz w:val="14"/>
                <w:szCs w:val="14"/>
              </w:rPr>
            </w:pPr>
          </w:p>
          <w:p w14:paraId="48F99CCD" w14:textId="77777777" w:rsidR="00D859E8" w:rsidRDefault="00D859E8" w:rsidP="00615978">
            <w:pPr>
              <w:rPr>
                <w:rFonts w:ascii="Verdana" w:hAnsi="Verdana"/>
                <w:b/>
                <w:sz w:val="14"/>
                <w:szCs w:val="14"/>
              </w:rPr>
            </w:pPr>
          </w:p>
          <w:p w14:paraId="675090CC" w14:textId="77777777" w:rsidR="00D859E8" w:rsidRDefault="00D859E8" w:rsidP="00615978">
            <w:pPr>
              <w:rPr>
                <w:rFonts w:ascii="Verdana" w:hAnsi="Verdana"/>
                <w:b/>
                <w:sz w:val="14"/>
                <w:szCs w:val="14"/>
              </w:rPr>
            </w:pPr>
          </w:p>
          <w:p w14:paraId="7621F729" w14:textId="77777777" w:rsidR="00D859E8" w:rsidRDefault="00D859E8" w:rsidP="00615978">
            <w:pPr>
              <w:rPr>
                <w:rFonts w:ascii="Verdana" w:hAnsi="Verdana"/>
                <w:b/>
                <w:sz w:val="14"/>
                <w:szCs w:val="14"/>
              </w:rPr>
            </w:pPr>
          </w:p>
          <w:p w14:paraId="62F6AE84" w14:textId="77777777" w:rsidR="00D859E8" w:rsidRDefault="00D859E8" w:rsidP="00615978">
            <w:pPr>
              <w:rPr>
                <w:rFonts w:ascii="Verdana" w:hAnsi="Verdana"/>
                <w:b/>
                <w:sz w:val="14"/>
                <w:szCs w:val="14"/>
              </w:rPr>
            </w:pPr>
          </w:p>
          <w:p w14:paraId="7788396F" w14:textId="77777777" w:rsidR="00D859E8" w:rsidRDefault="00D859E8" w:rsidP="00615978">
            <w:pPr>
              <w:rPr>
                <w:rFonts w:ascii="Verdana" w:hAnsi="Verdana"/>
                <w:b/>
                <w:sz w:val="14"/>
                <w:szCs w:val="14"/>
              </w:rPr>
            </w:pPr>
          </w:p>
          <w:p w14:paraId="4C1A9D50" w14:textId="77777777" w:rsidR="00D859E8" w:rsidRDefault="00D859E8" w:rsidP="00615978">
            <w:pPr>
              <w:rPr>
                <w:rFonts w:ascii="Verdana" w:hAnsi="Verdana"/>
                <w:b/>
                <w:sz w:val="14"/>
                <w:szCs w:val="14"/>
              </w:rPr>
            </w:pPr>
          </w:p>
          <w:p w14:paraId="2C5D1760" w14:textId="77777777" w:rsidR="00D859E8" w:rsidRDefault="00D859E8" w:rsidP="00615978">
            <w:pPr>
              <w:rPr>
                <w:rFonts w:ascii="Verdana" w:hAnsi="Verdana"/>
                <w:b/>
                <w:sz w:val="14"/>
                <w:szCs w:val="14"/>
              </w:rPr>
            </w:pPr>
          </w:p>
          <w:p w14:paraId="36D07B9C" w14:textId="77777777" w:rsidR="00D859E8" w:rsidRDefault="00D859E8" w:rsidP="00615978">
            <w:pPr>
              <w:rPr>
                <w:rFonts w:ascii="Verdana" w:hAnsi="Verdana"/>
                <w:b/>
                <w:sz w:val="14"/>
                <w:szCs w:val="14"/>
              </w:rPr>
            </w:pPr>
          </w:p>
          <w:p w14:paraId="11903653" w14:textId="77777777" w:rsidR="00D859E8" w:rsidRDefault="00D859E8" w:rsidP="00615978">
            <w:pPr>
              <w:rPr>
                <w:rFonts w:ascii="Verdana" w:hAnsi="Verdana"/>
                <w:b/>
                <w:sz w:val="14"/>
                <w:szCs w:val="14"/>
              </w:rPr>
            </w:pPr>
          </w:p>
          <w:p w14:paraId="3CBEB612" w14:textId="77777777" w:rsidR="00D859E8" w:rsidRDefault="00D859E8" w:rsidP="00615978">
            <w:pPr>
              <w:rPr>
                <w:rFonts w:ascii="Verdana" w:hAnsi="Verdana"/>
                <w:b/>
                <w:sz w:val="14"/>
                <w:szCs w:val="14"/>
              </w:rPr>
            </w:pPr>
          </w:p>
          <w:p w14:paraId="077E9316" w14:textId="77777777" w:rsidR="00D859E8" w:rsidRDefault="00D859E8" w:rsidP="00615978">
            <w:pPr>
              <w:rPr>
                <w:rFonts w:ascii="Verdana" w:hAnsi="Verdana"/>
                <w:b/>
                <w:sz w:val="14"/>
                <w:szCs w:val="14"/>
              </w:rPr>
            </w:pPr>
          </w:p>
          <w:p w14:paraId="50B3E6A5" w14:textId="77777777" w:rsidR="00D859E8" w:rsidRDefault="00D859E8" w:rsidP="00615978">
            <w:pPr>
              <w:rPr>
                <w:rFonts w:ascii="Verdana" w:hAnsi="Verdana"/>
                <w:b/>
                <w:sz w:val="14"/>
                <w:szCs w:val="14"/>
              </w:rPr>
            </w:pPr>
          </w:p>
          <w:p w14:paraId="563A6A19" w14:textId="7F8E0D63" w:rsidR="00D859E8" w:rsidRDefault="00D859E8" w:rsidP="00615978">
            <w:pPr>
              <w:rPr>
                <w:rFonts w:ascii="Verdana" w:hAnsi="Verdana"/>
                <w:b/>
                <w:sz w:val="14"/>
                <w:szCs w:val="14"/>
              </w:rPr>
            </w:pPr>
          </w:p>
          <w:p w14:paraId="07A499D0" w14:textId="50AD6401" w:rsidR="00967013" w:rsidRDefault="00967013" w:rsidP="00615978">
            <w:pPr>
              <w:rPr>
                <w:rFonts w:ascii="Verdana" w:hAnsi="Verdana"/>
                <w:b/>
                <w:sz w:val="14"/>
                <w:szCs w:val="14"/>
              </w:rPr>
            </w:pPr>
          </w:p>
          <w:p w14:paraId="26E250FB" w14:textId="5349861F" w:rsidR="00967013" w:rsidRDefault="00967013" w:rsidP="00615978">
            <w:pPr>
              <w:rPr>
                <w:rFonts w:ascii="Verdana" w:hAnsi="Verdana"/>
                <w:b/>
                <w:sz w:val="14"/>
                <w:szCs w:val="14"/>
              </w:rPr>
            </w:pPr>
          </w:p>
          <w:p w14:paraId="46AB4467" w14:textId="336C07E6" w:rsidR="00967013" w:rsidRDefault="00967013" w:rsidP="00615978">
            <w:pPr>
              <w:rPr>
                <w:rFonts w:ascii="Verdana" w:hAnsi="Verdana"/>
                <w:b/>
                <w:sz w:val="14"/>
                <w:szCs w:val="14"/>
              </w:rPr>
            </w:pPr>
          </w:p>
          <w:p w14:paraId="5277CC49" w14:textId="58E4DC2B" w:rsidR="00967013" w:rsidRDefault="00967013" w:rsidP="00615978">
            <w:pPr>
              <w:rPr>
                <w:rFonts w:ascii="Verdana" w:hAnsi="Verdana"/>
                <w:b/>
                <w:sz w:val="14"/>
                <w:szCs w:val="14"/>
              </w:rPr>
            </w:pPr>
          </w:p>
          <w:p w14:paraId="5EDF3AAE" w14:textId="34DB15FB" w:rsidR="00967013" w:rsidRDefault="00967013" w:rsidP="00615978">
            <w:pPr>
              <w:rPr>
                <w:rFonts w:ascii="Verdana" w:hAnsi="Verdana"/>
                <w:b/>
                <w:sz w:val="14"/>
                <w:szCs w:val="14"/>
              </w:rPr>
            </w:pPr>
          </w:p>
          <w:p w14:paraId="53E6FFD2" w14:textId="5FF0F99F" w:rsidR="00967013" w:rsidRDefault="00967013" w:rsidP="00615978">
            <w:pPr>
              <w:rPr>
                <w:rFonts w:ascii="Verdana" w:hAnsi="Verdana"/>
                <w:b/>
                <w:sz w:val="14"/>
                <w:szCs w:val="14"/>
              </w:rPr>
            </w:pPr>
          </w:p>
          <w:p w14:paraId="3AA53CE7" w14:textId="701E3239" w:rsidR="00967013" w:rsidRDefault="00967013" w:rsidP="00615978">
            <w:pPr>
              <w:rPr>
                <w:rFonts w:ascii="Verdana" w:hAnsi="Verdana"/>
                <w:b/>
                <w:sz w:val="14"/>
                <w:szCs w:val="14"/>
              </w:rPr>
            </w:pPr>
          </w:p>
          <w:p w14:paraId="51799969" w14:textId="40FF2FC7" w:rsidR="00967013" w:rsidRDefault="00967013" w:rsidP="00615978">
            <w:pPr>
              <w:rPr>
                <w:rFonts w:ascii="Verdana" w:hAnsi="Verdana"/>
                <w:b/>
                <w:sz w:val="14"/>
                <w:szCs w:val="14"/>
              </w:rPr>
            </w:pPr>
          </w:p>
          <w:p w14:paraId="18D8CEF2" w14:textId="5087D1BC" w:rsidR="00967013" w:rsidRDefault="00967013" w:rsidP="00615978">
            <w:pPr>
              <w:rPr>
                <w:rFonts w:ascii="Verdana" w:hAnsi="Verdana"/>
                <w:b/>
                <w:sz w:val="14"/>
                <w:szCs w:val="14"/>
              </w:rPr>
            </w:pPr>
          </w:p>
          <w:p w14:paraId="0585FF81" w14:textId="00A7A20D" w:rsidR="00967013" w:rsidRDefault="00967013" w:rsidP="00615978">
            <w:pPr>
              <w:rPr>
                <w:rFonts w:ascii="Verdana" w:hAnsi="Verdana"/>
                <w:b/>
                <w:sz w:val="14"/>
                <w:szCs w:val="14"/>
              </w:rPr>
            </w:pPr>
          </w:p>
          <w:p w14:paraId="3A008A50" w14:textId="41C704BE" w:rsidR="00967013" w:rsidRDefault="00967013" w:rsidP="00615978">
            <w:pPr>
              <w:rPr>
                <w:rFonts w:ascii="Verdana" w:hAnsi="Verdana"/>
                <w:b/>
                <w:sz w:val="14"/>
                <w:szCs w:val="14"/>
              </w:rPr>
            </w:pPr>
          </w:p>
          <w:p w14:paraId="0B0DBEA0" w14:textId="2956AC2F" w:rsidR="00967013" w:rsidRDefault="00967013" w:rsidP="00615978">
            <w:pPr>
              <w:rPr>
                <w:rFonts w:ascii="Verdana" w:hAnsi="Verdana"/>
                <w:b/>
                <w:sz w:val="14"/>
                <w:szCs w:val="14"/>
              </w:rPr>
            </w:pPr>
          </w:p>
          <w:p w14:paraId="7D18596B" w14:textId="2A2B4F9D" w:rsidR="00967013" w:rsidRDefault="00967013" w:rsidP="00615978">
            <w:pPr>
              <w:rPr>
                <w:rFonts w:ascii="Verdana" w:hAnsi="Verdana"/>
                <w:b/>
                <w:sz w:val="14"/>
                <w:szCs w:val="14"/>
              </w:rPr>
            </w:pPr>
          </w:p>
          <w:p w14:paraId="5A9A09AF" w14:textId="62725BA2" w:rsidR="00967013" w:rsidRDefault="00967013" w:rsidP="00615978">
            <w:pPr>
              <w:rPr>
                <w:rFonts w:ascii="Verdana" w:hAnsi="Verdana"/>
                <w:b/>
                <w:sz w:val="14"/>
                <w:szCs w:val="14"/>
              </w:rPr>
            </w:pPr>
          </w:p>
          <w:p w14:paraId="5832469E" w14:textId="1BCC0367" w:rsidR="00967013" w:rsidRDefault="00967013" w:rsidP="00615978">
            <w:pPr>
              <w:rPr>
                <w:rFonts w:ascii="Verdana" w:hAnsi="Verdana"/>
                <w:b/>
                <w:sz w:val="14"/>
                <w:szCs w:val="14"/>
              </w:rPr>
            </w:pPr>
          </w:p>
          <w:p w14:paraId="7CAB3E63" w14:textId="5085501A" w:rsidR="00967013" w:rsidRDefault="00967013" w:rsidP="00615978">
            <w:pPr>
              <w:rPr>
                <w:rFonts w:ascii="Verdana" w:hAnsi="Verdana"/>
                <w:b/>
                <w:sz w:val="14"/>
                <w:szCs w:val="14"/>
              </w:rPr>
            </w:pPr>
          </w:p>
          <w:p w14:paraId="255EE444" w14:textId="4467D0FB" w:rsidR="00967013" w:rsidRDefault="00967013" w:rsidP="00615978">
            <w:pPr>
              <w:rPr>
                <w:rFonts w:ascii="Verdana" w:hAnsi="Verdana"/>
                <w:b/>
                <w:sz w:val="14"/>
                <w:szCs w:val="14"/>
              </w:rPr>
            </w:pPr>
          </w:p>
          <w:p w14:paraId="5DC90393" w14:textId="039B08CE" w:rsidR="00967013" w:rsidRDefault="00967013" w:rsidP="00615978">
            <w:pPr>
              <w:rPr>
                <w:rFonts w:ascii="Verdana" w:hAnsi="Verdana"/>
                <w:b/>
                <w:sz w:val="14"/>
                <w:szCs w:val="14"/>
              </w:rPr>
            </w:pPr>
          </w:p>
          <w:p w14:paraId="6DAD779D" w14:textId="32D2A564" w:rsidR="00967013" w:rsidRDefault="00967013" w:rsidP="00615978">
            <w:pPr>
              <w:rPr>
                <w:rFonts w:ascii="Verdana" w:hAnsi="Verdana"/>
                <w:b/>
                <w:sz w:val="14"/>
                <w:szCs w:val="14"/>
              </w:rPr>
            </w:pPr>
          </w:p>
          <w:p w14:paraId="561FC1C5" w14:textId="1B59979B" w:rsidR="00967013" w:rsidRDefault="00967013" w:rsidP="00615978">
            <w:pPr>
              <w:rPr>
                <w:rFonts w:ascii="Verdana" w:hAnsi="Verdana"/>
                <w:b/>
                <w:sz w:val="14"/>
                <w:szCs w:val="14"/>
              </w:rPr>
            </w:pPr>
          </w:p>
          <w:p w14:paraId="5719E482" w14:textId="176028D8" w:rsidR="00967013" w:rsidRDefault="00967013" w:rsidP="00615978">
            <w:pPr>
              <w:rPr>
                <w:rFonts w:ascii="Verdana" w:hAnsi="Verdana"/>
                <w:b/>
                <w:sz w:val="14"/>
                <w:szCs w:val="14"/>
              </w:rPr>
            </w:pPr>
          </w:p>
          <w:p w14:paraId="5F0BA33C" w14:textId="5C821A8C" w:rsidR="00967013" w:rsidRDefault="00967013" w:rsidP="00615978">
            <w:pPr>
              <w:rPr>
                <w:rFonts w:ascii="Verdana" w:hAnsi="Verdana"/>
                <w:b/>
                <w:sz w:val="14"/>
                <w:szCs w:val="14"/>
              </w:rPr>
            </w:pPr>
          </w:p>
          <w:p w14:paraId="06416054" w14:textId="15192679" w:rsidR="00967013" w:rsidRDefault="00967013" w:rsidP="00615978">
            <w:pPr>
              <w:rPr>
                <w:rFonts w:ascii="Verdana" w:hAnsi="Verdana"/>
                <w:b/>
                <w:sz w:val="14"/>
                <w:szCs w:val="14"/>
              </w:rPr>
            </w:pPr>
          </w:p>
          <w:p w14:paraId="00E5AD07" w14:textId="062B9A72" w:rsidR="00967013" w:rsidRDefault="00967013" w:rsidP="00615978">
            <w:pPr>
              <w:rPr>
                <w:rFonts w:ascii="Verdana" w:hAnsi="Verdana"/>
                <w:b/>
                <w:sz w:val="14"/>
                <w:szCs w:val="14"/>
              </w:rPr>
            </w:pPr>
          </w:p>
          <w:p w14:paraId="51D0C408" w14:textId="50FD4A38" w:rsidR="00967013" w:rsidRDefault="00967013" w:rsidP="00615978">
            <w:pPr>
              <w:rPr>
                <w:rFonts w:ascii="Verdana" w:hAnsi="Verdana"/>
                <w:b/>
                <w:sz w:val="14"/>
                <w:szCs w:val="14"/>
              </w:rPr>
            </w:pPr>
          </w:p>
          <w:p w14:paraId="201522BC" w14:textId="65E23859" w:rsidR="00967013" w:rsidRDefault="00967013" w:rsidP="00615978">
            <w:pPr>
              <w:rPr>
                <w:rFonts w:ascii="Verdana" w:hAnsi="Verdana"/>
                <w:b/>
                <w:sz w:val="14"/>
                <w:szCs w:val="14"/>
              </w:rPr>
            </w:pPr>
          </w:p>
          <w:p w14:paraId="3298950F" w14:textId="229B3B6A" w:rsidR="00967013" w:rsidRDefault="00967013" w:rsidP="00615978">
            <w:pPr>
              <w:rPr>
                <w:rFonts w:ascii="Verdana" w:hAnsi="Verdana"/>
                <w:b/>
                <w:sz w:val="14"/>
                <w:szCs w:val="14"/>
              </w:rPr>
            </w:pPr>
          </w:p>
          <w:p w14:paraId="3843189E" w14:textId="01142757" w:rsidR="00967013" w:rsidRDefault="00967013" w:rsidP="00615978">
            <w:pPr>
              <w:rPr>
                <w:rFonts w:ascii="Verdana" w:hAnsi="Verdana"/>
                <w:b/>
                <w:sz w:val="14"/>
                <w:szCs w:val="14"/>
              </w:rPr>
            </w:pPr>
          </w:p>
          <w:p w14:paraId="7D35E215" w14:textId="172F49A7" w:rsidR="00967013" w:rsidRDefault="00967013" w:rsidP="00615978">
            <w:pPr>
              <w:rPr>
                <w:rFonts w:ascii="Verdana" w:hAnsi="Verdana"/>
                <w:b/>
                <w:sz w:val="14"/>
                <w:szCs w:val="14"/>
              </w:rPr>
            </w:pPr>
          </w:p>
          <w:p w14:paraId="0C293AA7" w14:textId="24BBC7E0" w:rsidR="00967013" w:rsidRDefault="00967013" w:rsidP="00615978">
            <w:pPr>
              <w:rPr>
                <w:rFonts w:ascii="Verdana" w:hAnsi="Verdana"/>
                <w:b/>
                <w:sz w:val="14"/>
                <w:szCs w:val="14"/>
              </w:rPr>
            </w:pPr>
          </w:p>
          <w:p w14:paraId="52EFA07C" w14:textId="4DEC9328" w:rsidR="00967013" w:rsidRDefault="00967013" w:rsidP="00615978">
            <w:pPr>
              <w:rPr>
                <w:rFonts w:ascii="Verdana" w:hAnsi="Verdana"/>
                <w:b/>
                <w:sz w:val="14"/>
                <w:szCs w:val="14"/>
              </w:rPr>
            </w:pPr>
          </w:p>
          <w:p w14:paraId="07D644C5" w14:textId="4218E7DF" w:rsidR="00967013" w:rsidRDefault="00967013" w:rsidP="00615978">
            <w:pPr>
              <w:rPr>
                <w:rFonts w:ascii="Verdana" w:hAnsi="Verdana"/>
                <w:b/>
                <w:sz w:val="14"/>
                <w:szCs w:val="14"/>
              </w:rPr>
            </w:pPr>
          </w:p>
          <w:p w14:paraId="50843997" w14:textId="7BA23F0D" w:rsidR="00967013" w:rsidRDefault="00967013" w:rsidP="00615978">
            <w:pPr>
              <w:rPr>
                <w:rFonts w:ascii="Verdana" w:hAnsi="Verdana"/>
                <w:b/>
                <w:sz w:val="14"/>
                <w:szCs w:val="14"/>
              </w:rPr>
            </w:pPr>
          </w:p>
          <w:p w14:paraId="1A59D6D4" w14:textId="0393354C" w:rsidR="00967013" w:rsidRDefault="00967013" w:rsidP="00615978">
            <w:pPr>
              <w:rPr>
                <w:rFonts w:ascii="Verdana" w:hAnsi="Verdana"/>
                <w:b/>
                <w:sz w:val="14"/>
                <w:szCs w:val="14"/>
              </w:rPr>
            </w:pPr>
          </w:p>
          <w:p w14:paraId="41705384" w14:textId="0D40BD8E" w:rsidR="00967013" w:rsidRDefault="00967013" w:rsidP="00615978">
            <w:pPr>
              <w:rPr>
                <w:rFonts w:ascii="Verdana" w:hAnsi="Verdana"/>
                <w:b/>
                <w:sz w:val="14"/>
                <w:szCs w:val="14"/>
              </w:rPr>
            </w:pPr>
          </w:p>
          <w:p w14:paraId="07B4B8D2" w14:textId="77777777" w:rsidR="00967013" w:rsidRDefault="00967013" w:rsidP="00615978">
            <w:pPr>
              <w:rPr>
                <w:rFonts w:ascii="Verdana" w:hAnsi="Verdana"/>
                <w:b/>
                <w:sz w:val="14"/>
                <w:szCs w:val="14"/>
              </w:rPr>
            </w:pPr>
          </w:p>
          <w:p w14:paraId="54FCF255" w14:textId="0728187D" w:rsidR="00D859E8" w:rsidRDefault="00D859E8" w:rsidP="00615978">
            <w:pPr>
              <w:rPr>
                <w:rFonts w:ascii="Verdana" w:hAnsi="Verdana"/>
                <w:b/>
                <w:sz w:val="14"/>
                <w:szCs w:val="14"/>
              </w:rPr>
            </w:pPr>
          </w:p>
          <w:p w14:paraId="2840302E" w14:textId="48CEA43D" w:rsidR="00967013" w:rsidRDefault="00967013" w:rsidP="00615978">
            <w:pPr>
              <w:rPr>
                <w:rFonts w:ascii="Verdana" w:hAnsi="Verdana"/>
                <w:b/>
                <w:sz w:val="14"/>
                <w:szCs w:val="14"/>
              </w:rPr>
            </w:pPr>
          </w:p>
          <w:p w14:paraId="3A7F8CD4" w14:textId="4A4A8498" w:rsidR="00967013" w:rsidRDefault="00967013" w:rsidP="00615978">
            <w:pPr>
              <w:rPr>
                <w:rFonts w:ascii="Verdana" w:hAnsi="Verdana"/>
                <w:b/>
                <w:sz w:val="14"/>
                <w:szCs w:val="14"/>
              </w:rPr>
            </w:pPr>
          </w:p>
          <w:p w14:paraId="27CDA46B" w14:textId="1729779D" w:rsidR="00967013" w:rsidRDefault="00967013" w:rsidP="00615978">
            <w:pPr>
              <w:rPr>
                <w:rFonts w:ascii="Verdana" w:hAnsi="Verdana"/>
                <w:b/>
                <w:sz w:val="14"/>
                <w:szCs w:val="14"/>
              </w:rPr>
            </w:pPr>
          </w:p>
          <w:p w14:paraId="2CDE743D" w14:textId="6D1E1675" w:rsidR="00967013" w:rsidRDefault="00967013" w:rsidP="00615978">
            <w:pPr>
              <w:rPr>
                <w:rFonts w:ascii="Verdana" w:hAnsi="Verdana"/>
                <w:b/>
                <w:sz w:val="14"/>
                <w:szCs w:val="14"/>
              </w:rPr>
            </w:pPr>
          </w:p>
          <w:p w14:paraId="36507F97" w14:textId="493B8BB6" w:rsidR="00967013" w:rsidRDefault="00967013" w:rsidP="00615978">
            <w:pPr>
              <w:rPr>
                <w:rFonts w:ascii="Verdana" w:hAnsi="Verdana"/>
                <w:b/>
                <w:sz w:val="14"/>
                <w:szCs w:val="14"/>
              </w:rPr>
            </w:pPr>
          </w:p>
          <w:p w14:paraId="0C6BA661" w14:textId="18DA81E0" w:rsidR="00967013" w:rsidRDefault="00967013" w:rsidP="00615978">
            <w:pPr>
              <w:rPr>
                <w:rFonts w:ascii="Verdana" w:hAnsi="Verdana"/>
                <w:b/>
                <w:sz w:val="14"/>
                <w:szCs w:val="14"/>
              </w:rPr>
            </w:pPr>
          </w:p>
          <w:p w14:paraId="11B52F6A" w14:textId="6EE8C275" w:rsidR="00967013" w:rsidRDefault="00967013" w:rsidP="00615978">
            <w:pPr>
              <w:rPr>
                <w:rFonts w:ascii="Verdana" w:hAnsi="Verdana"/>
                <w:b/>
                <w:sz w:val="14"/>
                <w:szCs w:val="14"/>
              </w:rPr>
            </w:pPr>
          </w:p>
          <w:p w14:paraId="49E9C126" w14:textId="3088E38A" w:rsidR="00967013" w:rsidRDefault="00967013" w:rsidP="008B5278">
            <w:pPr>
              <w:rPr>
                <w:rFonts w:ascii="Verdana" w:hAnsi="Verdana"/>
                <w:b/>
                <w:sz w:val="14"/>
                <w:szCs w:val="14"/>
              </w:rPr>
            </w:pPr>
            <w:r>
              <w:rPr>
                <w:rFonts w:ascii="Verdana" w:hAnsi="Verdana"/>
                <w:b/>
                <w:sz w:val="14"/>
                <w:szCs w:val="14"/>
              </w:rPr>
              <w:t>Action [3-1</w:t>
            </w:r>
            <w:r w:rsidRPr="00D46013">
              <w:rPr>
                <w:rFonts w:ascii="Verdana" w:hAnsi="Verdana"/>
                <w:b/>
                <w:sz w:val="14"/>
                <w:szCs w:val="14"/>
              </w:rPr>
              <w:t>]</w:t>
            </w:r>
          </w:p>
          <w:p w14:paraId="46552C04" w14:textId="77777777" w:rsidR="00D859E8" w:rsidRPr="00967013" w:rsidRDefault="00D859E8" w:rsidP="00615978">
            <w:pPr>
              <w:rPr>
                <w:rFonts w:ascii="Verdana" w:hAnsi="Verdana"/>
                <w:b/>
                <w:sz w:val="16"/>
                <w:szCs w:val="16"/>
              </w:rPr>
            </w:pPr>
          </w:p>
          <w:p w14:paraId="49D4694A" w14:textId="77777777" w:rsidR="008B5278" w:rsidRDefault="008B5278" w:rsidP="008B5278">
            <w:pPr>
              <w:rPr>
                <w:rFonts w:ascii="Verdana" w:hAnsi="Verdana"/>
                <w:b/>
                <w:sz w:val="14"/>
                <w:szCs w:val="14"/>
              </w:rPr>
            </w:pPr>
          </w:p>
          <w:p w14:paraId="132E6870" w14:textId="77777777" w:rsidR="008B5278" w:rsidRDefault="008B5278" w:rsidP="008B5278">
            <w:pPr>
              <w:rPr>
                <w:rFonts w:ascii="Verdana" w:hAnsi="Verdana"/>
                <w:b/>
                <w:sz w:val="14"/>
                <w:szCs w:val="14"/>
              </w:rPr>
            </w:pPr>
          </w:p>
          <w:p w14:paraId="4E6BE7DE" w14:textId="264A8072" w:rsidR="00D859E8" w:rsidRDefault="00D859E8" w:rsidP="008B5278">
            <w:pPr>
              <w:rPr>
                <w:rFonts w:ascii="Verdana" w:hAnsi="Verdana"/>
                <w:b/>
                <w:sz w:val="14"/>
                <w:szCs w:val="14"/>
              </w:rPr>
            </w:pPr>
            <w:r>
              <w:rPr>
                <w:rFonts w:ascii="Verdana" w:hAnsi="Verdana"/>
                <w:b/>
                <w:sz w:val="14"/>
                <w:szCs w:val="14"/>
              </w:rPr>
              <w:t>Action [3-2</w:t>
            </w:r>
            <w:r w:rsidRPr="00D46013">
              <w:rPr>
                <w:rFonts w:ascii="Verdana" w:hAnsi="Verdana"/>
                <w:b/>
                <w:sz w:val="14"/>
                <w:szCs w:val="14"/>
              </w:rPr>
              <w:t>]</w:t>
            </w:r>
          </w:p>
          <w:p w14:paraId="198874FA" w14:textId="77777777" w:rsidR="002C20CF" w:rsidRPr="00967013" w:rsidRDefault="002C20CF" w:rsidP="002C20CF">
            <w:pPr>
              <w:jc w:val="center"/>
              <w:rPr>
                <w:rFonts w:ascii="Verdana" w:hAnsi="Verdana"/>
                <w:b/>
                <w:sz w:val="16"/>
                <w:szCs w:val="16"/>
              </w:rPr>
            </w:pPr>
          </w:p>
          <w:p w14:paraId="776494AC" w14:textId="77777777" w:rsidR="008B5278" w:rsidRDefault="008B5278" w:rsidP="002C20CF">
            <w:pPr>
              <w:jc w:val="center"/>
              <w:rPr>
                <w:rFonts w:ascii="Verdana" w:hAnsi="Verdana"/>
                <w:b/>
                <w:sz w:val="14"/>
                <w:szCs w:val="14"/>
              </w:rPr>
            </w:pPr>
          </w:p>
          <w:p w14:paraId="358E839A" w14:textId="77777777" w:rsidR="008B5278" w:rsidRDefault="008B5278" w:rsidP="002C20CF">
            <w:pPr>
              <w:jc w:val="center"/>
              <w:rPr>
                <w:rFonts w:ascii="Verdana" w:hAnsi="Verdana"/>
                <w:b/>
                <w:sz w:val="14"/>
                <w:szCs w:val="14"/>
              </w:rPr>
            </w:pPr>
          </w:p>
          <w:p w14:paraId="2C15A742" w14:textId="54860C31" w:rsidR="00B5366E" w:rsidRPr="002C20CF" w:rsidRDefault="00D859E8" w:rsidP="002C20CF">
            <w:pPr>
              <w:jc w:val="center"/>
            </w:pPr>
            <w:r>
              <w:rPr>
                <w:rFonts w:ascii="Verdana" w:hAnsi="Verdana"/>
                <w:b/>
                <w:sz w:val="14"/>
                <w:szCs w:val="14"/>
              </w:rPr>
              <w:t>Action [3-3</w:t>
            </w:r>
            <w:r w:rsidRPr="00D46013">
              <w:rPr>
                <w:rFonts w:ascii="Verdana" w:hAnsi="Verdana"/>
                <w:b/>
                <w:sz w:val="14"/>
                <w:szCs w:val="14"/>
              </w:rPr>
              <w:t>]</w:t>
            </w:r>
          </w:p>
        </w:tc>
        <w:tc>
          <w:tcPr>
            <w:tcW w:w="8789" w:type="dxa"/>
            <w:tcBorders>
              <w:top w:val="nil"/>
              <w:bottom w:val="single" w:sz="4" w:space="0" w:color="808080" w:themeColor="background1" w:themeShade="80"/>
              <w:right w:val="single" w:sz="4" w:space="0" w:color="808080" w:themeColor="background1" w:themeShade="80"/>
            </w:tcBorders>
          </w:tcPr>
          <w:p w14:paraId="0E4BDD19" w14:textId="25924F8B" w:rsidR="00967013" w:rsidRPr="00967013" w:rsidRDefault="00967013" w:rsidP="00967013">
            <w:pPr>
              <w:spacing w:before="80"/>
              <w:rPr>
                <w:rFonts w:ascii="Calibri" w:hAnsi="Calibri" w:cs="Calibri"/>
                <w:szCs w:val="22"/>
              </w:rPr>
            </w:pPr>
            <w:r w:rsidRPr="00967013">
              <w:rPr>
                <w:rFonts w:ascii="Calibri" w:hAnsi="Calibri" w:cs="Calibri"/>
                <w:szCs w:val="22"/>
              </w:rPr>
              <w:lastRenderedPageBreak/>
              <w:t xml:space="preserve">Presentation by David O'Shaughnessy (CYP) providing an introduction and update on CYP </w:t>
            </w:r>
            <w:r w:rsidR="0085273C">
              <w:rPr>
                <w:rFonts w:ascii="Calibri" w:hAnsi="Calibri" w:cs="Calibri"/>
                <w:szCs w:val="22"/>
              </w:rPr>
              <w:t>mobilisation progress</w:t>
            </w:r>
            <w:r w:rsidRPr="00967013">
              <w:rPr>
                <w:rFonts w:ascii="Calibri" w:hAnsi="Calibri" w:cs="Calibri"/>
                <w:szCs w:val="22"/>
              </w:rPr>
              <w:t>. Presentation by Andrew Low (CYP) and Craig Guthrie (CYP) on design work at CBD North and CBD South. Presentation from Mark Wells (CYP) on design approval process and next steps.</w:t>
            </w:r>
          </w:p>
          <w:p w14:paraId="0F6DD2B7" w14:textId="77777777" w:rsidR="00967013" w:rsidRPr="00967013" w:rsidRDefault="00967013" w:rsidP="00967013">
            <w:pPr>
              <w:spacing w:before="80"/>
              <w:rPr>
                <w:rFonts w:ascii="Calibri" w:hAnsi="Calibri" w:cs="Calibri"/>
                <w:szCs w:val="22"/>
              </w:rPr>
            </w:pPr>
            <w:r w:rsidRPr="00967013">
              <w:rPr>
                <w:rFonts w:ascii="Calibri" w:hAnsi="Calibri" w:cs="Calibri"/>
                <w:szCs w:val="22"/>
              </w:rPr>
              <w:t>Matters arising:</w:t>
            </w:r>
          </w:p>
          <w:p w14:paraId="033966AA" w14:textId="77777777" w:rsidR="00967013" w:rsidRPr="00967013" w:rsidRDefault="00967013" w:rsidP="00967013">
            <w:pPr>
              <w:numPr>
                <w:ilvl w:val="0"/>
                <w:numId w:val="13"/>
              </w:numPr>
              <w:spacing w:before="80"/>
              <w:ind w:left="540"/>
              <w:textAlignment w:val="center"/>
              <w:rPr>
                <w:rFonts w:ascii="Calibri" w:hAnsi="Calibri" w:cs="Calibri"/>
                <w:szCs w:val="22"/>
              </w:rPr>
            </w:pPr>
            <w:r w:rsidRPr="00967013">
              <w:rPr>
                <w:rFonts w:ascii="Calibri" w:hAnsi="Calibri" w:cs="Calibri"/>
                <w:szCs w:val="22"/>
              </w:rPr>
              <w:t xml:space="preserve">Hanh Chau raised connections between new and existing stations. There will be station connections between CBD North and Melbourne Central and CBD South and Flinders Street. </w:t>
            </w:r>
          </w:p>
          <w:p w14:paraId="4C24335E" w14:textId="6362CA7B" w:rsidR="00967013" w:rsidRPr="00967013" w:rsidRDefault="00967013" w:rsidP="00967013">
            <w:pPr>
              <w:numPr>
                <w:ilvl w:val="0"/>
                <w:numId w:val="13"/>
              </w:numPr>
              <w:spacing w:before="80"/>
              <w:ind w:left="540"/>
              <w:textAlignment w:val="center"/>
              <w:rPr>
                <w:rFonts w:ascii="Calibri" w:hAnsi="Calibri" w:cs="Calibri"/>
                <w:szCs w:val="22"/>
              </w:rPr>
            </w:pPr>
            <w:r w:rsidRPr="00967013">
              <w:rPr>
                <w:rFonts w:ascii="Calibri" w:hAnsi="Calibri" w:cs="Calibri"/>
                <w:szCs w:val="22"/>
              </w:rPr>
              <w:t xml:space="preserve">The CRG discussed integration </w:t>
            </w:r>
            <w:r w:rsidR="0085273C">
              <w:rPr>
                <w:rFonts w:ascii="Calibri" w:hAnsi="Calibri" w:cs="Calibri"/>
                <w:szCs w:val="22"/>
              </w:rPr>
              <w:t xml:space="preserve">of </w:t>
            </w:r>
            <w:r w:rsidRPr="00967013">
              <w:rPr>
                <w:rFonts w:ascii="Calibri" w:hAnsi="Calibri" w:cs="Calibri"/>
                <w:szCs w:val="22"/>
              </w:rPr>
              <w:t>CBD South</w:t>
            </w:r>
            <w:r w:rsidR="0085273C">
              <w:rPr>
                <w:rFonts w:ascii="Calibri" w:hAnsi="Calibri" w:cs="Calibri"/>
                <w:szCs w:val="22"/>
              </w:rPr>
              <w:t xml:space="preserve"> Station</w:t>
            </w:r>
            <w:r w:rsidRPr="00967013">
              <w:rPr>
                <w:rFonts w:ascii="Calibri" w:hAnsi="Calibri" w:cs="Calibri"/>
                <w:szCs w:val="22"/>
              </w:rPr>
              <w:t>, specifically the treatment of Scott</w:t>
            </w:r>
            <w:r w:rsidR="0085273C">
              <w:rPr>
                <w:rFonts w:ascii="Calibri" w:hAnsi="Calibri" w:cs="Calibri"/>
                <w:szCs w:val="22"/>
              </w:rPr>
              <w:t xml:space="preserve"> Alley,</w:t>
            </w:r>
            <w:r w:rsidRPr="00967013">
              <w:rPr>
                <w:rFonts w:ascii="Calibri" w:hAnsi="Calibri" w:cs="Calibri"/>
                <w:szCs w:val="22"/>
              </w:rPr>
              <w:t xml:space="preserve"> Cocker Alley and Royston Place. Maintaining utility and public realm are a key focus. Station entries will be integrated into the existing space and public realm will be extended. </w:t>
            </w:r>
          </w:p>
          <w:p w14:paraId="23D36C0D" w14:textId="3E9F139D" w:rsidR="00967013" w:rsidRPr="00967013" w:rsidRDefault="00967013" w:rsidP="00967013">
            <w:pPr>
              <w:numPr>
                <w:ilvl w:val="0"/>
                <w:numId w:val="13"/>
              </w:numPr>
              <w:spacing w:before="80"/>
              <w:ind w:left="540"/>
              <w:textAlignment w:val="center"/>
              <w:rPr>
                <w:rFonts w:ascii="Calibri" w:hAnsi="Calibri" w:cs="Calibri"/>
                <w:szCs w:val="22"/>
              </w:rPr>
            </w:pPr>
            <w:r w:rsidRPr="00967013">
              <w:rPr>
                <w:rFonts w:ascii="Calibri" w:hAnsi="Calibri" w:cs="Calibri"/>
                <w:szCs w:val="22"/>
              </w:rPr>
              <w:t xml:space="preserve">The CRG discussed station entrance locations, pedestrian numbers and movement. CYP </w:t>
            </w:r>
            <w:r w:rsidR="00EE3352">
              <w:rPr>
                <w:rFonts w:ascii="Calibri" w:hAnsi="Calibri" w:cs="Calibri"/>
                <w:szCs w:val="22"/>
              </w:rPr>
              <w:t xml:space="preserve">advised they </w:t>
            </w:r>
            <w:r w:rsidRPr="00967013">
              <w:rPr>
                <w:rFonts w:ascii="Calibri" w:hAnsi="Calibri" w:cs="Calibri"/>
                <w:szCs w:val="22"/>
              </w:rPr>
              <w:t xml:space="preserve">will present this at the next meeting of the CBD CRG. CBD South design allows for a future entrance on the north side of Collins Street. Modelling indicates pedestrian traffic will primarily come through the Flinders and Swanston Street laneway entrance. Alteration of the tram stop at Flinders Street is not in scope for the project. </w:t>
            </w:r>
          </w:p>
          <w:p w14:paraId="00E50379" w14:textId="77777777" w:rsidR="00967013" w:rsidRPr="00967013" w:rsidRDefault="00967013" w:rsidP="00967013">
            <w:pPr>
              <w:numPr>
                <w:ilvl w:val="0"/>
                <w:numId w:val="13"/>
              </w:numPr>
              <w:spacing w:before="80"/>
              <w:ind w:left="540"/>
              <w:textAlignment w:val="center"/>
              <w:rPr>
                <w:rFonts w:ascii="Calibri" w:hAnsi="Calibri" w:cs="Calibri"/>
                <w:szCs w:val="22"/>
              </w:rPr>
            </w:pPr>
            <w:r w:rsidRPr="00967013">
              <w:rPr>
                <w:rFonts w:ascii="Calibri" w:hAnsi="Calibri" w:cs="Calibri"/>
                <w:szCs w:val="22"/>
              </w:rPr>
              <w:t xml:space="preserve">Don Shipway raised waste management. CYP is currently looking at opportunities. Final details aren’t resolved but CYP is investigating a basement level holding area to coalesce waste. </w:t>
            </w:r>
          </w:p>
          <w:p w14:paraId="6CC2D6C7" w14:textId="570B2708" w:rsidR="00967013" w:rsidRPr="00967013" w:rsidRDefault="0085273C" w:rsidP="00967013">
            <w:pPr>
              <w:numPr>
                <w:ilvl w:val="0"/>
                <w:numId w:val="13"/>
              </w:numPr>
              <w:spacing w:before="80"/>
              <w:ind w:left="540"/>
              <w:textAlignment w:val="center"/>
              <w:rPr>
                <w:rFonts w:ascii="Calibri" w:hAnsi="Calibri" w:cs="Calibri"/>
                <w:szCs w:val="22"/>
              </w:rPr>
            </w:pPr>
            <w:r>
              <w:rPr>
                <w:rFonts w:ascii="Calibri" w:hAnsi="Calibri" w:cs="Calibri"/>
                <w:szCs w:val="22"/>
              </w:rPr>
              <w:t>Melanie Ashe raised O</w:t>
            </w:r>
            <w:r w:rsidR="00967013" w:rsidRPr="00967013">
              <w:rPr>
                <w:rFonts w:ascii="Calibri" w:hAnsi="Calibri" w:cs="Calibri"/>
                <w:szCs w:val="22"/>
              </w:rPr>
              <w:t xml:space="preserve">ver </w:t>
            </w:r>
            <w:r>
              <w:rPr>
                <w:rFonts w:ascii="Calibri" w:hAnsi="Calibri" w:cs="Calibri"/>
                <w:szCs w:val="22"/>
              </w:rPr>
              <w:t>Site D</w:t>
            </w:r>
            <w:r w:rsidR="00967013" w:rsidRPr="00967013">
              <w:rPr>
                <w:rFonts w:ascii="Calibri" w:hAnsi="Calibri" w:cs="Calibri"/>
                <w:szCs w:val="22"/>
              </w:rPr>
              <w:t xml:space="preserve">evelopment </w:t>
            </w:r>
            <w:r>
              <w:rPr>
                <w:rFonts w:ascii="Calibri" w:hAnsi="Calibri" w:cs="Calibri"/>
                <w:szCs w:val="22"/>
              </w:rPr>
              <w:t xml:space="preserve">(OSD) </w:t>
            </w:r>
            <w:r w:rsidR="00967013" w:rsidRPr="00967013">
              <w:rPr>
                <w:rFonts w:ascii="Calibri" w:hAnsi="Calibri" w:cs="Calibri"/>
                <w:szCs w:val="22"/>
              </w:rPr>
              <w:t xml:space="preserve">and retail space at CBD South. Retail space has been incorporated into the station designs. </w:t>
            </w:r>
            <w:r>
              <w:rPr>
                <w:rFonts w:ascii="Calibri" w:hAnsi="Calibri" w:cs="Calibri"/>
                <w:szCs w:val="22"/>
              </w:rPr>
              <w:t>OSD</w:t>
            </w:r>
            <w:r w:rsidR="00967013" w:rsidRPr="00967013">
              <w:rPr>
                <w:rFonts w:ascii="Calibri" w:hAnsi="Calibri" w:cs="Calibri"/>
                <w:szCs w:val="22"/>
              </w:rPr>
              <w:t xml:space="preserve"> is not part of the development plan. Design work is being conducted to ensure integration between over site development and station design. </w:t>
            </w:r>
          </w:p>
          <w:p w14:paraId="09B67560" w14:textId="77777777" w:rsidR="00967013" w:rsidRPr="00967013" w:rsidRDefault="00967013" w:rsidP="00967013">
            <w:pPr>
              <w:numPr>
                <w:ilvl w:val="0"/>
                <w:numId w:val="13"/>
              </w:numPr>
              <w:spacing w:before="80"/>
              <w:ind w:left="540"/>
              <w:textAlignment w:val="center"/>
              <w:rPr>
                <w:rFonts w:ascii="Calibri" w:hAnsi="Calibri" w:cs="Calibri"/>
                <w:szCs w:val="22"/>
              </w:rPr>
            </w:pPr>
            <w:r w:rsidRPr="00967013">
              <w:rPr>
                <w:rFonts w:ascii="Calibri" w:hAnsi="Calibri" w:cs="Calibri"/>
                <w:szCs w:val="22"/>
              </w:rPr>
              <w:t xml:space="preserve">Wendy Miller raised station entrance design at Federation Square. Location of the station entrance will be at the Western shard. Concept designs are still in development. Current designs are focused on utility and projected use. </w:t>
            </w:r>
          </w:p>
          <w:p w14:paraId="37C1A43D" w14:textId="07DF2F2E" w:rsidR="00967013" w:rsidRPr="00967013" w:rsidRDefault="00967013" w:rsidP="00967013">
            <w:pPr>
              <w:numPr>
                <w:ilvl w:val="0"/>
                <w:numId w:val="13"/>
              </w:numPr>
              <w:spacing w:before="80"/>
              <w:ind w:left="540"/>
              <w:textAlignment w:val="center"/>
              <w:rPr>
                <w:rFonts w:ascii="Calibri" w:hAnsi="Calibri" w:cs="Calibri"/>
                <w:szCs w:val="22"/>
              </w:rPr>
            </w:pPr>
            <w:r w:rsidRPr="00967013">
              <w:rPr>
                <w:rFonts w:ascii="Calibri" w:hAnsi="Calibri" w:cs="Calibri"/>
                <w:szCs w:val="22"/>
              </w:rPr>
              <w:t>Graeme Blackman raised the City Square design, station entrance and requirement for consultation with the Westin owners. Further detail in the design is required. A paved surface and water feature have been proposed.</w:t>
            </w:r>
            <w:r>
              <w:rPr>
                <w:rFonts w:ascii="Calibri" w:hAnsi="Calibri" w:cs="Calibri"/>
                <w:szCs w:val="22"/>
              </w:rPr>
              <w:t xml:space="preserve"> </w:t>
            </w:r>
            <w:r w:rsidRPr="00967013">
              <w:rPr>
                <w:rFonts w:ascii="Calibri" w:hAnsi="Calibri" w:cs="Calibri"/>
                <w:szCs w:val="22"/>
              </w:rPr>
              <w:t xml:space="preserve">Significant work has been undertaken to develop City Square as a public space. The station entrance at City Square is located to </w:t>
            </w:r>
            <w:r w:rsidRPr="00967013">
              <w:rPr>
                <w:rFonts w:ascii="Calibri" w:hAnsi="Calibri" w:cs="Calibri"/>
                <w:szCs w:val="22"/>
              </w:rPr>
              <w:lastRenderedPageBreak/>
              <w:t>maximise public space. Additional trees on Collins Street, in front of the Westin and along Swanston have been incorporated. The footpath will be widened. Retail space will be retained. This is only a concept design to engage with the community and seek feedback. CYP is working closely with the City of Melbourne.</w:t>
            </w:r>
          </w:p>
          <w:p w14:paraId="1AC69320" w14:textId="77777777" w:rsidR="00967013" w:rsidRPr="00967013" w:rsidRDefault="00967013" w:rsidP="00967013">
            <w:pPr>
              <w:numPr>
                <w:ilvl w:val="0"/>
                <w:numId w:val="13"/>
              </w:numPr>
              <w:spacing w:before="80"/>
              <w:ind w:left="540"/>
              <w:textAlignment w:val="center"/>
              <w:rPr>
                <w:rFonts w:ascii="Calibri" w:hAnsi="Calibri" w:cs="Calibri"/>
                <w:szCs w:val="22"/>
              </w:rPr>
            </w:pPr>
            <w:r w:rsidRPr="00967013">
              <w:rPr>
                <w:rFonts w:ascii="Calibri" w:hAnsi="Calibri" w:cs="Calibri"/>
                <w:szCs w:val="22"/>
              </w:rPr>
              <w:t>Alan Drew raised City of Melbourne's plan for Flinders Lane. Rob Moore took the question on notice to report back to the CRG.</w:t>
            </w:r>
          </w:p>
          <w:p w14:paraId="4F06F9BB" w14:textId="38242B86" w:rsidR="00967013" w:rsidRPr="00967013" w:rsidRDefault="00967013" w:rsidP="00967013">
            <w:pPr>
              <w:numPr>
                <w:ilvl w:val="0"/>
                <w:numId w:val="13"/>
              </w:numPr>
              <w:spacing w:before="80"/>
              <w:ind w:left="540"/>
              <w:textAlignment w:val="center"/>
              <w:rPr>
                <w:rFonts w:ascii="Calibri" w:hAnsi="Calibri" w:cs="Calibri"/>
                <w:szCs w:val="22"/>
              </w:rPr>
            </w:pPr>
            <w:r w:rsidRPr="00967013">
              <w:rPr>
                <w:rFonts w:ascii="Calibri" w:hAnsi="Calibri" w:cs="Calibri"/>
                <w:szCs w:val="22"/>
              </w:rPr>
              <w:t>Peter Brown raised the public display of development plans. Development plans will be on public display from 27 November 2017</w:t>
            </w:r>
            <w:r w:rsidR="0085273C">
              <w:rPr>
                <w:rFonts w:ascii="Calibri" w:hAnsi="Calibri" w:cs="Calibri"/>
                <w:szCs w:val="22"/>
              </w:rPr>
              <w:t xml:space="preserve"> for 15 business days and</w:t>
            </w:r>
            <w:r w:rsidRPr="00967013">
              <w:rPr>
                <w:rFonts w:ascii="Calibri" w:hAnsi="Calibri" w:cs="Calibri"/>
                <w:szCs w:val="22"/>
              </w:rPr>
              <w:t xml:space="preserve"> will be available on the Metro Tunnel project website. Information sessions will be held at various times and locations during the display period. </w:t>
            </w:r>
          </w:p>
          <w:p w14:paraId="59A7633C" w14:textId="710180C8" w:rsidR="00967013" w:rsidRPr="00967013" w:rsidRDefault="00967013" w:rsidP="00967013">
            <w:pPr>
              <w:numPr>
                <w:ilvl w:val="0"/>
                <w:numId w:val="13"/>
              </w:numPr>
              <w:spacing w:before="80"/>
              <w:ind w:left="540"/>
              <w:textAlignment w:val="center"/>
              <w:rPr>
                <w:rFonts w:ascii="Calibri" w:hAnsi="Calibri" w:cs="Calibri"/>
                <w:szCs w:val="22"/>
              </w:rPr>
            </w:pPr>
            <w:r w:rsidRPr="00967013">
              <w:rPr>
                <w:rFonts w:ascii="Calibri" w:hAnsi="Calibri" w:cs="Calibri"/>
                <w:szCs w:val="22"/>
              </w:rPr>
              <w:t>Alan Drew raised dust management. Project works will be conducted consistent with the Environmental Performance Requirements</w:t>
            </w:r>
            <w:r w:rsidR="0085273C">
              <w:rPr>
                <w:rFonts w:ascii="Calibri" w:hAnsi="Calibri" w:cs="Calibri"/>
                <w:szCs w:val="22"/>
              </w:rPr>
              <w:t xml:space="preserve"> (EPRs)</w:t>
            </w:r>
            <w:r w:rsidRPr="00967013">
              <w:rPr>
                <w:rFonts w:ascii="Calibri" w:hAnsi="Calibri" w:cs="Calibri"/>
                <w:szCs w:val="22"/>
              </w:rPr>
              <w:t>. Plans relating to noise, dust and vibration plans will be reviewed by the Independent Environmental Auditor.</w:t>
            </w:r>
          </w:p>
          <w:p w14:paraId="0596C8A5" w14:textId="68E73B4F" w:rsidR="00967013" w:rsidRPr="00967013" w:rsidRDefault="00967013" w:rsidP="00967013">
            <w:pPr>
              <w:numPr>
                <w:ilvl w:val="0"/>
                <w:numId w:val="13"/>
              </w:numPr>
              <w:spacing w:before="80"/>
              <w:ind w:left="540"/>
              <w:textAlignment w:val="center"/>
              <w:rPr>
                <w:rFonts w:ascii="Calibri" w:hAnsi="Calibri" w:cs="Calibri"/>
                <w:szCs w:val="22"/>
              </w:rPr>
            </w:pPr>
            <w:r w:rsidRPr="00967013">
              <w:rPr>
                <w:rFonts w:ascii="Calibri" w:hAnsi="Calibri" w:cs="Calibri"/>
                <w:szCs w:val="22"/>
              </w:rPr>
              <w:t>Luke Taylor raised acoustic shed design. Each shed is designed based on the works that will be undertaken inside an</w:t>
            </w:r>
            <w:r w:rsidR="0085273C">
              <w:rPr>
                <w:rFonts w:ascii="Calibri" w:hAnsi="Calibri" w:cs="Calibri"/>
                <w:szCs w:val="22"/>
              </w:rPr>
              <w:t>d</w:t>
            </w:r>
            <w:r w:rsidRPr="00967013">
              <w:rPr>
                <w:rFonts w:ascii="Calibri" w:hAnsi="Calibri" w:cs="Calibri"/>
                <w:szCs w:val="22"/>
              </w:rPr>
              <w:t xml:space="preserve"> to </w:t>
            </w:r>
            <w:r w:rsidR="0085273C">
              <w:rPr>
                <w:rFonts w:ascii="Calibri" w:hAnsi="Calibri" w:cs="Calibri"/>
                <w:szCs w:val="22"/>
              </w:rPr>
              <w:t>comply with EPRs.</w:t>
            </w:r>
          </w:p>
          <w:p w14:paraId="74670A99" w14:textId="0F72AD92" w:rsidR="00967013" w:rsidRPr="00967013" w:rsidRDefault="00967013" w:rsidP="00967013">
            <w:pPr>
              <w:spacing w:before="80"/>
              <w:rPr>
                <w:rFonts w:ascii="Calibri" w:hAnsi="Calibri" w:cs="Calibri"/>
                <w:szCs w:val="22"/>
              </w:rPr>
            </w:pPr>
            <w:r w:rsidRPr="00967013">
              <w:rPr>
                <w:rFonts w:ascii="Calibri" w:hAnsi="Calibri" w:cs="Calibri"/>
                <w:szCs w:val="22"/>
              </w:rPr>
              <w:t> </w:t>
            </w:r>
            <w:r w:rsidR="008B5278">
              <w:rPr>
                <w:rFonts w:ascii="Calibri" w:hAnsi="Calibri" w:cs="Calibri"/>
                <w:szCs w:val="22"/>
              </w:rPr>
              <w:br/>
            </w:r>
            <w:r w:rsidR="00F35094">
              <w:rPr>
                <w:rFonts w:ascii="Calibri" w:hAnsi="Calibri" w:cs="Calibri"/>
                <w:szCs w:val="22"/>
              </w:rPr>
              <w:t>CYP to</w:t>
            </w:r>
            <w:r w:rsidRPr="00967013">
              <w:rPr>
                <w:rFonts w:ascii="Calibri" w:hAnsi="Calibri" w:cs="Calibri"/>
                <w:szCs w:val="22"/>
              </w:rPr>
              <w:t xml:space="preserve"> present </w:t>
            </w:r>
            <w:r w:rsidR="00F35094">
              <w:rPr>
                <w:rFonts w:ascii="Calibri" w:hAnsi="Calibri" w:cs="Calibri"/>
                <w:szCs w:val="22"/>
              </w:rPr>
              <w:t xml:space="preserve">acoustic </w:t>
            </w:r>
            <w:r w:rsidR="0085273C">
              <w:rPr>
                <w:rFonts w:ascii="Calibri" w:hAnsi="Calibri" w:cs="Calibri"/>
                <w:szCs w:val="22"/>
              </w:rPr>
              <w:t xml:space="preserve">enclosure </w:t>
            </w:r>
            <w:r w:rsidR="00F35094">
              <w:rPr>
                <w:rFonts w:ascii="Calibri" w:hAnsi="Calibri" w:cs="Calibri"/>
                <w:szCs w:val="22"/>
              </w:rPr>
              <w:t xml:space="preserve">design </w:t>
            </w:r>
            <w:r w:rsidRPr="00967013">
              <w:rPr>
                <w:rFonts w:ascii="Calibri" w:hAnsi="Calibri" w:cs="Calibri"/>
                <w:szCs w:val="22"/>
              </w:rPr>
              <w:t>in further detail.</w:t>
            </w:r>
          </w:p>
          <w:p w14:paraId="23023225" w14:textId="77777777" w:rsidR="008B5278" w:rsidRDefault="008B5278" w:rsidP="00967013">
            <w:pPr>
              <w:spacing w:before="80"/>
              <w:rPr>
                <w:rFonts w:ascii="Calibri" w:hAnsi="Calibri" w:cs="Calibri"/>
                <w:szCs w:val="22"/>
              </w:rPr>
            </w:pPr>
          </w:p>
          <w:p w14:paraId="47EBDC78" w14:textId="74D824A1" w:rsidR="00F35094" w:rsidRDefault="00F35094" w:rsidP="00967013">
            <w:pPr>
              <w:spacing w:before="80"/>
              <w:rPr>
                <w:rFonts w:ascii="Calibri" w:hAnsi="Calibri" w:cs="Calibri"/>
                <w:szCs w:val="22"/>
              </w:rPr>
            </w:pPr>
            <w:r>
              <w:rPr>
                <w:rFonts w:ascii="Calibri" w:hAnsi="Calibri" w:cs="Calibri"/>
                <w:szCs w:val="22"/>
              </w:rPr>
              <w:t xml:space="preserve">CYP to present on </w:t>
            </w:r>
            <w:r w:rsidR="0085273C">
              <w:rPr>
                <w:rFonts w:ascii="Calibri" w:hAnsi="Calibri" w:cs="Calibri"/>
                <w:szCs w:val="22"/>
              </w:rPr>
              <w:t xml:space="preserve">pedestrian </w:t>
            </w:r>
            <w:r>
              <w:rPr>
                <w:rFonts w:ascii="Calibri" w:hAnsi="Calibri" w:cs="Calibri"/>
                <w:szCs w:val="22"/>
              </w:rPr>
              <w:t xml:space="preserve">modelling </w:t>
            </w:r>
            <w:r w:rsidR="0085273C">
              <w:rPr>
                <w:rFonts w:ascii="Calibri" w:hAnsi="Calibri" w:cs="Calibri"/>
                <w:szCs w:val="22"/>
              </w:rPr>
              <w:t>relating to</w:t>
            </w:r>
            <w:r>
              <w:rPr>
                <w:rFonts w:ascii="Calibri" w:hAnsi="Calibri" w:cs="Calibri"/>
                <w:szCs w:val="22"/>
              </w:rPr>
              <w:t xml:space="preserve"> station entrance locations.</w:t>
            </w:r>
          </w:p>
          <w:p w14:paraId="21765ACC" w14:textId="77777777" w:rsidR="008B5278" w:rsidRDefault="008B5278" w:rsidP="00967013">
            <w:pPr>
              <w:spacing w:before="80"/>
              <w:rPr>
                <w:rFonts w:ascii="Calibri" w:hAnsi="Calibri" w:cs="Calibri"/>
                <w:szCs w:val="22"/>
              </w:rPr>
            </w:pPr>
          </w:p>
          <w:p w14:paraId="7EF7144A" w14:textId="68A873FB" w:rsidR="00B5366E" w:rsidRPr="00967013" w:rsidRDefault="00F35094" w:rsidP="00967013">
            <w:pPr>
              <w:spacing w:before="80"/>
              <w:rPr>
                <w:rFonts w:ascii="Calibri" w:hAnsi="Calibri" w:cs="Calibri"/>
                <w:szCs w:val="22"/>
              </w:rPr>
            </w:pPr>
            <w:r>
              <w:rPr>
                <w:rFonts w:ascii="Calibri" w:hAnsi="Calibri" w:cs="Calibri"/>
                <w:szCs w:val="22"/>
              </w:rPr>
              <w:t xml:space="preserve">City of Melbourne to present on its engagement with </w:t>
            </w:r>
            <w:r w:rsidR="00967013" w:rsidRPr="00967013">
              <w:rPr>
                <w:rFonts w:ascii="Calibri" w:hAnsi="Calibri" w:cs="Calibri"/>
                <w:szCs w:val="22"/>
              </w:rPr>
              <w:t>design</w:t>
            </w:r>
            <w:r>
              <w:rPr>
                <w:rFonts w:ascii="Calibri" w:hAnsi="Calibri" w:cs="Calibri"/>
                <w:szCs w:val="22"/>
              </w:rPr>
              <w:t xml:space="preserve"> </w:t>
            </w:r>
            <w:r w:rsidR="00967013" w:rsidRPr="00967013">
              <w:rPr>
                <w:rFonts w:ascii="Calibri" w:hAnsi="Calibri" w:cs="Calibri"/>
                <w:szCs w:val="22"/>
              </w:rPr>
              <w:t>for the Metro Tunnel Project</w:t>
            </w:r>
            <w:r w:rsidR="0085273C">
              <w:rPr>
                <w:rFonts w:ascii="Calibri" w:hAnsi="Calibri" w:cs="Calibri"/>
                <w:szCs w:val="22"/>
              </w:rPr>
              <w:t xml:space="preserve"> </w:t>
            </w:r>
            <w:r>
              <w:rPr>
                <w:rFonts w:ascii="Calibri" w:hAnsi="Calibri" w:cs="Calibri"/>
                <w:szCs w:val="22"/>
              </w:rPr>
              <w:t>with specific reference to Flinders Lane</w:t>
            </w:r>
            <w:r w:rsidR="00967013" w:rsidRPr="00967013">
              <w:rPr>
                <w:rFonts w:ascii="Calibri" w:hAnsi="Calibri" w:cs="Calibri"/>
                <w:szCs w:val="22"/>
              </w:rPr>
              <w:t xml:space="preserve">. </w:t>
            </w:r>
          </w:p>
        </w:tc>
      </w:tr>
      <w:tr w:rsidR="006553DD" w14:paraId="5357BC06" w14:textId="77777777" w:rsidTr="00D859E8">
        <w:trPr>
          <w:trHeight w:val="340"/>
        </w:trPr>
        <w:tc>
          <w:tcPr>
            <w:tcW w:w="1276" w:type="dxa"/>
            <w:tcBorders>
              <w:bottom w:val="nil"/>
            </w:tcBorders>
            <w:shd w:val="clear" w:color="auto" w:fill="D9D9D9" w:themeFill="background1" w:themeFillShade="D9"/>
          </w:tcPr>
          <w:p w14:paraId="54B7558E" w14:textId="0421EBC4" w:rsidR="006553DD" w:rsidRDefault="00967013" w:rsidP="00615978">
            <w:pPr>
              <w:pStyle w:val="DTPLIintrotext"/>
              <w:spacing w:before="60" w:after="60"/>
              <w:rPr>
                <w:rFonts w:ascii="Verdana" w:hAnsi="Verdana"/>
                <w:color w:val="auto"/>
                <w:sz w:val="18"/>
                <w:szCs w:val="18"/>
              </w:rPr>
            </w:pPr>
            <w:r>
              <w:rPr>
                <w:rFonts w:ascii="Verdana" w:hAnsi="Verdana"/>
                <w:color w:val="auto"/>
                <w:sz w:val="18"/>
                <w:szCs w:val="18"/>
              </w:rPr>
              <w:lastRenderedPageBreak/>
              <w:t>4</w:t>
            </w:r>
            <w:r w:rsidR="006553DD">
              <w:rPr>
                <w:rFonts w:ascii="Verdana" w:hAnsi="Verdana"/>
                <w:color w:val="auto"/>
                <w:sz w:val="18"/>
                <w:szCs w:val="18"/>
              </w:rPr>
              <w:t xml:space="preserve">. </w:t>
            </w:r>
          </w:p>
        </w:tc>
        <w:tc>
          <w:tcPr>
            <w:tcW w:w="8789" w:type="dxa"/>
            <w:tcBorders>
              <w:top w:val="single" w:sz="4" w:space="0" w:color="808080" w:themeColor="background1" w:themeShade="80"/>
              <w:bottom w:val="nil"/>
              <w:right w:val="single" w:sz="4" w:space="0" w:color="808080" w:themeColor="background1" w:themeShade="80"/>
            </w:tcBorders>
            <w:shd w:val="clear" w:color="auto" w:fill="D9D9D9" w:themeFill="background1" w:themeFillShade="D9"/>
          </w:tcPr>
          <w:p w14:paraId="185A1802" w14:textId="728569CB" w:rsidR="006553DD" w:rsidRPr="00FC5500" w:rsidRDefault="00967013" w:rsidP="001F785C">
            <w:pPr>
              <w:spacing w:before="60" w:after="60"/>
              <w:rPr>
                <w:rFonts w:ascii="Verdana" w:hAnsi="Verdana"/>
                <w:b/>
                <w:sz w:val="18"/>
                <w:szCs w:val="18"/>
              </w:rPr>
            </w:pPr>
            <w:r>
              <w:rPr>
                <w:rFonts w:ascii="Verdana" w:hAnsi="Verdana"/>
                <w:b/>
                <w:sz w:val="18"/>
                <w:szCs w:val="18"/>
              </w:rPr>
              <w:t>Presentation from MMRA</w:t>
            </w:r>
          </w:p>
        </w:tc>
      </w:tr>
      <w:tr w:rsidR="006553DD" w:rsidRPr="00B71683" w14:paraId="07BE2539" w14:textId="77777777" w:rsidTr="00F35094">
        <w:trPr>
          <w:trHeight w:val="3469"/>
        </w:trPr>
        <w:tc>
          <w:tcPr>
            <w:tcW w:w="1276" w:type="dxa"/>
            <w:tcBorders>
              <w:top w:val="nil"/>
              <w:bottom w:val="nil"/>
            </w:tcBorders>
          </w:tcPr>
          <w:p w14:paraId="4A978407" w14:textId="77777777" w:rsidR="001F785C" w:rsidRDefault="001F785C" w:rsidP="00615978"/>
          <w:p w14:paraId="666C4DA7" w14:textId="77777777" w:rsidR="00967013" w:rsidRDefault="00967013" w:rsidP="00615978"/>
          <w:p w14:paraId="6F342626" w14:textId="77777777" w:rsidR="00967013" w:rsidRDefault="00967013" w:rsidP="00615978"/>
          <w:p w14:paraId="5D94C8E4" w14:textId="77777777" w:rsidR="00967013" w:rsidRDefault="00967013" w:rsidP="00615978"/>
          <w:p w14:paraId="019EF307" w14:textId="77777777" w:rsidR="00967013" w:rsidRDefault="00967013" w:rsidP="00615978"/>
          <w:p w14:paraId="64530CE9" w14:textId="77777777" w:rsidR="00967013" w:rsidRDefault="00967013" w:rsidP="00615978"/>
          <w:p w14:paraId="20FA4929" w14:textId="77777777" w:rsidR="00967013" w:rsidRDefault="00967013" w:rsidP="00615978"/>
          <w:p w14:paraId="6556DE89" w14:textId="77777777" w:rsidR="00967013" w:rsidRDefault="00967013" w:rsidP="00615978"/>
          <w:p w14:paraId="45287F44" w14:textId="77777777" w:rsidR="00967013" w:rsidRDefault="00967013" w:rsidP="00615978"/>
          <w:p w14:paraId="1D222C4C" w14:textId="289E04E8" w:rsidR="00967013" w:rsidRDefault="00967013" w:rsidP="00615978">
            <w:pPr>
              <w:rPr>
                <w:rFonts w:ascii="Verdana" w:hAnsi="Verdana"/>
                <w:b/>
                <w:sz w:val="10"/>
                <w:szCs w:val="10"/>
              </w:rPr>
            </w:pPr>
          </w:p>
          <w:p w14:paraId="512EF0DA" w14:textId="10DABA5C" w:rsidR="00F35094" w:rsidRPr="00F35094" w:rsidRDefault="00F35094" w:rsidP="00615978">
            <w:pPr>
              <w:rPr>
                <w:rFonts w:ascii="Verdana" w:hAnsi="Verdana"/>
                <w:b/>
                <w:sz w:val="14"/>
                <w:szCs w:val="14"/>
              </w:rPr>
            </w:pPr>
          </w:p>
          <w:p w14:paraId="322C02C3" w14:textId="77777777" w:rsidR="00F35094" w:rsidRPr="00F35094" w:rsidRDefault="00F35094" w:rsidP="00615978">
            <w:pPr>
              <w:rPr>
                <w:rFonts w:ascii="Verdana" w:hAnsi="Verdana"/>
                <w:b/>
                <w:sz w:val="14"/>
                <w:szCs w:val="14"/>
              </w:rPr>
            </w:pPr>
          </w:p>
          <w:p w14:paraId="677B0908" w14:textId="77777777" w:rsidR="00B73A15" w:rsidRDefault="00B73A15" w:rsidP="00615978">
            <w:pPr>
              <w:rPr>
                <w:rFonts w:ascii="Verdana" w:hAnsi="Verdana"/>
                <w:b/>
                <w:sz w:val="14"/>
                <w:szCs w:val="14"/>
              </w:rPr>
            </w:pPr>
          </w:p>
          <w:p w14:paraId="51C398A0" w14:textId="77777777" w:rsidR="00B73A15" w:rsidRDefault="00B73A15" w:rsidP="00615978">
            <w:pPr>
              <w:rPr>
                <w:rFonts w:ascii="Verdana" w:hAnsi="Verdana"/>
                <w:b/>
                <w:sz w:val="14"/>
                <w:szCs w:val="14"/>
              </w:rPr>
            </w:pPr>
          </w:p>
          <w:p w14:paraId="67D50DF7" w14:textId="761654E4" w:rsidR="00967013" w:rsidRPr="00FD570D" w:rsidRDefault="00967013" w:rsidP="00615978">
            <w:r>
              <w:rPr>
                <w:rFonts w:ascii="Verdana" w:hAnsi="Verdana"/>
                <w:b/>
                <w:sz w:val="14"/>
                <w:szCs w:val="14"/>
              </w:rPr>
              <w:t>Action [3-4</w:t>
            </w:r>
            <w:r w:rsidRPr="00D46013">
              <w:rPr>
                <w:rFonts w:ascii="Verdana" w:hAnsi="Verdana"/>
                <w:b/>
                <w:sz w:val="14"/>
                <w:szCs w:val="14"/>
              </w:rPr>
              <w:t>]</w:t>
            </w:r>
          </w:p>
        </w:tc>
        <w:tc>
          <w:tcPr>
            <w:tcW w:w="8789" w:type="dxa"/>
            <w:tcBorders>
              <w:top w:val="nil"/>
              <w:bottom w:val="nil"/>
              <w:right w:val="single" w:sz="4" w:space="0" w:color="808080" w:themeColor="background1" w:themeShade="80"/>
            </w:tcBorders>
          </w:tcPr>
          <w:p w14:paraId="7BD0BBD1" w14:textId="77777777" w:rsidR="00967013" w:rsidRPr="00967013" w:rsidRDefault="00967013" w:rsidP="00967013">
            <w:pPr>
              <w:spacing w:before="80"/>
              <w:rPr>
                <w:rFonts w:ascii="Calibri" w:hAnsi="Calibri" w:cs="Calibri"/>
                <w:szCs w:val="22"/>
              </w:rPr>
            </w:pPr>
            <w:r w:rsidRPr="00967013">
              <w:rPr>
                <w:rFonts w:ascii="Calibri" w:hAnsi="Calibri" w:cs="Calibri"/>
                <w:szCs w:val="22"/>
              </w:rPr>
              <w:t>Presentation by Dave Kristy (MMRA) on the enquiries and complaints communication process for the Metro Tunnel Project.</w:t>
            </w:r>
          </w:p>
          <w:p w14:paraId="11C22BC7" w14:textId="77777777" w:rsidR="00967013" w:rsidRPr="00967013" w:rsidRDefault="00967013" w:rsidP="00967013">
            <w:pPr>
              <w:spacing w:before="80"/>
              <w:rPr>
                <w:rFonts w:ascii="Calibri" w:hAnsi="Calibri" w:cs="Calibri"/>
                <w:szCs w:val="22"/>
              </w:rPr>
            </w:pPr>
            <w:r w:rsidRPr="00967013">
              <w:rPr>
                <w:rFonts w:ascii="Calibri" w:hAnsi="Calibri" w:cs="Calibri"/>
                <w:szCs w:val="22"/>
              </w:rPr>
              <w:t>Matters arising:</w:t>
            </w:r>
          </w:p>
          <w:p w14:paraId="7D035C36" w14:textId="1F857C4F" w:rsidR="006553DD" w:rsidRDefault="00967013" w:rsidP="00967013">
            <w:pPr>
              <w:numPr>
                <w:ilvl w:val="0"/>
                <w:numId w:val="13"/>
              </w:numPr>
              <w:spacing w:before="80"/>
              <w:ind w:left="540"/>
              <w:textAlignment w:val="center"/>
              <w:rPr>
                <w:rFonts w:ascii="Calibri" w:hAnsi="Calibri" w:cs="Calibri"/>
                <w:szCs w:val="22"/>
              </w:rPr>
            </w:pPr>
            <w:r w:rsidRPr="00967013">
              <w:rPr>
                <w:rFonts w:ascii="Calibri" w:hAnsi="Calibri" w:cs="Calibri"/>
                <w:szCs w:val="22"/>
              </w:rPr>
              <w:t>Alan Drew raised how the enquiry information collected will be used by the project. Communications will be managed as</w:t>
            </w:r>
            <w:r w:rsidR="00B73A15">
              <w:rPr>
                <w:rFonts w:ascii="Calibri" w:hAnsi="Calibri" w:cs="Calibri"/>
                <w:szCs w:val="22"/>
              </w:rPr>
              <w:t xml:space="preserve"> outlined in the presentation. Any u</w:t>
            </w:r>
            <w:r w:rsidRPr="00967013">
              <w:rPr>
                <w:rFonts w:ascii="Calibri" w:hAnsi="Calibri" w:cs="Calibri"/>
                <w:szCs w:val="22"/>
              </w:rPr>
              <w:t xml:space="preserve">rgent matters, such as </w:t>
            </w:r>
            <w:r w:rsidR="00B73A15">
              <w:rPr>
                <w:rFonts w:ascii="Calibri" w:hAnsi="Calibri" w:cs="Calibri"/>
                <w:szCs w:val="22"/>
              </w:rPr>
              <w:t xml:space="preserve">those relating to </w:t>
            </w:r>
            <w:r w:rsidRPr="00967013">
              <w:rPr>
                <w:rFonts w:ascii="Calibri" w:hAnsi="Calibri" w:cs="Calibri"/>
                <w:szCs w:val="22"/>
              </w:rPr>
              <w:t>health and safety, will be escalated immediately</w:t>
            </w:r>
            <w:r w:rsidR="00B73A15">
              <w:rPr>
                <w:rFonts w:ascii="Calibri" w:hAnsi="Calibri" w:cs="Calibri"/>
                <w:szCs w:val="22"/>
              </w:rPr>
              <w:t xml:space="preserve"> to the contractor contact on call</w:t>
            </w:r>
            <w:r w:rsidRPr="00967013">
              <w:rPr>
                <w:rFonts w:ascii="Calibri" w:hAnsi="Calibri" w:cs="Calibri"/>
                <w:szCs w:val="22"/>
              </w:rPr>
              <w:t xml:space="preserve">. The data collected will be used to identify trends and refine the communications process. Review of this information will also be in scope for the Independent Environmental Auditor. </w:t>
            </w:r>
          </w:p>
          <w:p w14:paraId="3AA069EF" w14:textId="77777777" w:rsidR="00F35094" w:rsidRDefault="00F35094" w:rsidP="00F35094">
            <w:pPr>
              <w:spacing w:before="80"/>
              <w:textAlignment w:val="center"/>
              <w:rPr>
                <w:rFonts w:ascii="Calibri" w:hAnsi="Calibri" w:cs="Calibri"/>
                <w:szCs w:val="22"/>
              </w:rPr>
            </w:pPr>
          </w:p>
          <w:p w14:paraId="12D81C30" w14:textId="128E2BD0" w:rsidR="00967013" w:rsidRPr="00967013" w:rsidRDefault="0085273C" w:rsidP="00967013">
            <w:pPr>
              <w:spacing w:before="80"/>
              <w:textAlignment w:val="center"/>
              <w:rPr>
                <w:rFonts w:ascii="Calibri" w:hAnsi="Calibri" w:cs="Calibri"/>
                <w:szCs w:val="22"/>
              </w:rPr>
            </w:pPr>
            <w:r>
              <w:rPr>
                <w:rFonts w:ascii="Calibri" w:hAnsi="Calibri" w:cs="Calibri"/>
                <w:szCs w:val="22"/>
              </w:rPr>
              <w:t>C</w:t>
            </w:r>
            <w:r w:rsidR="00967013">
              <w:rPr>
                <w:rFonts w:ascii="Calibri" w:hAnsi="Calibri" w:cs="Calibri"/>
                <w:szCs w:val="22"/>
              </w:rPr>
              <w:t xml:space="preserve">ommunication process summary </w:t>
            </w:r>
            <w:r>
              <w:rPr>
                <w:rFonts w:ascii="Calibri" w:hAnsi="Calibri" w:cs="Calibri"/>
                <w:szCs w:val="22"/>
              </w:rPr>
              <w:t>to be made available on the project website</w:t>
            </w:r>
            <w:r w:rsidR="00F35094">
              <w:rPr>
                <w:rFonts w:ascii="Calibri" w:hAnsi="Calibri" w:cs="Calibri"/>
                <w:szCs w:val="22"/>
              </w:rPr>
              <w:t xml:space="preserve">. </w:t>
            </w:r>
          </w:p>
        </w:tc>
      </w:tr>
      <w:tr w:rsidR="00466C88" w14:paraId="2E0ABA2E" w14:textId="77777777" w:rsidTr="00D46013">
        <w:trPr>
          <w:trHeight w:val="340"/>
        </w:trPr>
        <w:tc>
          <w:tcPr>
            <w:tcW w:w="1276" w:type="dxa"/>
            <w:tcBorders>
              <w:bottom w:val="nil"/>
            </w:tcBorders>
            <w:shd w:val="clear" w:color="auto" w:fill="D9D9D9" w:themeFill="background1" w:themeFillShade="D9"/>
          </w:tcPr>
          <w:p w14:paraId="6459EE5C" w14:textId="75EA3552" w:rsidR="00466C88" w:rsidRDefault="00967013" w:rsidP="00615978">
            <w:pPr>
              <w:pStyle w:val="DTPLIintrotext"/>
              <w:spacing w:before="60" w:after="60"/>
              <w:rPr>
                <w:rFonts w:ascii="Verdana" w:hAnsi="Verdana"/>
                <w:color w:val="auto"/>
                <w:sz w:val="18"/>
                <w:szCs w:val="18"/>
              </w:rPr>
            </w:pPr>
            <w:r>
              <w:rPr>
                <w:rFonts w:ascii="Verdana" w:hAnsi="Verdana"/>
                <w:color w:val="auto"/>
                <w:sz w:val="18"/>
                <w:szCs w:val="18"/>
              </w:rPr>
              <w:t>5</w:t>
            </w:r>
            <w:r w:rsidR="00466C88">
              <w:rPr>
                <w:rFonts w:ascii="Verdana" w:hAnsi="Verdana"/>
                <w:color w:val="auto"/>
                <w:sz w:val="18"/>
                <w:szCs w:val="18"/>
              </w:rPr>
              <w:t xml:space="preserve">. </w:t>
            </w:r>
          </w:p>
        </w:tc>
        <w:tc>
          <w:tcPr>
            <w:tcW w:w="8789" w:type="dxa"/>
            <w:tcBorders>
              <w:bottom w:val="nil"/>
              <w:right w:val="single" w:sz="4" w:space="0" w:color="808080" w:themeColor="background1" w:themeShade="80"/>
            </w:tcBorders>
            <w:shd w:val="clear" w:color="auto" w:fill="D9D9D9" w:themeFill="background1" w:themeFillShade="D9"/>
          </w:tcPr>
          <w:p w14:paraId="691A3907" w14:textId="406B41C1" w:rsidR="00466C88" w:rsidRPr="00FC5500" w:rsidRDefault="00967013" w:rsidP="001F785C">
            <w:pPr>
              <w:spacing w:before="60" w:after="60"/>
              <w:rPr>
                <w:rFonts w:ascii="Verdana" w:hAnsi="Verdana"/>
                <w:b/>
                <w:sz w:val="18"/>
                <w:szCs w:val="18"/>
              </w:rPr>
            </w:pPr>
            <w:r>
              <w:rPr>
                <w:rFonts w:ascii="Verdana" w:hAnsi="Verdana"/>
                <w:b/>
                <w:sz w:val="18"/>
                <w:szCs w:val="18"/>
              </w:rPr>
              <w:t>Discussion and other business</w:t>
            </w:r>
          </w:p>
        </w:tc>
      </w:tr>
      <w:tr w:rsidR="00466C88" w:rsidRPr="00B71683" w14:paraId="16E4736C" w14:textId="77777777" w:rsidTr="00967013">
        <w:trPr>
          <w:trHeight w:val="510"/>
        </w:trPr>
        <w:tc>
          <w:tcPr>
            <w:tcW w:w="1276" w:type="dxa"/>
            <w:tcBorders>
              <w:top w:val="nil"/>
              <w:bottom w:val="nil"/>
            </w:tcBorders>
          </w:tcPr>
          <w:p w14:paraId="6C953B1E" w14:textId="77777777" w:rsidR="00466C88" w:rsidRPr="00FD570D" w:rsidRDefault="00466C88" w:rsidP="00615978"/>
        </w:tc>
        <w:tc>
          <w:tcPr>
            <w:tcW w:w="8789" w:type="dxa"/>
            <w:tcBorders>
              <w:top w:val="nil"/>
              <w:bottom w:val="nil"/>
              <w:right w:val="single" w:sz="4" w:space="0" w:color="808080" w:themeColor="background1" w:themeShade="80"/>
            </w:tcBorders>
          </w:tcPr>
          <w:p w14:paraId="444E9CDC" w14:textId="5594BAD1" w:rsidR="0003242E" w:rsidRPr="001F785C" w:rsidRDefault="00967013" w:rsidP="0003242E">
            <w:pPr>
              <w:widowControl w:val="0"/>
              <w:tabs>
                <w:tab w:val="left" w:pos="5715"/>
              </w:tabs>
              <w:autoSpaceDE w:val="0"/>
              <w:autoSpaceDN w:val="0"/>
              <w:adjustRightInd w:val="0"/>
              <w:spacing w:before="80" w:after="80"/>
              <w:rPr>
                <w:rFonts w:ascii="Verdana" w:hAnsi="Verdana"/>
                <w:sz w:val="18"/>
                <w:szCs w:val="18"/>
              </w:rPr>
            </w:pPr>
            <w:r>
              <w:rPr>
                <w:rFonts w:ascii="Calibri" w:hAnsi="Calibri" w:cs="Calibri"/>
                <w:szCs w:val="22"/>
              </w:rPr>
              <w:t xml:space="preserve">Matters arising: Nil  </w:t>
            </w:r>
          </w:p>
        </w:tc>
      </w:tr>
      <w:tr w:rsidR="00466C88" w14:paraId="6F712AF9" w14:textId="77777777" w:rsidTr="00D46013">
        <w:trPr>
          <w:trHeight w:val="340"/>
        </w:trPr>
        <w:tc>
          <w:tcPr>
            <w:tcW w:w="1276" w:type="dxa"/>
            <w:tcBorders>
              <w:bottom w:val="nil"/>
            </w:tcBorders>
            <w:shd w:val="clear" w:color="auto" w:fill="D9D9D9" w:themeFill="background1" w:themeFillShade="D9"/>
          </w:tcPr>
          <w:p w14:paraId="0EA456FB" w14:textId="3D44E346" w:rsidR="00466C88" w:rsidRDefault="00967013" w:rsidP="00615978">
            <w:pPr>
              <w:pStyle w:val="DTPLIintrotext"/>
              <w:spacing w:before="60" w:after="60"/>
              <w:rPr>
                <w:rFonts w:ascii="Verdana" w:hAnsi="Verdana"/>
                <w:color w:val="auto"/>
                <w:sz w:val="18"/>
                <w:szCs w:val="18"/>
              </w:rPr>
            </w:pPr>
            <w:r>
              <w:rPr>
                <w:rFonts w:ascii="Verdana" w:hAnsi="Verdana"/>
                <w:color w:val="auto"/>
                <w:sz w:val="18"/>
                <w:szCs w:val="18"/>
              </w:rPr>
              <w:t>6</w:t>
            </w:r>
            <w:r w:rsidR="00466C88">
              <w:rPr>
                <w:rFonts w:ascii="Verdana" w:hAnsi="Verdana"/>
                <w:color w:val="auto"/>
                <w:sz w:val="18"/>
                <w:szCs w:val="18"/>
              </w:rPr>
              <w:t xml:space="preserve">. </w:t>
            </w:r>
          </w:p>
        </w:tc>
        <w:tc>
          <w:tcPr>
            <w:tcW w:w="8789" w:type="dxa"/>
            <w:tcBorders>
              <w:bottom w:val="nil"/>
              <w:right w:val="single" w:sz="4" w:space="0" w:color="808080" w:themeColor="background1" w:themeShade="80"/>
            </w:tcBorders>
            <w:shd w:val="clear" w:color="auto" w:fill="D9D9D9" w:themeFill="background1" w:themeFillShade="D9"/>
          </w:tcPr>
          <w:p w14:paraId="51A98571" w14:textId="4F019492" w:rsidR="00466C88" w:rsidRPr="00FC5500" w:rsidRDefault="00466C88" w:rsidP="00615978">
            <w:pPr>
              <w:spacing w:before="60" w:after="60"/>
              <w:rPr>
                <w:rFonts w:ascii="Verdana" w:hAnsi="Verdana"/>
                <w:b/>
                <w:sz w:val="18"/>
                <w:szCs w:val="18"/>
              </w:rPr>
            </w:pPr>
            <w:r>
              <w:rPr>
                <w:rFonts w:ascii="Verdana" w:hAnsi="Verdana"/>
                <w:b/>
                <w:sz w:val="18"/>
                <w:szCs w:val="18"/>
              </w:rPr>
              <w:t xml:space="preserve">Meeting Close </w:t>
            </w:r>
          </w:p>
        </w:tc>
      </w:tr>
      <w:tr w:rsidR="00466C88" w:rsidRPr="00B71683" w14:paraId="7B457565" w14:textId="77777777" w:rsidTr="00D46013">
        <w:trPr>
          <w:trHeight w:val="340"/>
        </w:trPr>
        <w:tc>
          <w:tcPr>
            <w:tcW w:w="1276" w:type="dxa"/>
            <w:tcBorders>
              <w:top w:val="nil"/>
              <w:bottom w:val="single" w:sz="18" w:space="0" w:color="808080" w:themeColor="background1" w:themeShade="80"/>
            </w:tcBorders>
          </w:tcPr>
          <w:p w14:paraId="638A7403" w14:textId="77777777" w:rsidR="00466C88" w:rsidRPr="00FD570D" w:rsidRDefault="00466C88" w:rsidP="00615978"/>
        </w:tc>
        <w:tc>
          <w:tcPr>
            <w:tcW w:w="8789" w:type="dxa"/>
            <w:tcBorders>
              <w:top w:val="nil"/>
              <w:bottom w:val="single" w:sz="18" w:space="0" w:color="808080" w:themeColor="background1" w:themeShade="80"/>
              <w:right w:val="single" w:sz="4" w:space="0" w:color="808080" w:themeColor="background1" w:themeShade="80"/>
            </w:tcBorders>
          </w:tcPr>
          <w:p w14:paraId="519183F6" w14:textId="6DC65C82" w:rsidR="00466C88" w:rsidRPr="006553DD" w:rsidRDefault="00466C88" w:rsidP="00615978">
            <w:pPr>
              <w:autoSpaceDE w:val="0"/>
              <w:autoSpaceDN w:val="0"/>
              <w:adjustRightInd w:val="0"/>
              <w:spacing w:before="80" w:after="80"/>
              <w:rPr>
                <w:rFonts w:ascii="Verdana" w:hAnsi="Verdana"/>
                <w:sz w:val="18"/>
                <w:szCs w:val="18"/>
              </w:rPr>
            </w:pPr>
            <w:r>
              <w:rPr>
                <w:rFonts w:ascii="Verdana" w:hAnsi="Verdana"/>
                <w:sz w:val="18"/>
                <w:szCs w:val="18"/>
              </w:rPr>
              <w:t xml:space="preserve">Closing remarks from </w:t>
            </w:r>
            <w:r w:rsidR="001F785C">
              <w:rPr>
                <w:rFonts w:ascii="Verdana" w:hAnsi="Verdana"/>
                <w:sz w:val="18"/>
                <w:szCs w:val="18"/>
              </w:rPr>
              <w:t>Chris Lovell</w:t>
            </w:r>
            <w:r w:rsidR="0003242E">
              <w:rPr>
                <w:rFonts w:ascii="Verdana" w:hAnsi="Verdana"/>
                <w:sz w:val="18"/>
                <w:szCs w:val="18"/>
              </w:rPr>
              <w:t xml:space="preserve"> (Chair)</w:t>
            </w:r>
            <w:r w:rsidR="00967013">
              <w:rPr>
                <w:rFonts w:ascii="Verdana" w:hAnsi="Verdana"/>
                <w:sz w:val="18"/>
                <w:szCs w:val="18"/>
              </w:rPr>
              <w:t>.</w:t>
            </w:r>
          </w:p>
          <w:p w14:paraId="09F9305E" w14:textId="0074B0D6" w:rsidR="00466C88" w:rsidRDefault="00967013" w:rsidP="00466C88">
            <w:pPr>
              <w:autoSpaceDE w:val="0"/>
              <w:autoSpaceDN w:val="0"/>
              <w:adjustRightInd w:val="0"/>
              <w:spacing w:before="80" w:after="80"/>
              <w:rPr>
                <w:rFonts w:ascii="Verdana" w:hAnsi="Verdana"/>
                <w:sz w:val="18"/>
                <w:szCs w:val="18"/>
              </w:rPr>
            </w:pPr>
            <w:r>
              <w:rPr>
                <w:rFonts w:ascii="Verdana" w:hAnsi="Verdana"/>
                <w:sz w:val="18"/>
                <w:szCs w:val="18"/>
              </w:rPr>
              <w:t xml:space="preserve">Matters arising: </w:t>
            </w:r>
          </w:p>
          <w:p w14:paraId="17B0B4FF" w14:textId="6147C192" w:rsidR="00967013" w:rsidRDefault="00967013" w:rsidP="00967013">
            <w:pPr>
              <w:numPr>
                <w:ilvl w:val="0"/>
                <w:numId w:val="13"/>
              </w:numPr>
              <w:spacing w:before="80"/>
              <w:ind w:left="540"/>
              <w:textAlignment w:val="center"/>
              <w:rPr>
                <w:rFonts w:ascii="Verdana" w:hAnsi="Verdana"/>
                <w:sz w:val="18"/>
                <w:szCs w:val="18"/>
              </w:rPr>
            </w:pPr>
            <w:r>
              <w:rPr>
                <w:rFonts w:ascii="Calibri" w:hAnsi="Calibri" w:cs="Calibri"/>
                <w:szCs w:val="22"/>
              </w:rPr>
              <w:t xml:space="preserve">Next meeting is scheduled for </w:t>
            </w:r>
            <w:r w:rsidR="0085273C">
              <w:rPr>
                <w:rFonts w:ascii="Calibri" w:hAnsi="Calibri" w:cs="Calibri"/>
                <w:szCs w:val="22"/>
              </w:rPr>
              <w:t xml:space="preserve">Friday </w:t>
            </w:r>
            <w:r>
              <w:rPr>
                <w:rFonts w:ascii="Calibri" w:hAnsi="Calibri" w:cs="Calibri"/>
                <w:szCs w:val="22"/>
              </w:rPr>
              <w:t>15 December</w:t>
            </w:r>
            <w:r w:rsidR="0085273C">
              <w:rPr>
                <w:rFonts w:ascii="Calibri" w:hAnsi="Calibri" w:cs="Calibri"/>
                <w:szCs w:val="22"/>
              </w:rPr>
              <w:t xml:space="preserve"> 2017 at QV Women’s Centre</w:t>
            </w:r>
            <w:r w:rsidR="008B7D15">
              <w:rPr>
                <w:rFonts w:ascii="Calibri" w:hAnsi="Calibri" w:cs="Calibri"/>
                <w:szCs w:val="22"/>
              </w:rPr>
              <w:t>.</w:t>
            </w:r>
          </w:p>
          <w:p w14:paraId="410516B8" w14:textId="1D4D3BE6" w:rsidR="001F785C" w:rsidRPr="00466C88" w:rsidRDefault="001F785C" w:rsidP="00466C88">
            <w:pPr>
              <w:autoSpaceDE w:val="0"/>
              <w:autoSpaceDN w:val="0"/>
              <w:adjustRightInd w:val="0"/>
              <w:spacing w:before="80" w:after="80"/>
              <w:rPr>
                <w:rFonts w:ascii="Verdana" w:hAnsi="Verdana"/>
                <w:sz w:val="18"/>
                <w:szCs w:val="18"/>
              </w:rPr>
            </w:pPr>
          </w:p>
        </w:tc>
      </w:tr>
    </w:tbl>
    <w:p w14:paraId="5F7F0CC4" w14:textId="77777777" w:rsidR="008B7707" w:rsidRDefault="008B7707" w:rsidP="008B7707"/>
    <w:p w14:paraId="4CA175A2" w14:textId="77777777" w:rsidR="009566E2" w:rsidRDefault="009566E2" w:rsidP="00526652">
      <w:pPr>
        <w:spacing w:before="240" w:after="120"/>
        <w:ind w:left="-142"/>
        <w:rPr>
          <w:b/>
        </w:rPr>
      </w:pPr>
    </w:p>
    <w:p w14:paraId="6EA459B3" w14:textId="5DDC236C" w:rsidR="00526652" w:rsidRPr="00526652" w:rsidRDefault="008B7D15" w:rsidP="00526652">
      <w:pPr>
        <w:spacing w:before="240" w:after="120"/>
        <w:ind w:left="-142"/>
        <w:rPr>
          <w:b/>
        </w:rPr>
      </w:pPr>
      <w:r>
        <w:rPr>
          <w:b/>
        </w:rPr>
        <w:t>AC</w:t>
      </w:r>
      <w:r w:rsidR="00526652" w:rsidRPr="00526652">
        <w:rPr>
          <w:b/>
        </w:rPr>
        <w:t>TION</w:t>
      </w:r>
      <w:r w:rsidR="00526652">
        <w:rPr>
          <w:b/>
        </w:rPr>
        <w:t xml:space="preserve"> ITEMS</w:t>
      </w:r>
    </w:p>
    <w:tbl>
      <w:tblPr>
        <w:tblStyle w:val="TableGrid"/>
        <w:tblW w:w="10065"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709"/>
        <w:gridCol w:w="7230"/>
        <w:gridCol w:w="2126"/>
      </w:tblGrid>
      <w:tr w:rsidR="00526652" w:rsidRPr="00462904" w14:paraId="28D30A4D" w14:textId="11E7ED23" w:rsidTr="0003242E">
        <w:trPr>
          <w:trHeight w:val="340"/>
        </w:trPr>
        <w:tc>
          <w:tcPr>
            <w:tcW w:w="709" w:type="dxa"/>
            <w:tcBorders>
              <w:top w:val="single" w:sz="18" w:space="0" w:color="808080" w:themeColor="background1" w:themeShade="80"/>
            </w:tcBorders>
            <w:shd w:val="clear" w:color="auto" w:fill="D9D9D9" w:themeFill="background1" w:themeFillShade="D9"/>
            <w:vAlign w:val="center"/>
          </w:tcPr>
          <w:p w14:paraId="68CE09FD" w14:textId="3862AEF1" w:rsidR="00526652" w:rsidRPr="00462904" w:rsidRDefault="00526652" w:rsidP="00514E7E">
            <w:pPr>
              <w:pStyle w:val="DTPLIintrotext"/>
              <w:spacing w:before="60" w:after="60"/>
              <w:jc w:val="center"/>
              <w:rPr>
                <w:rFonts w:ascii="Verdana" w:hAnsi="Verdana"/>
                <w:color w:val="auto"/>
                <w:sz w:val="18"/>
                <w:szCs w:val="18"/>
              </w:rPr>
            </w:pPr>
            <w:r>
              <w:rPr>
                <w:rFonts w:ascii="Verdana" w:hAnsi="Verdana"/>
                <w:color w:val="auto"/>
                <w:sz w:val="18"/>
                <w:szCs w:val="18"/>
              </w:rPr>
              <w:t>#</w:t>
            </w:r>
          </w:p>
        </w:tc>
        <w:tc>
          <w:tcPr>
            <w:tcW w:w="7230" w:type="dxa"/>
            <w:tcBorders>
              <w:top w:val="single" w:sz="18" w:space="0" w:color="808080" w:themeColor="background1" w:themeShade="80"/>
            </w:tcBorders>
            <w:shd w:val="clear" w:color="auto" w:fill="D9D9D9" w:themeFill="background1" w:themeFillShade="D9"/>
            <w:vAlign w:val="center"/>
          </w:tcPr>
          <w:p w14:paraId="43622FDD" w14:textId="074BDC38" w:rsidR="00526652" w:rsidRPr="00526652" w:rsidRDefault="00526652" w:rsidP="00615978">
            <w:pPr>
              <w:pStyle w:val="DTPLIintrotext"/>
              <w:spacing w:before="60" w:after="60"/>
              <w:rPr>
                <w:rFonts w:ascii="Verdana" w:hAnsi="Verdana"/>
                <w:color w:val="auto"/>
                <w:sz w:val="18"/>
                <w:szCs w:val="18"/>
              </w:rPr>
            </w:pPr>
            <w:r>
              <w:rPr>
                <w:rFonts w:ascii="Verdana" w:hAnsi="Verdana"/>
                <w:color w:val="auto"/>
                <w:sz w:val="18"/>
                <w:szCs w:val="18"/>
              </w:rPr>
              <w:t>ACTION</w:t>
            </w:r>
          </w:p>
        </w:tc>
        <w:tc>
          <w:tcPr>
            <w:tcW w:w="2126" w:type="dxa"/>
            <w:tcBorders>
              <w:top w:val="single" w:sz="18" w:space="0" w:color="808080" w:themeColor="background1" w:themeShade="80"/>
            </w:tcBorders>
            <w:shd w:val="clear" w:color="auto" w:fill="D9D9D9" w:themeFill="background1" w:themeFillShade="D9"/>
          </w:tcPr>
          <w:p w14:paraId="098102BA" w14:textId="044BFA75" w:rsidR="00526652" w:rsidRPr="00526652" w:rsidRDefault="00526652" w:rsidP="00615978">
            <w:pPr>
              <w:pStyle w:val="DTPLIintrotext"/>
              <w:spacing w:before="60" w:after="60"/>
              <w:rPr>
                <w:rFonts w:ascii="Verdana" w:hAnsi="Verdana"/>
                <w:color w:val="auto"/>
                <w:sz w:val="18"/>
                <w:szCs w:val="18"/>
              </w:rPr>
            </w:pPr>
            <w:r w:rsidRPr="00526652">
              <w:rPr>
                <w:rFonts w:ascii="Verdana" w:hAnsi="Verdana"/>
                <w:color w:val="auto"/>
                <w:sz w:val="18"/>
                <w:szCs w:val="18"/>
              </w:rPr>
              <w:t>OWNER</w:t>
            </w:r>
          </w:p>
        </w:tc>
      </w:tr>
      <w:tr w:rsidR="00526652" w14:paraId="5F13B7DA" w14:textId="77777777" w:rsidTr="00967013">
        <w:trPr>
          <w:trHeight w:val="340"/>
        </w:trPr>
        <w:tc>
          <w:tcPr>
            <w:tcW w:w="709" w:type="dxa"/>
            <w:vAlign w:val="center"/>
          </w:tcPr>
          <w:p w14:paraId="3F488506" w14:textId="51CDD67F" w:rsidR="00526652" w:rsidRDefault="00D859E8" w:rsidP="00967013">
            <w:pPr>
              <w:pStyle w:val="DTPLIintrotext"/>
              <w:spacing w:before="60" w:after="60"/>
              <w:jc w:val="center"/>
              <w:rPr>
                <w:rFonts w:ascii="Verdana" w:hAnsi="Verdana"/>
                <w:color w:val="auto"/>
                <w:sz w:val="18"/>
                <w:szCs w:val="18"/>
              </w:rPr>
            </w:pPr>
            <w:r>
              <w:rPr>
                <w:rFonts w:ascii="Verdana" w:hAnsi="Verdana"/>
                <w:color w:val="auto"/>
                <w:sz w:val="18"/>
                <w:szCs w:val="18"/>
              </w:rPr>
              <w:t>3</w:t>
            </w:r>
            <w:r w:rsidR="00514E7E">
              <w:rPr>
                <w:rFonts w:ascii="Verdana" w:hAnsi="Verdana"/>
                <w:color w:val="auto"/>
                <w:sz w:val="18"/>
                <w:szCs w:val="18"/>
              </w:rPr>
              <w:t>-</w:t>
            </w:r>
            <w:r w:rsidR="00526652">
              <w:rPr>
                <w:rFonts w:ascii="Verdana" w:hAnsi="Verdana"/>
                <w:color w:val="auto"/>
                <w:sz w:val="18"/>
                <w:szCs w:val="18"/>
              </w:rPr>
              <w:t>1</w:t>
            </w:r>
          </w:p>
        </w:tc>
        <w:tc>
          <w:tcPr>
            <w:tcW w:w="7230" w:type="dxa"/>
            <w:vAlign w:val="center"/>
          </w:tcPr>
          <w:p w14:paraId="5C241CA2" w14:textId="44846498" w:rsidR="00526652" w:rsidRPr="0003242E" w:rsidRDefault="00F35094" w:rsidP="00F35094">
            <w:pPr>
              <w:spacing w:before="80"/>
              <w:rPr>
                <w:rFonts w:ascii="Calibri" w:hAnsi="Calibri" w:cs="Calibri"/>
                <w:szCs w:val="22"/>
              </w:rPr>
            </w:pPr>
            <w:r>
              <w:rPr>
                <w:rFonts w:ascii="Calibri" w:hAnsi="Calibri" w:cs="Calibri"/>
                <w:szCs w:val="22"/>
              </w:rPr>
              <w:t>CYP to</w:t>
            </w:r>
            <w:r w:rsidRPr="00967013">
              <w:rPr>
                <w:rFonts w:ascii="Calibri" w:hAnsi="Calibri" w:cs="Calibri"/>
                <w:szCs w:val="22"/>
              </w:rPr>
              <w:t xml:space="preserve"> present </w:t>
            </w:r>
            <w:r>
              <w:rPr>
                <w:rFonts w:ascii="Calibri" w:hAnsi="Calibri" w:cs="Calibri"/>
                <w:szCs w:val="22"/>
              </w:rPr>
              <w:t xml:space="preserve">acoustic shed design </w:t>
            </w:r>
            <w:r w:rsidRPr="00967013">
              <w:rPr>
                <w:rFonts w:ascii="Calibri" w:hAnsi="Calibri" w:cs="Calibri"/>
                <w:szCs w:val="22"/>
              </w:rPr>
              <w:t>in further detail.</w:t>
            </w:r>
          </w:p>
        </w:tc>
        <w:tc>
          <w:tcPr>
            <w:tcW w:w="2126" w:type="dxa"/>
            <w:vAlign w:val="center"/>
          </w:tcPr>
          <w:p w14:paraId="706B4A71" w14:textId="5B4B7AF1" w:rsidR="00526652" w:rsidRPr="00F91666" w:rsidRDefault="00F35094" w:rsidP="00967013">
            <w:pPr>
              <w:autoSpaceDE w:val="0"/>
              <w:autoSpaceDN w:val="0"/>
              <w:adjustRightInd w:val="0"/>
              <w:spacing w:before="80" w:after="80"/>
              <w:rPr>
                <w:rFonts w:ascii="Verdana" w:hAnsi="Verdana"/>
                <w:sz w:val="18"/>
                <w:szCs w:val="18"/>
              </w:rPr>
            </w:pPr>
            <w:r>
              <w:rPr>
                <w:rFonts w:ascii="Verdana" w:hAnsi="Verdana"/>
                <w:sz w:val="18"/>
                <w:szCs w:val="18"/>
              </w:rPr>
              <w:t>CYP</w:t>
            </w:r>
          </w:p>
        </w:tc>
      </w:tr>
      <w:tr w:rsidR="00526652" w:rsidRPr="00526652" w14:paraId="093102C4" w14:textId="35525716" w:rsidTr="00F35094">
        <w:trPr>
          <w:trHeight w:val="424"/>
        </w:trPr>
        <w:tc>
          <w:tcPr>
            <w:tcW w:w="709" w:type="dxa"/>
            <w:vAlign w:val="center"/>
          </w:tcPr>
          <w:p w14:paraId="433EFDB8" w14:textId="7AB1F444" w:rsidR="00526652" w:rsidRPr="00466C88" w:rsidRDefault="00D859E8" w:rsidP="00967013">
            <w:pPr>
              <w:pStyle w:val="DTPLIintrotext"/>
              <w:spacing w:before="60" w:after="60"/>
              <w:jc w:val="center"/>
              <w:rPr>
                <w:rFonts w:ascii="Verdana" w:hAnsi="Verdana"/>
                <w:color w:val="auto"/>
                <w:sz w:val="18"/>
                <w:szCs w:val="18"/>
              </w:rPr>
            </w:pPr>
            <w:r>
              <w:rPr>
                <w:rFonts w:ascii="Verdana" w:hAnsi="Verdana"/>
                <w:color w:val="auto"/>
                <w:sz w:val="18"/>
                <w:szCs w:val="18"/>
              </w:rPr>
              <w:t>3</w:t>
            </w:r>
            <w:r w:rsidR="00514E7E">
              <w:rPr>
                <w:rFonts w:ascii="Verdana" w:hAnsi="Verdana"/>
                <w:color w:val="auto"/>
                <w:sz w:val="18"/>
                <w:szCs w:val="18"/>
              </w:rPr>
              <w:t>-</w:t>
            </w:r>
            <w:r w:rsidR="00526652">
              <w:rPr>
                <w:rFonts w:ascii="Verdana" w:hAnsi="Verdana"/>
                <w:color w:val="auto"/>
                <w:sz w:val="18"/>
                <w:szCs w:val="18"/>
              </w:rPr>
              <w:t>2</w:t>
            </w:r>
          </w:p>
        </w:tc>
        <w:tc>
          <w:tcPr>
            <w:tcW w:w="7230" w:type="dxa"/>
            <w:vAlign w:val="center"/>
          </w:tcPr>
          <w:p w14:paraId="0A160100" w14:textId="00765013" w:rsidR="00526652" w:rsidRPr="0003242E" w:rsidRDefault="00F35094" w:rsidP="00F35094">
            <w:pPr>
              <w:spacing w:before="80"/>
              <w:rPr>
                <w:rFonts w:ascii="Calibri" w:hAnsi="Calibri" w:cs="Calibri"/>
                <w:szCs w:val="22"/>
              </w:rPr>
            </w:pPr>
            <w:r>
              <w:rPr>
                <w:rFonts w:ascii="Calibri" w:hAnsi="Calibri" w:cs="Calibri"/>
                <w:szCs w:val="22"/>
              </w:rPr>
              <w:t xml:space="preserve">CYP to present on </w:t>
            </w:r>
            <w:r w:rsidR="00EE3352">
              <w:rPr>
                <w:rFonts w:ascii="Calibri" w:hAnsi="Calibri" w:cs="Calibri"/>
                <w:szCs w:val="22"/>
              </w:rPr>
              <w:t xml:space="preserve">pedestrian </w:t>
            </w:r>
            <w:r>
              <w:rPr>
                <w:rFonts w:ascii="Calibri" w:hAnsi="Calibri" w:cs="Calibri"/>
                <w:szCs w:val="22"/>
              </w:rPr>
              <w:t>modelling and station entrance locations.</w:t>
            </w:r>
          </w:p>
        </w:tc>
        <w:tc>
          <w:tcPr>
            <w:tcW w:w="2126" w:type="dxa"/>
            <w:vAlign w:val="center"/>
          </w:tcPr>
          <w:p w14:paraId="32E3C5B4" w14:textId="22BC876E" w:rsidR="00526652" w:rsidRPr="00F91666" w:rsidRDefault="00F35094" w:rsidP="00967013">
            <w:pPr>
              <w:pStyle w:val="DTPLIintrotext"/>
              <w:spacing w:before="60" w:after="60"/>
              <w:rPr>
                <w:rFonts w:ascii="Verdana" w:hAnsi="Verdana"/>
                <w:b w:val="0"/>
                <w:color w:val="auto"/>
                <w:sz w:val="18"/>
                <w:szCs w:val="18"/>
              </w:rPr>
            </w:pPr>
            <w:r>
              <w:rPr>
                <w:rFonts w:ascii="Verdana" w:hAnsi="Verdana"/>
                <w:b w:val="0"/>
                <w:color w:val="auto"/>
                <w:sz w:val="18"/>
                <w:szCs w:val="18"/>
              </w:rPr>
              <w:t>CYP</w:t>
            </w:r>
          </w:p>
        </w:tc>
      </w:tr>
      <w:tr w:rsidR="005F151B" w:rsidRPr="00B71683" w14:paraId="7561B1A9" w14:textId="68E7F215" w:rsidTr="00967013">
        <w:trPr>
          <w:trHeight w:val="340"/>
        </w:trPr>
        <w:tc>
          <w:tcPr>
            <w:tcW w:w="709" w:type="dxa"/>
            <w:vAlign w:val="center"/>
          </w:tcPr>
          <w:p w14:paraId="1534C1ED" w14:textId="0A946C31" w:rsidR="005F151B" w:rsidRPr="00466C88" w:rsidRDefault="00D859E8" w:rsidP="00967013">
            <w:pPr>
              <w:pStyle w:val="DTPLIintrotext"/>
              <w:spacing w:before="60" w:after="60"/>
              <w:jc w:val="center"/>
              <w:rPr>
                <w:rFonts w:ascii="Verdana" w:hAnsi="Verdana"/>
                <w:color w:val="auto"/>
                <w:sz w:val="18"/>
                <w:szCs w:val="18"/>
              </w:rPr>
            </w:pPr>
            <w:r>
              <w:rPr>
                <w:rFonts w:ascii="Verdana" w:hAnsi="Verdana"/>
                <w:color w:val="auto"/>
                <w:sz w:val="18"/>
                <w:szCs w:val="18"/>
              </w:rPr>
              <w:t>3</w:t>
            </w:r>
            <w:r w:rsidR="00514E7E">
              <w:rPr>
                <w:rFonts w:ascii="Verdana" w:hAnsi="Verdana"/>
                <w:color w:val="auto"/>
                <w:sz w:val="18"/>
                <w:szCs w:val="18"/>
              </w:rPr>
              <w:t>-</w:t>
            </w:r>
            <w:r w:rsidR="001F785C">
              <w:rPr>
                <w:rFonts w:ascii="Verdana" w:hAnsi="Verdana"/>
                <w:color w:val="auto"/>
                <w:sz w:val="18"/>
                <w:szCs w:val="18"/>
              </w:rPr>
              <w:t>3</w:t>
            </w:r>
          </w:p>
        </w:tc>
        <w:tc>
          <w:tcPr>
            <w:tcW w:w="7230" w:type="dxa"/>
            <w:vAlign w:val="center"/>
          </w:tcPr>
          <w:p w14:paraId="64463B66" w14:textId="2D025E73" w:rsidR="005F151B" w:rsidRPr="0003242E" w:rsidRDefault="00F35094" w:rsidP="00967013">
            <w:pPr>
              <w:autoSpaceDE w:val="0"/>
              <w:autoSpaceDN w:val="0"/>
              <w:adjustRightInd w:val="0"/>
              <w:spacing w:before="80" w:after="80"/>
              <w:rPr>
                <w:rFonts w:ascii="Calibri" w:hAnsi="Calibri" w:cs="Calibri"/>
                <w:szCs w:val="22"/>
              </w:rPr>
            </w:pPr>
            <w:r>
              <w:rPr>
                <w:rFonts w:ascii="Calibri" w:hAnsi="Calibri" w:cs="Calibri"/>
                <w:szCs w:val="22"/>
              </w:rPr>
              <w:t xml:space="preserve">City of Melbourne to present on its engagement with </w:t>
            </w:r>
            <w:r w:rsidRPr="00967013">
              <w:rPr>
                <w:rFonts w:ascii="Calibri" w:hAnsi="Calibri" w:cs="Calibri"/>
                <w:szCs w:val="22"/>
              </w:rPr>
              <w:t>design</w:t>
            </w:r>
            <w:r>
              <w:rPr>
                <w:rFonts w:ascii="Calibri" w:hAnsi="Calibri" w:cs="Calibri"/>
                <w:szCs w:val="22"/>
              </w:rPr>
              <w:t xml:space="preserve"> </w:t>
            </w:r>
            <w:r w:rsidRPr="00967013">
              <w:rPr>
                <w:rFonts w:ascii="Calibri" w:hAnsi="Calibri" w:cs="Calibri"/>
                <w:szCs w:val="22"/>
              </w:rPr>
              <w:t>for the Metro Tunnel Project</w:t>
            </w:r>
            <w:r w:rsidR="0085273C">
              <w:rPr>
                <w:rFonts w:ascii="Calibri" w:hAnsi="Calibri" w:cs="Calibri"/>
                <w:szCs w:val="22"/>
              </w:rPr>
              <w:t xml:space="preserve"> </w:t>
            </w:r>
            <w:r>
              <w:rPr>
                <w:rFonts w:ascii="Calibri" w:hAnsi="Calibri" w:cs="Calibri"/>
                <w:szCs w:val="22"/>
              </w:rPr>
              <w:t>with specific reference to Flinders Lane</w:t>
            </w:r>
            <w:r w:rsidRPr="00967013">
              <w:rPr>
                <w:rFonts w:ascii="Calibri" w:hAnsi="Calibri" w:cs="Calibri"/>
                <w:szCs w:val="22"/>
              </w:rPr>
              <w:t>.</w:t>
            </w:r>
          </w:p>
        </w:tc>
        <w:tc>
          <w:tcPr>
            <w:tcW w:w="2126" w:type="dxa"/>
            <w:vAlign w:val="center"/>
          </w:tcPr>
          <w:p w14:paraId="253EF29C" w14:textId="2807C154" w:rsidR="005F151B" w:rsidRPr="00F91666" w:rsidRDefault="00F35094" w:rsidP="00967013">
            <w:pPr>
              <w:autoSpaceDE w:val="0"/>
              <w:autoSpaceDN w:val="0"/>
              <w:adjustRightInd w:val="0"/>
              <w:spacing w:before="80" w:after="80"/>
              <w:rPr>
                <w:rFonts w:ascii="Verdana" w:hAnsi="Verdana"/>
                <w:sz w:val="18"/>
                <w:szCs w:val="18"/>
              </w:rPr>
            </w:pPr>
            <w:r>
              <w:rPr>
                <w:rFonts w:ascii="Verdana" w:hAnsi="Verdana"/>
                <w:sz w:val="18"/>
                <w:szCs w:val="18"/>
              </w:rPr>
              <w:t>City of Melbourne</w:t>
            </w:r>
          </w:p>
        </w:tc>
      </w:tr>
      <w:tr w:rsidR="005F151B" w:rsidRPr="00B71683" w14:paraId="5F27EB5D" w14:textId="5713C3C1" w:rsidTr="00967013">
        <w:trPr>
          <w:trHeight w:val="340"/>
        </w:trPr>
        <w:tc>
          <w:tcPr>
            <w:tcW w:w="709" w:type="dxa"/>
            <w:tcBorders>
              <w:bottom w:val="single" w:sz="18" w:space="0" w:color="808080" w:themeColor="background1" w:themeShade="80"/>
            </w:tcBorders>
            <w:vAlign w:val="center"/>
          </w:tcPr>
          <w:p w14:paraId="5834421C" w14:textId="21FE44B8" w:rsidR="005F151B" w:rsidRPr="00466C88" w:rsidRDefault="00D859E8" w:rsidP="00967013">
            <w:pPr>
              <w:pStyle w:val="DTPLIintrotext"/>
              <w:spacing w:before="60" w:after="60"/>
              <w:jc w:val="center"/>
              <w:rPr>
                <w:rFonts w:ascii="Verdana" w:hAnsi="Verdana"/>
                <w:color w:val="auto"/>
                <w:sz w:val="18"/>
                <w:szCs w:val="18"/>
              </w:rPr>
            </w:pPr>
            <w:r>
              <w:rPr>
                <w:rFonts w:ascii="Verdana" w:hAnsi="Verdana"/>
                <w:color w:val="auto"/>
                <w:sz w:val="18"/>
                <w:szCs w:val="18"/>
              </w:rPr>
              <w:t>3</w:t>
            </w:r>
            <w:r w:rsidR="00514E7E">
              <w:rPr>
                <w:rFonts w:ascii="Verdana" w:hAnsi="Verdana"/>
                <w:color w:val="auto"/>
                <w:sz w:val="18"/>
                <w:szCs w:val="18"/>
              </w:rPr>
              <w:t>-</w:t>
            </w:r>
            <w:r w:rsidR="001F785C">
              <w:rPr>
                <w:rFonts w:ascii="Verdana" w:hAnsi="Verdana"/>
                <w:color w:val="auto"/>
                <w:sz w:val="18"/>
                <w:szCs w:val="18"/>
              </w:rPr>
              <w:t>4</w:t>
            </w:r>
          </w:p>
        </w:tc>
        <w:tc>
          <w:tcPr>
            <w:tcW w:w="7230" w:type="dxa"/>
            <w:tcBorders>
              <w:bottom w:val="single" w:sz="18" w:space="0" w:color="808080" w:themeColor="background1" w:themeShade="80"/>
            </w:tcBorders>
            <w:vAlign w:val="center"/>
          </w:tcPr>
          <w:p w14:paraId="7F043310" w14:textId="3C8FFF60" w:rsidR="005F151B" w:rsidRPr="0003242E" w:rsidRDefault="0085273C" w:rsidP="00967013">
            <w:pPr>
              <w:autoSpaceDE w:val="0"/>
              <w:autoSpaceDN w:val="0"/>
              <w:adjustRightInd w:val="0"/>
              <w:spacing w:before="80" w:after="80"/>
              <w:rPr>
                <w:rFonts w:ascii="Calibri" w:hAnsi="Calibri" w:cs="Calibri"/>
                <w:szCs w:val="22"/>
              </w:rPr>
            </w:pPr>
            <w:r>
              <w:rPr>
                <w:rFonts w:ascii="Calibri" w:hAnsi="Calibri" w:cs="Calibri"/>
                <w:szCs w:val="22"/>
              </w:rPr>
              <w:t>C</w:t>
            </w:r>
            <w:r w:rsidR="00F35094">
              <w:rPr>
                <w:rFonts w:ascii="Calibri" w:hAnsi="Calibri" w:cs="Calibri"/>
                <w:szCs w:val="22"/>
              </w:rPr>
              <w:t>ommunication</w:t>
            </w:r>
            <w:r>
              <w:rPr>
                <w:rFonts w:ascii="Calibri" w:hAnsi="Calibri" w:cs="Calibri"/>
                <w:szCs w:val="22"/>
              </w:rPr>
              <w:t>s</w:t>
            </w:r>
            <w:r w:rsidR="00F35094">
              <w:rPr>
                <w:rFonts w:ascii="Calibri" w:hAnsi="Calibri" w:cs="Calibri"/>
                <w:szCs w:val="22"/>
              </w:rPr>
              <w:t xml:space="preserve"> process </w:t>
            </w:r>
            <w:r>
              <w:rPr>
                <w:rFonts w:ascii="Calibri" w:hAnsi="Calibri" w:cs="Calibri"/>
                <w:szCs w:val="22"/>
              </w:rPr>
              <w:t>to be made available on project website</w:t>
            </w:r>
            <w:r w:rsidR="00F35094">
              <w:rPr>
                <w:rFonts w:ascii="Calibri" w:hAnsi="Calibri" w:cs="Calibri"/>
                <w:szCs w:val="22"/>
              </w:rPr>
              <w:t>.</w:t>
            </w:r>
          </w:p>
        </w:tc>
        <w:tc>
          <w:tcPr>
            <w:tcW w:w="2126" w:type="dxa"/>
            <w:tcBorders>
              <w:bottom w:val="single" w:sz="18" w:space="0" w:color="808080" w:themeColor="background1" w:themeShade="80"/>
            </w:tcBorders>
            <w:vAlign w:val="center"/>
          </w:tcPr>
          <w:p w14:paraId="2C49B48E" w14:textId="45C46343" w:rsidR="005F151B" w:rsidRPr="00F91666" w:rsidRDefault="00F35094" w:rsidP="00967013">
            <w:pPr>
              <w:autoSpaceDE w:val="0"/>
              <w:autoSpaceDN w:val="0"/>
              <w:adjustRightInd w:val="0"/>
              <w:spacing w:before="80" w:after="80"/>
              <w:rPr>
                <w:rFonts w:ascii="Verdana" w:hAnsi="Verdana"/>
                <w:sz w:val="18"/>
                <w:szCs w:val="18"/>
              </w:rPr>
            </w:pPr>
            <w:r>
              <w:rPr>
                <w:rFonts w:ascii="Verdana" w:hAnsi="Verdana"/>
                <w:sz w:val="18"/>
                <w:szCs w:val="18"/>
              </w:rPr>
              <w:t>MMRA</w:t>
            </w:r>
          </w:p>
        </w:tc>
      </w:tr>
    </w:tbl>
    <w:p w14:paraId="7CF9CED5" w14:textId="5CADF8BA" w:rsidR="000405E1" w:rsidRDefault="000405E1" w:rsidP="00F91666">
      <w:pPr>
        <w:pStyle w:val="text-notes"/>
        <w:tabs>
          <w:tab w:val="clear" w:pos="7920"/>
        </w:tabs>
        <w:spacing w:after="0"/>
        <w:ind w:left="0"/>
        <w:rPr>
          <w:rFonts w:ascii="Arial" w:hAnsi="Arial" w:cs="Arial"/>
          <w:bCs w:val="0"/>
          <w:color w:val="8DB3E2" w:themeColor="text2" w:themeTint="66"/>
        </w:rPr>
      </w:pPr>
    </w:p>
    <w:p w14:paraId="192BE8B7" w14:textId="448B7299" w:rsidR="0003242E" w:rsidRDefault="0003242E" w:rsidP="00F91666">
      <w:pPr>
        <w:pStyle w:val="text-notes"/>
        <w:tabs>
          <w:tab w:val="clear" w:pos="7920"/>
        </w:tabs>
        <w:spacing w:after="0"/>
        <w:ind w:left="0"/>
        <w:rPr>
          <w:rFonts w:ascii="Arial" w:hAnsi="Arial" w:cs="Arial"/>
          <w:bCs w:val="0"/>
          <w:color w:val="8DB3E2" w:themeColor="text2" w:themeTint="66"/>
        </w:rPr>
      </w:pPr>
    </w:p>
    <w:sectPr w:rsidR="0003242E" w:rsidSect="00D859E8">
      <w:headerReference w:type="default" r:id="rId8"/>
      <w:footerReference w:type="default" r:id="rId9"/>
      <w:footerReference w:type="first" r:id="rId10"/>
      <w:pgSz w:w="11906" w:h="16838"/>
      <w:pgMar w:top="1307" w:right="991" w:bottom="1276" w:left="1134" w:header="142" w:footer="1040" w:gutter="0"/>
      <w:pgBorders w:offsetFrom="page">
        <w:top w:val="single" w:sz="4" w:space="24" w:color="A6A6A6" w:themeColor="background1" w:themeShade="A6"/>
      </w:pgBorders>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9CDFFE" w14:textId="77777777" w:rsidR="002D197E" w:rsidRDefault="002D197E" w:rsidP="00EE4DCE">
      <w:r>
        <w:separator/>
      </w:r>
    </w:p>
  </w:endnote>
  <w:endnote w:type="continuationSeparator" w:id="0">
    <w:p w14:paraId="1F067B22" w14:textId="77777777" w:rsidR="002D197E" w:rsidRDefault="002D197E" w:rsidP="00EE4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00000000"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16D6F" w14:textId="3C80B9F4" w:rsidR="00942174" w:rsidRPr="000E42D4" w:rsidRDefault="00942174" w:rsidP="00CC7D79">
    <w:pPr>
      <w:pStyle w:val="Footer"/>
      <w:tabs>
        <w:tab w:val="clear" w:pos="4320"/>
        <w:tab w:val="center" w:pos="4111"/>
      </w:tabs>
      <w:ind w:left="-426"/>
      <w:rPr>
        <w:sz w:val="22"/>
        <w:szCs w:val="22"/>
      </w:rPr>
    </w:pPr>
  </w:p>
  <w:p w14:paraId="266FF3E6" w14:textId="316A8D59" w:rsidR="00707D4C" w:rsidRPr="00707D4C" w:rsidRDefault="00466C88" w:rsidP="00707D4C">
    <w:pPr>
      <w:pStyle w:val="Footer"/>
    </w:pPr>
    <w:r>
      <w:rPr>
        <w:noProof/>
      </w:rPr>
      <w:drawing>
        <wp:anchor distT="0" distB="0" distL="114300" distR="114300" simplePos="0" relativeHeight="251658240" behindDoc="1" locked="0" layoutInCell="0" allowOverlap="1" wp14:anchorId="5E6BB8D1" wp14:editId="5FBD62A7">
          <wp:simplePos x="0" y="0"/>
          <wp:positionH relativeFrom="page">
            <wp:posOffset>-9525</wp:posOffset>
          </wp:positionH>
          <wp:positionV relativeFrom="page">
            <wp:posOffset>9712325</wp:posOffset>
          </wp:positionV>
          <wp:extent cx="7548880" cy="1065530"/>
          <wp:effectExtent l="0" t="0" r="0" b="127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T Word Footer Template (OCT 2016).jpg"/>
                  <pic:cNvPicPr/>
                </pic:nvPicPr>
                <pic:blipFill>
                  <a:blip r:embed="rId1">
                    <a:extLst>
                      <a:ext uri="{28A0092B-C50C-407E-A947-70E740481C1C}">
                        <a14:useLocalDpi xmlns:a14="http://schemas.microsoft.com/office/drawing/2010/main" val="0"/>
                      </a:ext>
                    </a:extLst>
                  </a:blip>
                  <a:stretch>
                    <a:fillRect/>
                  </a:stretch>
                </pic:blipFill>
                <pic:spPr>
                  <a:xfrm>
                    <a:off x="0" y="0"/>
                    <a:ext cx="7548880" cy="106553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EF59A" w14:textId="68B3D4D0" w:rsidR="00513101" w:rsidRPr="00DB4A0F" w:rsidRDefault="00852EBB" w:rsidP="00513101">
    <w:pPr>
      <w:pStyle w:val="Footer"/>
      <w:tabs>
        <w:tab w:val="clear" w:pos="8640"/>
        <w:tab w:val="right" w:pos="9498"/>
      </w:tabs>
      <w:rPr>
        <w:rFonts w:ascii="Arial" w:hAnsi="Arial" w:cs="Arial"/>
        <w:sz w:val="16"/>
        <w:szCs w:val="16"/>
      </w:rPr>
    </w:pPr>
    <w:r>
      <w:rPr>
        <w:noProof/>
      </w:rPr>
      <w:drawing>
        <wp:anchor distT="0" distB="0" distL="114300" distR="114300" simplePos="0" relativeHeight="251656192" behindDoc="1" locked="0" layoutInCell="0" allowOverlap="1" wp14:anchorId="49F27190" wp14:editId="24094F0C">
          <wp:simplePos x="0" y="0"/>
          <wp:positionH relativeFrom="page">
            <wp:align>left</wp:align>
          </wp:positionH>
          <wp:positionV relativeFrom="page">
            <wp:align>bottom</wp:align>
          </wp:positionV>
          <wp:extent cx="7549200" cy="1065600"/>
          <wp:effectExtent l="0" t="0" r="0" b="127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T Word Footer Template (OCT 2016).jpg"/>
                  <pic:cNvPicPr/>
                </pic:nvPicPr>
                <pic:blipFill>
                  <a:blip r:embed="rId1">
                    <a:extLst>
                      <a:ext uri="{28A0092B-C50C-407E-A947-70E740481C1C}">
                        <a14:useLocalDpi xmlns:a14="http://schemas.microsoft.com/office/drawing/2010/main" val="0"/>
                      </a:ext>
                    </a:extLst>
                  </a:blip>
                  <a:stretch>
                    <a:fillRect/>
                  </a:stretch>
                </pic:blipFill>
                <pic:spPr>
                  <a:xfrm>
                    <a:off x="0" y="0"/>
                    <a:ext cx="7549200" cy="1065600"/>
                  </a:xfrm>
                  <a:prstGeom prst="rect">
                    <a:avLst/>
                  </a:prstGeom>
                </pic:spPr>
              </pic:pic>
            </a:graphicData>
          </a:graphic>
          <wp14:sizeRelH relativeFrom="margin">
            <wp14:pctWidth>0</wp14:pctWidth>
          </wp14:sizeRelH>
          <wp14:sizeRelV relativeFrom="margin">
            <wp14:pctHeight>0</wp14:pctHeight>
          </wp14:sizeRelV>
        </wp:anchor>
      </w:drawing>
    </w:r>
    <w:r w:rsidR="00513101">
      <w:tab/>
    </w:r>
    <w:r w:rsidR="00513101" w:rsidRPr="00DB4A0F">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BD8A5B" w14:textId="77777777" w:rsidR="002D197E" w:rsidRDefault="002D197E" w:rsidP="00EE4DCE">
      <w:r>
        <w:separator/>
      </w:r>
    </w:p>
  </w:footnote>
  <w:footnote w:type="continuationSeparator" w:id="0">
    <w:p w14:paraId="65B05D52" w14:textId="77777777" w:rsidR="002D197E" w:rsidRDefault="002D197E" w:rsidP="00EE4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71857" w14:textId="68F12E77" w:rsidR="00861464" w:rsidRDefault="00861464" w:rsidP="00861464">
    <w:pPr>
      <w:pStyle w:val="Headertitle"/>
    </w:pPr>
    <w:r>
      <w:drawing>
        <wp:anchor distT="0" distB="0" distL="114300" distR="114300" simplePos="0" relativeHeight="251657216" behindDoc="1" locked="0" layoutInCell="0" allowOverlap="1" wp14:anchorId="5B5286E2" wp14:editId="080D8304">
          <wp:simplePos x="0" y="0"/>
          <wp:positionH relativeFrom="page">
            <wp:posOffset>-66675</wp:posOffset>
          </wp:positionH>
          <wp:positionV relativeFrom="page">
            <wp:posOffset>-200025</wp:posOffset>
          </wp:positionV>
          <wp:extent cx="7542000" cy="1522800"/>
          <wp:effectExtent l="0" t="0" r="1905" b="127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T Word Header Template (OCT 2016).jpg"/>
                  <pic:cNvPicPr/>
                </pic:nvPicPr>
                <pic:blipFill>
                  <a:blip r:embed="rId1">
                    <a:extLst>
                      <a:ext uri="{28A0092B-C50C-407E-A947-70E740481C1C}">
                        <a14:useLocalDpi xmlns:a14="http://schemas.microsoft.com/office/drawing/2010/main" val="0"/>
                      </a:ext>
                    </a:extLst>
                  </a:blip>
                  <a:stretch>
                    <a:fillRect/>
                  </a:stretch>
                </pic:blipFill>
                <pic:spPr>
                  <a:xfrm>
                    <a:off x="0" y="0"/>
                    <a:ext cx="7542000" cy="1522800"/>
                  </a:xfrm>
                  <a:prstGeom prst="rect">
                    <a:avLst/>
                  </a:prstGeom>
                </pic:spPr>
              </pic:pic>
            </a:graphicData>
          </a:graphic>
          <wp14:sizeRelH relativeFrom="margin">
            <wp14:pctWidth>0</wp14:pctWidth>
          </wp14:sizeRelH>
          <wp14:sizeRelV relativeFrom="margin">
            <wp14:pctHeight>0</wp14:pctHeight>
          </wp14:sizeRelV>
        </wp:anchor>
      </w:drawing>
    </w:r>
  </w:p>
  <w:p w14:paraId="282C1DB3" w14:textId="77777777" w:rsidR="005C5506" w:rsidRDefault="005C5506" w:rsidP="00861464">
    <w:pPr>
      <w:pStyle w:val="Headertitle"/>
      <w:ind w:left="-142"/>
      <w:rPr>
        <w:rFonts w:ascii="Arial" w:hAnsi="Arial" w:cs="Arial"/>
        <w:sz w:val="28"/>
        <w:szCs w:val="28"/>
      </w:rPr>
    </w:pPr>
  </w:p>
  <w:p w14:paraId="190F28D0" w14:textId="759D7559" w:rsidR="006A3F4D" w:rsidRDefault="006A3F4D" w:rsidP="00861464">
    <w:pPr>
      <w:pStyle w:val="Headertitle"/>
      <w:ind w:left="-142"/>
      <w:rPr>
        <w:rFonts w:ascii="Arial" w:hAnsi="Arial" w:cs="Arial"/>
        <w:sz w:val="28"/>
        <w:szCs w:val="28"/>
      </w:rPr>
    </w:pPr>
    <w:r>
      <w:rPr>
        <w:rFonts w:ascii="Arial" w:hAnsi="Arial" w:cs="Arial"/>
        <w:sz w:val="28"/>
        <w:szCs w:val="28"/>
      </w:rPr>
      <w:t>MINUTES</w:t>
    </w:r>
  </w:p>
  <w:p w14:paraId="6FFD6D96" w14:textId="13886F19" w:rsidR="00861464" w:rsidRDefault="009566E2" w:rsidP="00861464">
    <w:pPr>
      <w:pStyle w:val="Headertitle"/>
      <w:ind w:left="-142"/>
      <w:rPr>
        <w:rFonts w:ascii="Arial" w:hAnsi="Arial" w:cs="Arial"/>
        <w:sz w:val="28"/>
        <w:szCs w:val="28"/>
      </w:rPr>
    </w:pPr>
    <w:r>
      <w:rPr>
        <w:rFonts w:ascii="Arial" w:hAnsi="Arial" w:cs="Arial"/>
        <w:sz w:val="28"/>
        <w:szCs w:val="28"/>
      </w:rPr>
      <w:t>CBD</w:t>
    </w:r>
    <w:r w:rsidR="006A3F4D">
      <w:rPr>
        <w:rFonts w:ascii="Arial" w:hAnsi="Arial" w:cs="Arial"/>
        <w:sz w:val="28"/>
        <w:szCs w:val="28"/>
      </w:rPr>
      <w:t xml:space="preserve"> – </w:t>
    </w:r>
    <w:r w:rsidR="00861464" w:rsidRPr="009B2E1D">
      <w:rPr>
        <w:rFonts w:ascii="Arial" w:hAnsi="Arial" w:cs="Arial"/>
        <w:sz w:val="28"/>
        <w:szCs w:val="28"/>
      </w:rPr>
      <w:t>Communit</w:t>
    </w:r>
    <w:r w:rsidR="00861464">
      <w:rPr>
        <w:rFonts w:ascii="Arial" w:hAnsi="Arial" w:cs="Arial"/>
        <w:sz w:val="28"/>
        <w:szCs w:val="28"/>
      </w:rPr>
      <w:t xml:space="preserve">y </w:t>
    </w:r>
    <w:r w:rsidR="00861464" w:rsidRPr="009B2E1D">
      <w:rPr>
        <w:rFonts w:ascii="Arial" w:hAnsi="Arial" w:cs="Arial"/>
        <w:sz w:val="28"/>
        <w:szCs w:val="28"/>
      </w:rPr>
      <w:t>R</w:t>
    </w:r>
    <w:r w:rsidR="006A3F4D">
      <w:rPr>
        <w:rFonts w:ascii="Arial" w:hAnsi="Arial" w:cs="Arial"/>
        <w:sz w:val="28"/>
        <w:szCs w:val="28"/>
      </w:rPr>
      <w:t>eference Group</w:t>
    </w:r>
    <w:r w:rsidR="00861464" w:rsidRPr="009B2E1D">
      <w:rPr>
        <w:rFonts w:ascii="Arial" w:hAnsi="Arial" w:cs="Arial"/>
        <w:sz w:val="28"/>
        <w:szCs w:val="28"/>
      </w:rPr>
      <w:t xml:space="preserve"> </w:t>
    </w:r>
  </w:p>
  <w:p w14:paraId="686210BC" w14:textId="34ABC39B" w:rsidR="00861464" w:rsidRPr="009B2E1D" w:rsidRDefault="00861464" w:rsidP="00861464">
    <w:pPr>
      <w:pStyle w:val="Headertitle"/>
      <w:ind w:left="-142"/>
      <w:rPr>
        <w:rFonts w:ascii="Arial" w:hAnsi="Arial" w:cs="Arial"/>
        <w:sz w:val="28"/>
        <w:szCs w:val="28"/>
      </w:rPr>
    </w:pPr>
    <w:r>
      <w:rPr>
        <w:rFonts w:ascii="Arial" w:hAnsi="Arial" w:cs="Arial"/>
        <w:sz w:val="28"/>
        <w:szCs w:val="28"/>
      </w:rPr>
      <w:t xml:space="preserve"> </w:t>
    </w:r>
    <w:r w:rsidRPr="009B2E1D">
      <w:rPr>
        <w:rFonts w:ascii="Arial" w:hAnsi="Arial" w:cs="Arial"/>
        <w:sz w:val="28"/>
        <w:szCs w:val="28"/>
      </w:rPr>
      <w:t xml:space="preserve"> </w:t>
    </w:r>
  </w:p>
  <w:p w14:paraId="761428D7" w14:textId="77777777" w:rsidR="00861464" w:rsidRDefault="008614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E6BF8"/>
    <w:multiLevelType w:val="multilevel"/>
    <w:tmpl w:val="995E1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466D5E"/>
    <w:multiLevelType w:val="hybridMultilevel"/>
    <w:tmpl w:val="65F86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ECE5C8C"/>
    <w:multiLevelType w:val="hybridMultilevel"/>
    <w:tmpl w:val="505E9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0FF58B5"/>
    <w:multiLevelType w:val="hybridMultilevel"/>
    <w:tmpl w:val="F38604D2"/>
    <w:lvl w:ilvl="0" w:tplc="59465542">
      <w:numFmt w:val="bullet"/>
      <w:lvlText w:val=""/>
      <w:lvlJc w:val="left"/>
      <w:pPr>
        <w:tabs>
          <w:tab w:val="num" w:pos="720"/>
        </w:tabs>
        <w:ind w:left="720" w:hanging="360"/>
      </w:pPr>
      <w:rPr>
        <w:rFonts w:ascii="Symbol" w:eastAsia="Times New Roman" w:hAnsi="Symbol" w:cs="Arial" w:hint="default"/>
      </w:rPr>
    </w:lvl>
    <w:lvl w:ilvl="1" w:tplc="0C09000B">
      <w:start w:val="1"/>
      <w:numFmt w:val="bullet"/>
      <w:lvlText w:val=""/>
      <w:lvlJc w:val="left"/>
      <w:pPr>
        <w:tabs>
          <w:tab w:val="num" w:pos="1440"/>
        </w:tabs>
        <w:ind w:left="1440" w:hanging="36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2A04A3"/>
    <w:multiLevelType w:val="multilevel"/>
    <w:tmpl w:val="14682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67D162B"/>
    <w:multiLevelType w:val="multilevel"/>
    <w:tmpl w:val="461E7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A017233"/>
    <w:multiLevelType w:val="multilevel"/>
    <w:tmpl w:val="B5FC3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C373E6F"/>
    <w:multiLevelType w:val="hybridMultilevel"/>
    <w:tmpl w:val="A5E4A8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ED11965"/>
    <w:multiLevelType w:val="multilevel"/>
    <w:tmpl w:val="DB3E6EB8"/>
    <w:lvl w:ilvl="0">
      <w:start w:val="3"/>
      <w:numFmt w:val="bullet"/>
      <w:lvlText w:val="-"/>
      <w:lvlJc w:val="left"/>
      <w:pPr>
        <w:tabs>
          <w:tab w:val="num" w:pos="720"/>
        </w:tabs>
        <w:ind w:left="720" w:hanging="360"/>
      </w:pPr>
      <w:rPr>
        <w:rFonts w:ascii="Verdana" w:eastAsia="Times New Roman" w:hAnsi="Verdana" w:cs="Times New Roman" w:hint="default"/>
        <w:color w:val="auto"/>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3816B5D"/>
    <w:multiLevelType w:val="multilevel"/>
    <w:tmpl w:val="4A8C6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5121D16"/>
    <w:multiLevelType w:val="multilevel"/>
    <w:tmpl w:val="FDAA2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C3F7240"/>
    <w:multiLevelType w:val="multilevel"/>
    <w:tmpl w:val="BAD05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CEB3528"/>
    <w:multiLevelType w:val="multilevel"/>
    <w:tmpl w:val="D8723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4274051"/>
    <w:multiLevelType w:val="multilevel"/>
    <w:tmpl w:val="426A5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4970BD9"/>
    <w:multiLevelType w:val="multilevel"/>
    <w:tmpl w:val="4E686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7"/>
  </w:num>
  <w:num w:numId="3">
    <w:abstractNumId w:val="2"/>
  </w:num>
  <w:num w:numId="4">
    <w:abstractNumId w:val="8"/>
  </w:num>
  <w:num w:numId="5">
    <w:abstractNumId w:val="13"/>
  </w:num>
  <w:num w:numId="6">
    <w:abstractNumId w:val="12"/>
  </w:num>
  <w:num w:numId="7">
    <w:abstractNumId w:val="10"/>
  </w:num>
  <w:num w:numId="8">
    <w:abstractNumId w:val="0"/>
  </w:num>
  <w:num w:numId="9">
    <w:abstractNumId w:val="6"/>
  </w:num>
  <w:num w:numId="10">
    <w:abstractNumId w:val="14"/>
  </w:num>
  <w:num w:numId="11">
    <w:abstractNumId w:val="5"/>
  </w:num>
  <w:num w:numId="12">
    <w:abstractNumId w:val="11"/>
  </w:num>
  <w:num w:numId="13">
    <w:abstractNumId w:val="4"/>
  </w:num>
  <w:num w:numId="14">
    <w:abstractNumId w:val="9"/>
  </w:num>
  <w:num w:numId="1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BB4"/>
    <w:rsid w:val="00000BA2"/>
    <w:rsid w:val="00004DCE"/>
    <w:rsid w:val="00013273"/>
    <w:rsid w:val="0003242E"/>
    <w:rsid w:val="00035C6C"/>
    <w:rsid w:val="000405E1"/>
    <w:rsid w:val="0005742B"/>
    <w:rsid w:val="00097E90"/>
    <w:rsid w:val="000A0342"/>
    <w:rsid w:val="000A0A4A"/>
    <w:rsid w:val="000B18B4"/>
    <w:rsid w:val="000B3CB4"/>
    <w:rsid w:val="000C25AE"/>
    <w:rsid w:val="000C6021"/>
    <w:rsid w:val="000D4A48"/>
    <w:rsid w:val="000D4C89"/>
    <w:rsid w:val="000E2E71"/>
    <w:rsid w:val="000E3C73"/>
    <w:rsid w:val="000E42D4"/>
    <w:rsid w:val="000F555A"/>
    <w:rsid w:val="00104DE3"/>
    <w:rsid w:val="00133291"/>
    <w:rsid w:val="001339D3"/>
    <w:rsid w:val="0013544C"/>
    <w:rsid w:val="0015056A"/>
    <w:rsid w:val="00161CDB"/>
    <w:rsid w:val="001733EA"/>
    <w:rsid w:val="001A2136"/>
    <w:rsid w:val="001A5A47"/>
    <w:rsid w:val="001B6D5E"/>
    <w:rsid w:val="001C14B6"/>
    <w:rsid w:val="001D0E24"/>
    <w:rsid w:val="001F785C"/>
    <w:rsid w:val="002047E1"/>
    <w:rsid w:val="00215E5E"/>
    <w:rsid w:val="002409D5"/>
    <w:rsid w:val="00240ADA"/>
    <w:rsid w:val="00241B29"/>
    <w:rsid w:val="00245919"/>
    <w:rsid w:val="002660C7"/>
    <w:rsid w:val="00272C7A"/>
    <w:rsid w:val="002771CC"/>
    <w:rsid w:val="002B25F4"/>
    <w:rsid w:val="002C20CF"/>
    <w:rsid w:val="002D197E"/>
    <w:rsid w:val="002D4694"/>
    <w:rsid w:val="002D7B6E"/>
    <w:rsid w:val="00315B81"/>
    <w:rsid w:val="00351037"/>
    <w:rsid w:val="0035304C"/>
    <w:rsid w:val="00356FAE"/>
    <w:rsid w:val="003743BE"/>
    <w:rsid w:val="00375672"/>
    <w:rsid w:val="003805E9"/>
    <w:rsid w:val="003A38AD"/>
    <w:rsid w:val="003B1CA1"/>
    <w:rsid w:val="003B6ADD"/>
    <w:rsid w:val="003B6F88"/>
    <w:rsid w:val="003B7140"/>
    <w:rsid w:val="003D0C15"/>
    <w:rsid w:val="003E3B21"/>
    <w:rsid w:val="003F5BF6"/>
    <w:rsid w:val="00413791"/>
    <w:rsid w:val="0043262C"/>
    <w:rsid w:val="00456A66"/>
    <w:rsid w:val="00464261"/>
    <w:rsid w:val="00466C88"/>
    <w:rsid w:val="00471EE6"/>
    <w:rsid w:val="0048309D"/>
    <w:rsid w:val="00483D8D"/>
    <w:rsid w:val="004A3FBE"/>
    <w:rsid w:val="004B423E"/>
    <w:rsid w:val="004B7DA4"/>
    <w:rsid w:val="004C4AC8"/>
    <w:rsid w:val="004D3FE6"/>
    <w:rsid w:val="004F2CCF"/>
    <w:rsid w:val="0050362F"/>
    <w:rsid w:val="00510061"/>
    <w:rsid w:val="00510552"/>
    <w:rsid w:val="005117FD"/>
    <w:rsid w:val="00513101"/>
    <w:rsid w:val="00514E4F"/>
    <w:rsid w:val="00514E7E"/>
    <w:rsid w:val="00526652"/>
    <w:rsid w:val="005312DE"/>
    <w:rsid w:val="00531560"/>
    <w:rsid w:val="005717E6"/>
    <w:rsid w:val="00577704"/>
    <w:rsid w:val="00595B09"/>
    <w:rsid w:val="005A3913"/>
    <w:rsid w:val="005A3C95"/>
    <w:rsid w:val="005B36C7"/>
    <w:rsid w:val="005C5506"/>
    <w:rsid w:val="005D3CB8"/>
    <w:rsid w:val="005F151B"/>
    <w:rsid w:val="00612EFB"/>
    <w:rsid w:val="00613B59"/>
    <w:rsid w:val="00624077"/>
    <w:rsid w:val="006362B7"/>
    <w:rsid w:val="00652684"/>
    <w:rsid w:val="006553DD"/>
    <w:rsid w:val="00655615"/>
    <w:rsid w:val="00673778"/>
    <w:rsid w:val="00683B4F"/>
    <w:rsid w:val="00697514"/>
    <w:rsid w:val="006A3F4D"/>
    <w:rsid w:val="006A486E"/>
    <w:rsid w:val="006E773B"/>
    <w:rsid w:val="00707B2D"/>
    <w:rsid w:val="00707D4C"/>
    <w:rsid w:val="0072367C"/>
    <w:rsid w:val="00723BD3"/>
    <w:rsid w:val="00732D87"/>
    <w:rsid w:val="00734309"/>
    <w:rsid w:val="00743E76"/>
    <w:rsid w:val="00770587"/>
    <w:rsid w:val="00794E26"/>
    <w:rsid w:val="00795AB0"/>
    <w:rsid w:val="007A217B"/>
    <w:rsid w:val="007A6ECB"/>
    <w:rsid w:val="007B5A74"/>
    <w:rsid w:val="007C48DD"/>
    <w:rsid w:val="007F0147"/>
    <w:rsid w:val="007F45EC"/>
    <w:rsid w:val="008410B4"/>
    <w:rsid w:val="0085273C"/>
    <w:rsid w:val="00852EBB"/>
    <w:rsid w:val="00857B20"/>
    <w:rsid w:val="00861464"/>
    <w:rsid w:val="00873F41"/>
    <w:rsid w:val="00892965"/>
    <w:rsid w:val="00897CAA"/>
    <w:rsid w:val="008A64E5"/>
    <w:rsid w:val="008B2491"/>
    <w:rsid w:val="008B4FA8"/>
    <w:rsid w:val="008B5278"/>
    <w:rsid w:val="008B7707"/>
    <w:rsid w:val="008B7D15"/>
    <w:rsid w:val="008C1166"/>
    <w:rsid w:val="008C3D48"/>
    <w:rsid w:val="008D4D25"/>
    <w:rsid w:val="008E6522"/>
    <w:rsid w:val="008F02D7"/>
    <w:rsid w:val="008F647F"/>
    <w:rsid w:val="00906F81"/>
    <w:rsid w:val="00907607"/>
    <w:rsid w:val="00917273"/>
    <w:rsid w:val="00931A4F"/>
    <w:rsid w:val="00942174"/>
    <w:rsid w:val="00945CFC"/>
    <w:rsid w:val="00950BBC"/>
    <w:rsid w:val="009554B9"/>
    <w:rsid w:val="009566E2"/>
    <w:rsid w:val="00967013"/>
    <w:rsid w:val="00973F17"/>
    <w:rsid w:val="00976B08"/>
    <w:rsid w:val="00997350"/>
    <w:rsid w:val="009B2E1D"/>
    <w:rsid w:val="009C3336"/>
    <w:rsid w:val="009E307F"/>
    <w:rsid w:val="009E739A"/>
    <w:rsid w:val="009E7B5E"/>
    <w:rsid w:val="009E7B96"/>
    <w:rsid w:val="00A04968"/>
    <w:rsid w:val="00A15922"/>
    <w:rsid w:val="00A255A5"/>
    <w:rsid w:val="00A53DBA"/>
    <w:rsid w:val="00A64726"/>
    <w:rsid w:val="00A679DF"/>
    <w:rsid w:val="00A67E4B"/>
    <w:rsid w:val="00A834A8"/>
    <w:rsid w:val="00A834AC"/>
    <w:rsid w:val="00AA6FA3"/>
    <w:rsid w:val="00AB0295"/>
    <w:rsid w:val="00AF488D"/>
    <w:rsid w:val="00B0143F"/>
    <w:rsid w:val="00B1566B"/>
    <w:rsid w:val="00B37735"/>
    <w:rsid w:val="00B44980"/>
    <w:rsid w:val="00B47D13"/>
    <w:rsid w:val="00B5366E"/>
    <w:rsid w:val="00B5634D"/>
    <w:rsid w:val="00B73A15"/>
    <w:rsid w:val="00BB1FF1"/>
    <w:rsid w:val="00BC2278"/>
    <w:rsid w:val="00BC3B6A"/>
    <w:rsid w:val="00BF2B94"/>
    <w:rsid w:val="00C116D4"/>
    <w:rsid w:val="00C22CA3"/>
    <w:rsid w:val="00C35919"/>
    <w:rsid w:val="00C40848"/>
    <w:rsid w:val="00C410C0"/>
    <w:rsid w:val="00C47ECD"/>
    <w:rsid w:val="00C51694"/>
    <w:rsid w:val="00C6516F"/>
    <w:rsid w:val="00C6644B"/>
    <w:rsid w:val="00CC7D79"/>
    <w:rsid w:val="00CD2E99"/>
    <w:rsid w:val="00CE7CBA"/>
    <w:rsid w:val="00D02CE7"/>
    <w:rsid w:val="00D06500"/>
    <w:rsid w:val="00D34A8B"/>
    <w:rsid w:val="00D42FA6"/>
    <w:rsid w:val="00D456BD"/>
    <w:rsid w:val="00D46013"/>
    <w:rsid w:val="00D521C5"/>
    <w:rsid w:val="00D54375"/>
    <w:rsid w:val="00D622BA"/>
    <w:rsid w:val="00D6499E"/>
    <w:rsid w:val="00D7774B"/>
    <w:rsid w:val="00D82DF0"/>
    <w:rsid w:val="00D859E8"/>
    <w:rsid w:val="00D875B3"/>
    <w:rsid w:val="00DB4A0F"/>
    <w:rsid w:val="00DC6E2D"/>
    <w:rsid w:val="00DD2BB4"/>
    <w:rsid w:val="00DD60A7"/>
    <w:rsid w:val="00E00D45"/>
    <w:rsid w:val="00E13113"/>
    <w:rsid w:val="00E364EE"/>
    <w:rsid w:val="00E400C3"/>
    <w:rsid w:val="00E471E2"/>
    <w:rsid w:val="00E80A28"/>
    <w:rsid w:val="00E90C7C"/>
    <w:rsid w:val="00E96089"/>
    <w:rsid w:val="00E971DB"/>
    <w:rsid w:val="00E974BF"/>
    <w:rsid w:val="00EA3578"/>
    <w:rsid w:val="00EA626B"/>
    <w:rsid w:val="00EC2F2D"/>
    <w:rsid w:val="00ED01DE"/>
    <w:rsid w:val="00ED47C4"/>
    <w:rsid w:val="00ED4A24"/>
    <w:rsid w:val="00ED6F0A"/>
    <w:rsid w:val="00EE3352"/>
    <w:rsid w:val="00EE4DCE"/>
    <w:rsid w:val="00EE5741"/>
    <w:rsid w:val="00F267BF"/>
    <w:rsid w:val="00F35094"/>
    <w:rsid w:val="00F50A8E"/>
    <w:rsid w:val="00F76C45"/>
    <w:rsid w:val="00F8145A"/>
    <w:rsid w:val="00F86514"/>
    <w:rsid w:val="00F87491"/>
    <w:rsid w:val="00F910AE"/>
    <w:rsid w:val="00F91666"/>
    <w:rsid w:val="00FC2262"/>
    <w:rsid w:val="00FC6C3A"/>
    <w:rsid w:val="00FD355B"/>
    <w:rsid w:val="00FF2105"/>
    <w:rsid w:val="00FF262D"/>
    <w:rsid w:val="00FF51B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62C7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4DCE"/>
    <w:pPr>
      <w:spacing w:after="0" w:line="240" w:lineRule="auto"/>
    </w:pPr>
    <w:rPr>
      <w:rFonts w:ascii="Tahoma" w:eastAsia="Times New Roman" w:hAnsi="Tahoma" w:cs="Times New Roman"/>
      <w:szCs w:val="24"/>
      <w:lang w:eastAsia="en-AU"/>
    </w:rPr>
  </w:style>
  <w:style w:type="paragraph" w:styleId="Heading1">
    <w:name w:val="heading 1"/>
    <w:basedOn w:val="Normal"/>
    <w:next w:val="Normal"/>
    <w:link w:val="Heading1Char"/>
    <w:uiPriority w:val="9"/>
    <w:qFormat/>
    <w:rsid w:val="00655615"/>
    <w:pPr>
      <w:keepNext/>
      <w:keepLines/>
      <w:spacing w:before="480"/>
      <w:outlineLvl w:val="0"/>
    </w:pPr>
    <w:rPr>
      <w:b/>
      <w:bCs/>
      <w:sz w:val="26"/>
      <w:szCs w:val="32"/>
    </w:rPr>
  </w:style>
  <w:style w:type="paragraph" w:styleId="Heading2">
    <w:name w:val="heading 2"/>
    <w:basedOn w:val="Normal"/>
    <w:next w:val="Normal"/>
    <w:link w:val="Heading2Char"/>
    <w:uiPriority w:val="9"/>
    <w:qFormat/>
    <w:rsid w:val="00655615"/>
    <w:pPr>
      <w:keepNext/>
      <w:keepLines/>
      <w:spacing w:before="200"/>
      <w:outlineLvl w:val="1"/>
    </w:pPr>
    <w:rPr>
      <w:b/>
      <w:bCs/>
      <w:szCs w:val="26"/>
    </w:rPr>
  </w:style>
  <w:style w:type="paragraph" w:styleId="Heading3">
    <w:name w:val="heading 3"/>
    <w:basedOn w:val="Normal"/>
    <w:next w:val="Normal"/>
    <w:link w:val="Heading3Char"/>
    <w:uiPriority w:val="9"/>
    <w:qFormat/>
    <w:rsid w:val="00655615"/>
    <w:pPr>
      <w:keepNext/>
      <w:keepLines/>
      <w:spacing w:before="200"/>
      <w:outlineLvl w:val="2"/>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612EFB"/>
    <w:pPr>
      <w:tabs>
        <w:tab w:val="center" w:pos="4320"/>
        <w:tab w:val="right" w:pos="8640"/>
      </w:tabs>
    </w:pPr>
    <w:rPr>
      <w:sz w:val="18"/>
    </w:rPr>
  </w:style>
  <w:style w:type="character" w:customStyle="1" w:styleId="FooterChar">
    <w:name w:val="Footer Char"/>
    <w:basedOn w:val="DefaultParagraphFont"/>
    <w:link w:val="Footer"/>
    <w:rsid w:val="00612EFB"/>
    <w:rPr>
      <w:rFonts w:ascii="Arial" w:eastAsia="Times New Roman" w:hAnsi="Arial" w:cs="Times New Roman"/>
      <w:sz w:val="18"/>
      <w:szCs w:val="24"/>
      <w:lang w:eastAsia="en-AU"/>
    </w:rPr>
  </w:style>
  <w:style w:type="paragraph" w:styleId="BalloonText">
    <w:name w:val="Balloon Text"/>
    <w:basedOn w:val="Normal"/>
    <w:link w:val="BalloonTextChar"/>
    <w:uiPriority w:val="99"/>
    <w:semiHidden/>
    <w:unhideWhenUsed/>
    <w:rsid w:val="00EE4DCE"/>
    <w:rPr>
      <w:rFonts w:cs="Tahoma"/>
      <w:sz w:val="16"/>
      <w:szCs w:val="16"/>
    </w:rPr>
  </w:style>
  <w:style w:type="character" w:customStyle="1" w:styleId="BalloonTextChar">
    <w:name w:val="Balloon Text Char"/>
    <w:basedOn w:val="DefaultParagraphFont"/>
    <w:link w:val="BalloonText"/>
    <w:uiPriority w:val="99"/>
    <w:semiHidden/>
    <w:rsid w:val="00EE4DCE"/>
    <w:rPr>
      <w:rFonts w:ascii="Tahoma" w:hAnsi="Tahoma" w:cs="Tahoma"/>
      <w:sz w:val="16"/>
      <w:szCs w:val="16"/>
    </w:rPr>
  </w:style>
  <w:style w:type="paragraph" w:customStyle="1" w:styleId="tabletext">
    <w:name w:val="# table text"/>
    <w:basedOn w:val="Normal"/>
    <w:rsid w:val="004B7DA4"/>
  </w:style>
  <w:style w:type="paragraph" w:customStyle="1" w:styleId="text-notes">
    <w:name w:val="# text -notes"/>
    <w:basedOn w:val="Normal"/>
    <w:rsid w:val="00FF262D"/>
    <w:pPr>
      <w:keepNext/>
      <w:tabs>
        <w:tab w:val="left" w:pos="7920"/>
      </w:tabs>
      <w:spacing w:after="60"/>
      <w:ind w:left="-900"/>
      <w:outlineLvl w:val="1"/>
    </w:pPr>
    <w:rPr>
      <w:bCs/>
      <w:color w:val="4F81BD" w:themeColor="accent1"/>
      <w:szCs w:val="20"/>
    </w:rPr>
  </w:style>
  <w:style w:type="paragraph" w:customStyle="1" w:styleId="tableheading">
    <w:name w:val="# table heading"/>
    <w:basedOn w:val="Normal"/>
    <w:rsid w:val="004B7DA4"/>
    <w:rPr>
      <w:b/>
    </w:rPr>
  </w:style>
  <w:style w:type="character" w:customStyle="1" w:styleId="Heading1Char">
    <w:name w:val="Heading 1 Char"/>
    <w:basedOn w:val="DefaultParagraphFont"/>
    <w:link w:val="Heading1"/>
    <w:uiPriority w:val="9"/>
    <w:rsid w:val="00655615"/>
    <w:rPr>
      <w:rFonts w:ascii="Arial" w:eastAsia="Times New Roman" w:hAnsi="Arial" w:cs="Times New Roman"/>
      <w:b/>
      <w:bCs/>
      <w:sz w:val="26"/>
      <w:szCs w:val="32"/>
      <w:lang w:eastAsia="en-AU"/>
    </w:rPr>
  </w:style>
  <w:style w:type="character" w:customStyle="1" w:styleId="Heading2Char">
    <w:name w:val="Heading 2 Char"/>
    <w:basedOn w:val="DefaultParagraphFont"/>
    <w:link w:val="Heading2"/>
    <w:uiPriority w:val="9"/>
    <w:rsid w:val="00655615"/>
    <w:rPr>
      <w:rFonts w:ascii="Arial" w:eastAsia="Times New Roman" w:hAnsi="Arial" w:cs="Times New Roman"/>
      <w:b/>
      <w:bCs/>
      <w:szCs w:val="26"/>
      <w:lang w:eastAsia="en-AU"/>
    </w:rPr>
  </w:style>
  <w:style w:type="character" w:customStyle="1" w:styleId="Heading3Char">
    <w:name w:val="Heading 3 Char"/>
    <w:basedOn w:val="DefaultParagraphFont"/>
    <w:link w:val="Heading3"/>
    <w:uiPriority w:val="9"/>
    <w:rsid w:val="00655615"/>
    <w:rPr>
      <w:rFonts w:ascii="Arial" w:eastAsia="Times New Roman" w:hAnsi="Arial" w:cs="Times New Roman"/>
      <w:bCs/>
      <w:szCs w:val="24"/>
      <w:lang w:eastAsia="en-AU"/>
    </w:rPr>
  </w:style>
  <w:style w:type="table" w:styleId="TableGrid">
    <w:name w:val="Table Grid"/>
    <w:aliases w:val="Table - Heading 3"/>
    <w:basedOn w:val="TableNormal"/>
    <w:uiPriority w:val="59"/>
    <w:rsid w:val="00D34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73F41"/>
    <w:rPr>
      <w:rFonts w:ascii="Tahoma" w:hAnsi="Tahoma"/>
    </w:rPr>
  </w:style>
  <w:style w:type="paragraph" w:customStyle="1" w:styleId="Headertitle">
    <w:name w:val="Header title"/>
    <w:basedOn w:val="Normal"/>
    <w:qFormat/>
    <w:rsid w:val="00673778"/>
    <w:pPr>
      <w:ind w:left="-851"/>
    </w:pPr>
    <w:rPr>
      <w:noProof/>
      <w:color w:val="595959" w:themeColor="text1" w:themeTint="A6"/>
      <w:sz w:val="36"/>
    </w:rPr>
  </w:style>
  <w:style w:type="table" w:customStyle="1" w:styleId="TableGrid1">
    <w:name w:val="Table Grid1"/>
    <w:basedOn w:val="TableNormal"/>
    <w:next w:val="TableGrid"/>
    <w:uiPriority w:val="59"/>
    <w:rsid w:val="004B7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0848"/>
    <w:pPr>
      <w:tabs>
        <w:tab w:val="center" w:pos="4513"/>
        <w:tab w:val="right" w:pos="9026"/>
      </w:tabs>
    </w:pPr>
  </w:style>
  <w:style w:type="character" w:customStyle="1" w:styleId="HeaderChar">
    <w:name w:val="Header Char"/>
    <w:basedOn w:val="DefaultParagraphFont"/>
    <w:link w:val="Header"/>
    <w:uiPriority w:val="99"/>
    <w:rsid w:val="00C40848"/>
    <w:rPr>
      <w:rFonts w:ascii="Tahoma" w:eastAsia="Times New Roman" w:hAnsi="Tahoma" w:cs="Times New Roman"/>
      <w:szCs w:val="24"/>
      <w:lang w:eastAsia="en-AU"/>
    </w:rPr>
  </w:style>
  <w:style w:type="paragraph" w:styleId="BodyText">
    <w:name w:val="Body Text"/>
    <w:basedOn w:val="Normal"/>
    <w:link w:val="BodyTextChar"/>
    <w:qFormat/>
    <w:rsid w:val="00D521C5"/>
    <w:pPr>
      <w:spacing w:after="142" w:line="276" w:lineRule="auto"/>
    </w:pPr>
    <w:rPr>
      <w:rFonts w:ascii="Arial" w:eastAsiaTheme="minorHAnsi" w:hAnsi="Arial" w:cs="Arial"/>
      <w:sz w:val="18"/>
      <w:szCs w:val="20"/>
      <w:lang w:eastAsia="en-US"/>
    </w:rPr>
  </w:style>
  <w:style w:type="character" w:customStyle="1" w:styleId="BodyTextChar">
    <w:name w:val="Body Text Char"/>
    <w:basedOn w:val="DefaultParagraphFont"/>
    <w:link w:val="BodyText"/>
    <w:rsid w:val="00D521C5"/>
    <w:rPr>
      <w:rFonts w:ascii="Arial" w:hAnsi="Arial" w:cs="Arial"/>
      <w:sz w:val="18"/>
      <w:szCs w:val="20"/>
    </w:rPr>
  </w:style>
  <w:style w:type="table" w:styleId="LightList-Accent3">
    <w:name w:val="Light List Accent 3"/>
    <w:basedOn w:val="TableNormal"/>
    <w:uiPriority w:val="61"/>
    <w:rsid w:val="00D521C5"/>
    <w:pPr>
      <w:spacing w:after="0" w:line="240" w:lineRule="auto"/>
    </w:pPr>
    <w:rPr>
      <w:lang w:val="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FooterText">
    <w:name w:val="Footer Text"/>
    <w:basedOn w:val="Footer"/>
    <w:qFormat/>
    <w:rsid w:val="00DB4A0F"/>
    <w:pPr>
      <w:tabs>
        <w:tab w:val="clear" w:pos="4320"/>
        <w:tab w:val="clear" w:pos="8640"/>
      </w:tabs>
    </w:pPr>
    <w:rPr>
      <w:rFonts w:ascii="Arial" w:eastAsiaTheme="minorEastAsia" w:hAnsi="Arial" w:cstheme="minorBidi"/>
      <w:color w:val="404040" w:themeColor="text1" w:themeTint="BF"/>
      <w:sz w:val="16"/>
      <w:lang w:eastAsia="en-US"/>
    </w:rPr>
  </w:style>
  <w:style w:type="paragraph" w:styleId="ListParagraph">
    <w:name w:val="List Paragraph"/>
    <w:aliases w:val="Fact Sheet bullets,Heading x,List 1 Paragraph,Paragraph,Resume Title,Citation List,List Paragraph Char Char,List Paragraph1,Number_1,SGLText List Paragraph,new,lp1,Normal Sentence,Colorful List - Accent 11,ListPar1,List Paragraph2,list1"/>
    <w:basedOn w:val="Normal"/>
    <w:link w:val="ListParagraphChar"/>
    <w:uiPriority w:val="34"/>
    <w:qFormat/>
    <w:rsid w:val="008B7707"/>
    <w:pPr>
      <w:spacing w:before="240"/>
      <w:ind w:left="720"/>
      <w:contextualSpacing/>
    </w:pPr>
    <w:rPr>
      <w:rFonts w:ascii="Arial" w:hAnsi="Arial"/>
      <w:sz w:val="26"/>
      <w:lang w:eastAsia="en-US"/>
    </w:rPr>
  </w:style>
  <w:style w:type="paragraph" w:customStyle="1" w:styleId="DTPLIintrotext">
    <w:name w:val="DTPLI intro text"/>
    <w:basedOn w:val="Normal"/>
    <w:next w:val="Normal"/>
    <w:qFormat/>
    <w:rsid w:val="008B7707"/>
    <w:pPr>
      <w:spacing w:before="240" w:after="240"/>
    </w:pPr>
    <w:rPr>
      <w:rFonts w:cs="Arial"/>
      <w:b/>
      <w:color w:val="797166"/>
      <w:sz w:val="24"/>
      <w:szCs w:val="20"/>
    </w:rPr>
  </w:style>
  <w:style w:type="paragraph" w:customStyle="1" w:styleId="DTPLIheadingpurple">
    <w:name w:val="DTPLI heading purple"/>
    <w:basedOn w:val="Normal"/>
    <w:next w:val="DTPLIintrotext"/>
    <w:qFormat/>
    <w:rsid w:val="008B7707"/>
    <w:pPr>
      <w:keepNext/>
      <w:spacing w:before="480" w:after="120"/>
    </w:pPr>
    <w:rPr>
      <w:rFonts w:cs="Arial"/>
      <w:color w:val="5160AD"/>
      <w:sz w:val="30"/>
      <w:szCs w:val="20"/>
    </w:rPr>
  </w:style>
  <w:style w:type="character" w:customStyle="1" w:styleId="ListParagraphChar">
    <w:name w:val="List Paragraph Char"/>
    <w:aliases w:val="Fact Sheet bullets Char,Heading x Char,List 1 Paragraph Char,Paragraph Char,Resume Title Char,Citation List Char,List Paragraph Char Char Char,List Paragraph1 Char,Number_1 Char,SGLText List Paragraph Char,new Char,lp1 Char"/>
    <w:basedOn w:val="DefaultParagraphFont"/>
    <w:link w:val="ListParagraph"/>
    <w:uiPriority w:val="34"/>
    <w:qFormat/>
    <w:rsid w:val="008B7707"/>
    <w:rPr>
      <w:rFonts w:ascii="Arial" w:eastAsia="Times New Roman" w:hAnsi="Arial" w:cs="Times New Roman"/>
      <w:sz w:val="26"/>
      <w:szCs w:val="24"/>
    </w:rPr>
  </w:style>
  <w:style w:type="character" w:styleId="CommentReference">
    <w:name w:val="annotation reference"/>
    <w:basedOn w:val="DefaultParagraphFont"/>
    <w:uiPriority w:val="99"/>
    <w:semiHidden/>
    <w:unhideWhenUsed/>
    <w:rsid w:val="009E307F"/>
    <w:rPr>
      <w:sz w:val="16"/>
      <w:szCs w:val="16"/>
    </w:rPr>
  </w:style>
  <w:style w:type="paragraph" w:styleId="CommentText">
    <w:name w:val="annotation text"/>
    <w:basedOn w:val="Normal"/>
    <w:link w:val="CommentTextChar"/>
    <w:uiPriority w:val="99"/>
    <w:semiHidden/>
    <w:unhideWhenUsed/>
    <w:rsid w:val="009E307F"/>
    <w:rPr>
      <w:sz w:val="20"/>
      <w:szCs w:val="20"/>
    </w:rPr>
  </w:style>
  <w:style w:type="character" w:customStyle="1" w:styleId="CommentTextChar">
    <w:name w:val="Comment Text Char"/>
    <w:basedOn w:val="DefaultParagraphFont"/>
    <w:link w:val="CommentText"/>
    <w:uiPriority w:val="99"/>
    <w:semiHidden/>
    <w:rsid w:val="009E307F"/>
    <w:rPr>
      <w:rFonts w:ascii="Tahoma" w:eastAsia="Times New Roman" w:hAnsi="Tahoma"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9E307F"/>
    <w:rPr>
      <w:b/>
      <w:bCs/>
    </w:rPr>
  </w:style>
  <w:style w:type="character" w:customStyle="1" w:styleId="CommentSubjectChar">
    <w:name w:val="Comment Subject Char"/>
    <w:basedOn w:val="CommentTextChar"/>
    <w:link w:val="CommentSubject"/>
    <w:uiPriority w:val="99"/>
    <w:semiHidden/>
    <w:rsid w:val="009E307F"/>
    <w:rPr>
      <w:rFonts w:ascii="Tahoma" w:eastAsia="Times New Roman" w:hAnsi="Tahoma" w:cs="Times New Roman"/>
      <w:b/>
      <w:bCs/>
      <w:sz w:val="20"/>
      <w:szCs w:val="20"/>
      <w:lang w:eastAsia="en-AU"/>
    </w:rPr>
  </w:style>
  <w:style w:type="paragraph" w:styleId="NormalWeb">
    <w:name w:val="Normal (Web)"/>
    <w:basedOn w:val="Normal"/>
    <w:uiPriority w:val="99"/>
    <w:unhideWhenUsed/>
    <w:rsid w:val="00D859E8"/>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48674">
      <w:bodyDiv w:val="1"/>
      <w:marLeft w:val="0"/>
      <w:marRight w:val="0"/>
      <w:marTop w:val="0"/>
      <w:marBottom w:val="0"/>
      <w:divBdr>
        <w:top w:val="none" w:sz="0" w:space="0" w:color="auto"/>
        <w:left w:val="none" w:sz="0" w:space="0" w:color="auto"/>
        <w:bottom w:val="none" w:sz="0" w:space="0" w:color="auto"/>
        <w:right w:val="none" w:sz="0" w:space="0" w:color="auto"/>
      </w:divBdr>
    </w:div>
    <w:div w:id="72094660">
      <w:bodyDiv w:val="1"/>
      <w:marLeft w:val="0"/>
      <w:marRight w:val="0"/>
      <w:marTop w:val="0"/>
      <w:marBottom w:val="0"/>
      <w:divBdr>
        <w:top w:val="none" w:sz="0" w:space="0" w:color="auto"/>
        <w:left w:val="none" w:sz="0" w:space="0" w:color="auto"/>
        <w:bottom w:val="none" w:sz="0" w:space="0" w:color="auto"/>
        <w:right w:val="none" w:sz="0" w:space="0" w:color="auto"/>
      </w:divBdr>
    </w:div>
    <w:div w:id="76245762">
      <w:bodyDiv w:val="1"/>
      <w:marLeft w:val="0"/>
      <w:marRight w:val="0"/>
      <w:marTop w:val="0"/>
      <w:marBottom w:val="0"/>
      <w:divBdr>
        <w:top w:val="none" w:sz="0" w:space="0" w:color="auto"/>
        <w:left w:val="none" w:sz="0" w:space="0" w:color="auto"/>
        <w:bottom w:val="none" w:sz="0" w:space="0" w:color="auto"/>
        <w:right w:val="none" w:sz="0" w:space="0" w:color="auto"/>
      </w:divBdr>
    </w:div>
    <w:div w:id="218907372">
      <w:bodyDiv w:val="1"/>
      <w:marLeft w:val="0"/>
      <w:marRight w:val="0"/>
      <w:marTop w:val="0"/>
      <w:marBottom w:val="0"/>
      <w:divBdr>
        <w:top w:val="none" w:sz="0" w:space="0" w:color="auto"/>
        <w:left w:val="none" w:sz="0" w:space="0" w:color="auto"/>
        <w:bottom w:val="none" w:sz="0" w:space="0" w:color="auto"/>
        <w:right w:val="none" w:sz="0" w:space="0" w:color="auto"/>
      </w:divBdr>
    </w:div>
    <w:div w:id="292447521">
      <w:bodyDiv w:val="1"/>
      <w:marLeft w:val="0"/>
      <w:marRight w:val="0"/>
      <w:marTop w:val="0"/>
      <w:marBottom w:val="0"/>
      <w:divBdr>
        <w:top w:val="none" w:sz="0" w:space="0" w:color="auto"/>
        <w:left w:val="none" w:sz="0" w:space="0" w:color="auto"/>
        <w:bottom w:val="none" w:sz="0" w:space="0" w:color="auto"/>
        <w:right w:val="none" w:sz="0" w:space="0" w:color="auto"/>
      </w:divBdr>
    </w:div>
    <w:div w:id="410657646">
      <w:bodyDiv w:val="1"/>
      <w:marLeft w:val="0"/>
      <w:marRight w:val="0"/>
      <w:marTop w:val="0"/>
      <w:marBottom w:val="0"/>
      <w:divBdr>
        <w:top w:val="none" w:sz="0" w:space="0" w:color="auto"/>
        <w:left w:val="none" w:sz="0" w:space="0" w:color="auto"/>
        <w:bottom w:val="none" w:sz="0" w:space="0" w:color="auto"/>
        <w:right w:val="none" w:sz="0" w:space="0" w:color="auto"/>
      </w:divBdr>
    </w:div>
    <w:div w:id="864556788">
      <w:bodyDiv w:val="1"/>
      <w:marLeft w:val="0"/>
      <w:marRight w:val="0"/>
      <w:marTop w:val="0"/>
      <w:marBottom w:val="0"/>
      <w:divBdr>
        <w:top w:val="none" w:sz="0" w:space="0" w:color="auto"/>
        <w:left w:val="none" w:sz="0" w:space="0" w:color="auto"/>
        <w:bottom w:val="none" w:sz="0" w:space="0" w:color="auto"/>
        <w:right w:val="none" w:sz="0" w:space="0" w:color="auto"/>
      </w:divBdr>
    </w:div>
    <w:div w:id="903217395">
      <w:bodyDiv w:val="1"/>
      <w:marLeft w:val="0"/>
      <w:marRight w:val="0"/>
      <w:marTop w:val="0"/>
      <w:marBottom w:val="0"/>
      <w:divBdr>
        <w:top w:val="none" w:sz="0" w:space="0" w:color="auto"/>
        <w:left w:val="none" w:sz="0" w:space="0" w:color="auto"/>
        <w:bottom w:val="none" w:sz="0" w:space="0" w:color="auto"/>
        <w:right w:val="none" w:sz="0" w:space="0" w:color="auto"/>
      </w:divBdr>
    </w:div>
    <w:div w:id="975649620">
      <w:bodyDiv w:val="1"/>
      <w:marLeft w:val="0"/>
      <w:marRight w:val="0"/>
      <w:marTop w:val="0"/>
      <w:marBottom w:val="0"/>
      <w:divBdr>
        <w:top w:val="none" w:sz="0" w:space="0" w:color="auto"/>
        <w:left w:val="none" w:sz="0" w:space="0" w:color="auto"/>
        <w:bottom w:val="none" w:sz="0" w:space="0" w:color="auto"/>
        <w:right w:val="none" w:sz="0" w:space="0" w:color="auto"/>
      </w:divBdr>
    </w:div>
    <w:div w:id="1012142283">
      <w:bodyDiv w:val="1"/>
      <w:marLeft w:val="0"/>
      <w:marRight w:val="0"/>
      <w:marTop w:val="0"/>
      <w:marBottom w:val="0"/>
      <w:divBdr>
        <w:top w:val="none" w:sz="0" w:space="0" w:color="auto"/>
        <w:left w:val="none" w:sz="0" w:space="0" w:color="auto"/>
        <w:bottom w:val="none" w:sz="0" w:space="0" w:color="auto"/>
        <w:right w:val="none" w:sz="0" w:space="0" w:color="auto"/>
      </w:divBdr>
    </w:div>
    <w:div w:id="1025448029">
      <w:bodyDiv w:val="1"/>
      <w:marLeft w:val="0"/>
      <w:marRight w:val="0"/>
      <w:marTop w:val="0"/>
      <w:marBottom w:val="0"/>
      <w:divBdr>
        <w:top w:val="none" w:sz="0" w:space="0" w:color="auto"/>
        <w:left w:val="none" w:sz="0" w:space="0" w:color="auto"/>
        <w:bottom w:val="none" w:sz="0" w:space="0" w:color="auto"/>
        <w:right w:val="none" w:sz="0" w:space="0" w:color="auto"/>
      </w:divBdr>
    </w:div>
    <w:div w:id="1275359409">
      <w:bodyDiv w:val="1"/>
      <w:marLeft w:val="0"/>
      <w:marRight w:val="0"/>
      <w:marTop w:val="0"/>
      <w:marBottom w:val="0"/>
      <w:divBdr>
        <w:top w:val="none" w:sz="0" w:space="0" w:color="auto"/>
        <w:left w:val="none" w:sz="0" w:space="0" w:color="auto"/>
        <w:bottom w:val="none" w:sz="0" w:space="0" w:color="auto"/>
        <w:right w:val="none" w:sz="0" w:space="0" w:color="auto"/>
      </w:divBdr>
    </w:div>
    <w:div w:id="1318728814">
      <w:bodyDiv w:val="1"/>
      <w:marLeft w:val="0"/>
      <w:marRight w:val="0"/>
      <w:marTop w:val="0"/>
      <w:marBottom w:val="0"/>
      <w:divBdr>
        <w:top w:val="none" w:sz="0" w:space="0" w:color="auto"/>
        <w:left w:val="none" w:sz="0" w:space="0" w:color="auto"/>
        <w:bottom w:val="none" w:sz="0" w:space="0" w:color="auto"/>
        <w:right w:val="none" w:sz="0" w:space="0" w:color="auto"/>
      </w:divBdr>
    </w:div>
    <w:div w:id="1389495007">
      <w:bodyDiv w:val="1"/>
      <w:marLeft w:val="0"/>
      <w:marRight w:val="0"/>
      <w:marTop w:val="0"/>
      <w:marBottom w:val="0"/>
      <w:divBdr>
        <w:top w:val="none" w:sz="0" w:space="0" w:color="auto"/>
        <w:left w:val="none" w:sz="0" w:space="0" w:color="auto"/>
        <w:bottom w:val="none" w:sz="0" w:space="0" w:color="auto"/>
        <w:right w:val="none" w:sz="0" w:space="0" w:color="auto"/>
      </w:divBdr>
    </w:div>
    <w:div w:id="1514419339">
      <w:bodyDiv w:val="1"/>
      <w:marLeft w:val="0"/>
      <w:marRight w:val="0"/>
      <w:marTop w:val="0"/>
      <w:marBottom w:val="0"/>
      <w:divBdr>
        <w:top w:val="none" w:sz="0" w:space="0" w:color="auto"/>
        <w:left w:val="none" w:sz="0" w:space="0" w:color="auto"/>
        <w:bottom w:val="none" w:sz="0" w:space="0" w:color="auto"/>
        <w:right w:val="none" w:sz="0" w:space="0" w:color="auto"/>
      </w:divBdr>
    </w:div>
    <w:div w:id="1525171727">
      <w:bodyDiv w:val="1"/>
      <w:marLeft w:val="0"/>
      <w:marRight w:val="0"/>
      <w:marTop w:val="0"/>
      <w:marBottom w:val="0"/>
      <w:divBdr>
        <w:top w:val="none" w:sz="0" w:space="0" w:color="auto"/>
        <w:left w:val="none" w:sz="0" w:space="0" w:color="auto"/>
        <w:bottom w:val="none" w:sz="0" w:space="0" w:color="auto"/>
        <w:right w:val="none" w:sz="0" w:space="0" w:color="auto"/>
      </w:divBdr>
    </w:div>
    <w:div w:id="1832938632">
      <w:bodyDiv w:val="1"/>
      <w:marLeft w:val="0"/>
      <w:marRight w:val="0"/>
      <w:marTop w:val="0"/>
      <w:marBottom w:val="0"/>
      <w:divBdr>
        <w:top w:val="none" w:sz="0" w:space="0" w:color="auto"/>
        <w:left w:val="none" w:sz="0" w:space="0" w:color="auto"/>
        <w:bottom w:val="none" w:sz="0" w:space="0" w:color="auto"/>
        <w:right w:val="none" w:sz="0" w:space="0" w:color="auto"/>
      </w:divBdr>
    </w:div>
    <w:div w:id="1931353906">
      <w:bodyDiv w:val="1"/>
      <w:marLeft w:val="0"/>
      <w:marRight w:val="0"/>
      <w:marTop w:val="0"/>
      <w:marBottom w:val="0"/>
      <w:divBdr>
        <w:top w:val="none" w:sz="0" w:space="0" w:color="auto"/>
        <w:left w:val="none" w:sz="0" w:space="0" w:color="auto"/>
        <w:bottom w:val="none" w:sz="0" w:space="0" w:color="auto"/>
        <w:right w:val="none" w:sz="0" w:space="0" w:color="auto"/>
      </w:divBdr>
    </w:div>
    <w:div w:id="207160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1085</Words>
  <Characters>6185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2017-12-08T01:53:00Z</dcterms:created>
  <dcterms:modified xsi:type="dcterms:W3CDTF">2017-12-08T01:53:00Z</dcterms:modified>
</cp:coreProperties>
</file>