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V w:val="single" w:sz="4" w:space="0" w:color="808080" w:themeColor="background1" w:themeShade="80"/>
        </w:tblBorders>
        <w:shd w:val="clear" w:color="auto" w:fill="E6E6E6"/>
        <w:tblLook w:val="01E0" w:firstRow="1" w:lastRow="1" w:firstColumn="1" w:lastColumn="1" w:noHBand="0" w:noVBand="0"/>
      </w:tblPr>
      <w:tblGrid>
        <w:gridCol w:w="1276"/>
        <w:gridCol w:w="4253"/>
        <w:gridCol w:w="1560"/>
        <w:gridCol w:w="2976"/>
      </w:tblGrid>
      <w:tr w:rsidR="008B7707" w:rsidRPr="00191251" w14:paraId="43CBCA29" w14:textId="77777777" w:rsidTr="00526652">
        <w:trPr>
          <w:trHeight w:val="397"/>
        </w:trPr>
        <w:tc>
          <w:tcPr>
            <w:tcW w:w="1276" w:type="dxa"/>
            <w:tcBorders>
              <w:top w:val="single" w:sz="18" w:space="0" w:color="808080" w:themeColor="background1" w:themeShade="80"/>
              <w:bottom w:val="nil"/>
            </w:tcBorders>
            <w:shd w:val="clear" w:color="auto" w:fill="D9D9D9" w:themeFill="background1" w:themeFillShade="D9"/>
            <w:vAlign w:val="center"/>
          </w:tcPr>
          <w:p w14:paraId="200A56A0" w14:textId="77777777" w:rsidR="008B7707" w:rsidRPr="00191251" w:rsidRDefault="008B7707" w:rsidP="00615978">
            <w:pPr>
              <w:spacing w:before="40" w:after="40"/>
              <w:rPr>
                <w:rFonts w:asciiTheme="minorHAnsi" w:hAnsiTheme="minorHAnsi" w:cstheme="minorHAnsi"/>
                <w:b/>
                <w:sz w:val="20"/>
                <w:szCs w:val="20"/>
              </w:rPr>
            </w:pPr>
            <w:bookmarkStart w:id="0" w:name="_GoBack"/>
            <w:bookmarkEnd w:id="0"/>
            <w:r w:rsidRPr="00191251">
              <w:rPr>
                <w:rFonts w:asciiTheme="minorHAnsi" w:hAnsiTheme="minorHAnsi" w:cstheme="minorHAnsi"/>
                <w:b/>
                <w:sz w:val="20"/>
                <w:szCs w:val="20"/>
              </w:rPr>
              <w:t>Date</w:t>
            </w:r>
          </w:p>
        </w:tc>
        <w:tc>
          <w:tcPr>
            <w:tcW w:w="4253" w:type="dxa"/>
            <w:tcBorders>
              <w:top w:val="single" w:sz="18" w:space="0" w:color="808080" w:themeColor="background1" w:themeShade="80"/>
              <w:bottom w:val="nil"/>
            </w:tcBorders>
            <w:shd w:val="clear" w:color="auto" w:fill="D9D9D9" w:themeFill="background1" w:themeFillShade="D9"/>
            <w:vAlign w:val="center"/>
          </w:tcPr>
          <w:p w14:paraId="47AA0AD8" w14:textId="254B12E0" w:rsidR="008B7707" w:rsidRPr="00191251" w:rsidRDefault="00686A17" w:rsidP="009566E2">
            <w:pPr>
              <w:spacing w:before="40" w:after="40"/>
              <w:rPr>
                <w:rFonts w:asciiTheme="minorHAnsi" w:hAnsiTheme="minorHAnsi" w:cstheme="minorHAnsi"/>
                <w:sz w:val="20"/>
                <w:szCs w:val="20"/>
              </w:rPr>
            </w:pPr>
            <w:r>
              <w:rPr>
                <w:rFonts w:asciiTheme="minorHAnsi" w:hAnsiTheme="minorHAnsi" w:cstheme="minorHAnsi"/>
                <w:sz w:val="20"/>
                <w:szCs w:val="20"/>
              </w:rPr>
              <w:t>Thursday, 8 February</w:t>
            </w:r>
            <w:r w:rsidR="0010502B" w:rsidRPr="00191251">
              <w:rPr>
                <w:rFonts w:asciiTheme="minorHAnsi" w:hAnsiTheme="minorHAnsi" w:cstheme="minorHAnsi"/>
                <w:sz w:val="20"/>
                <w:szCs w:val="20"/>
              </w:rPr>
              <w:t xml:space="preserve"> 2018</w:t>
            </w:r>
          </w:p>
        </w:tc>
        <w:tc>
          <w:tcPr>
            <w:tcW w:w="1560" w:type="dxa"/>
            <w:tcBorders>
              <w:top w:val="single" w:sz="18" w:space="0" w:color="808080" w:themeColor="background1" w:themeShade="80"/>
              <w:bottom w:val="nil"/>
            </w:tcBorders>
            <w:shd w:val="clear" w:color="auto" w:fill="D9D9D9" w:themeFill="background1" w:themeFillShade="D9"/>
            <w:vAlign w:val="center"/>
          </w:tcPr>
          <w:p w14:paraId="616EEEB0" w14:textId="77777777" w:rsidR="008B7707" w:rsidRPr="00191251" w:rsidRDefault="008B7707" w:rsidP="00615978">
            <w:pPr>
              <w:spacing w:before="40" w:after="40"/>
              <w:rPr>
                <w:rFonts w:asciiTheme="minorHAnsi" w:hAnsiTheme="minorHAnsi" w:cstheme="minorHAnsi"/>
                <w:b/>
                <w:sz w:val="20"/>
                <w:szCs w:val="20"/>
              </w:rPr>
            </w:pPr>
            <w:r w:rsidRPr="00191251">
              <w:rPr>
                <w:rFonts w:asciiTheme="minorHAnsi" w:hAnsiTheme="minorHAnsi" w:cstheme="minorHAnsi"/>
                <w:b/>
                <w:sz w:val="20"/>
                <w:szCs w:val="20"/>
              </w:rPr>
              <w:t>Meeting No</w:t>
            </w:r>
          </w:p>
        </w:tc>
        <w:tc>
          <w:tcPr>
            <w:tcW w:w="2976" w:type="dxa"/>
            <w:tcBorders>
              <w:top w:val="single" w:sz="18" w:space="0" w:color="808080" w:themeColor="background1" w:themeShade="80"/>
              <w:bottom w:val="nil"/>
            </w:tcBorders>
            <w:shd w:val="clear" w:color="auto" w:fill="D9D9D9" w:themeFill="background1" w:themeFillShade="D9"/>
            <w:vAlign w:val="center"/>
          </w:tcPr>
          <w:p w14:paraId="77C7B731" w14:textId="0D2E52E8" w:rsidR="008B7707" w:rsidRPr="00191251" w:rsidRDefault="00686A17" w:rsidP="00615978">
            <w:pPr>
              <w:spacing w:before="40" w:after="40"/>
              <w:rPr>
                <w:rFonts w:asciiTheme="minorHAnsi" w:hAnsiTheme="minorHAnsi" w:cstheme="minorHAnsi"/>
                <w:sz w:val="20"/>
                <w:szCs w:val="20"/>
              </w:rPr>
            </w:pPr>
            <w:r>
              <w:rPr>
                <w:rFonts w:asciiTheme="minorHAnsi" w:hAnsiTheme="minorHAnsi" w:cstheme="minorHAnsi"/>
                <w:sz w:val="20"/>
                <w:szCs w:val="20"/>
              </w:rPr>
              <w:t>3</w:t>
            </w:r>
          </w:p>
        </w:tc>
      </w:tr>
      <w:tr w:rsidR="008B7707" w:rsidRPr="00191251" w14:paraId="232F0957" w14:textId="77777777" w:rsidTr="00526652">
        <w:trPr>
          <w:trHeight w:val="397"/>
        </w:trPr>
        <w:tc>
          <w:tcPr>
            <w:tcW w:w="1276" w:type="dxa"/>
            <w:tcBorders>
              <w:top w:val="nil"/>
              <w:bottom w:val="nil"/>
            </w:tcBorders>
            <w:shd w:val="clear" w:color="auto" w:fill="auto"/>
            <w:vAlign w:val="center"/>
          </w:tcPr>
          <w:p w14:paraId="7C176E5E" w14:textId="77777777" w:rsidR="008B7707" w:rsidRPr="00191251" w:rsidRDefault="008B7707" w:rsidP="00615978">
            <w:pPr>
              <w:spacing w:before="40" w:after="40"/>
              <w:rPr>
                <w:rFonts w:asciiTheme="minorHAnsi" w:hAnsiTheme="minorHAnsi" w:cstheme="minorHAnsi"/>
                <w:b/>
                <w:sz w:val="20"/>
                <w:szCs w:val="20"/>
              </w:rPr>
            </w:pPr>
            <w:r w:rsidRPr="00191251">
              <w:rPr>
                <w:rFonts w:asciiTheme="minorHAnsi" w:hAnsiTheme="minorHAnsi" w:cstheme="minorHAnsi"/>
                <w:b/>
                <w:sz w:val="20"/>
                <w:szCs w:val="20"/>
              </w:rPr>
              <w:t>Chair</w:t>
            </w:r>
          </w:p>
        </w:tc>
        <w:tc>
          <w:tcPr>
            <w:tcW w:w="4253" w:type="dxa"/>
            <w:tcBorders>
              <w:top w:val="nil"/>
              <w:bottom w:val="nil"/>
            </w:tcBorders>
            <w:shd w:val="clear" w:color="auto" w:fill="auto"/>
            <w:vAlign w:val="center"/>
          </w:tcPr>
          <w:p w14:paraId="29F2066F" w14:textId="52B370EE" w:rsidR="008B7707" w:rsidRPr="00191251" w:rsidRDefault="00686A17" w:rsidP="00E974BF">
            <w:pPr>
              <w:spacing w:before="40" w:after="40"/>
              <w:rPr>
                <w:rFonts w:asciiTheme="minorHAnsi" w:hAnsiTheme="minorHAnsi" w:cstheme="minorHAnsi"/>
                <w:sz w:val="20"/>
                <w:szCs w:val="20"/>
              </w:rPr>
            </w:pPr>
            <w:r>
              <w:rPr>
                <w:rFonts w:asciiTheme="minorHAnsi" w:hAnsiTheme="minorHAnsi" w:cstheme="minorHAnsi"/>
                <w:sz w:val="20"/>
                <w:szCs w:val="20"/>
              </w:rPr>
              <w:t>James Tonkin</w:t>
            </w:r>
          </w:p>
        </w:tc>
        <w:tc>
          <w:tcPr>
            <w:tcW w:w="1560" w:type="dxa"/>
            <w:tcBorders>
              <w:top w:val="nil"/>
              <w:bottom w:val="nil"/>
            </w:tcBorders>
            <w:shd w:val="clear" w:color="auto" w:fill="auto"/>
            <w:vAlign w:val="center"/>
          </w:tcPr>
          <w:p w14:paraId="44ED9495" w14:textId="77777777" w:rsidR="008B7707" w:rsidRPr="00191251" w:rsidRDefault="008B7707" w:rsidP="00615978">
            <w:pPr>
              <w:spacing w:before="40" w:after="40"/>
              <w:rPr>
                <w:rFonts w:asciiTheme="minorHAnsi" w:hAnsiTheme="minorHAnsi" w:cstheme="minorHAnsi"/>
                <w:b/>
                <w:sz w:val="20"/>
                <w:szCs w:val="20"/>
              </w:rPr>
            </w:pPr>
            <w:r w:rsidRPr="00191251">
              <w:rPr>
                <w:rFonts w:asciiTheme="minorHAnsi" w:hAnsiTheme="minorHAnsi" w:cstheme="minorHAnsi"/>
                <w:b/>
                <w:sz w:val="20"/>
                <w:szCs w:val="20"/>
              </w:rPr>
              <w:t>Time</w:t>
            </w:r>
          </w:p>
        </w:tc>
        <w:tc>
          <w:tcPr>
            <w:tcW w:w="2976" w:type="dxa"/>
            <w:tcBorders>
              <w:top w:val="nil"/>
              <w:bottom w:val="nil"/>
            </w:tcBorders>
            <w:shd w:val="clear" w:color="auto" w:fill="auto"/>
            <w:vAlign w:val="center"/>
          </w:tcPr>
          <w:p w14:paraId="696A042C" w14:textId="61AF1711" w:rsidR="008B7707" w:rsidRPr="00191251" w:rsidRDefault="007F0147" w:rsidP="00615978">
            <w:pPr>
              <w:spacing w:before="40" w:after="40"/>
              <w:rPr>
                <w:rFonts w:asciiTheme="minorHAnsi" w:hAnsiTheme="minorHAnsi" w:cstheme="minorHAnsi"/>
                <w:sz w:val="20"/>
                <w:szCs w:val="20"/>
              </w:rPr>
            </w:pPr>
            <w:r w:rsidRPr="00191251">
              <w:rPr>
                <w:rFonts w:asciiTheme="minorHAnsi" w:hAnsiTheme="minorHAnsi" w:cstheme="minorHAnsi"/>
                <w:sz w:val="20"/>
                <w:szCs w:val="20"/>
              </w:rPr>
              <w:t>7</w:t>
            </w:r>
            <w:r w:rsidR="008B7707" w:rsidRPr="00191251">
              <w:rPr>
                <w:rFonts w:asciiTheme="minorHAnsi" w:hAnsiTheme="minorHAnsi" w:cstheme="minorHAnsi"/>
                <w:sz w:val="20"/>
                <w:szCs w:val="20"/>
              </w:rPr>
              <w:t>.</w:t>
            </w:r>
            <w:r w:rsidRPr="00191251">
              <w:rPr>
                <w:rFonts w:asciiTheme="minorHAnsi" w:hAnsiTheme="minorHAnsi" w:cstheme="minorHAnsi"/>
                <w:sz w:val="20"/>
                <w:szCs w:val="20"/>
              </w:rPr>
              <w:t>30</w:t>
            </w:r>
            <w:r w:rsidR="008B7707" w:rsidRPr="00191251">
              <w:rPr>
                <w:rFonts w:asciiTheme="minorHAnsi" w:hAnsiTheme="minorHAnsi" w:cstheme="minorHAnsi"/>
                <w:sz w:val="20"/>
                <w:szCs w:val="20"/>
              </w:rPr>
              <w:t xml:space="preserve">am – </w:t>
            </w:r>
            <w:r w:rsidRPr="00191251">
              <w:rPr>
                <w:rFonts w:asciiTheme="minorHAnsi" w:hAnsiTheme="minorHAnsi" w:cstheme="minorHAnsi"/>
                <w:sz w:val="20"/>
                <w:szCs w:val="20"/>
              </w:rPr>
              <w:t>9</w:t>
            </w:r>
            <w:r w:rsidR="008B7707" w:rsidRPr="00191251">
              <w:rPr>
                <w:rFonts w:asciiTheme="minorHAnsi" w:hAnsiTheme="minorHAnsi" w:cstheme="minorHAnsi"/>
                <w:sz w:val="20"/>
                <w:szCs w:val="20"/>
              </w:rPr>
              <w:t>.</w:t>
            </w:r>
            <w:r w:rsidRPr="00191251">
              <w:rPr>
                <w:rFonts w:asciiTheme="minorHAnsi" w:hAnsiTheme="minorHAnsi" w:cstheme="minorHAnsi"/>
                <w:sz w:val="20"/>
                <w:szCs w:val="20"/>
              </w:rPr>
              <w:t>0</w:t>
            </w:r>
            <w:r w:rsidR="008B7707" w:rsidRPr="00191251">
              <w:rPr>
                <w:rFonts w:asciiTheme="minorHAnsi" w:hAnsiTheme="minorHAnsi" w:cstheme="minorHAnsi"/>
                <w:sz w:val="20"/>
                <w:szCs w:val="20"/>
              </w:rPr>
              <w:t>0</w:t>
            </w:r>
            <w:r w:rsidRPr="00191251">
              <w:rPr>
                <w:rFonts w:asciiTheme="minorHAnsi" w:hAnsiTheme="minorHAnsi" w:cstheme="minorHAnsi"/>
                <w:sz w:val="20"/>
                <w:szCs w:val="20"/>
              </w:rPr>
              <w:t>a</w:t>
            </w:r>
            <w:r w:rsidR="008B7707" w:rsidRPr="00191251">
              <w:rPr>
                <w:rFonts w:asciiTheme="minorHAnsi" w:hAnsiTheme="minorHAnsi" w:cstheme="minorHAnsi"/>
                <w:sz w:val="20"/>
                <w:szCs w:val="20"/>
              </w:rPr>
              <w:t>m</w:t>
            </w:r>
          </w:p>
        </w:tc>
      </w:tr>
      <w:tr w:rsidR="008B7707" w:rsidRPr="00191251" w14:paraId="364F8F00" w14:textId="77777777" w:rsidTr="00526652">
        <w:trPr>
          <w:trHeight w:val="397"/>
        </w:trPr>
        <w:tc>
          <w:tcPr>
            <w:tcW w:w="1276" w:type="dxa"/>
            <w:tcBorders>
              <w:top w:val="nil"/>
              <w:bottom w:val="single" w:sz="18" w:space="0" w:color="808080" w:themeColor="background1" w:themeShade="80"/>
            </w:tcBorders>
            <w:shd w:val="clear" w:color="auto" w:fill="D9D9D9" w:themeFill="background1" w:themeFillShade="D9"/>
            <w:vAlign w:val="center"/>
          </w:tcPr>
          <w:p w14:paraId="5E862406" w14:textId="77777777" w:rsidR="008B7707" w:rsidRPr="00191251" w:rsidRDefault="008B7707" w:rsidP="00615978">
            <w:pPr>
              <w:spacing w:before="40" w:after="40"/>
              <w:rPr>
                <w:rFonts w:asciiTheme="minorHAnsi" w:hAnsiTheme="minorHAnsi" w:cstheme="minorHAnsi"/>
                <w:b/>
                <w:sz w:val="20"/>
                <w:szCs w:val="20"/>
              </w:rPr>
            </w:pPr>
            <w:r w:rsidRPr="00191251">
              <w:rPr>
                <w:rFonts w:asciiTheme="minorHAnsi" w:hAnsiTheme="minorHAnsi" w:cstheme="minorHAnsi"/>
                <w:b/>
                <w:sz w:val="20"/>
                <w:szCs w:val="20"/>
              </w:rPr>
              <w:t>Location</w:t>
            </w:r>
          </w:p>
        </w:tc>
        <w:tc>
          <w:tcPr>
            <w:tcW w:w="4253" w:type="dxa"/>
            <w:tcBorders>
              <w:top w:val="nil"/>
              <w:bottom w:val="single" w:sz="18" w:space="0" w:color="808080" w:themeColor="background1" w:themeShade="80"/>
            </w:tcBorders>
            <w:shd w:val="clear" w:color="auto" w:fill="D9D9D9" w:themeFill="background1" w:themeFillShade="D9"/>
            <w:vAlign w:val="center"/>
          </w:tcPr>
          <w:p w14:paraId="5B20D6B7" w14:textId="3A15524B" w:rsidR="0010502B" w:rsidRPr="00191251" w:rsidRDefault="00686A17" w:rsidP="007F0147">
            <w:pPr>
              <w:spacing w:before="40" w:after="40"/>
              <w:rPr>
                <w:rFonts w:asciiTheme="minorHAnsi" w:hAnsiTheme="minorHAnsi" w:cstheme="minorHAnsi"/>
                <w:sz w:val="20"/>
                <w:szCs w:val="20"/>
              </w:rPr>
            </w:pPr>
            <w:r>
              <w:rPr>
                <w:rFonts w:asciiTheme="minorHAnsi" w:hAnsiTheme="minorHAnsi" w:cstheme="minorHAnsi"/>
                <w:sz w:val="20"/>
                <w:szCs w:val="20"/>
              </w:rPr>
              <w:t>Racecourse Room, Quest Flemington</w:t>
            </w:r>
          </w:p>
        </w:tc>
        <w:tc>
          <w:tcPr>
            <w:tcW w:w="1560" w:type="dxa"/>
            <w:tcBorders>
              <w:top w:val="nil"/>
              <w:bottom w:val="single" w:sz="18" w:space="0" w:color="808080" w:themeColor="background1" w:themeShade="80"/>
            </w:tcBorders>
            <w:shd w:val="clear" w:color="auto" w:fill="D9D9D9" w:themeFill="background1" w:themeFillShade="D9"/>
            <w:vAlign w:val="center"/>
          </w:tcPr>
          <w:p w14:paraId="15DA10D6" w14:textId="77777777" w:rsidR="008B7707" w:rsidRPr="00191251" w:rsidRDefault="008B7707" w:rsidP="00615978">
            <w:pPr>
              <w:spacing w:before="40" w:after="40"/>
              <w:rPr>
                <w:rFonts w:asciiTheme="minorHAnsi" w:hAnsiTheme="minorHAnsi" w:cstheme="minorHAnsi"/>
                <w:b/>
                <w:sz w:val="20"/>
                <w:szCs w:val="20"/>
              </w:rPr>
            </w:pPr>
            <w:r w:rsidRPr="00191251">
              <w:rPr>
                <w:rFonts w:asciiTheme="minorHAnsi" w:hAnsiTheme="minorHAnsi" w:cstheme="minorHAnsi"/>
                <w:b/>
                <w:sz w:val="20"/>
                <w:szCs w:val="20"/>
              </w:rPr>
              <w:t>Minutes</w:t>
            </w:r>
          </w:p>
        </w:tc>
        <w:tc>
          <w:tcPr>
            <w:tcW w:w="2976" w:type="dxa"/>
            <w:tcBorders>
              <w:top w:val="nil"/>
              <w:bottom w:val="single" w:sz="18" w:space="0" w:color="808080" w:themeColor="background1" w:themeShade="80"/>
            </w:tcBorders>
            <w:shd w:val="clear" w:color="auto" w:fill="D9D9D9" w:themeFill="background1" w:themeFillShade="D9"/>
            <w:vAlign w:val="center"/>
          </w:tcPr>
          <w:p w14:paraId="69C499DC" w14:textId="0FB7984C" w:rsidR="008B7707" w:rsidRPr="00191251" w:rsidRDefault="007F0147" w:rsidP="00615978">
            <w:pPr>
              <w:spacing w:before="40" w:after="40"/>
              <w:rPr>
                <w:rFonts w:asciiTheme="minorHAnsi" w:hAnsiTheme="minorHAnsi" w:cstheme="minorHAnsi"/>
                <w:sz w:val="20"/>
                <w:szCs w:val="20"/>
              </w:rPr>
            </w:pPr>
            <w:r w:rsidRPr="00191251">
              <w:rPr>
                <w:rFonts w:asciiTheme="minorHAnsi" w:hAnsiTheme="minorHAnsi" w:cstheme="minorHAnsi"/>
                <w:sz w:val="20"/>
                <w:szCs w:val="20"/>
              </w:rPr>
              <w:t>Will McNamara</w:t>
            </w:r>
          </w:p>
        </w:tc>
      </w:tr>
    </w:tbl>
    <w:p w14:paraId="252DB311" w14:textId="77777777" w:rsidR="008B7707" w:rsidRPr="00191251" w:rsidRDefault="008B7707" w:rsidP="008B7707">
      <w:pPr>
        <w:spacing w:before="60"/>
        <w:rPr>
          <w:rFonts w:asciiTheme="minorHAnsi" w:hAnsiTheme="minorHAnsi" w:cstheme="minorHAnsi"/>
          <w:sz w:val="20"/>
          <w:szCs w:val="20"/>
        </w:rPr>
      </w:pPr>
    </w:p>
    <w:tbl>
      <w:tblPr>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1E0" w:firstRow="1" w:lastRow="1" w:firstColumn="1" w:lastColumn="1" w:noHBand="0" w:noVBand="0"/>
      </w:tblPr>
      <w:tblGrid>
        <w:gridCol w:w="3544"/>
        <w:gridCol w:w="3402"/>
        <w:gridCol w:w="3119"/>
      </w:tblGrid>
      <w:tr w:rsidR="00ED4A24" w:rsidRPr="00191251" w14:paraId="52C36E0C" w14:textId="76FAFD07" w:rsidTr="00A37DC3">
        <w:trPr>
          <w:trHeight w:val="397"/>
        </w:trPr>
        <w:tc>
          <w:tcPr>
            <w:tcW w:w="3544" w:type="dxa"/>
            <w:tcBorders>
              <w:top w:val="single" w:sz="18" w:space="0" w:color="808080" w:themeColor="background1" w:themeShade="80"/>
              <w:bottom w:val="nil"/>
            </w:tcBorders>
            <w:shd w:val="clear" w:color="auto" w:fill="D9D9D9" w:themeFill="background1" w:themeFillShade="D9"/>
            <w:vAlign w:val="center"/>
          </w:tcPr>
          <w:p w14:paraId="653B5243" w14:textId="5A72E124" w:rsidR="00ED4A24" w:rsidRPr="00191251" w:rsidRDefault="00ED4A24" w:rsidP="00615978">
            <w:pPr>
              <w:spacing w:before="40" w:after="40"/>
              <w:rPr>
                <w:rFonts w:asciiTheme="minorHAnsi" w:hAnsiTheme="minorHAnsi" w:cstheme="minorHAnsi"/>
                <w:b/>
                <w:sz w:val="20"/>
                <w:szCs w:val="20"/>
              </w:rPr>
            </w:pPr>
            <w:r w:rsidRPr="00191251">
              <w:rPr>
                <w:rFonts w:asciiTheme="minorHAnsi" w:hAnsiTheme="minorHAnsi" w:cstheme="minorHAnsi"/>
                <w:b/>
                <w:sz w:val="20"/>
                <w:szCs w:val="20"/>
              </w:rPr>
              <w:t>Members</w:t>
            </w:r>
          </w:p>
        </w:tc>
        <w:tc>
          <w:tcPr>
            <w:tcW w:w="3402" w:type="dxa"/>
            <w:tcBorders>
              <w:top w:val="single" w:sz="18" w:space="0" w:color="808080" w:themeColor="background1" w:themeShade="80"/>
              <w:bottom w:val="nil"/>
            </w:tcBorders>
            <w:shd w:val="clear" w:color="auto" w:fill="D9D9D9" w:themeFill="background1" w:themeFillShade="D9"/>
            <w:vAlign w:val="center"/>
          </w:tcPr>
          <w:p w14:paraId="2FCFD24C" w14:textId="77777777" w:rsidR="00ED4A24" w:rsidRPr="00191251" w:rsidRDefault="00ED4A24" w:rsidP="00615978">
            <w:pPr>
              <w:spacing w:before="40" w:after="40"/>
              <w:rPr>
                <w:rFonts w:asciiTheme="minorHAnsi" w:hAnsiTheme="minorHAnsi" w:cstheme="minorHAnsi"/>
                <w:b/>
                <w:sz w:val="20"/>
                <w:szCs w:val="20"/>
              </w:rPr>
            </w:pPr>
          </w:p>
        </w:tc>
        <w:tc>
          <w:tcPr>
            <w:tcW w:w="3119" w:type="dxa"/>
            <w:tcBorders>
              <w:top w:val="single" w:sz="18" w:space="0" w:color="808080" w:themeColor="background1" w:themeShade="80"/>
              <w:bottom w:val="nil"/>
            </w:tcBorders>
            <w:shd w:val="clear" w:color="auto" w:fill="D9D9D9" w:themeFill="background1" w:themeFillShade="D9"/>
          </w:tcPr>
          <w:p w14:paraId="15C9DFA5" w14:textId="77777777" w:rsidR="00ED4A24" w:rsidRPr="00191251" w:rsidRDefault="00ED4A24" w:rsidP="00615978">
            <w:pPr>
              <w:spacing w:before="40" w:after="40"/>
              <w:rPr>
                <w:rFonts w:asciiTheme="minorHAnsi" w:hAnsiTheme="minorHAnsi" w:cstheme="minorHAnsi"/>
                <w:b/>
                <w:sz w:val="20"/>
                <w:szCs w:val="20"/>
              </w:rPr>
            </w:pPr>
          </w:p>
        </w:tc>
      </w:tr>
      <w:tr w:rsidR="00ED4A24" w:rsidRPr="00191251" w14:paraId="3CD11A30" w14:textId="7C957835" w:rsidTr="00A37DC3">
        <w:trPr>
          <w:trHeight w:val="5802"/>
        </w:trPr>
        <w:tc>
          <w:tcPr>
            <w:tcW w:w="3544" w:type="dxa"/>
            <w:tcBorders>
              <w:top w:val="nil"/>
            </w:tcBorders>
            <w:shd w:val="clear" w:color="auto" w:fill="auto"/>
          </w:tcPr>
          <w:p w14:paraId="26D8AEF8" w14:textId="2D311446" w:rsidR="00ED4A24" w:rsidRPr="00191251" w:rsidRDefault="00ED4A24" w:rsidP="0050362F">
            <w:pPr>
              <w:spacing w:before="60" w:after="40"/>
              <w:rPr>
                <w:rFonts w:asciiTheme="minorHAnsi" w:hAnsiTheme="minorHAnsi" w:cstheme="minorHAnsi"/>
                <w:i/>
                <w:sz w:val="20"/>
                <w:szCs w:val="20"/>
              </w:rPr>
            </w:pPr>
            <w:r w:rsidRPr="00191251">
              <w:rPr>
                <w:rFonts w:asciiTheme="minorHAnsi" w:hAnsiTheme="minorHAnsi" w:cstheme="minorHAnsi"/>
                <w:i/>
                <w:sz w:val="20"/>
                <w:szCs w:val="20"/>
              </w:rPr>
              <w:t>Present</w:t>
            </w:r>
          </w:p>
          <w:p w14:paraId="7295D93C" w14:textId="7DE84234" w:rsidR="00A255A5" w:rsidRPr="00191251" w:rsidRDefault="000F441A" w:rsidP="00686A17">
            <w:pPr>
              <w:pStyle w:val="ListParagraph"/>
              <w:numPr>
                <w:ilvl w:val="0"/>
                <w:numId w:val="3"/>
              </w:numPr>
              <w:pBdr>
                <w:right w:val="single" w:sz="4" w:space="4" w:color="auto"/>
              </w:pBdr>
              <w:spacing w:before="60" w:after="40"/>
              <w:contextualSpacing w:val="0"/>
              <w:rPr>
                <w:rFonts w:asciiTheme="minorHAnsi" w:hAnsiTheme="minorHAnsi" w:cstheme="minorHAnsi"/>
                <w:sz w:val="20"/>
                <w:szCs w:val="20"/>
              </w:rPr>
            </w:pPr>
            <w:r w:rsidRPr="00191251">
              <w:rPr>
                <w:rFonts w:asciiTheme="minorHAnsi" w:hAnsiTheme="minorHAnsi" w:cstheme="minorHAnsi"/>
                <w:sz w:val="20"/>
                <w:szCs w:val="20"/>
              </w:rPr>
              <w:t>James Tonkin, MMRA</w:t>
            </w:r>
            <w:r w:rsidR="00A255A5" w:rsidRPr="00191251">
              <w:rPr>
                <w:rFonts w:asciiTheme="minorHAnsi" w:hAnsiTheme="minorHAnsi" w:cstheme="minorHAnsi"/>
                <w:sz w:val="20"/>
                <w:szCs w:val="20"/>
              </w:rPr>
              <w:t xml:space="preserve"> [</w:t>
            </w:r>
            <w:r w:rsidR="00A255A5" w:rsidRPr="00191251">
              <w:rPr>
                <w:rFonts w:asciiTheme="minorHAnsi" w:hAnsiTheme="minorHAnsi" w:cstheme="minorHAnsi"/>
                <w:b/>
                <w:sz w:val="20"/>
                <w:szCs w:val="20"/>
              </w:rPr>
              <w:t>Chair</w:t>
            </w:r>
            <w:r w:rsidR="00A255A5" w:rsidRPr="00191251">
              <w:rPr>
                <w:rFonts w:asciiTheme="minorHAnsi" w:hAnsiTheme="minorHAnsi" w:cstheme="minorHAnsi"/>
                <w:sz w:val="20"/>
                <w:szCs w:val="20"/>
              </w:rPr>
              <w:t>]</w:t>
            </w:r>
          </w:p>
          <w:p w14:paraId="6D831912" w14:textId="77777777" w:rsidR="00686A17" w:rsidRPr="00191251" w:rsidRDefault="00686A17" w:rsidP="00686A17">
            <w:pPr>
              <w:pStyle w:val="ListParagraph"/>
              <w:numPr>
                <w:ilvl w:val="0"/>
                <w:numId w:val="3"/>
              </w:numPr>
              <w:pBdr>
                <w:right w:val="single" w:sz="4" w:space="4" w:color="auto"/>
              </w:pBdr>
              <w:spacing w:before="60" w:after="40"/>
              <w:contextualSpacing w:val="0"/>
              <w:rPr>
                <w:rFonts w:asciiTheme="minorHAnsi" w:hAnsiTheme="minorHAnsi" w:cstheme="minorHAnsi"/>
                <w:sz w:val="20"/>
                <w:szCs w:val="20"/>
              </w:rPr>
            </w:pPr>
            <w:r>
              <w:rPr>
                <w:rFonts w:asciiTheme="minorHAnsi" w:hAnsiTheme="minorHAnsi" w:cstheme="minorHAnsi"/>
                <w:sz w:val="20"/>
                <w:szCs w:val="20"/>
              </w:rPr>
              <w:t xml:space="preserve">Liam </w:t>
            </w:r>
            <w:proofErr w:type="spellStart"/>
            <w:r>
              <w:rPr>
                <w:rFonts w:asciiTheme="minorHAnsi" w:hAnsiTheme="minorHAnsi" w:cstheme="minorHAnsi"/>
                <w:sz w:val="20"/>
                <w:szCs w:val="20"/>
              </w:rPr>
              <w:t>Lenihan</w:t>
            </w:r>
            <w:proofErr w:type="spellEnd"/>
            <w:r>
              <w:rPr>
                <w:rFonts w:asciiTheme="minorHAnsi" w:hAnsiTheme="minorHAnsi" w:cstheme="minorHAnsi"/>
                <w:sz w:val="20"/>
                <w:szCs w:val="20"/>
              </w:rPr>
              <w:t>, City of Melbourne</w:t>
            </w:r>
          </w:p>
          <w:p w14:paraId="54F9AB3E" w14:textId="77777777" w:rsidR="00935C93" w:rsidRDefault="00A37DC3" w:rsidP="00686A17">
            <w:pPr>
              <w:pStyle w:val="ListParagraph"/>
              <w:numPr>
                <w:ilvl w:val="0"/>
                <w:numId w:val="3"/>
              </w:numPr>
              <w:pBdr>
                <w:right w:val="single" w:sz="4" w:space="4" w:color="auto"/>
              </w:pBdr>
              <w:spacing w:before="60" w:after="40"/>
              <w:contextualSpacing w:val="0"/>
              <w:rPr>
                <w:rFonts w:asciiTheme="minorHAnsi" w:hAnsiTheme="minorHAnsi" w:cstheme="minorHAnsi"/>
                <w:sz w:val="20"/>
                <w:szCs w:val="20"/>
              </w:rPr>
            </w:pPr>
            <w:r>
              <w:rPr>
                <w:rFonts w:asciiTheme="minorHAnsi" w:hAnsiTheme="minorHAnsi" w:cstheme="minorHAnsi"/>
                <w:sz w:val="20"/>
                <w:szCs w:val="20"/>
              </w:rPr>
              <w:t>Matt Hammond, Kensington Association</w:t>
            </w:r>
          </w:p>
          <w:p w14:paraId="02906CDE" w14:textId="77777777" w:rsidR="00A37DC3" w:rsidRDefault="00A37DC3" w:rsidP="00686A17">
            <w:pPr>
              <w:pStyle w:val="ListParagraph"/>
              <w:numPr>
                <w:ilvl w:val="0"/>
                <w:numId w:val="3"/>
              </w:numPr>
              <w:pBdr>
                <w:right w:val="single" w:sz="4" w:space="4" w:color="auto"/>
              </w:pBdr>
              <w:spacing w:before="60" w:after="40"/>
              <w:contextualSpacing w:val="0"/>
              <w:rPr>
                <w:rFonts w:asciiTheme="minorHAnsi" w:hAnsiTheme="minorHAnsi" w:cstheme="minorHAnsi"/>
                <w:sz w:val="20"/>
                <w:szCs w:val="20"/>
              </w:rPr>
            </w:pPr>
            <w:r>
              <w:rPr>
                <w:rFonts w:asciiTheme="minorHAnsi" w:hAnsiTheme="minorHAnsi" w:cstheme="minorHAnsi"/>
                <w:sz w:val="20"/>
                <w:szCs w:val="20"/>
              </w:rPr>
              <w:t xml:space="preserve">Alastair </w:t>
            </w:r>
            <w:proofErr w:type="spellStart"/>
            <w:r>
              <w:rPr>
                <w:rFonts w:asciiTheme="minorHAnsi" w:hAnsiTheme="minorHAnsi" w:cstheme="minorHAnsi"/>
                <w:sz w:val="20"/>
                <w:szCs w:val="20"/>
              </w:rPr>
              <w:t>Gowing</w:t>
            </w:r>
            <w:proofErr w:type="spellEnd"/>
            <w:r>
              <w:rPr>
                <w:rFonts w:asciiTheme="minorHAnsi" w:hAnsiTheme="minorHAnsi" w:cstheme="minorHAnsi"/>
                <w:sz w:val="20"/>
                <w:szCs w:val="20"/>
              </w:rPr>
              <w:t>, City West Water</w:t>
            </w:r>
          </w:p>
          <w:p w14:paraId="781B070C" w14:textId="17A8AE81" w:rsidR="00A37DC3" w:rsidRDefault="00A37DC3" w:rsidP="00686A17">
            <w:pPr>
              <w:pStyle w:val="ListParagraph"/>
              <w:numPr>
                <w:ilvl w:val="0"/>
                <w:numId w:val="3"/>
              </w:numPr>
              <w:pBdr>
                <w:right w:val="single" w:sz="4" w:space="4" w:color="auto"/>
              </w:pBdr>
              <w:spacing w:before="60" w:after="40"/>
              <w:contextualSpacing w:val="0"/>
              <w:rPr>
                <w:rFonts w:asciiTheme="minorHAnsi" w:hAnsiTheme="minorHAnsi" w:cstheme="minorHAnsi"/>
                <w:sz w:val="20"/>
                <w:szCs w:val="20"/>
              </w:rPr>
            </w:pPr>
            <w:r>
              <w:rPr>
                <w:rFonts w:asciiTheme="minorHAnsi" w:hAnsiTheme="minorHAnsi" w:cstheme="minorHAnsi"/>
                <w:sz w:val="20"/>
                <w:szCs w:val="20"/>
              </w:rPr>
              <w:t>Sam Hurst, Lloyd Street Business Estate representative</w:t>
            </w:r>
          </w:p>
          <w:p w14:paraId="3D3B3B0B" w14:textId="1A377D95" w:rsidR="00A37DC3" w:rsidRDefault="00A37DC3" w:rsidP="00686A17">
            <w:pPr>
              <w:pStyle w:val="ListParagraph"/>
              <w:numPr>
                <w:ilvl w:val="0"/>
                <w:numId w:val="3"/>
              </w:numPr>
              <w:pBdr>
                <w:right w:val="single" w:sz="4" w:space="4" w:color="auto"/>
              </w:pBdr>
              <w:spacing w:before="60" w:after="40"/>
              <w:contextualSpacing w:val="0"/>
              <w:rPr>
                <w:rFonts w:asciiTheme="minorHAnsi" w:hAnsiTheme="minorHAnsi" w:cstheme="minorHAnsi"/>
                <w:sz w:val="20"/>
                <w:szCs w:val="20"/>
              </w:rPr>
            </w:pPr>
            <w:r>
              <w:rPr>
                <w:rFonts w:asciiTheme="minorHAnsi" w:hAnsiTheme="minorHAnsi" w:cstheme="minorHAnsi"/>
                <w:sz w:val="20"/>
                <w:szCs w:val="20"/>
              </w:rPr>
              <w:t>Nick Haslam, North Melbourne Football Club</w:t>
            </w:r>
          </w:p>
          <w:p w14:paraId="55BE93A6" w14:textId="77777777" w:rsidR="00A37DC3" w:rsidRDefault="00A37DC3" w:rsidP="00686A17">
            <w:pPr>
              <w:pStyle w:val="ListParagraph"/>
              <w:numPr>
                <w:ilvl w:val="0"/>
                <w:numId w:val="3"/>
              </w:numPr>
              <w:pBdr>
                <w:right w:val="single" w:sz="4" w:space="4" w:color="auto"/>
              </w:pBdr>
              <w:spacing w:before="60" w:after="40"/>
              <w:contextualSpacing w:val="0"/>
              <w:rPr>
                <w:rFonts w:asciiTheme="minorHAnsi" w:hAnsiTheme="minorHAnsi" w:cstheme="minorHAnsi"/>
                <w:sz w:val="20"/>
                <w:szCs w:val="20"/>
              </w:rPr>
            </w:pPr>
            <w:r>
              <w:rPr>
                <w:rFonts w:asciiTheme="minorHAnsi" w:hAnsiTheme="minorHAnsi" w:cstheme="minorHAnsi"/>
                <w:sz w:val="20"/>
                <w:szCs w:val="20"/>
              </w:rPr>
              <w:t xml:space="preserve">Danielle </w:t>
            </w:r>
            <w:proofErr w:type="spellStart"/>
            <w:r>
              <w:rPr>
                <w:rFonts w:asciiTheme="minorHAnsi" w:hAnsiTheme="minorHAnsi" w:cstheme="minorHAnsi"/>
                <w:sz w:val="20"/>
                <w:szCs w:val="20"/>
              </w:rPr>
              <w:t>Koroneos</w:t>
            </w:r>
            <w:proofErr w:type="spellEnd"/>
            <w:r>
              <w:rPr>
                <w:rFonts w:asciiTheme="minorHAnsi" w:hAnsiTheme="minorHAnsi" w:cstheme="minorHAnsi"/>
                <w:sz w:val="20"/>
                <w:szCs w:val="20"/>
              </w:rPr>
              <w:t>, MMRA</w:t>
            </w:r>
          </w:p>
          <w:p w14:paraId="712B14FB" w14:textId="77777777" w:rsidR="00A37DC3" w:rsidRDefault="00A37DC3" w:rsidP="00686A17">
            <w:pPr>
              <w:pStyle w:val="ListParagraph"/>
              <w:numPr>
                <w:ilvl w:val="0"/>
                <w:numId w:val="3"/>
              </w:numPr>
              <w:pBdr>
                <w:right w:val="single" w:sz="4" w:space="4" w:color="auto"/>
              </w:pBdr>
              <w:spacing w:before="60" w:after="40"/>
              <w:contextualSpacing w:val="0"/>
              <w:rPr>
                <w:rFonts w:asciiTheme="minorHAnsi" w:hAnsiTheme="minorHAnsi" w:cstheme="minorHAnsi"/>
                <w:sz w:val="20"/>
                <w:szCs w:val="20"/>
              </w:rPr>
            </w:pPr>
            <w:r>
              <w:rPr>
                <w:rFonts w:asciiTheme="minorHAnsi" w:hAnsiTheme="minorHAnsi" w:cstheme="minorHAnsi"/>
                <w:sz w:val="20"/>
                <w:szCs w:val="20"/>
              </w:rPr>
              <w:t>Dusk Johnston, MMRA</w:t>
            </w:r>
          </w:p>
          <w:p w14:paraId="3C865EFB" w14:textId="77777777" w:rsidR="00A37DC3" w:rsidRDefault="00A37DC3" w:rsidP="00A37DC3">
            <w:pPr>
              <w:pStyle w:val="ListParagraph"/>
              <w:numPr>
                <w:ilvl w:val="0"/>
                <w:numId w:val="3"/>
              </w:numPr>
              <w:pBdr>
                <w:right w:val="single" w:sz="4" w:space="4" w:color="auto"/>
              </w:pBdr>
              <w:spacing w:before="60" w:after="40"/>
              <w:contextualSpacing w:val="0"/>
              <w:rPr>
                <w:rFonts w:asciiTheme="minorHAnsi" w:hAnsiTheme="minorHAnsi" w:cstheme="minorHAnsi"/>
                <w:sz w:val="20"/>
                <w:szCs w:val="20"/>
              </w:rPr>
            </w:pPr>
            <w:r>
              <w:rPr>
                <w:rFonts w:asciiTheme="minorHAnsi" w:hAnsiTheme="minorHAnsi" w:cstheme="minorHAnsi"/>
                <w:sz w:val="20"/>
                <w:szCs w:val="20"/>
              </w:rPr>
              <w:t xml:space="preserve">Paul </w:t>
            </w:r>
            <w:proofErr w:type="spellStart"/>
            <w:r>
              <w:rPr>
                <w:rFonts w:asciiTheme="minorHAnsi" w:hAnsiTheme="minorHAnsi" w:cstheme="minorHAnsi"/>
                <w:sz w:val="20"/>
                <w:szCs w:val="20"/>
              </w:rPr>
              <w:t>Baggeridge</w:t>
            </w:r>
            <w:proofErr w:type="spellEnd"/>
            <w:r>
              <w:rPr>
                <w:rFonts w:asciiTheme="minorHAnsi" w:hAnsiTheme="minorHAnsi" w:cstheme="minorHAnsi"/>
                <w:sz w:val="20"/>
                <w:szCs w:val="20"/>
              </w:rPr>
              <w:t>, MMRA</w:t>
            </w:r>
          </w:p>
          <w:p w14:paraId="0B29E24C" w14:textId="77777777" w:rsidR="00A37DC3" w:rsidRDefault="00A37DC3" w:rsidP="00A37DC3">
            <w:pPr>
              <w:pStyle w:val="ListParagraph"/>
              <w:numPr>
                <w:ilvl w:val="0"/>
                <w:numId w:val="3"/>
              </w:numPr>
              <w:pBdr>
                <w:right w:val="single" w:sz="4" w:space="4" w:color="auto"/>
              </w:pBdr>
              <w:spacing w:before="60" w:after="40"/>
              <w:contextualSpacing w:val="0"/>
              <w:rPr>
                <w:rFonts w:asciiTheme="minorHAnsi" w:hAnsiTheme="minorHAnsi" w:cstheme="minorHAnsi"/>
                <w:sz w:val="20"/>
                <w:szCs w:val="20"/>
              </w:rPr>
            </w:pPr>
            <w:r>
              <w:rPr>
                <w:rFonts w:asciiTheme="minorHAnsi" w:hAnsiTheme="minorHAnsi" w:cstheme="minorHAnsi"/>
                <w:sz w:val="20"/>
                <w:szCs w:val="20"/>
              </w:rPr>
              <w:t>Eli Firestone, MMRA</w:t>
            </w:r>
          </w:p>
          <w:p w14:paraId="59E350B5" w14:textId="77777777" w:rsidR="00A37DC3" w:rsidRDefault="00A37DC3" w:rsidP="00A37DC3">
            <w:pPr>
              <w:pStyle w:val="ListParagraph"/>
              <w:numPr>
                <w:ilvl w:val="0"/>
                <w:numId w:val="3"/>
              </w:numPr>
              <w:pBdr>
                <w:right w:val="single" w:sz="4" w:space="4" w:color="auto"/>
              </w:pBdr>
              <w:spacing w:before="60" w:after="40"/>
              <w:contextualSpacing w:val="0"/>
              <w:rPr>
                <w:rFonts w:asciiTheme="minorHAnsi" w:hAnsiTheme="minorHAnsi" w:cstheme="minorHAnsi"/>
                <w:sz w:val="20"/>
                <w:szCs w:val="20"/>
              </w:rPr>
            </w:pPr>
            <w:proofErr w:type="spellStart"/>
            <w:r>
              <w:rPr>
                <w:rFonts w:asciiTheme="minorHAnsi" w:hAnsiTheme="minorHAnsi" w:cstheme="minorHAnsi"/>
                <w:sz w:val="20"/>
                <w:szCs w:val="20"/>
              </w:rPr>
              <w:t>Kathlin</w:t>
            </w:r>
            <w:proofErr w:type="spellEnd"/>
            <w:r>
              <w:rPr>
                <w:rFonts w:asciiTheme="minorHAnsi" w:hAnsiTheme="minorHAnsi" w:cstheme="minorHAnsi"/>
                <w:sz w:val="20"/>
                <w:szCs w:val="20"/>
              </w:rPr>
              <w:t xml:space="preserve"> Mayer, John Holland</w:t>
            </w:r>
          </w:p>
          <w:p w14:paraId="5BF6D3ED" w14:textId="77777777" w:rsidR="00A37DC3" w:rsidRDefault="00A37DC3" w:rsidP="00A37DC3">
            <w:pPr>
              <w:pStyle w:val="ListParagraph"/>
              <w:numPr>
                <w:ilvl w:val="0"/>
                <w:numId w:val="3"/>
              </w:numPr>
              <w:pBdr>
                <w:right w:val="single" w:sz="4" w:space="4" w:color="auto"/>
              </w:pBdr>
              <w:spacing w:before="60" w:after="40"/>
              <w:contextualSpacing w:val="0"/>
              <w:rPr>
                <w:rFonts w:asciiTheme="minorHAnsi" w:hAnsiTheme="minorHAnsi" w:cstheme="minorHAnsi"/>
                <w:sz w:val="20"/>
                <w:szCs w:val="20"/>
              </w:rPr>
            </w:pPr>
            <w:r>
              <w:rPr>
                <w:rFonts w:asciiTheme="minorHAnsi" w:hAnsiTheme="minorHAnsi" w:cstheme="minorHAnsi"/>
                <w:sz w:val="20"/>
                <w:szCs w:val="20"/>
              </w:rPr>
              <w:t>Lucy Mackenzie-</w:t>
            </w:r>
            <w:proofErr w:type="spellStart"/>
            <w:r>
              <w:rPr>
                <w:rFonts w:asciiTheme="minorHAnsi" w:hAnsiTheme="minorHAnsi" w:cstheme="minorHAnsi"/>
                <w:sz w:val="20"/>
                <w:szCs w:val="20"/>
              </w:rPr>
              <w:t>Worters</w:t>
            </w:r>
            <w:proofErr w:type="spellEnd"/>
            <w:r>
              <w:rPr>
                <w:rFonts w:asciiTheme="minorHAnsi" w:hAnsiTheme="minorHAnsi" w:cstheme="minorHAnsi"/>
                <w:sz w:val="20"/>
                <w:szCs w:val="20"/>
              </w:rPr>
              <w:t>, CYP</w:t>
            </w:r>
          </w:p>
          <w:p w14:paraId="7B5709BE" w14:textId="77777777" w:rsidR="00A37DC3" w:rsidRDefault="00A37DC3" w:rsidP="00A37DC3">
            <w:pPr>
              <w:pStyle w:val="ListParagraph"/>
              <w:numPr>
                <w:ilvl w:val="0"/>
                <w:numId w:val="3"/>
              </w:numPr>
              <w:pBdr>
                <w:right w:val="single" w:sz="4" w:space="4" w:color="auto"/>
              </w:pBdr>
              <w:spacing w:before="60" w:after="40"/>
              <w:contextualSpacing w:val="0"/>
              <w:rPr>
                <w:rFonts w:asciiTheme="minorHAnsi" w:hAnsiTheme="minorHAnsi" w:cstheme="minorHAnsi"/>
                <w:sz w:val="20"/>
                <w:szCs w:val="20"/>
              </w:rPr>
            </w:pPr>
            <w:r>
              <w:rPr>
                <w:rFonts w:asciiTheme="minorHAnsi" w:hAnsiTheme="minorHAnsi" w:cstheme="minorHAnsi"/>
                <w:sz w:val="20"/>
                <w:szCs w:val="20"/>
              </w:rPr>
              <w:t>James Hamilton, CYP</w:t>
            </w:r>
          </w:p>
          <w:p w14:paraId="5F8B841B" w14:textId="5DD97B2B" w:rsidR="00A37DC3" w:rsidRPr="00A37DC3" w:rsidRDefault="00A37DC3" w:rsidP="00A37DC3">
            <w:pPr>
              <w:pBdr>
                <w:right w:val="single" w:sz="4" w:space="4" w:color="auto"/>
              </w:pBdr>
              <w:spacing w:before="60" w:after="40"/>
              <w:rPr>
                <w:rFonts w:asciiTheme="minorHAnsi" w:hAnsiTheme="minorHAnsi" w:cstheme="minorHAnsi"/>
                <w:sz w:val="20"/>
                <w:szCs w:val="20"/>
              </w:rPr>
            </w:pPr>
          </w:p>
        </w:tc>
        <w:tc>
          <w:tcPr>
            <w:tcW w:w="3402" w:type="dxa"/>
            <w:tcBorders>
              <w:top w:val="nil"/>
            </w:tcBorders>
            <w:shd w:val="clear" w:color="auto" w:fill="auto"/>
          </w:tcPr>
          <w:p w14:paraId="696D6A98" w14:textId="77777777" w:rsidR="00686A17" w:rsidRPr="00191251" w:rsidRDefault="00686A17" w:rsidP="00686A17">
            <w:pPr>
              <w:spacing w:before="60" w:after="40"/>
              <w:rPr>
                <w:rFonts w:asciiTheme="minorHAnsi" w:hAnsiTheme="minorHAnsi" w:cstheme="minorHAnsi"/>
                <w:i/>
                <w:sz w:val="20"/>
                <w:szCs w:val="20"/>
              </w:rPr>
            </w:pPr>
            <w:r w:rsidRPr="00191251">
              <w:rPr>
                <w:rFonts w:asciiTheme="minorHAnsi" w:hAnsiTheme="minorHAnsi" w:cstheme="minorHAnsi"/>
                <w:i/>
                <w:sz w:val="20"/>
                <w:szCs w:val="20"/>
              </w:rPr>
              <w:t>Apologies</w:t>
            </w:r>
          </w:p>
          <w:p w14:paraId="259F48D3" w14:textId="77777777" w:rsidR="00686A17" w:rsidRPr="00686A17" w:rsidRDefault="00686A17" w:rsidP="00686A17">
            <w:pPr>
              <w:pStyle w:val="ListParagraph"/>
              <w:numPr>
                <w:ilvl w:val="0"/>
                <w:numId w:val="2"/>
              </w:numPr>
              <w:spacing w:before="60" w:after="40"/>
              <w:contextualSpacing w:val="0"/>
              <w:rPr>
                <w:rFonts w:asciiTheme="minorHAnsi" w:hAnsiTheme="minorHAnsi" w:cstheme="minorHAnsi"/>
                <w:color w:val="000000"/>
                <w:sz w:val="20"/>
                <w:szCs w:val="20"/>
              </w:rPr>
            </w:pPr>
            <w:r>
              <w:rPr>
                <w:rFonts w:asciiTheme="minorHAnsi" w:hAnsiTheme="minorHAnsi" w:cstheme="minorHAnsi"/>
                <w:sz w:val="20"/>
                <w:szCs w:val="20"/>
              </w:rPr>
              <w:t xml:space="preserve">Karen </w:t>
            </w:r>
            <w:proofErr w:type="spellStart"/>
            <w:r>
              <w:rPr>
                <w:rFonts w:asciiTheme="minorHAnsi" w:hAnsiTheme="minorHAnsi" w:cstheme="minorHAnsi"/>
                <w:sz w:val="20"/>
                <w:szCs w:val="20"/>
              </w:rPr>
              <w:t>Snyders</w:t>
            </w:r>
            <w:proofErr w:type="spellEnd"/>
            <w:r>
              <w:rPr>
                <w:rFonts w:asciiTheme="minorHAnsi" w:hAnsiTheme="minorHAnsi" w:cstheme="minorHAnsi"/>
                <w:sz w:val="20"/>
                <w:szCs w:val="20"/>
              </w:rPr>
              <w:t>, City of Melbourne</w:t>
            </w:r>
          </w:p>
          <w:p w14:paraId="6AB986F0" w14:textId="77777777" w:rsidR="00686A17" w:rsidRPr="00686A17" w:rsidRDefault="00686A17" w:rsidP="00686A17">
            <w:pPr>
              <w:pStyle w:val="ListParagraph"/>
              <w:numPr>
                <w:ilvl w:val="0"/>
                <w:numId w:val="2"/>
              </w:numPr>
              <w:spacing w:before="60" w:after="40"/>
              <w:contextualSpacing w:val="0"/>
              <w:rPr>
                <w:rFonts w:asciiTheme="minorHAnsi" w:hAnsiTheme="minorHAnsi" w:cstheme="minorHAnsi"/>
                <w:color w:val="000000"/>
                <w:sz w:val="20"/>
                <w:szCs w:val="20"/>
              </w:rPr>
            </w:pPr>
            <w:r>
              <w:rPr>
                <w:rFonts w:asciiTheme="minorHAnsi" w:hAnsiTheme="minorHAnsi" w:cstheme="minorHAnsi"/>
                <w:sz w:val="20"/>
                <w:szCs w:val="20"/>
              </w:rPr>
              <w:t xml:space="preserve">Tim </w:t>
            </w:r>
            <w:proofErr w:type="spellStart"/>
            <w:r>
              <w:rPr>
                <w:rFonts w:asciiTheme="minorHAnsi" w:hAnsiTheme="minorHAnsi" w:cstheme="minorHAnsi"/>
                <w:sz w:val="20"/>
                <w:szCs w:val="20"/>
              </w:rPr>
              <w:t>Reiniets</w:t>
            </w:r>
            <w:proofErr w:type="spellEnd"/>
            <w:r>
              <w:rPr>
                <w:rFonts w:asciiTheme="minorHAnsi" w:hAnsiTheme="minorHAnsi" w:cstheme="minorHAnsi"/>
                <w:sz w:val="20"/>
                <w:szCs w:val="20"/>
              </w:rPr>
              <w:t>, Melbourne Seafood Centre</w:t>
            </w:r>
          </w:p>
          <w:p w14:paraId="6A7A9F8B" w14:textId="77777777" w:rsidR="00686A17" w:rsidRPr="00686A17" w:rsidRDefault="00686A17" w:rsidP="00686A17">
            <w:pPr>
              <w:pStyle w:val="ListParagraph"/>
              <w:numPr>
                <w:ilvl w:val="0"/>
                <w:numId w:val="2"/>
              </w:numPr>
              <w:spacing w:before="60" w:after="40"/>
              <w:contextualSpacing w:val="0"/>
              <w:rPr>
                <w:rFonts w:asciiTheme="minorHAnsi" w:hAnsiTheme="minorHAnsi" w:cstheme="minorHAnsi"/>
                <w:color w:val="000000"/>
                <w:sz w:val="20"/>
                <w:szCs w:val="20"/>
              </w:rPr>
            </w:pPr>
            <w:r>
              <w:rPr>
                <w:rFonts w:asciiTheme="minorHAnsi" w:hAnsiTheme="minorHAnsi" w:cstheme="minorHAnsi"/>
                <w:sz w:val="20"/>
                <w:szCs w:val="20"/>
              </w:rPr>
              <w:t>Cameron McLeod, North Melbourne Football Club</w:t>
            </w:r>
          </w:p>
          <w:p w14:paraId="7D478915" w14:textId="77777777" w:rsidR="00686A17" w:rsidRPr="00686A17" w:rsidRDefault="00686A17" w:rsidP="00686A17">
            <w:pPr>
              <w:pStyle w:val="ListParagraph"/>
              <w:numPr>
                <w:ilvl w:val="0"/>
                <w:numId w:val="2"/>
              </w:numPr>
              <w:spacing w:before="60" w:after="40"/>
              <w:contextualSpacing w:val="0"/>
              <w:rPr>
                <w:rFonts w:asciiTheme="minorHAnsi" w:hAnsiTheme="minorHAnsi" w:cstheme="minorHAnsi"/>
                <w:color w:val="000000"/>
                <w:sz w:val="20"/>
                <w:szCs w:val="20"/>
              </w:rPr>
            </w:pPr>
            <w:r>
              <w:rPr>
                <w:rFonts w:asciiTheme="minorHAnsi" w:hAnsiTheme="minorHAnsi" w:cstheme="minorHAnsi"/>
                <w:sz w:val="20"/>
                <w:szCs w:val="20"/>
              </w:rPr>
              <w:t>Ben Pocock, The Lost Dogs’ Home</w:t>
            </w:r>
          </w:p>
          <w:p w14:paraId="3C62F8EB" w14:textId="77777777" w:rsidR="00686A17" w:rsidRPr="00686A17" w:rsidRDefault="00686A17" w:rsidP="00686A17">
            <w:pPr>
              <w:pStyle w:val="ListParagraph"/>
              <w:numPr>
                <w:ilvl w:val="0"/>
                <w:numId w:val="2"/>
              </w:numPr>
              <w:spacing w:before="60" w:after="40"/>
              <w:contextualSpacing w:val="0"/>
              <w:rPr>
                <w:rFonts w:asciiTheme="minorHAnsi" w:hAnsiTheme="minorHAnsi" w:cstheme="minorHAnsi"/>
                <w:color w:val="000000"/>
                <w:sz w:val="20"/>
                <w:szCs w:val="20"/>
              </w:rPr>
            </w:pPr>
            <w:proofErr w:type="spellStart"/>
            <w:r>
              <w:rPr>
                <w:rFonts w:asciiTheme="minorHAnsi" w:hAnsiTheme="minorHAnsi" w:cstheme="minorHAnsi"/>
                <w:sz w:val="20"/>
                <w:szCs w:val="20"/>
              </w:rPr>
              <w:t>Sigi</w:t>
            </w:r>
            <w:proofErr w:type="spellEnd"/>
            <w:r>
              <w:rPr>
                <w:rFonts w:asciiTheme="minorHAnsi" w:hAnsiTheme="minorHAnsi" w:cstheme="minorHAnsi"/>
                <w:sz w:val="20"/>
                <w:szCs w:val="20"/>
              </w:rPr>
              <w:t xml:space="preserve"> Hyett, Kensington Community Children’s Co-operative</w:t>
            </w:r>
          </w:p>
          <w:p w14:paraId="3BF426D0" w14:textId="77777777" w:rsidR="00686A17" w:rsidRPr="00686A17" w:rsidRDefault="00686A17" w:rsidP="00686A17">
            <w:pPr>
              <w:pStyle w:val="ListParagraph"/>
              <w:numPr>
                <w:ilvl w:val="0"/>
                <w:numId w:val="2"/>
              </w:numPr>
              <w:spacing w:before="60" w:after="40"/>
              <w:contextualSpacing w:val="0"/>
              <w:rPr>
                <w:rFonts w:asciiTheme="minorHAnsi" w:hAnsiTheme="minorHAnsi" w:cstheme="minorHAnsi"/>
                <w:color w:val="000000"/>
                <w:sz w:val="20"/>
                <w:szCs w:val="20"/>
              </w:rPr>
            </w:pPr>
            <w:r>
              <w:rPr>
                <w:rFonts w:asciiTheme="minorHAnsi" w:hAnsiTheme="minorHAnsi" w:cstheme="minorHAnsi"/>
                <w:sz w:val="20"/>
                <w:szCs w:val="20"/>
              </w:rPr>
              <w:t xml:space="preserve">Enid </w:t>
            </w:r>
            <w:proofErr w:type="spellStart"/>
            <w:r>
              <w:rPr>
                <w:rFonts w:asciiTheme="minorHAnsi" w:hAnsiTheme="minorHAnsi" w:cstheme="minorHAnsi"/>
                <w:sz w:val="20"/>
                <w:szCs w:val="20"/>
              </w:rPr>
              <w:t>Hookey</w:t>
            </w:r>
            <w:proofErr w:type="spellEnd"/>
            <w:r>
              <w:rPr>
                <w:rFonts w:asciiTheme="minorHAnsi" w:hAnsiTheme="minorHAnsi" w:cstheme="minorHAnsi"/>
                <w:sz w:val="20"/>
                <w:szCs w:val="20"/>
              </w:rPr>
              <w:t>, North and West Melbourne Association</w:t>
            </w:r>
          </w:p>
          <w:p w14:paraId="2081D26E" w14:textId="77777777" w:rsidR="00686A17" w:rsidRPr="00686A17" w:rsidRDefault="00686A17" w:rsidP="00686A17">
            <w:pPr>
              <w:pStyle w:val="ListParagraph"/>
              <w:numPr>
                <w:ilvl w:val="0"/>
                <w:numId w:val="2"/>
              </w:numPr>
              <w:spacing w:before="60" w:after="40"/>
              <w:contextualSpacing w:val="0"/>
              <w:rPr>
                <w:rFonts w:asciiTheme="minorHAnsi" w:hAnsiTheme="minorHAnsi" w:cstheme="minorHAnsi"/>
                <w:color w:val="000000"/>
                <w:sz w:val="20"/>
                <w:szCs w:val="20"/>
              </w:rPr>
            </w:pPr>
            <w:r>
              <w:rPr>
                <w:rFonts w:asciiTheme="minorHAnsi" w:hAnsiTheme="minorHAnsi" w:cstheme="minorHAnsi"/>
                <w:sz w:val="20"/>
                <w:szCs w:val="20"/>
              </w:rPr>
              <w:t>Matthew Whelan, Citywide Service Solutions</w:t>
            </w:r>
          </w:p>
          <w:p w14:paraId="1383A802" w14:textId="302820EB" w:rsidR="00935C93" w:rsidRPr="00A37DC3" w:rsidRDefault="00686A17" w:rsidP="00A37DC3">
            <w:pPr>
              <w:pStyle w:val="ListParagraph"/>
              <w:numPr>
                <w:ilvl w:val="0"/>
                <w:numId w:val="2"/>
              </w:numPr>
              <w:spacing w:before="60" w:after="40"/>
              <w:contextualSpacing w:val="0"/>
              <w:rPr>
                <w:rFonts w:asciiTheme="minorHAnsi" w:hAnsiTheme="minorHAnsi" w:cstheme="minorHAnsi"/>
                <w:sz w:val="20"/>
                <w:szCs w:val="20"/>
              </w:rPr>
            </w:pPr>
            <w:r>
              <w:rPr>
                <w:rFonts w:asciiTheme="minorHAnsi" w:hAnsiTheme="minorHAnsi" w:cstheme="minorHAnsi"/>
                <w:sz w:val="20"/>
                <w:szCs w:val="20"/>
              </w:rPr>
              <w:t xml:space="preserve">Gary </w:t>
            </w:r>
            <w:proofErr w:type="spellStart"/>
            <w:r>
              <w:rPr>
                <w:rFonts w:asciiTheme="minorHAnsi" w:hAnsiTheme="minorHAnsi" w:cstheme="minorHAnsi"/>
                <w:sz w:val="20"/>
                <w:szCs w:val="20"/>
              </w:rPr>
              <w:t>Taresch</w:t>
            </w:r>
            <w:proofErr w:type="spellEnd"/>
            <w:r>
              <w:rPr>
                <w:rFonts w:asciiTheme="minorHAnsi" w:hAnsiTheme="minorHAnsi" w:cstheme="minorHAnsi"/>
                <w:sz w:val="20"/>
                <w:szCs w:val="20"/>
              </w:rPr>
              <w:t>,</w:t>
            </w:r>
            <w:r w:rsidR="00A37DC3">
              <w:rPr>
                <w:rFonts w:asciiTheme="minorHAnsi" w:hAnsiTheme="minorHAnsi" w:cstheme="minorHAnsi"/>
                <w:sz w:val="20"/>
                <w:szCs w:val="20"/>
              </w:rPr>
              <w:t xml:space="preserve"> </w:t>
            </w:r>
            <w:proofErr w:type="spellStart"/>
            <w:r w:rsidR="00A37DC3">
              <w:rPr>
                <w:rFonts w:asciiTheme="minorHAnsi" w:hAnsiTheme="minorHAnsi" w:cstheme="minorHAnsi"/>
                <w:sz w:val="20"/>
                <w:szCs w:val="20"/>
              </w:rPr>
              <w:t>Barwise</w:t>
            </w:r>
            <w:proofErr w:type="spellEnd"/>
            <w:r w:rsidR="00A37DC3">
              <w:rPr>
                <w:rFonts w:asciiTheme="minorHAnsi" w:hAnsiTheme="minorHAnsi" w:cstheme="minorHAnsi"/>
                <w:sz w:val="20"/>
                <w:szCs w:val="20"/>
              </w:rPr>
              <w:t xml:space="preserve"> Street business representative</w:t>
            </w:r>
          </w:p>
        </w:tc>
        <w:tc>
          <w:tcPr>
            <w:tcW w:w="3119" w:type="dxa"/>
            <w:tcBorders>
              <w:top w:val="nil"/>
            </w:tcBorders>
            <w:shd w:val="clear" w:color="auto" w:fill="auto"/>
          </w:tcPr>
          <w:p w14:paraId="5D8E8F27" w14:textId="77777777" w:rsidR="00686A17" w:rsidRDefault="0022504A" w:rsidP="00686A17">
            <w:pPr>
              <w:spacing w:before="60" w:after="40"/>
              <w:rPr>
                <w:rFonts w:asciiTheme="minorHAnsi" w:hAnsiTheme="minorHAnsi" w:cstheme="minorHAnsi"/>
                <w:i/>
                <w:sz w:val="20"/>
                <w:szCs w:val="20"/>
              </w:rPr>
            </w:pPr>
            <w:r w:rsidRPr="00191251">
              <w:rPr>
                <w:rFonts w:asciiTheme="minorHAnsi" w:hAnsiTheme="minorHAnsi" w:cstheme="minorHAnsi"/>
                <w:i/>
                <w:sz w:val="20"/>
                <w:szCs w:val="20"/>
              </w:rPr>
              <w:t xml:space="preserve">     </w:t>
            </w:r>
          </w:p>
          <w:p w14:paraId="58C9CCB8" w14:textId="77777777" w:rsidR="00935C93" w:rsidRDefault="00686A17" w:rsidP="00686A17">
            <w:pPr>
              <w:pStyle w:val="ListParagraph"/>
              <w:numPr>
                <w:ilvl w:val="0"/>
                <w:numId w:val="20"/>
              </w:numPr>
              <w:spacing w:before="60" w:after="40"/>
              <w:rPr>
                <w:rFonts w:asciiTheme="minorHAnsi" w:hAnsiTheme="minorHAnsi" w:cstheme="minorHAnsi"/>
                <w:color w:val="000000"/>
                <w:sz w:val="20"/>
                <w:szCs w:val="20"/>
              </w:rPr>
            </w:pPr>
            <w:r>
              <w:rPr>
                <w:rFonts w:asciiTheme="minorHAnsi" w:hAnsiTheme="minorHAnsi" w:cstheme="minorHAnsi"/>
                <w:color w:val="000000"/>
                <w:sz w:val="20"/>
                <w:szCs w:val="20"/>
              </w:rPr>
              <w:t xml:space="preserve">Naomi </w:t>
            </w:r>
            <w:proofErr w:type="spellStart"/>
            <w:r>
              <w:rPr>
                <w:rFonts w:asciiTheme="minorHAnsi" w:hAnsiTheme="minorHAnsi" w:cstheme="minorHAnsi"/>
                <w:color w:val="000000"/>
                <w:sz w:val="20"/>
                <w:szCs w:val="20"/>
              </w:rPr>
              <w:t>Oosting</w:t>
            </w:r>
            <w:proofErr w:type="spellEnd"/>
            <w:r>
              <w:rPr>
                <w:rFonts w:asciiTheme="minorHAnsi" w:hAnsiTheme="minorHAnsi" w:cstheme="minorHAnsi"/>
                <w:color w:val="000000"/>
                <w:sz w:val="20"/>
                <w:szCs w:val="20"/>
              </w:rPr>
              <w:t>, Victorian Planning Authority</w:t>
            </w:r>
          </w:p>
          <w:p w14:paraId="48130618" w14:textId="77777777" w:rsidR="00A37DC3" w:rsidRDefault="00A37DC3" w:rsidP="00686A17">
            <w:pPr>
              <w:pStyle w:val="ListParagraph"/>
              <w:numPr>
                <w:ilvl w:val="0"/>
                <w:numId w:val="20"/>
              </w:numPr>
              <w:spacing w:before="60" w:after="40"/>
              <w:rPr>
                <w:rFonts w:asciiTheme="minorHAnsi" w:hAnsiTheme="minorHAnsi" w:cstheme="minorHAnsi"/>
                <w:color w:val="000000"/>
                <w:sz w:val="20"/>
                <w:szCs w:val="20"/>
              </w:rPr>
            </w:pPr>
            <w:r>
              <w:rPr>
                <w:rFonts w:asciiTheme="minorHAnsi" w:hAnsiTheme="minorHAnsi" w:cstheme="minorHAnsi"/>
                <w:color w:val="000000"/>
                <w:sz w:val="20"/>
                <w:szCs w:val="20"/>
              </w:rPr>
              <w:t xml:space="preserve">Nick </w:t>
            </w:r>
            <w:proofErr w:type="spellStart"/>
            <w:r>
              <w:rPr>
                <w:rFonts w:asciiTheme="minorHAnsi" w:hAnsiTheme="minorHAnsi" w:cstheme="minorHAnsi"/>
                <w:color w:val="000000"/>
                <w:sz w:val="20"/>
                <w:szCs w:val="20"/>
              </w:rPr>
              <w:t>Theodossi</w:t>
            </w:r>
            <w:proofErr w:type="spellEnd"/>
            <w:r>
              <w:rPr>
                <w:rFonts w:asciiTheme="minorHAnsi" w:hAnsiTheme="minorHAnsi" w:cstheme="minorHAnsi"/>
                <w:color w:val="000000"/>
                <w:sz w:val="20"/>
                <w:szCs w:val="20"/>
              </w:rPr>
              <w:t xml:space="preserve">, Nick </w:t>
            </w:r>
            <w:proofErr w:type="spellStart"/>
            <w:r>
              <w:rPr>
                <w:rFonts w:asciiTheme="minorHAnsi" w:hAnsiTheme="minorHAnsi" w:cstheme="minorHAnsi"/>
                <w:color w:val="000000"/>
                <w:sz w:val="20"/>
                <w:szCs w:val="20"/>
              </w:rPr>
              <w:t>Theodossi</w:t>
            </w:r>
            <w:proofErr w:type="spellEnd"/>
            <w:r>
              <w:rPr>
                <w:rFonts w:asciiTheme="minorHAnsi" w:hAnsiTheme="minorHAnsi" w:cstheme="minorHAnsi"/>
                <w:color w:val="000000"/>
                <w:sz w:val="20"/>
                <w:szCs w:val="20"/>
              </w:rPr>
              <w:t xml:space="preserve"> Prestige Cars</w:t>
            </w:r>
          </w:p>
          <w:p w14:paraId="78376165" w14:textId="77777777" w:rsidR="00A37DC3" w:rsidRDefault="00A37DC3" w:rsidP="00686A17">
            <w:pPr>
              <w:pStyle w:val="ListParagraph"/>
              <w:numPr>
                <w:ilvl w:val="0"/>
                <w:numId w:val="20"/>
              </w:numPr>
              <w:spacing w:before="60" w:after="40"/>
              <w:rPr>
                <w:rFonts w:asciiTheme="minorHAnsi" w:hAnsiTheme="minorHAnsi" w:cstheme="minorHAnsi"/>
                <w:color w:val="000000"/>
                <w:sz w:val="20"/>
                <w:szCs w:val="20"/>
              </w:rPr>
            </w:pPr>
            <w:r>
              <w:rPr>
                <w:rFonts w:asciiTheme="minorHAnsi" w:hAnsiTheme="minorHAnsi" w:cstheme="minorHAnsi"/>
                <w:color w:val="000000"/>
                <w:sz w:val="20"/>
                <w:szCs w:val="20"/>
              </w:rPr>
              <w:t xml:space="preserve">Bill Sant, </w:t>
            </w:r>
            <w:proofErr w:type="spellStart"/>
            <w:r>
              <w:rPr>
                <w:rFonts w:asciiTheme="minorHAnsi" w:hAnsiTheme="minorHAnsi" w:cstheme="minorHAnsi"/>
                <w:color w:val="000000"/>
                <w:sz w:val="20"/>
                <w:szCs w:val="20"/>
              </w:rPr>
              <w:t>Scalzo</w:t>
            </w:r>
            <w:proofErr w:type="spellEnd"/>
            <w:r>
              <w:rPr>
                <w:rFonts w:asciiTheme="minorHAnsi" w:hAnsiTheme="minorHAnsi" w:cstheme="minorHAnsi"/>
                <w:color w:val="000000"/>
                <w:sz w:val="20"/>
                <w:szCs w:val="20"/>
              </w:rPr>
              <w:t xml:space="preserve"> Food Industries</w:t>
            </w:r>
          </w:p>
          <w:p w14:paraId="7A13930B" w14:textId="77777777" w:rsidR="00A37DC3" w:rsidRDefault="00A37DC3" w:rsidP="00686A17">
            <w:pPr>
              <w:pStyle w:val="ListParagraph"/>
              <w:numPr>
                <w:ilvl w:val="0"/>
                <w:numId w:val="20"/>
              </w:numPr>
              <w:spacing w:before="60" w:after="40"/>
              <w:rPr>
                <w:rFonts w:asciiTheme="minorHAnsi" w:hAnsiTheme="minorHAnsi" w:cstheme="minorHAnsi"/>
                <w:color w:val="000000"/>
                <w:sz w:val="20"/>
                <w:szCs w:val="20"/>
              </w:rPr>
            </w:pPr>
            <w:r>
              <w:rPr>
                <w:rFonts w:asciiTheme="minorHAnsi" w:hAnsiTheme="minorHAnsi" w:cstheme="minorHAnsi"/>
                <w:color w:val="000000"/>
                <w:sz w:val="20"/>
                <w:szCs w:val="20"/>
              </w:rPr>
              <w:t>Andy Baxter, George Weston Foods</w:t>
            </w:r>
          </w:p>
          <w:p w14:paraId="6AE8084F" w14:textId="77777777" w:rsidR="00A37DC3" w:rsidRDefault="00A37DC3" w:rsidP="00686A17">
            <w:pPr>
              <w:pStyle w:val="ListParagraph"/>
              <w:numPr>
                <w:ilvl w:val="0"/>
                <w:numId w:val="20"/>
              </w:numPr>
              <w:spacing w:before="60" w:after="40"/>
              <w:rPr>
                <w:rFonts w:asciiTheme="minorHAnsi" w:hAnsiTheme="minorHAnsi" w:cstheme="minorHAnsi"/>
                <w:color w:val="000000"/>
                <w:sz w:val="20"/>
                <w:szCs w:val="20"/>
              </w:rPr>
            </w:pPr>
            <w:r>
              <w:rPr>
                <w:rFonts w:asciiTheme="minorHAnsi" w:hAnsiTheme="minorHAnsi" w:cstheme="minorHAnsi"/>
                <w:color w:val="000000"/>
                <w:sz w:val="20"/>
                <w:szCs w:val="20"/>
              </w:rPr>
              <w:t xml:space="preserve">Patrick </w:t>
            </w:r>
            <w:proofErr w:type="spellStart"/>
            <w:r>
              <w:rPr>
                <w:rFonts w:asciiTheme="minorHAnsi" w:hAnsiTheme="minorHAnsi" w:cstheme="minorHAnsi"/>
                <w:color w:val="000000"/>
                <w:sz w:val="20"/>
                <w:szCs w:val="20"/>
              </w:rPr>
              <w:t>Deasey</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Naturelinks</w:t>
            </w:r>
            <w:proofErr w:type="spellEnd"/>
          </w:p>
          <w:p w14:paraId="0B521EDE" w14:textId="77777777" w:rsidR="00A37DC3" w:rsidRDefault="00A37DC3" w:rsidP="00686A17">
            <w:pPr>
              <w:pStyle w:val="ListParagraph"/>
              <w:numPr>
                <w:ilvl w:val="0"/>
                <w:numId w:val="20"/>
              </w:numPr>
              <w:spacing w:before="60" w:after="40"/>
              <w:rPr>
                <w:rFonts w:asciiTheme="minorHAnsi" w:hAnsiTheme="minorHAnsi" w:cstheme="minorHAnsi"/>
                <w:color w:val="000000"/>
                <w:sz w:val="20"/>
                <w:szCs w:val="20"/>
              </w:rPr>
            </w:pPr>
            <w:r>
              <w:rPr>
                <w:rFonts w:asciiTheme="minorHAnsi" w:hAnsiTheme="minorHAnsi" w:cstheme="minorHAnsi"/>
                <w:color w:val="000000"/>
                <w:sz w:val="20"/>
                <w:szCs w:val="20"/>
              </w:rPr>
              <w:t xml:space="preserve">Bryan Irwin, Irwin </w:t>
            </w:r>
            <w:proofErr w:type="spellStart"/>
            <w:r>
              <w:rPr>
                <w:rFonts w:asciiTheme="minorHAnsi" w:hAnsiTheme="minorHAnsi" w:cstheme="minorHAnsi"/>
                <w:color w:val="000000"/>
                <w:sz w:val="20"/>
                <w:szCs w:val="20"/>
              </w:rPr>
              <w:t>Stockfeeds</w:t>
            </w:r>
            <w:proofErr w:type="spellEnd"/>
          </w:p>
          <w:p w14:paraId="312CC2FC" w14:textId="77777777" w:rsidR="00A37DC3" w:rsidRDefault="00A37DC3" w:rsidP="00686A17">
            <w:pPr>
              <w:pStyle w:val="ListParagraph"/>
              <w:numPr>
                <w:ilvl w:val="0"/>
                <w:numId w:val="20"/>
              </w:numPr>
              <w:spacing w:before="60" w:after="40"/>
              <w:rPr>
                <w:rFonts w:asciiTheme="minorHAnsi" w:hAnsiTheme="minorHAnsi" w:cstheme="minorHAnsi"/>
                <w:color w:val="000000"/>
                <w:sz w:val="20"/>
                <w:szCs w:val="20"/>
              </w:rPr>
            </w:pPr>
            <w:r>
              <w:rPr>
                <w:rFonts w:asciiTheme="minorHAnsi" w:hAnsiTheme="minorHAnsi" w:cstheme="minorHAnsi"/>
                <w:color w:val="000000"/>
                <w:sz w:val="20"/>
                <w:szCs w:val="20"/>
              </w:rPr>
              <w:t xml:space="preserve">Darren Martin, </w:t>
            </w:r>
            <w:proofErr w:type="spellStart"/>
            <w:r>
              <w:rPr>
                <w:rFonts w:asciiTheme="minorHAnsi" w:hAnsiTheme="minorHAnsi" w:cstheme="minorHAnsi"/>
                <w:color w:val="000000"/>
                <w:sz w:val="20"/>
                <w:szCs w:val="20"/>
              </w:rPr>
              <w:t>Chep</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Pallecon</w:t>
            </w:r>
            <w:proofErr w:type="spellEnd"/>
          </w:p>
          <w:p w14:paraId="6C1B62D5" w14:textId="77777777" w:rsidR="00A37DC3" w:rsidRDefault="00A37DC3" w:rsidP="00686A17">
            <w:pPr>
              <w:pStyle w:val="ListParagraph"/>
              <w:numPr>
                <w:ilvl w:val="0"/>
                <w:numId w:val="20"/>
              </w:numPr>
              <w:spacing w:before="60" w:after="40"/>
              <w:rPr>
                <w:rFonts w:asciiTheme="minorHAnsi" w:hAnsiTheme="minorHAnsi" w:cstheme="minorHAnsi"/>
                <w:color w:val="000000"/>
                <w:sz w:val="20"/>
                <w:szCs w:val="20"/>
              </w:rPr>
            </w:pPr>
            <w:r>
              <w:rPr>
                <w:rFonts w:asciiTheme="minorHAnsi" w:hAnsiTheme="minorHAnsi" w:cstheme="minorHAnsi"/>
                <w:color w:val="000000"/>
                <w:sz w:val="20"/>
                <w:szCs w:val="20"/>
              </w:rPr>
              <w:t xml:space="preserve">David </w:t>
            </w:r>
            <w:proofErr w:type="spellStart"/>
            <w:r>
              <w:rPr>
                <w:rFonts w:asciiTheme="minorHAnsi" w:hAnsiTheme="minorHAnsi" w:cstheme="minorHAnsi"/>
                <w:color w:val="000000"/>
                <w:sz w:val="20"/>
                <w:szCs w:val="20"/>
              </w:rPr>
              <w:t>Thek</w:t>
            </w:r>
            <w:proofErr w:type="spellEnd"/>
            <w:r>
              <w:rPr>
                <w:rFonts w:asciiTheme="minorHAnsi" w:hAnsiTheme="minorHAnsi" w:cstheme="minorHAnsi"/>
                <w:color w:val="000000"/>
                <w:sz w:val="20"/>
                <w:szCs w:val="20"/>
              </w:rPr>
              <w:t>, John Holland</w:t>
            </w:r>
          </w:p>
          <w:p w14:paraId="0D317D19" w14:textId="08770274" w:rsidR="00A37DC3" w:rsidRPr="00686A17" w:rsidRDefault="00A37DC3" w:rsidP="00686A17">
            <w:pPr>
              <w:pStyle w:val="ListParagraph"/>
              <w:numPr>
                <w:ilvl w:val="0"/>
                <w:numId w:val="20"/>
              </w:numPr>
              <w:spacing w:before="60" w:after="40"/>
              <w:rPr>
                <w:rFonts w:asciiTheme="minorHAnsi" w:hAnsiTheme="minorHAnsi" w:cstheme="minorHAnsi"/>
                <w:color w:val="000000"/>
                <w:sz w:val="20"/>
                <w:szCs w:val="20"/>
              </w:rPr>
            </w:pPr>
            <w:r>
              <w:rPr>
                <w:rFonts w:asciiTheme="minorHAnsi" w:hAnsiTheme="minorHAnsi" w:cstheme="minorHAnsi"/>
                <w:color w:val="000000"/>
                <w:sz w:val="20"/>
                <w:szCs w:val="20"/>
              </w:rPr>
              <w:t>Justin Shepherd, CYP</w:t>
            </w:r>
          </w:p>
        </w:tc>
      </w:tr>
      <w:tr w:rsidR="00ED4A24" w:rsidRPr="00191251" w14:paraId="3059E82B" w14:textId="3E98D484" w:rsidTr="00A37DC3">
        <w:trPr>
          <w:trHeight w:hRule="exact" w:val="397"/>
        </w:trPr>
        <w:tc>
          <w:tcPr>
            <w:tcW w:w="3544" w:type="dxa"/>
            <w:tcBorders>
              <w:bottom w:val="nil"/>
            </w:tcBorders>
            <w:shd w:val="clear" w:color="auto" w:fill="D9D9D9" w:themeFill="background1" w:themeFillShade="D9"/>
            <w:vAlign w:val="center"/>
          </w:tcPr>
          <w:p w14:paraId="25500338" w14:textId="291E5A0E" w:rsidR="00ED4A24" w:rsidRPr="00191251" w:rsidRDefault="00ED4A24" w:rsidP="00615978">
            <w:pPr>
              <w:spacing w:before="40" w:after="40"/>
              <w:rPr>
                <w:rFonts w:asciiTheme="minorHAnsi" w:hAnsiTheme="minorHAnsi" w:cstheme="minorHAnsi"/>
                <w:b/>
                <w:sz w:val="20"/>
                <w:szCs w:val="20"/>
              </w:rPr>
            </w:pPr>
            <w:r w:rsidRPr="00191251">
              <w:rPr>
                <w:rFonts w:asciiTheme="minorHAnsi" w:hAnsiTheme="minorHAnsi" w:cstheme="minorHAnsi"/>
                <w:b/>
                <w:sz w:val="20"/>
                <w:szCs w:val="20"/>
              </w:rPr>
              <w:t>In attendance</w:t>
            </w:r>
          </w:p>
        </w:tc>
        <w:tc>
          <w:tcPr>
            <w:tcW w:w="3402" w:type="dxa"/>
            <w:tcBorders>
              <w:bottom w:val="nil"/>
            </w:tcBorders>
            <w:shd w:val="clear" w:color="auto" w:fill="D9D9D9" w:themeFill="background1" w:themeFillShade="D9"/>
            <w:vAlign w:val="center"/>
          </w:tcPr>
          <w:p w14:paraId="09983C9C" w14:textId="77777777" w:rsidR="00ED4A24" w:rsidRPr="00191251" w:rsidRDefault="00ED4A24" w:rsidP="00615978">
            <w:pPr>
              <w:spacing w:before="40" w:after="40"/>
              <w:rPr>
                <w:rFonts w:asciiTheme="minorHAnsi" w:hAnsiTheme="minorHAnsi" w:cstheme="minorHAnsi"/>
                <w:b/>
                <w:sz w:val="20"/>
                <w:szCs w:val="20"/>
              </w:rPr>
            </w:pPr>
          </w:p>
        </w:tc>
        <w:tc>
          <w:tcPr>
            <w:tcW w:w="3119" w:type="dxa"/>
            <w:tcBorders>
              <w:bottom w:val="nil"/>
            </w:tcBorders>
            <w:shd w:val="clear" w:color="auto" w:fill="D9D9D9" w:themeFill="background1" w:themeFillShade="D9"/>
          </w:tcPr>
          <w:p w14:paraId="081D9AC8" w14:textId="77777777" w:rsidR="00ED4A24" w:rsidRPr="00191251" w:rsidRDefault="00ED4A24" w:rsidP="00615978">
            <w:pPr>
              <w:spacing w:before="40" w:after="40"/>
              <w:rPr>
                <w:rFonts w:asciiTheme="minorHAnsi" w:hAnsiTheme="minorHAnsi" w:cstheme="minorHAnsi"/>
                <w:b/>
                <w:sz w:val="20"/>
                <w:szCs w:val="20"/>
              </w:rPr>
            </w:pPr>
          </w:p>
        </w:tc>
      </w:tr>
      <w:tr w:rsidR="00ED4A24" w:rsidRPr="00191251" w14:paraId="4C5263CD" w14:textId="72C7A16D" w:rsidTr="00A37DC3">
        <w:trPr>
          <w:trHeight w:hRule="exact" w:val="2420"/>
        </w:trPr>
        <w:tc>
          <w:tcPr>
            <w:tcW w:w="3544" w:type="dxa"/>
            <w:tcBorders>
              <w:top w:val="nil"/>
              <w:bottom w:val="single" w:sz="18" w:space="0" w:color="808080" w:themeColor="background1" w:themeShade="80"/>
              <w:right w:val="nil"/>
            </w:tcBorders>
            <w:shd w:val="clear" w:color="auto" w:fill="auto"/>
          </w:tcPr>
          <w:p w14:paraId="7A00E0AA" w14:textId="460EDD0A" w:rsidR="00662862" w:rsidRPr="00191251" w:rsidRDefault="00662862" w:rsidP="00662862">
            <w:pPr>
              <w:spacing w:before="60" w:after="40"/>
              <w:rPr>
                <w:rFonts w:asciiTheme="minorHAnsi" w:hAnsiTheme="minorHAnsi" w:cstheme="minorHAnsi"/>
                <w:i/>
                <w:sz w:val="20"/>
                <w:szCs w:val="20"/>
              </w:rPr>
            </w:pPr>
            <w:r w:rsidRPr="00191251">
              <w:rPr>
                <w:rFonts w:asciiTheme="minorHAnsi" w:hAnsiTheme="minorHAnsi" w:cstheme="minorHAnsi"/>
                <w:i/>
                <w:sz w:val="20"/>
                <w:szCs w:val="20"/>
              </w:rPr>
              <w:t>Present</w:t>
            </w:r>
          </w:p>
          <w:p w14:paraId="6C3C3EC6" w14:textId="77777777" w:rsidR="00105638" w:rsidRDefault="00A37DC3" w:rsidP="00A37DC3">
            <w:pPr>
              <w:numPr>
                <w:ilvl w:val="0"/>
                <w:numId w:val="1"/>
              </w:numPr>
              <w:tabs>
                <w:tab w:val="clear" w:pos="720"/>
              </w:tabs>
              <w:spacing w:before="60" w:after="40"/>
              <w:ind w:left="432"/>
              <w:rPr>
                <w:rFonts w:asciiTheme="minorHAnsi" w:hAnsiTheme="minorHAnsi" w:cstheme="minorHAnsi"/>
                <w:sz w:val="20"/>
                <w:szCs w:val="20"/>
              </w:rPr>
            </w:pPr>
            <w:r>
              <w:rPr>
                <w:rFonts w:asciiTheme="minorHAnsi" w:hAnsiTheme="minorHAnsi" w:cstheme="minorHAnsi"/>
                <w:sz w:val="20"/>
                <w:szCs w:val="20"/>
              </w:rPr>
              <w:t xml:space="preserve">Hannah </w:t>
            </w:r>
            <w:proofErr w:type="spellStart"/>
            <w:r>
              <w:rPr>
                <w:rFonts w:asciiTheme="minorHAnsi" w:hAnsiTheme="minorHAnsi" w:cstheme="minorHAnsi"/>
                <w:sz w:val="20"/>
                <w:szCs w:val="20"/>
              </w:rPr>
              <w:t>Carrodus</w:t>
            </w:r>
            <w:proofErr w:type="spellEnd"/>
            <w:r>
              <w:rPr>
                <w:rFonts w:asciiTheme="minorHAnsi" w:hAnsiTheme="minorHAnsi" w:cstheme="minorHAnsi"/>
                <w:sz w:val="20"/>
                <w:szCs w:val="20"/>
              </w:rPr>
              <w:t>, Victorian Planning Authority</w:t>
            </w:r>
          </w:p>
          <w:p w14:paraId="4A05CBBB" w14:textId="77777777" w:rsidR="00A37DC3" w:rsidRDefault="00A37DC3" w:rsidP="00A37DC3">
            <w:pPr>
              <w:numPr>
                <w:ilvl w:val="0"/>
                <w:numId w:val="1"/>
              </w:numPr>
              <w:tabs>
                <w:tab w:val="clear" w:pos="720"/>
              </w:tabs>
              <w:spacing w:before="60" w:after="40"/>
              <w:ind w:left="432"/>
              <w:rPr>
                <w:rFonts w:asciiTheme="minorHAnsi" w:hAnsiTheme="minorHAnsi" w:cstheme="minorHAnsi"/>
                <w:sz w:val="20"/>
                <w:szCs w:val="20"/>
              </w:rPr>
            </w:pPr>
            <w:r>
              <w:rPr>
                <w:rFonts w:asciiTheme="minorHAnsi" w:hAnsiTheme="minorHAnsi" w:cstheme="minorHAnsi"/>
                <w:sz w:val="20"/>
                <w:szCs w:val="20"/>
              </w:rPr>
              <w:t xml:space="preserve">Mario </w:t>
            </w:r>
            <w:proofErr w:type="spellStart"/>
            <w:r>
              <w:rPr>
                <w:rFonts w:asciiTheme="minorHAnsi" w:hAnsiTheme="minorHAnsi" w:cstheme="minorHAnsi"/>
                <w:sz w:val="20"/>
                <w:szCs w:val="20"/>
              </w:rPr>
              <w:t>Vasilev</w:t>
            </w:r>
            <w:proofErr w:type="spellEnd"/>
            <w:r>
              <w:rPr>
                <w:rFonts w:asciiTheme="minorHAnsi" w:hAnsiTheme="minorHAnsi" w:cstheme="minorHAnsi"/>
                <w:sz w:val="20"/>
                <w:szCs w:val="20"/>
              </w:rPr>
              <w:t>, City West Water</w:t>
            </w:r>
          </w:p>
          <w:p w14:paraId="3AAF689C" w14:textId="77777777" w:rsidR="00A37DC3" w:rsidRDefault="00A37DC3" w:rsidP="00A37DC3">
            <w:pPr>
              <w:numPr>
                <w:ilvl w:val="0"/>
                <w:numId w:val="1"/>
              </w:numPr>
              <w:tabs>
                <w:tab w:val="clear" w:pos="720"/>
              </w:tabs>
              <w:spacing w:before="60" w:after="40"/>
              <w:ind w:left="432"/>
              <w:rPr>
                <w:rFonts w:asciiTheme="minorHAnsi" w:hAnsiTheme="minorHAnsi" w:cstheme="minorHAnsi"/>
                <w:sz w:val="20"/>
                <w:szCs w:val="20"/>
              </w:rPr>
            </w:pPr>
            <w:r>
              <w:rPr>
                <w:rFonts w:asciiTheme="minorHAnsi" w:hAnsiTheme="minorHAnsi" w:cstheme="minorHAnsi"/>
                <w:sz w:val="20"/>
                <w:szCs w:val="20"/>
              </w:rPr>
              <w:t>Eric Keys, CYP</w:t>
            </w:r>
          </w:p>
          <w:p w14:paraId="4B3A9922" w14:textId="729E25BB" w:rsidR="00A37DC3" w:rsidRPr="00191251" w:rsidRDefault="00A37DC3" w:rsidP="00A37DC3">
            <w:pPr>
              <w:numPr>
                <w:ilvl w:val="0"/>
                <w:numId w:val="1"/>
              </w:numPr>
              <w:tabs>
                <w:tab w:val="clear" w:pos="720"/>
              </w:tabs>
              <w:spacing w:before="60" w:after="40"/>
              <w:ind w:left="432"/>
              <w:rPr>
                <w:rFonts w:asciiTheme="minorHAnsi" w:hAnsiTheme="minorHAnsi" w:cstheme="minorHAnsi"/>
                <w:sz w:val="20"/>
                <w:szCs w:val="20"/>
              </w:rPr>
            </w:pPr>
            <w:r>
              <w:rPr>
                <w:rFonts w:asciiTheme="minorHAnsi" w:hAnsiTheme="minorHAnsi" w:cstheme="minorHAnsi"/>
                <w:sz w:val="20"/>
                <w:szCs w:val="20"/>
              </w:rPr>
              <w:t>Kim Mas, CYP</w:t>
            </w:r>
          </w:p>
        </w:tc>
        <w:tc>
          <w:tcPr>
            <w:tcW w:w="3402" w:type="dxa"/>
            <w:tcBorders>
              <w:top w:val="nil"/>
              <w:left w:val="nil"/>
              <w:bottom w:val="single" w:sz="18" w:space="0" w:color="808080" w:themeColor="background1" w:themeShade="80"/>
            </w:tcBorders>
            <w:shd w:val="clear" w:color="auto" w:fill="auto"/>
          </w:tcPr>
          <w:p w14:paraId="675FEA24" w14:textId="572C973E" w:rsidR="00A37DC3" w:rsidRDefault="00A37DC3" w:rsidP="00A37DC3">
            <w:pPr>
              <w:spacing w:before="60" w:after="40"/>
              <w:rPr>
                <w:rFonts w:asciiTheme="minorHAnsi" w:hAnsiTheme="minorHAnsi" w:cstheme="minorHAnsi"/>
                <w:sz w:val="20"/>
                <w:szCs w:val="20"/>
              </w:rPr>
            </w:pPr>
          </w:p>
          <w:p w14:paraId="4F1A69F7" w14:textId="52007434" w:rsidR="00A37DC3" w:rsidRDefault="00A37DC3" w:rsidP="001218F4">
            <w:pPr>
              <w:numPr>
                <w:ilvl w:val="0"/>
                <w:numId w:val="1"/>
              </w:numPr>
              <w:spacing w:before="60" w:after="40"/>
              <w:rPr>
                <w:rFonts w:asciiTheme="minorHAnsi" w:hAnsiTheme="minorHAnsi" w:cstheme="minorHAnsi"/>
                <w:sz w:val="20"/>
                <w:szCs w:val="20"/>
              </w:rPr>
            </w:pPr>
            <w:r>
              <w:rPr>
                <w:rFonts w:asciiTheme="minorHAnsi" w:hAnsiTheme="minorHAnsi" w:cstheme="minorHAnsi"/>
                <w:sz w:val="20"/>
                <w:szCs w:val="20"/>
              </w:rPr>
              <w:t>Therese Fitzgerald, Kensington Association</w:t>
            </w:r>
          </w:p>
          <w:p w14:paraId="0765DDCF" w14:textId="27966F94" w:rsidR="00A37DC3" w:rsidRDefault="00A37DC3" w:rsidP="001218F4">
            <w:pPr>
              <w:numPr>
                <w:ilvl w:val="0"/>
                <w:numId w:val="1"/>
              </w:numPr>
              <w:spacing w:before="60" w:after="40"/>
              <w:rPr>
                <w:rFonts w:asciiTheme="minorHAnsi" w:hAnsiTheme="minorHAnsi" w:cstheme="minorHAnsi"/>
                <w:sz w:val="20"/>
                <w:szCs w:val="20"/>
              </w:rPr>
            </w:pPr>
            <w:r>
              <w:rPr>
                <w:rFonts w:asciiTheme="minorHAnsi" w:hAnsiTheme="minorHAnsi" w:cstheme="minorHAnsi"/>
                <w:sz w:val="20"/>
                <w:szCs w:val="20"/>
              </w:rPr>
              <w:t>Andrew Browne, John Holland</w:t>
            </w:r>
          </w:p>
          <w:p w14:paraId="665D2C01" w14:textId="2E0B6D1E" w:rsidR="00A37DC3" w:rsidRDefault="00A37DC3" w:rsidP="001218F4">
            <w:pPr>
              <w:numPr>
                <w:ilvl w:val="0"/>
                <w:numId w:val="1"/>
              </w:numPr>
              <w:spacing w:before="60" w:after="40"/>
              <w:rPr>
                <w:rFonts w:asciiTheme="minorHAnsi" w:hAnsiTheme="minorHAnsi" w:cstheme="minorHAnsi"/>
                <w:sz w:val="20"/>
                <w:szCs w:val="20"/>
              </w:rPr>
            </w:pPr>
            <w:proofErr w:type="spellStart"/>
            <w:r>
              <w:rPr>
                <w:rFonts w:asciiTheme="minorHAnsi" w:hAnsiTheme="minorHAnsi" w:cstheme="minorHAnsi"/>
                <w:sz w:val="20"/>
                <w:szCs w:val="20"/>
              </w:rPr>
              <w:t>Ayllie</w:t>
            </w:r>
            <w:proofErr w:type="spellEnd"/>
            <w:r>
              <w:rPr>
                <w:rFonts w:asciiTheme="minorHAnsi" w:hAnsiTheme="minorHAnsi" w:cstheme="minorHAnsi"/>
                <w:sz w:val="20"/>
                <w:szCs w:val="20"/>
              </w:rPr>
              <w:t xml:space="preserve"> White, CYP</w:t>
            </w:r>
          </w:p>
          <w:p w14:paraId="69E119AC" w14:textId="0EE6D712" w:rsidR="00A37DC3" w:rsidRDefault="00A37DC3" w:rsidP="001218F4">
            <w:pPr>
              <w:numPr>
                <w:ilvl w:val="0"/>
                <w:numId w:val="1"/>
              </w:numPr>
              <w:spacing w:before="60" w:after="40"/>
              <w:rPr>
                <w:rFonts w:asciiTheme="minorHAnsi" w:hAnsiTheme="minorHAnsi" w:cstheme="minorHAnsi"/>
                <w:sz w:val="20"/>
                <w:szCs w:val="20"/>
              </w:rPr>
            </w:pPr>
            <w:r>
              <w:rPr>
                <w:rFonts w:asciiTheme="minorHAnsi" w:hAnsiTheme="minorHAnsi" w:cstheme="minorHAnsi"/>
                <w:sz w:val="20"/>
                <w:szCs w:val="20"/>
              </w:rPr>
              <w:t>Kate Walshe, CYP</w:t>
            </w:r>
          </w:p>
          <w:p w14:paraId="37D5AADE" w14:textId="77777777" w:rsidR="00A37DC3" w:rsidRDefault="00662862" w:rsidP="00A37DC3">
            <w:pPr>
              <w:numPr>
                <w:ilvl w:val="0"/>
                <w:numId w:val="1"/>
              </w:numPr>
              <w:spacing w:before="60" w:after="40"/>
              <w:rPr>
                <w:rFonts w:asciiTheme="minorHAnsi" w:hAnsiTheme="minorHAnsi" w:cstheme="minorHAnsi"/>
                <w:sz w:val="20"/>
                <w:szCs w:val="20"/>
              </w:rPr>
            </w:pPr>
            <w:r w:rsidRPr="00191251">
              <w:rPr>
                <w:rFonts w:asciiTheme="minorHAnsi" w:hAnsiTheme="minorHAnsi" w:cstheme="minorHAnsi"/>
                <w:sz w:val="20"/>
                <w:szCs w:val="20"/>
              </w:rPr>
              <w:t>Will McNamara [</w:t>
            </w:r>
            <w:r w:rsidRPr="00191251">
              <w:rPr>
                <w:rFonts w:asciiTheme="minorHAnsi" w:hAnsiTheme="minorHAnsi" w:cstheme="minorHAnsi"/>
                <w:b/>
                <w:sz w:val="20"/>
                <w:szCs w:val="20"/>
              </w:rPr>
              <w:t>Secretariat</w:t>
            </w:r>
            <w:r w:rsidRPr="00191251">
              <w:rPr>
                <w:rFonts w:asciiTheme="minorHAnsi" w:hAnsiTheme="minorHAnsi" w:cstheme="minorHAnsi"/>
                <w:sz w:val="20"/>
                <w:szCs w:val="20"/>
              </w:rPr>
              <w:t>]</w:t>
            </w:r>
          </w:p>
          <w:p w14:paraId="25AB50B6" w14:textId="039CF7A8" w:rsidR="00662862" w:rsidRPr="00A37DC3" w:rsidRDefault="00662862" w:rsidP="00A37DC3">
            <w:pPr>
              <w:spacing w:before="60" w:after="40"/>
              <w:rPr>
                <w:rFonts w:asciiTheme="minorHAnsi" w:hAnsiTheme="minorHAnsi" w:cstheme="minorHAnsi"/>
                <w:sz w:val="20"/>
                <w:szCs w:val="20"/>
              </w:rPr>
            </w:pPr>
          </w:p>
        </w:tc>
        <w:tc>
          <w:tcPr>
            <w:tcW w:w="3119" w:type="dxa"/>
            <w:tcBorders>
              <w:top w:val="nil"/>
              <w:left w:val="nil"/>
              <w:bottom w:val="single" w:sz="18" w:space="0" w:color="808080" w:themeColor="background1" w:themeShade="80"/>
            </w:tcBorders>
          </w:tcPr>
          <w:p w14:paraId="6F88CA55" w14:textId="3881D055" w:rsidR="00662862" w:rsidRPr="00191251" w:rsidRDefault="00662862" w:rsidP="00334FC8">
            <w:pPr>
              <w:spacing w:before="60" w:after="40"/>
              <w:ind w:left="432"/>
              <w:rPr>
                <w:rFonts w:asciiTheme="minorHAnsi" w:hAnsiTheme="minorHAnsi" w:cstheme="minorHAnsi"/>
                <w:sz w:val="20"/>
                <w:szCs w:val="20"/>
              </w:rPr>
            </w:pPr>
          </w:p>
        </w:tc>
      </w:tr>
    </w:tbl>
    <w:p w14:paraId="4B344258" w14:textId="28A85AA1" w:rsidR="005D0081" w:rsidRDefault="005D0081" w:rsidP="005D0081">
      <w:pPr>
        <w:pStyle w:val="DTPLIintrotext"/>
        <w:rPr>
          <w:rFonts w:asciiTheme="minorHAnsi" w:hAnsiTheme="minorHAnsi" w:cstheme="minorHAnsi"/>
          <w:sz w:val="20"/>
        </w:rPr>
      </w:pPr>
    </w:p>
    <w:p w14:paraId="5DA9A907" w14:textId="213D7052" w:rsidR="007D1612" w:rsidRDefault="007D1612" w:rsidP="007D1612"/>
    <w:p w14:paraId="4D0AC70A" w14:textId="64638625" w:rsidR="007D1612" w:rsidRDefault="007D1612" w:rsidP="007D1612"/>
    <w:p w14:paraId="591E34C6" w14:textId="77777777" w:rsidR="007D1612" w:rsidRPr="007D1612" w:rsidRDefault="007D1612" w:rsidP="007D1612"/>
    <w:p w14:paraId="2D7CE79C" w14:textId="2BCE0D29" w:rsidR="005D0081" w:rsidRPr="00191251" w:rsidRDefault="005D0081" w:rsidP="005D0081">
      <w:pPr>
        <w:rPr>
          <w:rFonts w:asciiTheme="minorHAnsi" w:hAnsiTheme="minorHAnsi" w:cstheme="minorHAnsi"/>
          <w:sz w:val="20"/>
          <w:szCs w:val="20"/>
        </w:rPr>
      </w:pPr>
    </w:p>
    <w:p w14:paraId="1ADBAE4C" w14:textId="77777777" w:rsidR="005D0081" w:rsidRPr="00191251" w:rsidRDefault="005D0081" w:rsidP="005D0081">
      <w:pPr>
        <w:rPr>
          <w:rFonts w:asciiTheme="minorHAnsi" w:hAnsiTheme="minorHAnsi" w:cstheme="minorHAnsi"/>
          <w:sz w:val="20"/>
          <w:szCs w:val="20"/>
        </w:rPr>
      </w:pPr>
    </w:p>
    <w:tbl>
      <w:tblPr>
        <w:tblStyle w:val="TableGrid"/>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FFFFFF" w:themeColor="background1"/>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93"/>
        <w:gridCol w:w="9072"/>
      </w:tblGrid>
      <w:tr w:rsidR="00145AF9" w:rsidRPr="00191251" w14:paraId="0DECD89A" w14:textId="77777777" w:rsidTr="007D1638">
        <w:trPr>
          <w:trHeight w:val="340"/>
        </w:trPr>
        <w:tc>
          <w:tcPr>
            <w:tcW w:w="993" w:type="dxa"/>
            <w:tcBorders>
              <w:top w:val="single" w:sz="18" w:space="0" w:color="808080" w:themeColor="background1" w:themeShade="80"/>
              <w:bottom w:val="nil"/>
            </w:tcBorders>
            <w:shd w:val="clear" w:color="auto" w:fill="D9D9D9" w:themeFill="background1" w:themeFillShade="D9"/>
            <w:vAlign w:val="center"/>
          </w:tcPr>
          <w:p w14:paraId="583E75F6" w14:textId="77777777" w:rsidR="00145AF9" w:rsidRPr="00191251" w:rsidRDefault="00145AF9" w:rsidP="000C0538">
            <w:pPr>
              <w:pStyle w:val="DTPLIintrotext"/>
              <w:spacing w:before="60" w:after="60"/>
              <w:rPr>
                <w:rFonts w:asciiTheme="minorHAnsi" w:hAnsiTheme="minorHAnsi" w:cstheme="minorHAnsi"/>
                <w:color w:val="auto"/>
                <w:sz w:val="20"/>
              </w:rPr>
            </w:pPr>
            <w:r w:rsidRPr="00191251">
              <w:rPr>
                <w:rFonts w:asciiTheme="minorHAnsi" w:hAnsiTheme="minorHAnsi" w:cstheme="minorHAnsi"/>
                <w:color w:val="auto"/>
                <w:sz w:val="20"/>
              </w:rPr>
              <w:lastRenderedPageBreak/>
              <w:t>1.</w:t>
            </w:r>
          </w:p>
        </w:tc>
        <w:tc>
          <w:tcPr>
            <w:tcW w:w="9072" w:type="dxa"/>
            <w:tcBorders>
              <w:top w:val="single" w:sz="18"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6F40398D" w14:textId="44F0051D" w:rsidR="00145AF9" w:rsidRPr="00191251" w:rsidRDefault="007D1612" w:rsidP="000C0538">
            <w:pPr>
              <w:pStyle w:val="DTPLIintrotext"/>
              <w:spacing w:before="60" w:after="60"/>
              <w:rPr>
                <w:rFonts w:asciiTheme="minorHAnsi" w:hAnsiTheme="minorHAnsi" w:cstheme="minorHAnsi"/>
                <w:color w:val="auto"/>
                <w:sz w:val="20"/>
              </w:rPr>
            </w:pPr>
            <w:r>
              <w:rPr>
                <w:rFonts w:asciiTheme="minorHAnsi" w:hAnsiTheme="minorHAnsi" w:cstheme="minorHAnsi"/>
                <w:color w:val="auto"/>
                <w:sz w:val="20"/>
              </w:rPr>
              <w:t>Welcome and Metro Tunnel Update</w:t>
            </w:r>
          </w:p>
        </w:tc>
      </w:tr>
      <w:tr w:rsidR="00145AF9" w:rsidRPr="00191251" w14:paraId="5ACEA99C" w14:textId="77777777" w:rsidTr="007D1638">
        <w:trPr>
          <w:trHeight w:val="3455"/>
        </w:trPr>
        <w:tc>
          <w:tcPr>
            <w:tcW w:w="993" w:type="dxa"/>
            <w:tcBorders>
              <w:top w:val="nil"/>
              <w:bottom w:val="nil"/>
            </w:tcBorders>
          </w:tcPr>
          <w:p w14:paraId="59213764" w14:textId="77777777" w:rsidR="0057753E" w:rsidRDefault="0057753E" w:rsidP="000C0538">
            <w:pPr>
              <w:pStyle w:val="DTPLIintrotext"/>
              <w:spacing w:before="80" w:after="80"/>
              <w:jc w:val="center"/>
              <w:rPr>
                <w:rFonts w:asciiTheme="minorHAnsi" w:hAnsiTheme="minorHAnsi" w:cstheme="minorHAnsi"/>
                <w:sz w:val="20"/>
              </w:rPr>
            </w:pPr>
          </w:p>
          <w:p w14:paraId="21E50D4E" w14:textId="77777777" w:rsidR="0057753E" w:rsidRDefault="0057753E" w:rsidP="000C0538">
            <w:pPr>
              <w:pStyle w:val="DTPLIintrotext"/>
              <w:spacing w:before="80" w:after="80"/>
              <w:jc w:val="center"/>
              <w:rPr>
                <w:rFonts w:asciiTheme="minorHAnsi" w:hAnsiTheme="minorHAnsi" w:cstheme="minorHAnsi"/>
                <w:sz w:val="20"/>
              </w:rPr>
            </w:pPr>
          </w:p>
          <w:p w14:paraId="523E4185" w14:textId="6A56E03A" w:rsidR="00145AF9" w:rsidRPr="00191251" w:rsidRDefault="0057753E" w:rsidP="000C0538">
            <w:pPr>
              <w:pStyle w:val="DTPLIintrotext"/>
              <w:spacing w:before="80" w:after="80"/>
              <w:jc w:val="center"/>
              <w:rPr>
                <w:rFonts w:asciiTheme="minorHAnsi" w:hAnsiTheme="minorHAnsi" w:cstheme="minorHAnsi"/>
                <w:color w:val="000000" w:themeColor="text1"/>
                <w:sz w:val="20"/>
              </w:rPr>
            </w:pPr>
            <w:r>
              <w:rPr>
                <w:rFonts w:asciiTheme="minorHAnsi" w:hAnsiTheme="minorHAnsi" w:cstheme="minorHAnsi"/>
                <w:sz w:val="20"/>
              </w:rPr>
              <w:t>A3-1</w:t>
            </w:r>
          </w:p>
        </w:tc>
        <w:tc>
          <w:tcPr>
            <w:tcW w:w="9072" w:type="dxa"/>
            <w:tcBorders>
              <w:top w:val="nil"/>
              <w:bottom w:val="nil"/>
              <w:right w:val="single" w:sz="4" w:space="0" w:color="808080" w:themeColor="background1" w:themeShade="80"/>
            </w:tcBorders>
          </w:tcPr>
          <w:p w14:paraId="55C0662B" w14:textId="77777777" w:rsidR="007D1638" w:rsidRPr="007D1638" w:rsidRDefault="007D1638" w:rsidP="007D1638">
            <w:pPr>
              <w:spacing w:before="80" w:after="80"/>
              <w:rPr>
                <w:rFonts w:ascii="Calibri" w:hAnsi="Calibri" w:cs="Calibri"/>
                <w:sz w:val="20"/>
                <w:szCs w:val="20"/>
              </w:rPr>
            </w:pPr>
            <w:r w:rsidRPr="007D1638">
              <w:rPr>
                <w:rFonts w:ascii="Calibri" w:hAnsi="Calibri" w:cs="Calibri"/>
                <w:sz w:val="20"/>
                <w:szCs w:val="20"/>
              </w:rPr>
              <w:t>Welcome by James Tonkin (Chair) and update on the Metro Tunnel Project.</w:t>
            </w:r>
          </w:p>
          <w:p w14:paraId="511C5EA1" w14:textId="77777777" w:rsidR="007D1638" w:rsidRPr="007D1638" w:rsidRDefault="007D1638" w:rsidP="007D1638">
            <w:pPr>
              <w:spacing w:before="80" w:after="80"/>
              <w:rPr>
                <w:rFonts w:ascii="Calibri" w:hAnsi="Calibri" w:cs="Calibri"/>
                <w:sz w:val="20"/>
                <w:szCs w:val="20"/>
              </w:rPr>
            </w:pPr>
            <w:r w:rsidRPr="007D1638">
              <w:rPr>
                <w:rFonts w:ascii="Calibri" w:hAnsi="Calibri" w:cs="Calibri"/>
                <w:sz w:val="20"/>
                <w:szCs w:val="20"/>
              </w:rPr>
              <w:t>Matters arising:</w:t>
            </w:r>
          </w:p>
          <w:p w14:paraId="48672C9E" w14:textId="174F0B1B" w:rsidR="007D1638" w:rsidRPr="007D1638" w:rsidRDefault="007D1638" w:rsidP="007D1638">
            <w:pPr>
              <w:numPr>
                <w:ilvl w:val="0"/>
                <w:numId w:val="21"/>
              </w:numPr>
              <w:spacing w:before="80" w:after="80"/>
              <w:ind w:left="540"/>
              <w:textAlignment w:val="center"/>
              <w:rPr>
                <w:rFonts w:ascii="Calibri" w:hAnsi="Calibri" w:cs="Calibri"/>
                <w:szCs w:val="22"/>
              </w:rPr>
            </w:pPr>
            <w:r w:rsidRPr="007D1638">
              <w:rPr>
                <w:rFonts w:ascii="Calibri" w:hAnsi="Calibri" w:cs="Calibri"/>
                <w:sz w:val="20"/>
                <w:szCs w:val="20"/>
              </w:rPr>
              <w:t>Update from the Victorian Pla</w:t>
            </w:r>
            <w:r w:rsidR="00033901">
              <w:rPr>
                <w:rFonts w:ascii="Calibri" w:hAnsi="Calibri" w:cs="Calibri"/>
                <w:sz w:val="20"/>
                <w:szCs w:val="20"/>
              </w:rPr>
              <w:t>n</w:t>
            </w:r>
            <w:r w:rsidRPr="007D1638">
              <w:rPr>
                <w:rFonts w:ascii="Calibri" w:hAnsi="Calibri" w:cs="Calibri"/>
                <w:sz w:val="20"/>
                <w:szCs w:val="20"/>
              </w:rPr>
              <w:t>ning Authority</w:t>
            </w:r>
            <w:r w:rsidR="00033901">
              <w:rPr>
                <w:rFonts w:ascii="Calibri" w:hAnsi="Calibri" w:cs="Calibri"/>
                <w:sz w:val="20"/>
                <w:szCs w:val="20"/>
              </w:rPr>
              <w:t xml:space="preserve"> (VPA)</w:t>
            </w:r>
            <w:r w:rsidRPr="007D1638">
              <w:rPr>
                <w:rFonts w:ascii="Calibri" w:hAnsi="Calibri" w:cs="Calibri"/>
                <w:sz w:val="20"/>
                <w:szCs w:val="20"/>
              </w:rPr>
              <w:t xml:space="preserve">. Draft vision and framework was released in 2016 for consultation, the final document is in development and will be released in 2018. </w:t>
            </w:r>
            <w:r w:rsidR="00033901">
              <w:rPr>
                <w:rFonts w:ascii="Calibri" w:hAnsi="Calibri" w:cs="Calibri"/>
                <w:sz w:val="20"/>
                <w:szCs w:val="20"/>
              </w:rPr>
              <w:t xml:space="preserve">The VPA will present at the next CRG meeting and provide an overview of the updated document. </w:t>
            </w:r>
          </w:p>
          <w:p w14:paraId="392772FB" w14:textId="77777777" w:rsidR="007D1638" w:rsidRPr="007D1638" w:rsidRDefault="007D1638" w:rsidP="007D1638">
            <w:pPr>
              <w:numPr>
                <w:ilvl w:val="0"/>
                <w:numId w:val="21"/>
              </w:numPr>
              <w:spacing w:before="80" w:after="80"/>
              <w:ind w:left="540"/>
              <w:textAlignment w:val="center"/>
              <w:rPr>
                <w:rFonts w:ascii="Calibri" w:hAnsi="Calibri" w:cs="Calibri"/>
                <w:szCs w:val="22"/>
              </w:rPr>
            </w:pPr>
            <w:r w:rsidRPr="007D1638">
              <w:rPr>
                <w:rFonts w:ascii="Calibri" w:hAnsi="Calibri" w:cs="Calibri"/>
                <w:sz w:val="20"/>
                <w:szCs w:val="20"/>
              </w:rPr>
              <w:t xml:space="preserve">The CRG discussed the proposed Planning Scheme Amendment for Rail Infrastructure Alliance and Rail Systems Alliance works along the Sunbury corridor. </w:t>
            </w:r>
          </w:p>
          <w:p w14:paraId="3972C8E5" w14:textId="67A121D9" w:rsidR="007D1638" w:rsidRPr="007D1638" w:rsidRDefault="007D1638" w:rsidP="007D1638">
            <w:pPr>
              <w:numPr>
                <w:ilvl w:val="0"/>
                <w:numId w:val="21"/>
              </w:numPr>
              <w:spacing w:before="80" w:after="80"/>
              <w:ind w:left="540"/>
              <w:textAlignment w:val="center"/>
              <w:rPr>
                <w:rFonts w:ascii="Calibri" w:hAnsi="Calibri" w:cs="Calibri"/>
                <w:szCs w:val="22"/>
              </w:rPr>
            </w:pPr>
            <w:r w:rsidRPr="007D1638">
              <w:rPr>
                <w:rFonts w:ascii="Calibri" w:hAnsi="Calibri" w:cs="Calibri"/>
                <w:sz w:val="20"/>
                <w:szCs w:val="20"/>
              </w:rPr>
              <w:t xml:space="preserve">Matt Hammond queried if the proposed Planning Scheme Amendment would affect the project area in Kensington. Maribyrnong river was the western boundary for the Metro Tunnel Environment Effects Statement. The Planning Scheme Amendment will consider works to the west </w:t>
            </w:r>
            <w:r w:rsidR="00E122F7">
              <w:rPr>
                <w:rFonts w:ascii="Calibri" w:hAnsi="Calibri" w:cs="Calibri"/>
                <w:sz w:val="20"/>
                <w:szCs w:val="20"/>
              </w:rPr>
              <w:t xml:space="preserve">of the Maribyrnong river </w:t>
            </w:r>
            <w:r w:rsidRPr="007D1638">
              <w:rPr>
                <w:rFonts w:ascii="Calibri" w:hAnsi="Calibri" w:cs="Calibri"/>
                <w:sz w:val="20"/>
                <w:szCs w:val="20"/>
              </w:rPr>
              <w:t xml:space="preserve">and primarily within the rail corridor. </w:t>
            </w:r>
          </w:p>
          <w:p w14:paraId="39646049" w14:textId="6AD2D85E" w:rsidR="005D0081" w:rsidRPr="007D1638" w:rsidRDefault="007D1638" w:rsidP="007D1638">
            <w:pPr>
              <w:numPr>
                <w:ilvl w:val="0"/>
                <w:numId w:val="21"/>
              </w:numPr>
              <w:spacing w:before="80" w:after="80"/>
              <w:ind w:left="540"/>
              <w:textAlignment w:val="center"/>
              <w:rPr>
                <w:rFonts w:ascii="Calibri" w:hAnsi="Calibri" w:cs="Calibri"/>
                <w:szCs w:val="22"/>
              </w:rPr>
            </w:pPr>
            <w:r w:rsidRPr="007D1638">
              <w:rPr>
                <w:rFonts w:ascii="Calibri" w:hAnsi="Calibri" w:cs="Calibri"/>
                <w:sz w:val="20"/>
                <w:szCs w:val="20"/>
              </w:rPr>
              <w:t xml:space="preserve">The CRG discussed upcoming road network changes on St Kilda Road and Grattan Street. </w:t>
            </w:r>
          </w:p>
        </w:tc>
      </w:tr>
      <w:tr w:rsidR="00145AF9" w:rsidRPr="00191251" w14:paraId="2A274D5F" w14:textId="77777777" w:rsidTr="007D1638">
        <w:trPr>
          <w:trHeight w:val="340"/>
        </w:trPr>
        <w:tc>
          <w:tcPr>
            <w:tcW w:w="993" w:type="dxa"/>
            <w:tcBorders>
              <w:bottom w:val="nil"/>
            </w:tcBorders>
            <w:shd w:val="clear" w:color="auto" w:fill="D9D9D9" w:themeFill="background1" w:themeFillShade="D9"/>
            <w:vAlign w:val="center"/>
          </w:tcPr>
          <w:p w14:paraId="454D9E63" w14:textId="77777777" w:rsidR="00145AF9" w:rsidRPr="00191251" w:rsidRDefault="00145AF9" w:rsidP="000C0538">
            <w:pPr>
              <w:pStyle w:val="DTPLIintrotext"/>
              <w:spacing w:before="60" w:after="60"/>
              <w:rPr>
                <w:rFonts w:asciiTheme="minorHAnsi" w:hAnsiTheme="minorHAnsi" w:cstheme="minorHAnsi"/>
                <w:color w:val="auto"/>
                <w:sz w:val="20"/>
              </w:rPr>
            </w:pPr>
            <w:r w:rsidRPr="00191251">
              <w:rPr>
                <w:rFonts w:asciiTheme="minorHAnsi" w:hAnsiTheme="minorHAnsi" w:cstheme="minorHAnsi"/>
                <w:color w:val="auto"/>
                <w:sz w:val="20"/>
              </w:rPr>
              <w:t>2.</w:t>
            </w:r>
          </w:p>
        </w:tc>
        <w:tc>
          <w:tcPr>
            <w:tcW w:w="9072"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4DC21833" w14:textId="6130CFFF" w:rsidR="00145AF9" w:rsidRPr="00191251" w:rsidRDefault="007D1612" w:rsidP="000C0538">
            <w:pPr>
              <w:pStyle w:val="DTPLIintrotext"/>
              <w:spacing w:before="60" w:after="60"/>
              <w:rPr>
                <w:rFonts w:asciiTheme="minorHAnsi" w:hAnsiTheme="minorHAnsi" w:cstheme="minorHAnsi"/>
                <w:color w:val="auto"/>
                <w:sz w:val="20"/>
              </w:rPr>
            </w:pPr>
            <w:r>
              <w:rPr>
                <w:rFonts w:asciiTheme="minorHAnsi" w:hAnsiTheme="minorHAnsi" w:cstheme="minorHAnsi"/>
                <w:color w:val="auto"/>
                <w:sz w:val="20"/>
              </w:rPr>
              <w:t>Presentation from City West Water</w:t>
            </w:r>
          </w:p>
        </w:tc>
      </w:tr>
      <w:tr w:rsidR="00145AF9" w:rsidRPr="00191251" w14:paraId="7768E9AF" w14:textId="77777777" w:rsidTr="007D1638">
        <w:trPr>
          <w:trHeight w:val="1171"/>
        </w:trPr>
        <w:tc>
          <w:tcPr>
            <w:tcW w:w="993" w:type="dxa"/>
            <w:tcBorders>
              <w:top w:val="nil"/>
              <w:bottom w:val="single" w:sz="4" w:space="0" w:color="808080" w:themeColor="background1" w:themeShade="80"/>
            </w:tcBorders>
          </w:tcPr>
          <w:p w14:paraId="40CFFE1E" w14:textId="77777777" w:rsidR="00145AF9" w:rsidRPr="00191251" w:rsidRDefault="00145AF9" w:rsidP="000C0538">
            <w:pPr>
              <w:jc w:val="center"/>
              <w:rPr>
                <w:rFonts w:asciiTheme="minorHAnsi" w:hAnsiTheme="minorHAnsi" w:cstheme="minorHAnsi"/>
                <w:b/>
                <w:sz w:val="20"/>
                <w:szCs w:val="20"/>
              </w:rPr>
            </w:pPr>
          </w:p>
        </w:tc>
        <w:tc>
          <w:tcPr>
            <w:tcW w:w="9072" w:type="dxa"/>
            <w:tcBorders>
              <w:top w:val="nil"/>
              <w:bottom w:val="single" w:sz="4" w:space="0" w:color="D9D9D9" w:themeColor="background1" w:themeShade="D9"/>
              <w:right w:val="single" w:sz="4" w:space="0" w:color="808080" w:themeColor="background1" w:themeShade="80"/>
            </w:tcBorders>
          </w:tcPr>
          <w:p w14:paraId="73EC57EF" w14:textId="77777777" w:rsidR="007D1638" w:rsidRPr="007D1638" w:rsidRDefault="007D1638" w:rsidP="007D1638">
            <w:pPr>
              <w:spacing w:before="80" w:after="80"/>
              <w:rPr>
                <w:rFonts w:ascii="Calibri" w:hAnsi="Calibri" w:cs="Calibri"/>
                <w:sz w:val="20"/>
                <w:szCs w:val="20"/>
              </w:rPr>
            </w:pPr>
            <w:r w:rsidRPr="007D1638">
              <w:rPr>
                <w:rFonts w:ascii="Calibri" w:hAnsi="Calibri" w:cs="Calibri"/>
                <w:sz w:val="20"/>
                <w:szCs w:val="20"/>
              </w:rPr>
              <w:t xml:space="preserve">Presentation by Alastair </w:t>
            </w:r>
            <w:proofErr w:type="spellStart"/>
            <w:r w:rsidRPr="007D1638">
              <w:rPr>
                <w:rFonts w:ascii="Calibri" w:hAnsi="Calibri" w:cs="Calibri"/>
                <w:sz w:val="20"/>
                <w:szCs w:val="20"/>
              </w:rPr>
              <w:t>Gowing</w:t>
            </w:r>
            <w:proofErr w:type="spellEnd"/>
            <w:r w:rsidRPr="007D1638">
              <w:rPr>
                <w:rFonts w:ascii="Calibri" w:hAnsi="Calibri" w:cs="Calibri"/>
                <w:sz w:val="20"/>
                <w:szCs w:val="20"/>
              </w:rPr>
              <w:t xml:space="preserve"> and Mario </w:t>
            </w:r>
            <w:proofErr w:type="spellStart"/>
            <w:r w:rsidRPr="007D1638">
              <w:rPr>
                <w:rFonts w:ascii="Calibri" w:hAnsi="Calibri" w:cs="Calibri"/>
                <w:sz w:val="20"/>
                <w:szCs w:val="20"/>
              </w:rPr>
              <w:t>Vasilev</w:t>
            </w:r>
            <w:proofErr w:type="spellEnd"/>
            <w:r w:rsidRPr="007D1638">
              <w:rPr>
                <w:rFonts w:ascii="Calibri" w:hAnsi="Calibri" w:cs="Calibri"/>
                <w:sz w:val="20"/>
                <w:szCs w:val="20"/>
              </w:rPr>
              <w:t xml:space="preserve"> (City West Water) on upcoming works in the Arden precinct. </w:t>
            </w:r>
          </w:p>
          <w:p w14:paraId="06549F1E" w14:textId="557F4655" w:rsidR="005D0081" w:rsidRPr="007D1638" w:rsidRDefault="007D1638" w:rsidP="007D1638">
            <w:pPr>
              <w:spacing w:before="80" w:after="80"/>
              <w:rPr>
                <w:rFonts w:ascii="Calibri" w:hAnsi="Calibri" w:cs="Calibri"/>
                <w:sz w:val="20"/>
                <w:szCs w:val="20"/>
              </w:rPr>
            </w:pPr>
            <w:r w:rsidRPr="007D1638">
              <w:rPr>
                <w:rFonts w:ascii="Calibri" w:hAnsi="Calibri" w:cs="Calibri"/>
                <w:sz w:val="20"/>
                <w:szCs w:val="20"/>
              </w:rPr>
              <w:t>Matters arising: Nil</w:t>
            </w:r>
          </w:p>
        </w:tc>
      </w:tr>
      <w:tr w:rsidR="00145AF9" w:rsidRPr="00191251" w14:paraId="6691E695" w14:textId="77777777" w:rsidTr="007D1638">
        <w:trPr>
          <w:trHeight w:val="340"/>
        </w:trPr>
        <w:tc>
          <w:tcPr>
            <w:tcW w:w="993" w:type="dxa"/>
            <w:tcBorders>
              <w:top w:val="single" w:sz="4" w:space="0" w:color="808080" w:themeColor="background1" w:themeShade="80"/>
              <w:bottom w:val="nil"/>
            </w:tcBorders>
            <w:shd w:val="clear" w:color="auto" w:fill="D9D9D9" w:themeFill="background1" w:themeFillShade="D9"/>
          </w:tcPr>
          <w:p w14:paraId="0ED9C9BA" w14:textId="77777777" w:rsidR="00145AF9" w:rsidRPr="00191251" w:rsidRDefault="00145AF9" w:rsidP="000C0538">
            <w:pPr>
              <w:pStyle w:val="DTPLIintrotext"/>
              <w:spacing w:before="60" w:after="60"/>
              <w:rPr>
                <w:rFonts w:asciiTheme="minorHAnsi" w:hAnsiTheme="minorHAnsi" w:cstheme="minorHAnsi"/>
                <w:color w:val="auto"/>
                <w:sz w:val="20"/>
              </w:rPr>
            </w:pPr>
            <w:r w:rsidRPr="00191251">
              <w:rPr>
                <w:rFonts w:asciiTheme="minorHAnsi" w:hAnsiTheme="minorHAnsi" w:cstheme="minorHAnsi"/>
                <w:color w:val="auto"/>
                <w:sz w:val="20"/>
              </w:rPr>
              <w:t xml:space="preserve">3. </w:t>
            </w:r>
          </w:p>
        </w:tc>
        <w:tc>
          <w:tcPr>
            <w:tcW w:w="9072" w:type="dxa"/>
            <w:tcBorders>
              <w:bottom w:val="nil"/>
              <w:right w:val="single" w:sz="4" w:space="0" w:color="808080" w:themeColor="background1" w:themeShade="80"/>
            </w:tcBorders>
            <w:shd w:val="clear" w:color="auto" w:fill="D9D9D9" w:themeFill="background1" w:themeFillShade="D9"/>
          </w:tcPr>
          <w:p w14:paraId="541C8E74" w14:textId="1B6CBECF" w:rsidR="00145AF9" w:rsidRPr="00191251" w:rsidRDefault="00145AF9" w:rsidP="000C0538">
            <w:pPr>
              <w:spacing w:before="60" w:after="60"/>
              <w:rPr>
                <w:rFonts w:asciiTheme="minorHAnsi" w:hAnsiTheme="minorHAnsi" w:cstheme="minorHAnsi"/>
                <w:b/>
                <w:sz w:val="20"/>
                <w:szCs w:val="20"/>
              </w:rPr>
            </w:pPr>
            <w:r w:rsidRPr="00191251">
              <w:rPr>
                <w:rFonts w:asciiTheme="minorHAnsi" w:hAnsiTheme="minorHAnsi" w:cstheme="minorHAnsi"/>
                <w:b/>
                <w:sz w:val="20"/>
                <w:szCs w:val="20"/>
              </w:rPr>
              <w:t>Pres</w:t>
            </w:r>
            <w:r w:rsidR="007D1612">
              <w:rPr>
                <w:rFonts w:asciiTheme="minorHAnsi" w:hAnsiTheme="minorHAnsi" w:cstheme="minorHAnsi"/>
                <w:b/>
                <w:sz w:val="20"/>
                <w:szCs w:val="20"/>
              </w:rPr>
              <w:t>entation from John Holland</w:t>
            </w:r>
          </w:p>
        </w:tc>
      </w:tr>
      <w:tr w:rsidR="00145AF9" w:rsidRPr="00191251" w14:paraId="48635BBA" w14:textId="77777777" w:rsidTr="007D1638">
        <w:trPr>
          <w:trHeight w:val="6436"/>
        </w:trPr>
        <w:tc>
          <w:tcPr>
            <w:tcW w:w="993" w:type="dxa"/>
            <w:tcBorders>
              <w:top w:val="nil"/>
              <w:bottom w:val="single" w:sz="4" w:space="0" w:color="808080" w:themeColor="background1" w:themeShade="80"/>
            </w:tcBorders>
          </w:tcPr>
          <w:p w14:paraId="0647D84B" w14:textId="77777777" w:rsidR="00145AF9" w:rsidRPr="00191251" w:rsidRDefault="00145AF9" w:rsidP="000C0538">
            <w:pPr>
              <w:autoSpaceDE w:val="0"/>
              <w:autoSpaceDN w:val="0"/>
              <w:adjustRightInd w:val="0"/>
              <w:spacing w:before="80" w:after="80"/>
              <w:rPr>
                <w:rFonts w:asciiTheme="minorHAnsi" w:hAnsiTheme="minorHAnsi" w:cstheme="minorHAnsi"/>
                <w:b/>
                <w:sz w:val="20"/>
                <w:szCs w:val="20"/>
              </w:rPr>
            </w:pPr>
          </w:p>
          <w:p w14:paraId="0D4179E2" w14:textId="77777777" w:rsidR="00145AF9" w:rsidRPr="00191251" w:rsidRDefault="00145AF9" w:rsidP="000C0538">
            <w:pPr>
              <w:autoSpaceDE w:val="0"/>
              <w:autoSpaceDN w:val="0"/>
              <w:adjustRightInd w:val="0"/>
              <w:spacing w:before="80" w:after="80"/>
              <w:rPr>
                <w:rFonts w:asciiTheme="minorHAnsi" w:hAnsiTheme="minorHAnsi" w:cstheme="minorHAnsi"/>
                <w:b/>
                <w:sz w:val="20"/>
                <w:szCs w:val="20"/>
              </w:rPr>
            </w:pPr>
          </w:p>
          <w:p w14:paraId="23ED9544" w14:textId="77777777" w:rsidR="00145AF9" w:rsidRPr="00191251" w:rsidRDefault="00145AF9" w:rsidP="000C0538">
            <w:pPr>
              <w:autoSpaceDE w:val="0"/>
              <w:autoSpaceDN w:val="0"/>
              <w:adjustRightInd w:val="0"/>
              <w:spacing w:before="80" w:after="80"/>
              <w:rPr>
                <w:rFonts w:asciiTheme="minorHAnsi" w:hAnsiTheme="minorHAnsi" w:cstheme="minorHAnsi"/>
                <w:b/>
                <w:sz w:val="20"/>
                <w:szCs w:val="20"/>
              </w:rPr>
            </w:pPr>
          </w:p>
          <w:p w14:paraId="6C841416" w14:textId="77777777" w:rsidR="00145AF9" w:rsidRPr="00191251" w:rsidRDefault="00145AF9" w:rsidP="000C0538">
            <w:pPr>
              <w:autoSpaceDE w:val="0"/>
              <w:autoSpaceDN w:val="0"/>
              <w:adjustRightInd w:val="0"/>
              <w:spacing w:before="80" w:after="80"/>
              <w:rPr>
                <w:rFonts w:asciiTheme="minorHAnsi" w:hAnsiTheme="minorHAnsi" w:cstheme="minorHAnsi"/>
                <w:b/>
                <w:sz w:val="20"/>
                <w:szCs w:val="20"/>
              </w:rPr>
            </w:pPr>
          </w:p>
          <w:p w14:paraId="22038DA6" w14:textId="77777777" w:rsidR="00145AF9" w:rsidRPr="00191251" w:rsidRDefault="00145AF9" w:rsidP="000C0538">
            <w:pPr>
              <w:autoSpaceDE w:val="0"/>
              <w:autoSpaceDN w:val="0"/>
              <w:adjustRightInd w:val="0"/>
              <w:spacing w:before="80" w:after="80"/>
              <w:rPr>
                <w:rFonts w:asciiTheme="minorHAnsi" w:hAnsiTheme="minorHAnsi" w:cstheme="minorHAnsi"/>
                <w:b/>
                <w:sz w:val="20"/>
                <w:szCs w:val="20"/>
              </w:rPr>
            </w:pPr>
          </w:p>
          <w:p w14:paraId="7D5DE44E" w14:textId="77777777" w:rsidR="00145AF9" w:rsidRPr="00191251" w:rsidRDefault="00145AF9" w:rsidP="000C0538">
            <w:pPr>
              <w:autoSpaceDE w:val="0"/>
              <w:autoSpaceDN w:val="0"/>
              <w:adjustRightInd w:val="0"/>
              <w:spacing w:before="80" w:after="80"/>
              <w:rPr>
                <w:rFonts w:asciiTheme="minorHAnsi" w:hAnsiTheme="minorHAnsi" w:cstheme="minorHAnsi"/>
                <w:b/>
                <w:sz w:val="20"/>
                <w:szCs w:val="20"/>
              </w:rPr>
            </w:pPr>
          </w:p>
          <w:p w14:paraId="438CD976" w14:textId="63B5862B" w:rsidR="00145AF9" w:rsidRPr="00191251" w:rsidRDefault="00145AF9" w:rsidP="000C0538">
            <w:pPr>
              <w:autoSpaceDE w:val="0"/>
              <w:autoSpaceDN w:val="0"/>
              <w:adjustRightInd w:val="0"/>
              <w:spacing w:before="80" w:after="80"/>
              <w:jc w:val="center"/>
              <w:rPr>
                <w:rFonts w:asciiTheme="minorHAnsi" w:hAnsiTheme="minorHAnsi" w:cstheme="minorHAnsi"/>
                <w:b/>
                <w:sz w:val="20"/>
                <w:szCs w:val="20"/>
              </w:rPr>
            </w:pPr>
          </w:p>
          <w:p w14:paraId="223F8330" w14:textId="77777777" w:rsidR="00145AF9" w:rsidRDefault="00145AF9" w:rsidP="000C0538">
            <w:pPr>
              <w:autoSpaceDE w:val="0"/>
              <w:autoSpaceDN w:val="0"/>
              <w:adjustRightInd w:val="0"/>
              <w:spacing w:before="80" w:after="80"/>
              <w:jc w:val="center"/>
              <w:rPr>
                <w:rFonts w:asciiTheme="minorHAnsi" w:hAnsiTheme="minorHAnsi" w:cstheme="minorHAnsi"/>
                <w:b/>
                <w:sz w:val="20"/>
                <w:szCs w:val="20"/>
              </w:rPr>
            </w:pPr>
          </w:p>
          <w:p w14:paraId="6D62E8CF" w14:textId="77777777" w:rsidR="007D1638" w:rsidRDefault="007D1638" w:rsidP="000C0538">
            <w:pPr>
              <w:autoSpaceDE w:val="0"/>
              <w:autoSpaceDN w:val="0"/>
              <w:adjustRightInd w:val="0"/>
              <w:spacing w:before="80" w:after="80"/>
              <w:jc w:val="center"/>
              <w:rPr>
                <w:rFonts w:asciiTheme="minorHAnsi" w:hAnsiTheme="minorHAnsi" w:cstheme="minorHAnsi"/>
                <w:b/>
                <w:sz w:val="20"/>
                <w:szCs w:val="20"/>
              </w:rPr>
            </w:pPr>
          </w:p>
          <w:p w14:paraId="030D3711" w14:textId="77777777" w:rsidR="007D1638" w:rsidRDefault="007D1638" w:rsidP="000C0538">
            <w:pPr>
              <w:autoSpaceDE w:val="0"/>
              <w:autoSpaceDN w:val="0"/>
              <w:adjustRightInd w:val="0"/>
              <w:spacing w:before="80" w:after="80"/>
              <w:jc w:val="center"/>
              <w:rPr>
                <w:rFonts w:asciiTheme="minorHAnsi" w:hAnsiTheme="minorHAnsi" w:cstheme="minorHAnsi"/>
                <w:b/>
                <w:sz w:val="20"/>
                <w:szCs w:val="20"/>
              </w:rPr>
            </w:pPr>
          </w:p>
          <w:p w14:paraId="60AC255F" w14:textId="77777777" w:rsidR="007D1638" w:rsidRDefault="007D1638" w:rsidP="000C0538">
            <w:pPr>
              <w:autoSpaceDE w:val="0"/>
              <w:autoSpaceDN w:val="0"/>
              <w:adjustRightInd w:val="0"/>
              <w:spacing w:before="80" w:after="80"/>
              <w:jc w:val="center"/>
              <w:rPr>
                <w:rFonts w:asciiTheme="minorHAnsi" w:hAnsiTheme="minorHAnsi" w:cstheme="minorHAnsi"/>
                <w:b/>
                <w:sz w:val="20"/>
                <w:szCs w:val="20"/>
              </w:rPr>
            </w:pPr>
          </w:p>
          <w:p w14:paraId="12E8D6C9" w14:textId="77777777" w:rsidR="007D1638" w:rsidRDefault="007D1638" w:rsidP="000C0538">
            <w:pPr>
              <w:autoSpaceDE w:val="0"/>
              <w:autoSpaceDN w:val="0"/>
              <w:adjustRightInd w:val="0"/>
              <w:spacing w:before="80" w:after="80"/>
              <w:jc w:val="center"/>
              <w:rPr>
                <w:rFonts w:asciiTheme="minorHAnsi" w:hAnsiTheme="minorHAnsi" w:cstheme="minorHAnsi"/>
                <w:b/>
                <w:sz w:val="20"/>
                <w:szCs w:val="20"/>
              </w:rPr>
            </w:pPr>
          </w:p>
          <w:p w14:paraId="3CBC746A" w14:textId="77777777" w:rsidR="007D1638" w:rsidRDefault="007D1638" w:rsidP="000C0538">
            <w:pPr>
              <w:autoSpaceDE w:val="0"/>
              <w:autoSpaceDN w:val="0"/>
              <w:adjustRightInd w:val="0"/>
              <w:spacing w:before="80" w:after="80"/>
              <w:jc w:val="center"/>
              <w:rPr>
                <w:rFonts w:asciiTheme="minorHAnsi" w:hAnsiTheme="minorHAnsi" w:cstheme="minorHAnsi"/>
                <w:b/>
                <w:sz w:val="20"/>
                <w:szCs w:val="20"/>
              </w:rPr>
            </w:pPr>
          </w:p>
          <w:p w14:paraId="14E29575" w14:textId="77777777" w:rsidR="007D1638" w:rsidRDefault="007D1638" w:rsidP="000C0538">
            <w:pPr>
              <w:autoSpaceDE w:val="0"/>
              <w:autoSpaceDN w:val="0"/>
              <w:adjustRightInd w:val="0"/>
              <w:spacing w:before="80" w:after="80"/>
              <w:jc w:val="center"/>
              <w:rPr>
                <w:rFonts w:asciiTheme="minorHAnsi" w:hAnsiTheme="minorHAnsi" w:cstheme="minorHAnsi"/>
                <w:b/>
                <w:sz w:val="20"/>
                <w:szCs w:val="20"/>
              </w:rPr>
            </w:pPr>
          </w:p>
          <w:p w14:paraId="4BC39040" w14:textId="77777777" w:rsidR="007D1638" w:rsidRDefault="007D1638" w:rsidP="000C0538">
            <w:pPr>
              <w:autoSpaceDE w:val="0"/>
              <w:autoSpaceDN w:val="0"/>
              <w:adjustRightInd w:val="0"/>
              <w:spacing w:before="80" w:after="80"/>
              <w:jc w:val="center"/>
              <w:rPr>
                <w:rFonts w:asciiTheme="minorHAnsi" w:hAnsiTheme="minorHAnsi" w:cstheme="minorHAnsi"/>
                <w:b/>
                <w:sz w:val="20"/>
                <w:szCs w:val="20"/>
              </w:rPr>
            </w:pPr>
          </w:p>
          <w:p w14:paraId="15E1D522" w14:textId="77777777" w:rsidR="007D1638" w:rsidRDefault="007D1638" w:rsidP="000C0538">
            <w:pPr>
              <w:autoSpaceDE w:val="0"/>
              <w:autoSpaceDN w:val="0"/>
              <w:adjustRightInd w:val="0"/>
              <w:spacing w:before="80" w:after="80"/>
              <w:jc w:val="center"/>
              <w:rPr>
                <w:rFonts w:asciiTheme="minorHAnsi" w:hAnsiTheme="minorHAnsi" w:cstheme="minorHAnsi"/>
                <w:b/>
                <w:sz w:val="20"/>
                <w:szCs w:val="20"/>
              </w:rPr>
            </w:pPr>
          </w:p>
          <w:p w14:paraId="68F1CBB4" w14:textId="77777777" w:rsidR="007D1638" w:rsidRPr="007D1638" w:rsidRDefault="007D1638" w:rsidP="000C0538">
            <w:pPr>
              <w:autoSpaceDE w:val="0"/>
              <w:autoSpaceDN w:val="0"/>
              <w:adjustRightInd w:val="0"/>
              <w:spacing w:before="80" w:after="80"/>
              <w:jc w:val="center"/>
              <w:rPr>
                <w:rFonts w:asciiTheme="minorHAnsi" w:hAnsiTheme="minorHAnsi" w:cstheme="minorHAnsi"/>
                <w:b/>
                <w:szCs w:val="22"/>
              </w:rPr>
            </w:pPr>
          </w:p>
          <w:p w14:paraId="0D7F656D" w14:textId="487EFC47" w:rsidR="007D1638" w:rsidRPr="00191251" w:rsidRDefault="007D1638" w:rsidP="000C0538">
            <w:pPr>
              <w:autoSpaceDE w:val="0"/>
              <w:autoSpaceDN w:val="0"/>
              <w:adjustRightInd w:val="0"/>
              <w:spacing w:before="80" w:after="80"/>
              <w:jc w:val="center"/>
              <w:rPr>
                <w:rFonts w:asciiTheme="minorHAnsi" w:hAnsiTheme="minorHAnsi" w:cstheme="minorHAnsi"/>
                <w:b/>
                <w:sz w:val="20"/>
                <w:szCs w:val="20"/>
              </w:rPr>
            </w:pPr>
            <w:r>
              <w:rPr>
                <w:rFonts w:asciiTheme="minorHAnsi" w:hAnsiTheme="minorHAnsi" w:cstheme="minorHAnsi"/>
                <w:b/>
                <w:sz w:val="20"/>
                <w:szCs w:val="20"/>
              </w:rPr>
              <w:t>3-</w:t>
            </w:r>
            <w:r w:rsidR="0057753E">
              <w:rPr>
                <w:rFonts w:asciiTheme="minorHAnsi" w:hAnsiTheme="minorHAnsi" w:cstheme="minorHAnsi"/>
                <w:b/>
                <w:sz w:val="20"/>
                <w:szCs w:val="20"/>
              </w:rPr>
              <w:t>2</w:t>
            </w:r>
          </w:p>
        </w:tc>
        <w:tc>
          <w:tcPr>
            <w:tcW w:w="9072" w:type="dxa"/>
            <w:tcBorders>
              <w:top w:val="nil"/>
              <w:bottom w:val="single" w:sz="4" w:space="0" w:color="808080" w:themeColor="background1" w:themeShade="80"/>
              <w:right w:val="single" w:sz="4" w:space="0" w:color="808080" w:themeColor="background1" w:themeShade="80"/>
            </w:tcBorders>
          </w:tcPr>
          <w:p w14:paraId="7A02BC5A" w14:textId="77777777" w:rsidR="007D1638" w:rsidRPr="007D1638" w:rsidRDefault="007D1638" w:rsidP="007D1638">
            <w:pPr>
              <w:spacing w:before="80" w:after="80"/>
              <w:rPr>
                <w:rFonts w:ascii="Calibri" w:hAnsi="Calibri" w:cs="Calibri"/>
                <w:sz w:val="20"/>
                <w:szCs w:val="20"/>
              </w:rPr>
            </w:pPr>
            <w:r w:rsidRPr="007D1638">
              <w:rPr>
                <w:rFonts w:ascii="Calibri" w:hAnsi="Calibri" w:cs="Calibri"/>
                <w:sz w:val="20"/>
                <w:szCs w:val="20"/>
              </w:rPr>
              <w:t>Presentation by Andrew Browne (John Holland) on upcoming Early Works.</w:t>
            </w:r>
          </w:p>
          <w:p w14:paraId="5600D230" w14:textId="77777777" w:rsidR="007D1638" w:rsidRPr="007D1638" w:rsidRDefault="007D1638" w:rsidP="007D1638">
            <w:pPr>
              <w:spacing w:before="80" w:after="80"/>
              <w:rPr>
                <w:rFonts w:ascii="Calibri" w:hAnsi="Calibri" w:cs="Calibri"/>
                <w:sz w:val="20"/>
                <w:szCs w:val="20"/>
              </w:rPr>
            </w:pPr>
            <w:r w:rsidRPr="007D1638">
              <w:rPr>
                <w:rFonts w:ascii="Calibri" w:hAnsi="Calibri" w:cs="Calibri"/>
                <w:sz w:val="20"/>
                <w:szCs w:val="20"/>
              </w:rPr>
              <w:t>Matters arising:</w:t>
            </w:r>
          </w:p>
          <w:p w14:paraId="788C6143" w14:textId="77777777" w:rsidR="007D1638" w:rsidRPr="007D1638" w:rsidRDefault="007D1638" w:rsidP="007D1638">
            <w:pPr>
              <w:numPr>
                <w:ilvl w:val="0"/>
                <w:numId w:val="22"/>
              </w:numPr>
              <w:spacing w:before="80" w:after="80"/>
              <w:ind w:left="540"/>
              <w:textAlignment w:val="center"/>
              <w:rPr>
                <w:rFonts w:ascii="Calibri" w:hAnsi="Calibri" w:cs="Calibri"/>
                <w:szCs w:val="22"/>
              </w:rPr>
            </w:pPr>
            <w:r w:rsidRPr="007D1638">
              <w:rPr>
                <w:rFonts w:ascii="Calibri" w:hAnsi="Calibri" w:cs="Calibri"/>
                <w:sz w:val="20"/>
                <w:szCs w:val="20"/>
              </w:rPr>
              <w:t xml:space="preserve">James Tonkin (Chair) raised power outages in the area. John Holland have coordinated with AusNet to ensure that there won’t be any power outages during the restringing of high-voltage towers. </w:t>
            </w:r>
          </w:p>
          <w:p w14:paraId="3C7C41C6" w14:textId="4ECF3217" w:rsidR="007D1638" w:rsidRPr="007D1638" w:rsidRDefault="007D1638" w:rsidP="007D1638">
            <w:pPr>
              <w:numPr>
                <w:ilvl w:val="0"/>
                <w:numId w:val="22"/>
              </w:numPr>
              <w:spacing w:before="80" w:after="80"/>
              <w:ind w:left="540"/>
              <w:textAlignment w:val="center"/>
              <w:rPr>
                <w:rFonts w:ascii="Calibri" w:hAnsi="Calibri" w:cs="Calibri"/>
                <w:szCs w:val="22"/>
              </w:rPr>
            </w:pPr>
            <w:r w:rsidRPr="007D1638">
              <w:rPr>
                <w:rFonts w:ascii="Calibri" w:hAnsi="Calibri" w:cs="Calibri"/>
                <w:sz w:val="20"/>
                <w:szCs w:val="20"/>
              </w:rPr>
              <w:t xml:space="preserve">Sam Hurst raised compromised access to the Lloyd Street Business </w:t>
            </w:r>
            <w:r w:rsidR="007C14BA">
              <w:rPr>
                <w:rFonts w:ascii="Calibri" w:hAnsi="Calibri" w:cs="Calibri"/>
                <w:sz w:val="20"/>
                <w:szCs w:val="20"/>
              </w:rPr>
              <w:t>Estate</w:t>
            </w:r>
            <w:r w:rsidRPr="007D1638">
              <w:rPr>
                <w:rFonts w:ascii="Calibri" w:hAnsi="Calibri" w:cs="Calibri"/>
                <w:sz w:val="20"/>
                <w:szCs w:val="20"/>
              </w:rPr>
              <w:t xml:space="preserve">, including for time sensitive issues like refrigerator breakdowns. John Holland will continue to engage with businesses to </w:t>
            </w:r>
            <w:r w:rsidR="00033901">
              <w:rPr>
                <w:rFonts w:ascii="Calibri" w:hAnsi="Calibri" w:cs="Calibri"/>
                <w:sz w:val="20"/>
                <w:szCs w:val="20"/>
              </w:rPr>
              <w:t xml:space="preserve">provide notice of planned closures and </w:t>
            </w:r>
            <w:r w:rsidRPr="007D1638">
              <w:rPr>
                <w:rFonts w:ascii="Calibri" w:hAnsi="Calibri" w:cs="Calibri"/>
                <w:sz w:val="20"/>
                <w:szCs w:val="20"/>
              </w:rPr>
              <w:t>mitigate impacts</w:t>
            </w:r>
            <w:r w:rsidR="00033901">
              <w:rPr>
                <w:rFonts w:ascii="Calibri" w:hAnsi="Calibri" w:cs="Calibri"/>
                <w:sz w:val="20"/>
                <w:szCs w:val="20"/>
              </w:rPr>
              <w:t xml:space="preserve"> as much as possible</w:t>
            </w:r>
            <w:r w:rsidRPr="007D1638">
              <w:rPr>
                <w:rFonts w:ascii="Calibri" w:hAnsi="Calibri" w:cs="Calibri"/>
                <w:sz w:val="20"/>
                <w:szCs w:val="20"/>
              </w:rPr>
              <w:t>.</w:t>
            </w:r>
            <w:r w:rsidR="00B52561">
              <w:rPr>
                <w:rFonts w:ascii="Calibri" w:hAnsi="Calibri" w:cs="Calibri"/>
                <w:sz w:val="20"/>
                <w:szCs w:val="20"/>
              </w:rPr>
              <w:t xml:space="preserve"> </w:t>
            </w:r>
          </w:p>
          <w:p w14:paraId="05F41B48" w14:textId="333D6B91" w:rsidR="007D1638" w:rsidRPr="007D1638" w:rsidRDefault="007D1638" w:rsidP="007D1638">
            <w:pPr>
              <w:numPr>
                <w:ilvl w:val="0"/>
                <w:numId w:val="22"/>
              </w:numPr>
              <w:spacing w:before="80" w:after="80"/>
              <w:ind w:left="540"/>
              <w:textAlignment w:val="center"/>
              <w:rPr>
                <w:rFonts w:ascii="Calibri" w:hAnsi="Calibri" w:cs="Calibri"/>
                <w:szCs w:val="22"/>
              </w:rPr>
            </w:pPr>
            <w:r w:rsidRPr="007D1638">
              <w:rPr>
                <w:rFonts w:ascii="Calibri" w:hAnsi="Calibri" w:cs="Calibri"/>
                <w:sz w:val="20"/>
                <w:szCs w:val="20"/>
              </w:rPr>
              <w:t xml:space="preserve">Matt Hammond commented that if traffic issues are being raised now then it reflects a failure in planning. The purpose of the Community Reference Group is to engage stakeholders on precinct-wide matters. The CRG discussed the competing needs of </w:t>
            </w:r>
            <w:proofErr w:type="gramStart"/>
            <w:r w:rsidRPr="007D1638">
              <w:rPr>
                <w:rFonts w:ascii="Calibri" w:hAnsi="Calibri" w:cs="Calibri"/>
                <w:sz w:val="20"/>
                <w:szCs w:val="20"/>
              </w:rPr>
              <w:t>local residents</w:t>
            </w:r>
            <w:proofErr w:type="gramEnd"/>
            <w:r w:rsidRPr="007D1638">
              <w:rPr>
                <w:rFonts w:ascii="Calibri" w:hAnsi="Calibri" w:cs="Calibri"/>
                <w:sz w:val="20"/>
                <w:szCs w:val="20"/>
              </w:rPr>
              <w:t xml:space="preserve"> and businesses</w:t>
            </w:r>
            <w:r w:rsidR="00033901">
              <w:rPr>
                <w:rFonts w:ascii="Calibri" w:hAnsi="Calibri" w:cs="Calibri"/>
                <w:sz w:val="20"/>
                <w:szCs w:val="20"/>
              </w:rPr>
              <w:t xml:space="preserve"> in Kensington</w:t>
            </w:r>
            <w:r w:rsidRPr="007D1638">
              <w:rPr>
                <w:rFonts w:ascii="Calibri" w:hAnsi="Calibri" w:cs="Calibri"/>
                <w:sz w:val="20"/>
                <w:szCs w:val="20"/>
              </w:rPr>
              <w:t xml:space="preserve">, traffic modelling undertaken for the project and tight access points in the area. </w:t>
            </w:r>
          </w:p>
          <w:p w14:paraId="00C73E2D" w14:textId="49E412C5" w:rsidR="007D1638" w:rsidRPr="007D1638" w:rsidRDefault="007D1638" w:rsidP="007D1638">
            <w:pPr>
              <w:numPr>
                <w:ilvl w:val="0"/>
                <w:numId w:val="22"/>
              </w:numPr>
              <w:spacing w:before="80" w:after="80"/>
              <w:ind w:left="540"/>
              <w:textAlignment w:val="center"/>
              <w:rPr>
                <w:rFonts w:ascii="Calibri" w:hAnsi="Calibri" w:cs="Calibri"/>
                <w:szCs w:val="22"/>
              </w:rPr>
            </w:pPr>
            <w:r w:rsidRPr="007D1638">
              <w:rPr>
                <w:rFonts w:ascii="Calibri" w:hAnsi="Calibri" w:cs="Calibri"/>
                <w:sz w:val="20"/>
                <w:szCs w:val="20"/>
              </w:rPr>
              <w:t>Matt Hammond raised night works</w:t>
            </w:r>
            <w:r w:rsidR="00EC706C">
              <w:rPr>
                <w:rFonts w:ascii="Calibri" w:hAnsi="Calibri" w:cs="Calibri"/>
                <w:sz w:val="20"/>
                <w:szCs w:val="20"/>
              </w:rPr>
              <w:t xml:space="preserve"> in Kensington</w:t>
            </w:r>
            <w:r w:rsidRPr="007D1638">
              <w:rPr>
                <w:rFonts w:ascii="Calibri" w:hAnsi="Calibri" w:cs="Calibri"/>
                <w:sz w:val="20"/>
                <w:szCs w:val="20"/>
              </w:rPr>
              <w:t>. Piling at tower 34 will be completed as driven piles. Due to the height of the rig</w:t>
            </w:r>
            <w:r w:rsidR="00EC706C">
              <w:rPr>
                <w:rFonts w:ascii="Calibri" w:hAnsi="Calibri" w:cs="Calibri"/>
                <w:sz w:val="20"/>
                <w:szCs w:val="20"/>
              </w:rPr>
              <w:t xml:space="preserve">, </w:t>
            </w:r>
            <w:r w:rsidRPr="007D1638">
              <w:rPr>
                <w:rFonts w:ascii="Calibri" w:hAnsi="Calibri" w:cs="Calibri"/>
                <w:sz w:val="20"/>
                <w:szCs w:val="20"/>
              </w:rPr>
              <w:t xml:space="preserve">proximity to </w:t>
            </w:r>
            <w:r w:rsidR="00EC706C">
              <w:rPr>
                <w:rFonts w:ascii="Calibri" w:hAnsi="Calibri" w:cs="Calibri"/>
                <w:sz w:val="20"/>
                <w:szCs w:val="20"/>
              </w:rPr>
              <w:t xml:space="preserve">train </w:t>
            </w:r>
            <w:r w:rsidRPr="007D1638">
              <w:rPr>
                <w:rFonts w:ascii="Calibri" w:hAnsi="Calibri" w:cs="Calibri"/>
                <w:sz w:val="20"/>
                <w:szCs w:val="20"/>
              </w:rPr>
              <w:t>tracks</w:t>
            </w:r>
            <w:r w:rsidR="00EC706C">
              <w:rPr>
                <w:rFonts w:ascii="Calibri" w:hAnsi="Calibri" w:cs="Calibri"/>
                <w:sz w:val="20"/>
                <w:szCs w:val="20"/>
              </w:rPr>
              <w:t xml:space="preserve"> and advice from the rail operator</w:t>
            </w:r>
            <w:r w:rsidRPr="007D1638">
              <w:rPr>
                <w:rFonts w:ascii="Calibri" w:hAnsi="Calibri" w:cs="Calibri"/>
                <w:sz w:val="20"/>
                <w:szCs w:val="20"/>
              </w:rPr>
              <w:t xml:space="preserve"> </w:t>
            </w:r>
            <w:r w:rsidR="00EC706C">
              <w:rPr>
                <w:rFonts w:ascii="Calibri" w:hAnsi="Calibri" w:cs="Calibri"/>
                <w:sz w:val="20"/>
                <w:szCs w:val="20"/>
              </w:rPr>
              <w:t xml:space="preserve">the </w:t>
            </w:r>
            <w:r w:rsidRPr="007D1638">
              <w:rPr>
                <w:rFonts w:ascii="Calibri" w:hAnsi="Calibri" w:cs="Calibri"/>
                <w:sz w:val="20"/>
                <w:szCs w:val="20"/>
              </w:rPr>
              <w:t xml:space="preserve">works </w:t>
            </w:r>
            <w:r w:rsidR="00EC706C">
              <w:rPr>
                <w:rFonts w:ascii="Calibri" w:hAnsi="Calibri" w:cs="Calibri"/>
                <w:sz w:val="20"/>
                <w:szCs w:val="20"/>
              </w:rPr>
              <w:t>need to be undertaken when trains aren’t running,</w:t>
            </w:r>
            <w:r w:rsidRPr="007D1638">
              <w:rPr>
                <w:rFonts w:ascii="Calibri" w:hAnsi="Calibri" w:cs="Calibri"/>
                <w:sz w:val="20"/>
                <w:szCs w:val="20"/>
              </w:rPr>
              <w:t xml:space="preserve"> after the last and before the first train services. Matt Hammond commented that other towers had been completed as driven piles and without night works and that stakeholder frustration was borne from this inconsistency. Noise impact assessments </w:t>
            </w:r>
            <w:r w:rsidR="00EC706C">
              <w:rPr>
                <w:rFonts w:ascii="Calibri" w:hAnsi="Calibri" w:cs="Calibri"/>
                <w:sz w:val="20"/>
                <w:szCs w:val="20"/>
              </w:rPr>
              <w:t>were</w:t>
            </w:r>
            <w:r w:rsidRPr="007D1638">
              <w:rPr>
                <w:rFonts w:ascii="Calibri" w:hAnsi="Calibri" w:cs="Calibri"/>
                <w:sz w:val="20"/>
                <w:szCs w:val="20"/>
              </w:rPr>
              <w:t xml:space="preserve"> completed </w:t>
            </w:r>
            <w:r w:rsidR="00EC706C">
              <w:rPr>
                <w:rFonts w:ascii="Calibri" w:hAnsi="Calibri" w:cs="Calibri"/>
                <w:sz w:val="20"/>
                <w:szCs w:val="20"/>
              </w:rPr>
              <w:t xml:space="preserve">prior to the works commencing with </w:t>
            </w:r>
            <w:r w:rsidRPr="007D1638">
              <w:rPr>
                <w:rFonts w:ascii="Calibri" w:hAnsi="Calibri" w:cs="Calibri"/>
                <w:sz w:val="20"/>
                <w:szCs w:val="20"/>
              </w:rPr>
              <w:t xml:space="preserve">additional engagement </w:t>
            </w:r>
            <w:r w:rsidR="00EC706C">
              <w:rPr>
                <w:rFonts w:ascii="Calibri" w:hAnsi="Calibri" w:cs="Calibri"/>
                <w:sz w:val="20"/>
                <w:szCs w:val="20"/>
              </w:rPr>
              <w:t xml:space="preserve">being undertaken </w:t>
            </w:r>
            <w:r w:rsidRPr="007D1638">
              <w:rPr>
                <w:rFonts w:ascii="Calibri" w:hAnsi="Calibri" w:cs="Calibri"/>
                <w:sz w:val="20"/>
                <w:szCs w:val="20"/>
              </w:rPr>
              <w:t xml:space="preserve">with stakeholders who are likely to </w:t>
            </w:r>
            <w:r w:rsidR="00EC706C">
              <w:rPr>
                <w:rFonts w:ascii="Calibri" w:hAnsi="Calibri" w:cs="Calibri"/>
                <w:sz w:val="20"/>
                <w:szCs w:val="20"/>
              </w:rPr>
              <w:t>experience</w:t>
            </w:r>
            <w:r w:rsidR="00EC706C" w:rsidRPr="007D1638">
              <w:rPr>
                <w:rFonts w:ascii="Calibri" w:hAnsi="Calibri" w:cs="Calibri"/>
                <w:sz w:val="20"/>
                <w:szCs w:val="20"/>
              </w:rPr>
              <w:t xml:space="preserve"> </w:t>
            </w:r>
            <w:r w:rsidRPr="007D1638">
              <w:rPr>
                <w:rFonts w:ascii="Calibri" w:hAnsi="Calibri" w:cs="Calibri"/>
                <w:sz w:val="20"/>
                <w:szCs w:val="20"/>
              </w:rPr>
              <w:t xml:space="preserve">higher noise levels. </w:t>
            </w:r>
          </w:p>
          <w:p w14:paraId="323A72DF" w14:textId="71AC2A6C" w:rsidR="0066367D" w:rsidRDefault="007D1638" w:rsidP="007D1638">
            <w:pPr>
              <w:numPr>
                <w:ilvl w:val="0"/>
                <w:numId w:val="22"/>
              </w:numPr>
              <w:spacing w:before="80" w:after="80"/>
              <w:ind w:left="540"/>
              <w:textAlignment w:val="center"/>
              <w:rPr>
                <w:rFonts w:ascii="Calibri" w:hAnsi="Calibri" w:cs="Calibri"/>
                <w:szCs w:val="22"/>
              </w:rPr>
            </w:pPr>
            <w:r w:rsidRPr="007D1638">
              <w:rPr>
                <w:rFonts w:ascii="Calibri" w:hAnsi="Calibri" w:cs="Calibri"/>
                <w:sz w:val="20"/>
                <w:szCs w:val="20"/>
              </w:rPr>
              <w:t xml:space="preserve">Therese Fitzgerald queried if Hobsons Road </w:t>
            </w:r>
            <w:r w:rsidR="00E122F7">
              <w:rPr>
                <w:rFonts w:ascii="Calibri" w:hAnsi="Calibri" w:cs="Calibri"/>
                <w:sz w:val="20"/>
                <w:szCs w:val="20"/>
              </w:rPr>
              <w:t xml:space="preserve">stakeholders </w:t>
            </w:r>
            <w:r w:rsidRPr="007D1638">
              <w:rPr>
                <w:rFonts w:ascii="Calibri" w:hAnsi="Calibri" w:cs="Calibri"/>
                <w:sz w:val="20"/>
                <w:szCs w:val="20"/>
              </w:rPr>
              <w:t>are receiving the same works notifications</w:t>
            </w:r>
            <w:r w:rsidR="00D90307">
              <w:rPr>
                <w:rFonts w:ascii="Calibri" w:hAnsi="Calibri" w:cs="Calibri"/>
                <w:sz w:val="20"/>
                <w:szCs w:val="20"/>
              </w:rPr>
              <w:t xml:space="preserve"> as the stakeholders located to the north and east of South Kensington station</w:t>
            </w:r>
            <w:r w:rsidRPr="007D1638">
              <w:rPr>
                <w:rFonts w:ascii="Calibri" w:hAnsi="Calibri" w:cs="Calibri"/>
                <w:sz w:val="20"/>
                <w:szCs w:val="20"/>
              </w:rPr>
              <w:t xml:space="preserve">. </w:t>
            </w:r>
            <w:r w:rsidR="00EC706C">
              <w:rPr>
                <w:rFonts w:ascii="Calibri" w:hAnsi="Calibri" w:cs="Calibri"/>
                <w:sz w:val="20"/>
                <w:szCs w:val="20"/>
              </w:rPr>
              <w:t xml:space="preserve">John Holland confirmed that </w:t>
            </w:r>
            <w:r w:rsidRPr="007D1638">
              <w:rPr>
                <w:rFonts w:ascii="Calibri" w:hAnsi="Calibri" w:cs="Calibri"/>
                <w:sz w:val="20"/>
                <w:szCs w:val="20"/>
              </w:rPr>
              <w:t>Hobsons Road stakeholders are within the notification area</w:t>
            </w:r>
            <w:r w:rsidR="00841350">
              <w:rPr>
                <w:rFonts w:ascii="Calibri" w:hAnsi="Calibri" w:cs="Calibri"/>
                <w:sz w:val="20"/>
                <w:szCs w:val="20"/>
              </w:rPr>
              <w:t xml:space="preserve"> and receive the same works notifications</w:t>
            </w:r>
            <w:r w:rsidRPr="007D1638">
              <w:rPr>
                <w:rFonts w:ascii="Calibri" w:hAnsi="Calibri" w:cs="Calibri"/>
                <w:sz w:val="20"/>
                <w:szCs w:val="20"/>
              </w:rPr>
              <w:t xml:space="preserve">. </w:t>
            </w:r>
          </w:p>
          <w:p w14:paraId="7AEB6C57" w14:textId="77777777" w:rsidR="007D1638" w:rsidRDefault="007D1638" w:rsidP="007D1638">
            <w:pPr>
              <w:spacing w:before="80" w:after="80"/>
              <w:textAlignment w:val="center"/>
              <w:rPr>
                <w:rFonts w:ascii="Calibri" w:hAnsi="Calibri" w:cs="Calibri"/>
                <w:szCs w:val="22"/>
              </w:rPr>
            </w:pPr>
          </w:p>
          <w:p w14:paraId="61C93ECE" w14:textId="02A0C307" w:rsidR="007D1638" w:rsidRDefault="007D1638" w:rsidP="007D1638">
            <w:pPr>
              <w:spacing w:before="80" w:after="80"/>
              <w:textAlignment w:val="center"/>
              <w:rPr>
                <w:rFonts w:ascii="Calibri" w:hAnsi="Calibri" w:cs="Calibri"/>
                <w:sz w:val="20"/>
                <w:szCs w:val="20"/>
              </w:rPr>
            </w:pPr>
            <w:r>
              <w:rPr>
                <w:rFonts w:ascii="Calibri" w:hAnsi="Calibri" w:cs="Calibri"/>
                <w:sz w:val="20"/>
                <w:szCs w:val="20"/>
              </w:rPr>
              <w:t xml:space="preserve">Provide information on traffic flow and modelling, including impacts on Lloyd Street and the viability of using Ormond, Derby and Tennyson streets. </w:t>
            </w:r>
          </w:p>
          <w:p w14:paraId="6B62CD1A" w14:textId="710867DB" w:rsidR="007D1638" w:rsidRPr="007D1638" w:rsidRDefault="007D1638" w:rsidP="007D1638">
            <w:pPr>
              <w:spacing w:before="80" w:after="80"/>
              <w:textAlignment w:val="center"/>
              <w:rPr>
                <w:rFonts w:ascii="Calibri" w:hAnsi="Calibri" w:cs="Calibri"/>
                <w:sz w:val="20"/>
                <w:szCs w:val="20"/>
              </w:rPr>
            </w:pPr>
          </w:p>
        </w:tc>
      </w:tr>
      <w:tr w:rsidR="007D1638" w:rsidRPr="00191251" w14:paraId="46A15101" w14:textId="77777777" w:rsidTr="007D1638">
        <w:trPr>
          <w:trHeight w:val="307"/>
        </w:trPr>
        <w:tc>
          <w:tcPr>
            <w:tcW w:w="993" w:type="dxa"/>
            <w:tcBorders>
              <w:top w:val="single" w:sz="4" w:space="0" w:color="808080" w:themeColor="background1" w:themeShade="80"/>
              <w:left w:val="nil"/>
              <w:bottom w:val="nil"/>
              <w:right w:val="nil"/>
            </w:tcBorders>
          </w:tcPr>
          <w:p w14:paraId="41FEB80D" w14:textId="77777777" w:rsidR="007D1638" w:rsidRPr="00191251" w:rsidRDefault="007D1638" w:rsidP="000C0538">
            <w:pPr>
              <w:autoSpaceDE w:val="0"/>
              <w:autoSpaceDN w:val="0"/>
              <w:adjustRightInd w:val="0"/>
              <w:spacing w:before="80" w:after="80"/>
              <w:rPr>
                <w:rFonts w:asciiTheme="minorHAnsi" w:hAnsiTheme="minorHAnsi" w:cstheme="minorHAnsi"/>
                <w:b/>
                <w:sz w:val="20"/>
                <w:szCs w:val="20"/>
              </w:rPr>
            </w:pPr>
          </w:p>
        </w:tc>
        <w:tc>
          <w:tcPr>
            <w:tcW w:w="9072" w:type="dxa"/>
            <w:tcBorders>
              <w:top w:val="single" w:sz="4" w:space="0" w:color="808080" w:themeColor="background1" w:themeShade="80"/>
              <w:left w:val="nil"/>
              <w:bottom w:val="nil"/>
              <w:right w:val="nil"/>
            </w:tcBorders>
          </w:tcPr>
          <w:p w14:paraId="380A4AB8" w14:textId="77777777" w:rsidR="007D1638" w:rsidRDefault="007D1638" w:rsidP="007D1638">
            <w:pPr>
              <w:spacing w:before="80" w:after="80"/>
              <w:rPr>
                <w:rFonts w:ascii="Calibri" w:hAnsi="Calibri" w:cs="Calibri"/>
                <w:sz w:val="20"/>
                <w:szCs w:val="20"/>
              </w:rPr>
            </w:pPr>
          </w:p>
          <w:p w14:paraId="63E79739" w14:textId="1F7DCC10" w:rsidR="007D1638" w:rsidRPr="007D1638" w:rsidRDefault="007D1638" w:rsidP="007D1638">
            <w:pPr>
              <w:spacing w:before="80" w:after="80"/>
              <w:rPr>
                <w:rFonts w:ascii="Calibri" w:hAnsi="Calibri" w:cs="Calibri"/>
                <w:sz w:val="20"/>
                <w:szCs w:val="20"/>
              </w:rPr>
            </w:pPr>
          </w:p>
        </w:tc>
      </w:tr>
      <w:tr w:rsidR="00145AF9" w:rsidRPr="00191251" w14:paraId="2C418CF0" w14:textId="77777777" w:rsidTr="007D1638">
        <w:trPr>
          <w:trHeight w:val="340"/>
        </w:trPr>
        <w:tc>
          <w:tcPr>
            <w:tcW w:w="993" w:type="dxa"/>
            <w:tcBorders>
              <w:top w:val="single" w:sz="4" w:space="0" w:color="808080" w:themeColor="background1" w:themeShade="80"/>
              <w:bottom w:val="nil"/>
            </w:tcBorders>
            <w:shd w:val="clear" w:color="auto" w:fill="D9D9D9" w:themeFill="background1" w:themeFillShade="D9"/>
            <w:vAlign w:val="center"/>
          </w:tcPr>
          <w:p w14:paraId="26C2BD06" w14:textId="77777777" w:rsidR="00145AF9" w:rsidRPr="00191251" w:rsidRDefault="00145AF9" w:rsidP="000C0538">
            <w:pPr>
              <w:pStyle w:val="DTPLIintrotext"/>
              <w:spacing w:before="60" w:after="60"/>
              <w:rPr>
                <w:rFonts w:asciiTheme="minorHAnsi" w:hAnsiTheme="minorHAnsi" w:cstheme="minorHAnsi"/>
                <w:color w:val="auto"/>
                <w:sz w:val="20"/>
              </w:rPr>
            </w:pPr>
            <w:r w:rsidRPr="00191251">
              <w:rPr>
                <w:rFonts w:asciiTheme="minorHAnsi" w:hAnsiTheme="minorHAnsi" w:cstheme="minorHAnsi"/>
                <w:color w:val="auto"/>
                <w:sz w:val="20"/>
              </w:rPr>
              <w:t>4.</w:t>
            </w:r>
          </w:p>
        </w:tc>
        <w:tc>
          <w:tcPr>
            <w:tcW w:w="9072"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17DA497A" w14:textId="7C06EF1B" w:rsidR="00145AF9" w:rsidRPr="00191251" w:rsidRDefault="00145AF9" w:rsidP="000C0538">
            <w:pPr>
              <w:pStyle w:val="DTPLIintrotext"/>
              <w:spacing w:before="60" w:after="60"/>
              <w:rPr>
                <w:rFonts w:asciiTheme="minorHAnsi" w:hAnsiTheme="minorHAnsi" w:cstheme="minorHAnsi"/>
                <w:color w:val="auto"/>
                <w:sz w:val="20"/>
              </w:rPr>
            </w:pPr>
            <w:r w:rsidRPr="00191251">
              <w:rPr>
                <w:rFonts w:asciiTheme="minorHAnsi" w:hAnsiTheme="minorHAnsi" w:cstheme="minorHAnsi"/>
                <w:color w:val="auto"/>
                <w:sz w:val="20"/>
              </w:rPr>
              <w:t xml:space="preserve">Presentation </w:t>
            </w:r>
            <w:r w:rsidR="007D1612">
              <w:rPr>
                <w:rFonts w:asciiTheme="minorHAnsi" w:hAnsiTheme="minorHAnsi" w:cstheme="minorHAnsi"/>
                <w:color w:val="auto"/>
                <w:sz w:val="20"/>
              </w:rPr>
              <w:t>from Cross Yarra Partnership</w:t>
            </w:r>
          </w:p>
        </w:tc>
      </w:tr>
      <w:tr w:rsidR="00145AF9" w:rsidRPr="00191251" w14:paraId="2E82E06F" w14:textId="77777777" w:rsidTr="007D1638">
        <w:trPr>
          <w:trHeight w:val="5704"/>
        </w:trPr>
        <w:tc>
          <w:tcPr>
            <w:tcW w:w="993" w:type="dxa"/>
            <w:tcBorders>
              <w:top w:val="nil"/>
              <w:bottom w:val="single" w:sz="4" w:space="0" w:color="808080" w:themeColor="background1" w:themeShade="80"/>
            </w:tcBorders>
          </w:tcPr>
          <w:p w14:paraId="4371B948" w14:textId="77777777" w:rsidR="00145AF9" w:rsidRPr="00191251" w:rsidRDefault="00145AF9" w:rsidP="000C0538">
            <w:pPr>
              <w:jc w:val="center"/>
              <w:rPr>
                <w:rFonts w:asciiTheme="minorHAnsi" w:hAnsiTheme="minorHAnsi" w:cstheme="minorHAnsi"/>
                <w:b/>
                <w:sz w:val="20"/>
                <w:szCs w:val="20"/>
              </w:rPr>
            </w:pPr>
          </w:p>
          <w:p w14:paraId="670572DB" w14:textId="77777777" w:rsidR="005D0081" w:rsidRPr="00191251" w:rsidRDefault="005D0081" w:rsidP="000C0538">
            <w:pPr>
              <w:jc w:val="center"/>
              <w:rPr>
                <w:rFonts w:asciiTheme="minorHAnsi" w:hAnsiTheme="minorHAnsi" w:cstheme="minorHAnsi"/>
                <w:b/>
                <w:sz w:val="20"/>
                <w:szCs w:val="20"/>
              </w:rPr>
            </w:pPr>
          </w:p>
          <w:p w14:paraId="3D3D0569" w14:textId="77777777" w:rsidR="005D0081" w:rsidRPr="00191251" w:rsidRDefault="005D0081" w:rsidP="000C0538">
            <w:pPr>
              <w:jc w:val="center"/>
              <w:rPr>
                <w:rFonts w:asciiTheme="minorHAnsi" w:hAnsiTheme="minorHAnsi" w:cstheme="minorHAnsi"/>
                <w:b/>
                <w:sz w:val="20"/>
                <w:szCs w:val="20"/>
              </w:rPr>
            </w:pPr>
          </w:p>
          <w:p w14:paraId="0E8EEBC2" w14:textId="77777777" w:rsidR="005D0081" w:rsidRPr="00191251" w:rsidRDefault="005D0081" w:rsidP="000C0538">
            <w:pPr>
              <w:jc w:val="center"/>
              <w:rPr>
                <w:rFonts w:asciiTheme="minorHAnsi" w:hAnsiTheme="minorHAnsi" w:cstheme="minorHAnsi"/>
                <w:b/>
                <w:sz w:val="20"/>
                <w:szCs w:val="20"/>
              </w:rPr>
            </w:pPr>
          </w:p>
          <w:p w14:paraId="73C47123" w14:textId="77777777" w:rsidR="005D0081" w:rsidRPr="00191251" w:rsidRDefault="005D0081" w:rsidP="000C0538">
            <w:pPr>
              <w:jc w:val="center"/>
              <w:rPr>
                <w:rFonts w:asciiTheme="minorHAnsi" w:hAnsiTheme="minorHAnsi" w:cstheme="minorHAnsi"/>
                <w:b/>
                <w:sz w:val="20"/>
                <w:szCs w:val="20"/>
              </w:rPr>
            </w:pPr>
          </w:p>
          <w:p w14:paraId="5FE81C8D" w14:textId="77777777" w:rsidR="005D0081" w:rsidRPr="00191251" w:rsidRDefault="005D0081" w:rsidP="000C0538">
            <w:pPr>
              <w:jc w:val="center"/>
              <w:rPr>
                <w:rFonts w:asciiTheme="minorHAnsi" w:hAnsiTheme="minorHAnsi" w:cstheme="minorHAnsi"/>
                <w:b/>
                <w:sz w:val="20"/>
                <w:szCs w:val="20"/>
              </w:rPr>
            </w:pPr>
          </w:p>
          <w:p w14:paraId="1065390C" w14:textId="77777777" w:rsidR="005D0081" w:rsidRPr="00191251" w:rsidRDefault="005D0081" w:rsidP="000C0538">
            <w:pPr>
              <w:jc w:val="center"/>
              <w:rPr>
                <w:rFonts w:asciiTheme="minorHAnsi" w:hAnsiTheme="minorHAnsi" w:cstheme="minorHAnsi"/>
                <w:b/>
                <w:sz w:val="20"/>
                <w:szCs w:val="20"/>
              </w:rPr>
            </w:pPr>
          </w:p>
          <w:p w14:paraId="38B15DB7" w14:textId="77777777" w:rsidR="005D0081" w:rsidRPr="00191251" w:rsidRDefault="005D0081" w:rsidP="000C0538">
            <w:pPr>
              <w:jc w:val="center"/>
              <w:rPr>
                <w:rFonts w:asciiTheme="minorHAnsi" w:hAnsiTheme="minorHAnsi" w:cstheme="minorHAnsi"/>
                <w:b/>
                <w:sz w:val="20"/>
                <w:szCs w:val="20"/>
              </w:rPr>
            </w:pPr>
          </w:p>
          <w:p w14:paraId="4AA4F2FD" w14:textId="77777777" w:rsidR="005D0081" w:rsidRPr="00191251" w:rsidRDefault="005D0081" w:rsidP="000C0538">
            <w:pPr>
              <w:jc w:val="center"/>
              <w:rPr>
                <w:rFonts w:asciiTheme="minorHAnsi" w:hAnsiTheme="minorHAnsi" w:cstheme="minorHAnsi"/>
                <w:b/>
                <w:sz w:val="20"/>
                <w:szCs w:val="20"/>
              </w:rPr>
            </w:pPr>
          </w:p>
          <w:p w14:paraId="7445A11A" w14:textId="77777777" w:rsidR="005D0081" w:rsidRPr="00191251" w:rsidRDefault="005D0081" w:rsidP="000C0538">
            <w:pPr>
              <w:jc w:val="center"/>
              <w:rPr>
                <w:rFonts w:asciiTheme="minorHAnsi" w:hAnsiTheme="minorHAnsi" w:cstheme="minorHAnsi"/>
                <w:b/>
                <w:sz w:val="20"/>
                <w:szCs w:val="20"/>
              </w:rPr>
            </w:pPr>
          </w:p>
          <w:p w14:paraId="42EC3632" w14:textId="77777777" w:rsidR="005D0081" w:rsidRPr="00191251" w:rsidRDefault="005D0081" w:rsidP="000C0538">
            <w:pPr>
              <w:jc w:val="center"/>
              <w:rPr>
                <w:rFonts w:asciiTheme="minorHAnsi" w:hAnsiTheme="minorHAnsi" w:cstheme="minorHAnsi"/>
                <w:b/>
                <w:sz w:val="20"/>
                <w:szCs w:val="20"/>
              </w:rPr>
            </w:pPr>
          </w:p>
          <w:p w14:paraId="2CD018D3" w14:textId="77777777" w:rsidR="005D0081" w:rsidRPr="00191251" w:rsidRDefault="005D0081" w:rsidP="000C0538">
            <w:pPr>
              <w:jc w:val="center"/>
              <w:rPr>
                <w:rFonts w:asciiTheme="minorHAnsi" w:hAnsiTheme="minorHAnsi" w:cstheme="minorHAnsi"/>
                <w:b/>
                <w:sz w:val="20"/>
                <w:szCs w:val="20"/>
              </w:rPr>
            </w:pPr>
          </w:p>
          <w:p w14:paraId="4C8B6AF2" w14:textId="77777777" w:rsidR="005D0081" w:rsidRPr="00191251" w:rsidRDefault="005D0081" w:rsidP="000C0538">
            <w:pPr>
              <w:jc w:val="center"/>
              <w:rPr>
                <w:rFonts w:asciiTheme="minorHAnsi" w:hAnsiTheme="minorHAnsi" w:cstheme="minorHAnsi"/>
                <w:b/>
                <w:sz w:val="20"/>
                <w:szCs w:val="20"/>
              </w:rPr>
            </w:pPr>
          </w:p>
          <w:p w14:paraId="6449724C" w14:textId="77777777" w:rsidR="005D0081" w:rsidRPr="00191251" w:rsidRDefault="005D0081" w:rsidP="000C0538">
            <w:pPr>
              <w:jc w:val="center"/>
              <w:rPr>
                <w:rFonts w:asciiTheme="minorHAnsi" w:hAnsiTheme="minorHAnsi" w:cstheme="minorHAnsi"/>
                <w:b/>
                <w:sz w:val="20"/>
                <w:szCs w:val="20"/>
              </w:rPr>
            </w:pPr>
          </w:p>
          <w:p w14:paraId="164F3915" w14:textId="77777777" w:rsidR="005D0081" w:rsidRPr="00191251" w:rsidRDefault="005D0081" w:rsidP="000C0538">
            <w:pPr>
              <w:jc w:val="center"/>
              <w:rPr>
                <w:rFonts w:asciiTheme="minorHAnsi" w:hAnsiTheme="minorHAnsi" w:cstheme="minorHAnsi"/>
                <w:b/>
                <w:sz w:val="20"/>
                <w:szCs w:val="20"/>
              </w:rPr>
            </w:pPr>
          </w:p>
          <w:p w14:paraId="5456DC33" w14:textId="77777777" w:rsidR="005D0081" w:rsidRPr="00191251" w:rsidRDefault="005D0081" w:rsidP="000C0538">
            <w:pPr>
              <w:jc w:val="center"/>
              <w:rPr>
                <w:rFonts w:asciiTheme="minorHAnsi" w:hAnsiTheme="minorHAnsi" w:cstheme="minorHAnsi"/>
                <w:b/>
                <w:sz w:val="20"/>
                <w:szCs w:val="20"/>
              </w:rPr>
            </w:pPr>
          </w:p>
          <w:p w14:paraId="7CA53E5D" w14:textId="77777777" w:rsidR="005D0081" w:rsidRPr="00191251" w:rsidRDefault="005D0081" w:rsidP="000C0538">
            <w:pPr>
              <w:jc w:val="center"/>
              <w:rPr>
                <w:rFonts w:asciiTheme="minorHAnsi" w:hAnsiTheme="minorHAnsi" w:cstheme="minorHAnsi"/>
                <w:b/>
                <w:sz w:val="20"/>
                <w:szCs w:val="20"/>
              </w:rPr>
            </w:pPr>
          </w:p>
          <w:p w14:paraId="115E03A5" w14:textId="02FADBF0" w:rsidR="005D0081" w:rsidRDefault="005D0081" w:rsidP="000C0538">
            <w:pPr>
              <w:jc w:val="center"/>
              <w:rPr>
                <w:rFonts w:asciiTheme="minorHAnsi" w:hAnsiTheme="minorHAnsi" w:cstheme="minorHAnsi"/>
                <w:b/>
                <w:sz w:val="20"/>
                <w:szCs w:val="20"/>
              </w:rPr>
            </w:pPr>
          </w:p>
          <w:p w14:paraId="6CD44427" w14:textId="77777777" w:rsidR="00676E3C" w:rsidRPr="00191251" w:rsidRDefault="00676E3C" w:rsidP="000C0538">
            <w:pPr>
              <w:jc w:val="center"/>
              <w:rPr>
                <w:rFonts w:asciiTheme="minorHAnsi" w:hAnsiTheme="minorHAnsi" w:cstheme="minorHAnsi"/>
                <w:b/>
                <w:sz w:val="20"/>
                <w:szCs w:val="20"/>
              </w:rPr>
            </w:pPr>
          </w:p>
          <w:p w14:paraId="7E11B6A5" w14:textId="4DB0E38F" w:rsidR="005D0081" w:rsidRDefault="007D1638" w:rsidP="000C0538">
            <w:pPr>
              <w:jc w:val="center"/>
              <w:rPr>
                <w:rFonts w:asciiTheme="minorHAnsi" w:hAnsiTheme="minorHAnsi" w:cstheme="minorHAnsi"/>
                <w:b/>
                <w:sz w:val="20"/>
                <w:szCs w:val="20"/>
              </w:rPr>
            </w:pPr>
            <w:r>
              <w:rPr>
                <w:rFonts w:asciiTheme="minorHAnsi" w:hAnsiTheme="minorHAnsi" w:cstheme="minorHAnsi"/>
                <w:b/>
                <w:sz w:val="20"/>
                <w:szCs w:val="20"/>
              </w:rPr>
              <w:t>3-</w:t>
            </w:r>
            <w:r w:rsidR="0057753E">
              <w:rPr>
                <w:rFonts w:asciiTheme="minorHAnsi" w:hAnsiTheme="minorHAnsi" w:cstheme="minorHAnsi"/>
                <w:b/>
                <w:sz w:val="20"/>
                <w:szCs w:val="20"/>
              </w:rPr>
              <w:t>3</w:t>
            </w:r>
          </w:p>
          <w:p w14:paraId="77C5FC24" w14:textId="77777777" w:rsidR="007D1638" w:rsidRPr="007D1638" w:rsidRDefault="007D1638" w:rsidP="000C0538">
            <w:pPr>
              <w:jc w:val="center"/>
              <w:rPr>
                <w:rFonts w:asciiTheme="minorHAnsi" w:hAnsiTheme="minorHAnsi" w:cstheme="minorHAnsi"/>
                <w:b/>
                <w:sz w:val="6"/>
                <w:szCs w:val="6"/>
              </w:rPr>
            </w:pPr>
          </w:p>
          <w:p w14:paraId="77F4B164" w14:textId="1616D68B" w:rsidR="007D1638" w:rsidRDefault="007D1638" w:rsidP="000C0538">
            <w:pPr>
              <w:jc w:val="center"/>
              <w:rPr>
                <w:rFonts w:asciiTheme="minorHAnsi" w:hAnsiTheme="minorHAnsi" w:cstheme="minorHAnsi"/>
                <w:b/>
                <w:sz w:val="20"/>
                <w:szCs w:val="20"/>
              </w:rPr>
            </w:pPr>
            <w:r>
              <w:rPr>
                <w:rFonts w:asciiTheme="minorHAnsi" w:hAnsiTheme="minorHAnsi" w:cstheme="minorHAnsi"/>
                <w:b/>
                <w:sz w:val="20"/>
                <w:szCs w:val="20"/>
              </w:rPr>
              <w:t>3-</w:t>
            </w:r>
            <w:r w:rsidR="0057753E">
              <w:rPr>
                <w:rFonts w:asciiTheme="minorHAnsi" w:hAnsiTheme="minorHAnsi" w:cstheme="minorHAnsi"/>
                <w:b/>
                <w:sz w:val="20"/>
                <w:szCs w:val="20"/>
              </w:rPr>
              <w:t>4</w:t>
            </w:r>
          </w:p>
          <w:p w14:paraId="6130DA7D" w14:textId="77777777" w:rsidR="007D1638" w:rsidRPr="007D1638" w:rsidRDefault="007D1638" w:rsidP="000C0538">
            <w:pPr>
              <w:jc w:val="center"/>
              <w:rPr>
                <w:rFonts w:asciiTheme="minorHAnsi" w:hAnsiTheme="minorHAnsi" w:cstheme="minorHAnsi"/>
                <w:b/>
                <w:sz w:val="6"/>
                <w:szCs w:val="6"/>
              </w:rPr>
            </w:pPr>
          </w:p>
          <w:p w14:paraId="5336806D" w14:textId="05315410" w:rsidR="007D1638" w:rsidRPr="00191251" w:rsidRDefault="007D1638" w:rsidP="000C0538">
            <w:pPr>
              <w:jc w:val="center"/>
              <w:rPr>
                <w:rFonts w:asciiTheme="minorHAnsi" w:hAnsiTheme="minorHAnsi" w:cstheme="minorHAnsi"/>
                <w:b/>
                <w:sz w:val="20"/>
                <w:szCs w:val="20"/>
              </w:rPr>
            </w:pPr>
            <w:r>
              <w:rPr>
                <w:rFonts w:asciiTheme="minorHAnsi" w:hAnsiTheme="minorHAnsi" w:cstheme="minorHAnsi"/>
                <w:b/>
                <w:sz w:val="20"/>
                <w:szCs w:val="20"/>
              </w:rPr>
              <w:t>3-</w:t>
            </w:r>
            <w:r w:rsidR="0057753E">
              <w:rPr>
                <w:rFonts w:asciiTheme="minorHAnsi" w:hAnsiTheme="minorHAnsi" w:cstheme="minorHAnsi"/>
                <w:b/>
                <w:sz w:val="20"/>
                <w:szCs w:val="20"/>
              </w:rPr>
              <w:t>5</w:t>
            </w:r>
          </w:p>
          <w:p w14:paraId="6AB73477" w14:textId="77777777" w:rsidR="005D0081" w:rsidRPr="00191251" w:rsidRDefault="005D0081" w:rsidP="000C0538">
            <w:pPr>
              <w:jc w:val="center"/>
              <w:rPr>
                <w:rFonts w:asciiTheme="minorHAnsi" w:hAnsiTheme="minorHAnsi" w:cstheme="minorHAnsi"/>
                <w:b/>
                <w:sz w:val="20"/>
                <w:szCs w:val="20"/>
              </w:rPr>
            </w:pPr>
          </w:p>
          <w:p w14:paraId="69C88ED4" w14:textId="1418FCAA" w:rsidR="005D0081" w:rsidRPr="00191251" w:rsidRDefault="005D0081" w:rsidP="007D1638">
            <w:pPr>
              <w:rPr>
                <w:rFonts w:asciiTheme="minorHAnsi" w:hAnsiTheme="minorHAnsi" w:cstheme="minorHAnsi"/>
                <w:b/>
                <w:sz w:val="20"/>
                <w:szCs w:val="20"/>
              </w:rPr>
            </w:pPr>
          </w:p>
        </w:tc>
        <w:tc>
          <w:tcPr>
            <w:tcW w:w="9072" w:type="dxa"/>
            <w:tcBorders>
              <w:top w:val="nil"/>
              <w:bottom w:val="single" w:sz="4" w:space="0" w:color="D9D9D9" w:themeColor="background1" w:themeShade="D9"/>
              <w:right w:val="single" w:sz="4" w:space="0" w:color="808080" w:themeColor="background1" w:themeShade="80"/>
            </w:tcBorders>
          </w:tcPr>
          <w:p w14:paraId="145B2FF9" w14:textId="77777777" w:rsidR="007D1638" w:rsidRPr="007D1638" w:rsidRDefault="007D1638" w:rsidP="007D1638">
            <w:pPr>
              <w:spacing w:before="80" w:after="80"/>
              <w:rPr>
                <w:rFonts w:ascii="Calibri" w:hAnsi="Calibri" w:cs="Calibri"/>
                <w:sz w:val="20"/>
                <w:szCs w:val="20"/>
              </w:rPr>
            </w:pPr>
            <w:r w:rsidRPr="007D1638">
              <w:rPr>
                <w:rFonts w:ascii="Calibri" w:hAnsi="Calibri" w:cs="Calibri"/>
                <w:sz w:val="20"/>
                <w:szCs w:val="20"/>
              </w:rPr>
              <w:t xml:space="preserve">Presentation by James Hamilton (CYP) and Kim Mas (CYP) on the development plan review process, Environmental Performance Requirements, transport/traffic management and CYP construction activities for 2018. </w:t>
            </w:r>
          </w:p>
          <w:p w14:paraId="094C1BBB" w14:textId="77777777" w:rsidR="007D1638" w:rsidRPr="007D1638" w:rsidRDefault="007D1638" w:rsidP="007D1638">
            <w:pPr>
              <w:spacing w:before="80" w:after="80"/>
              <w:rPr>
                <w:rFonts w:ascii="Calibri" w:hAnsi="Calibri" w:cs="Calibri"/>
                <w:sz w:val="20"/>
                <w:szCs w:val="20"/>
              </w:rPr>
            </w:pPr>
            <w:r w:rsidRPr="007D1638">
              <w:rPr>
                <w:rFonts w:ascii="Calibri" w:hAnsi="Calibri" w:cs="Calibri"/>
                <w:sz w:val="20"/>
                <w:szCs w:val="20"/>
              </w:rPr>
              <w:t xml:space="preserve">Matters arising: </w:t>
            </w:r>
          </w:p>
          <w:p w14:paraId="47D09838" w14:textId="57AA15D2" w:rsidR="007D1638" w:rsidRPr="007D1638" w:rsidRDefault="007D1638" w:rsidP="007D1638">
            <w:pPr>
              <w:numPr>
                <w:ilvl w:val="0"/>
                <w:numId w:val="23"/>
              </w:numPr>
              <w:spacing w:before="80" w:after="80"/>
              <w:ind w:left="540"/>
              <w:textAlignment w:val="center"/>
              <w:rPr>
                <w:rFonts w:ascii="Calibri" w:hAnsi="Calibri" w:cs="Calibri"/>
                <w:szCs w:val="22"/>
              </w:rPr>
            </w:pPr>
            <w:r w:rsidRPr="007D1638">
              <w:rPr>
                <w:rFonts w:ascii="Calibri" w:hAnsi="Calibri" w:cs="Calibri"/>
                <w:sz w:val="20"/>
                <w:szCs w:val="20"/>
              </w:rPr>
              <w:t>Therese Fitzgerald raised the refitting of a building</w:t>
            </w:r>
            <w:r w:rsidR="007C14BA">
              <w:rPr>
                <w:rFonts w:ascii="Calibri" w:hAnsi="Calibri" w:cs="Calibri"/>
                <w:sz w:val="20"/>
                <w:szCs w:val="20"/>
              </w:rPr>
              <w:t xml:space="preserve"> at South Kensington station</w:t>
            </w:r>
            <w:r w:rsidRPr="007D1638">
              <w:rPr>
                <w:rFonts w:ascii="Calibri" w:hAnsi="Calibri" w:cs="Calibri"/>
                <w:sz w:val="20"/>
                <w:szCs w:val="20"/>
              </w:rPr>
              <w:t xml:space="preserve"> for use by Protective Services Officers. </w:t>
            </w:r>
            <w:r w:rsidR="00EC706C">
              <w:rPr>
                <w:rFonts w:ascii="Calibri" w:hAnsi="Calibri" w:cs="Calibri"/>
                <w:sz w:val="20"/>
                <w:szCs w:val="20"/>
              </w:rPr>
              <w:t xml:space="preserve">This work is being undertaken by Metro Trains Melbourne. </w:t>
            </w:r>
            <w:r w:rsidRPr="007D1638">
              <w:rPr>
                <w:rFonts w:ascii="Calibri" w:hAnsi="Calibri" w:cs="Calibri"/>
                <w:sz w:val="20"/>
                <w:szCs w:val="20"/>
              </w:rPr>
              <w:t xml:space="preserve">CYP will investigate </w:t>
            </w:r>
            <w:r w:rsidR="00EC706C">
              <w:rPr>
                <w:rFonts w:ascii="Calibri" w:hAnsi="Calibri" w:cs="Calibri"/>
                <w:sz w:val="20"/>
                <w:szCs w:val="20"/>
              </w:rPr>
              <w:t>to</w:t>
            </w:r>
            <w:r w:rsidRPr="007D1638">
              <w:rPr>
                <w:rFonts w:ascii="Calibri" w:hAnsi="Calibri" w:cs="Calibri"/>
                <w:sz w:val="20"/>
                <w:szCs w:val="20"/>
              </w:rPr>
              <w:t xml:space="preserve"> ensure </w:t>
            </w:r>
            <w:r w:rsidR="00EC706C">
              <w:rPr>
                <w:rFonts w:ascii="Calibri" w:hAnsi="Calibri" w:cs="Calibri"/>
                <w:sz w:val="20"/>
                <w:szCs w:val="20"/>
              </w:rPr>
              <w:t xml:space="preserve">any interfaces are identified. </w:t>
            </w:r>
          </w:p>
          <w:p w14:paraId="286C7A88" w14:textId="77777777" w:rsidR="007D1638" w:rsidRPr="007D1638" w:rsidRDefault="007D1638" w:rsidP="007D1638">
            <w:pPr>
              <w:numPr>
                <w:ilvl w:val="0"/>
                <w:numId w:val="23"/>
              </w:numPr>
              <w:spacing w:before="80" w:after="80"/>
              <w:ind w:left="540"/>
              <w:textAlignment w:val="center"/>
              <w:rPr>
                <w:rFonts w:ascii="Calibri" w:hAnsi="Calibri" w:cs="Calibri"/>
                <w:szCs w:val="22"/>
              </w:rPr>
            </w:pPr>
            <w:r w:rsidRPr="007D1638">
              <w:rPr>
                <w:rFonts w:ascii="Calibri" w:hAnsi="Calibri" w:cs="Calibri"/>
                <w:sz w:val="20"/>
                <w:szCs w:val="20"/>
              </w:rPr>
              <w:t>Matt Hammond raised noise and vibration modelling. CYP will present information at the next CRG.</w:t>
            </w:r>
          </w:p>
          <w:p w14:paraId="64A5733E" w14:textId="77777777" w:rsidR="007D1638" w:rsidRPr="007D1638" w:rsidRDefault="007D1638" w:rsidP="007D1638">
            <w:pPr>
              <w:numPr>
                <w:ilvl w:val="0"/>
                <w:numId w:val="23"/>
              </w:numPr>
              <w:spacing w:before="80" w:after="80"/>
              <w:ind w:left="540"/>
              <w:textAlignment w:val="center"/>
              <w:rPr>
                <w:rFonts w:ascii="Calibri" w:hAnsi="Calibri" w:cs="Calibri"/>
                <w:szCs w:val="22"/>
              </w:rPr>
            </w:pPr>
            <w:r w:rsidRPr="007D1638">
              <w:rPr>
                <w:rFonts w:ascii="Calibri" w:hAnsi="Calibri" w:cs="Calibri"/>
                <w:sz w:val="20"/>
                <w:szCs w:val="20"/>
              </w:rPr>
              <w:t xml:space="preserve">Sam Hurst commented that traffic management information and analysis provided to the community also needs to include any impacts on Lloyd Street. </w:t>
            </w:r>
          </w:p>
          <w:p w14:paraId="3A43086F" w14:textId="77777777" w:rsidR="007D1638" w:rsidRPr="007D1638" w:rsidRDefault="007D1638" w:rsidP="007D1638">
            <w:pPr>
              <w:numPr>
                <w:ilvl w:val="0"/>
                <w:numId w:val="23"/>
              </w:numPr>
              <w:spacing w:before="80" w:after="80"/>
              <w:ind w:left="540"/>
              <w:textAlignment w:val="center"/>
              <w:rPr>
                <w:rFonts w:ascii="Calibri" w:hAnsi="Calibri" w:cs="Calibri"/>
                <w:szCs w:val="22"/>
              </w:rPr>
            </w:pPr>
            <w:r w:rsidRPr="007D1638">
              <w:rPr>
                <w:rFonts w:ascii="Calibri" w:hAnsi="Calibri" w:cs="Calibri"/>
                <w:sz w:val="20"/>
                <w:szCs w:val="20"/>
              </w:rPr>
              <w:t xml:space="preserve">Matt Hammond raised truck routes. Traffic routes will be addressed in the Traffic and Transport Management Plan which will form part of the community consultation session on 26 February 2018. </w:t>
            </w:r>
          </w:p>
          <w:p w14:paraId="38A76E48" w14:textId="77777777" w:rsidR="007D1638" w:rsidRPr="007D1638" w:rsidRDefault="007D1638" w:rsidP="007D1638">
            <w:pPr>
              <w:numPr>
                <w:ilvl w:val="0"/>
                <w:numId w:val="23"/>
              </w:numPr>
              <w:spacing w:before="80" w:after="80"/>
              <w:ind w:left="540"/>
              <w:textAlignment w:val="center"/>
              <w:rPr>
                <w:rFonts w:ascii="Calibri" w:hAnsi="Calibri" w:cs="Calibri"/>
                <w:szCs w:val="22"/>
              </w:rPr>
            </w:pPr>
            <w:r w:rsidRPr="007D1638">
              <w:rPr>
                <w:rFonts w:ascii="Calibri" w:hAnsi="Calibri" w:cs="Calibri"/>
                <w:sz w:val="20"/>
                <w:szCs w:val="20"/>
              </w:rPr>
              <w:t xml:space="preserve">Therese Fitzgerald raised potential traffic impacts of West Gate Tunnel on the already impacted Kensington and North Melbourne residents. MMRA and contractors are engaging with local and state projects and coordinating where possible. </w:t>
            </w:r>
          </w:p>
          <w:p w14:paraId="0A3E7F79" w14:textId="77777777" w:rsidR="007D1638" w:rsidRPr="007D1638" w:rsidRDefault="007D1638" w:rsidP="007D1638">
            <w:pPr>
              <w:spacing w:before="80" w:after="80"/>
              <w:rPr>
                <w:rFonts w:ascii="Calibri" w:hAnsi="Calibri" w:cs="Calibri"/>
                <w:sz w:val="20"/>
                <w:szCs w:val="20"/>
              </w:rPr>
            </w:pPr>
            <w:r w:rsidRPr="007D1638">
              <w:rPr>
                <w:rFonts w:ascii="Calibri" w:hAnsi="Calibri" w:cs="Calibri"/>
                <w:sz w:val="20"/>
                <w:szCs w:val="20"/>
              </w:rPr>
              <w:t> </w:t>
            </w:r>
          </w:p>
          <w:p w14:paraId="1AAD0B18" w14:textId="58D94B8F" w:rsidR="007D1638" w:rsidRPr="007D1638" w:rsidRDefault="007D1638" w:rsidP="007D1638">
            <w:pPr>
              <w:spacing w:before="80" w:after="80"/>
              <w:rPr>
                <w:rFonts w:ascii="Calibri" w:hAnsi="Calibri" w:cs="Calibri"/>
                <w:sz w:val="20"/>
                <w:szCs w:val="20"/>
              </w:rPr>
            </w:pPr>
            <w:r>
              <w:rPr>
                <w:rFonts w:ascii="Calibri" w:hAnsi="Calibri" w:cs="Calibri"/>
                <w:sz w:val="20"/>
                <w:szCs w:val="20"/>
              </w:rPr>
              <w:t>Coordinate a p</w:t>
            </w:r>
            <w:r w:rsidRPr="007D1638">
              <w:rPr>
                <w:rFonts w:ascii="Calibri" w:hAnsi="Calibri" w:cs="Calibri"/>
                <w:sz w:val="20"/>
                <w:szCs w:val="20"/>
              </w:rPr>
              <w:t>resentation on the West Gate Tunnel Project.</w:t>
            </w:r>
          </w:p>
          <w:p w14:paraId="7B8F4BCA" w14:textId="7BCA332C" w:rsidR="007D1638" w:rsidRPr="007D1638" w:rsidRDefault="007D1638" w:rsidP="007D1638">
            <w:pPr>
              <w:spacing w:before="80" w:after="80"/>
              <w:rPr>
                <w:rFonts w:ascii="Calibri" w:hAnsi="Calibri" w:cs="Calibri"/>
                <w:sz w:val="20"/>
                <w:szCs w:val="20"/>
              </w:rPr>
            </w:pPr>
            <w:r w:rsidRPr="007D1638">
              <w:rPr>
                <w:rFonts w:ascii="Calibri" w:hAnsi="Calibri" w:cs="Calibri"/>
                <w:sz w:val="20"/>
                <w:szCs w:val="20"/>
              </w:rPr>
              <w:t xml:space="preserve">Provide information on noise and vibration modelling. </w:t>
            </w:r>
          </w:p>
          <w:p w14:paraId="4E1C4B55" w14:textId="4709557E" w:rsidR="007D1638" w:rsidRPr="007D1638" w:rsidRDefault="007D1638" w:rsidP="007D1638">
            <w:pPr>
              <w:spacing w:before="80" w:after="80"/>
              <w:rPr>
                <w:rFonts w:ascii="Calibri" w:hAnsi="Calibri" w:cs="Calibri"/>
                <w:sz w:val="20"/>
                <w:szCs w:val="20"/>
              </w:rPr>
            </w:pPr>
            <w:r w:rsidRPr="007D1638">
              <w:rPr>
                <w:rFonts w:ascii="Calibri" w:hAnsi="Calibri" w:cs="Calibri"/>
                <w:sz w:val="20"/>
                <w:szCs w:val="20"/>
              </w:rPr>
              <w:t>Provide traffic management information to stakeholders ahead of community consultation on 26 February 2018.</w:t>
            </w:r>
            <w:r w:rsidR="00B52561">
              <w:rPr>
                <w:rFonts w:ascii="Calibri" w:hAnsi="Calibri" w:cs="Calibri"/>
                <w:sz w:val="20"/>
                <w:szCs w:val="20"/>
              </w:rPr>
              <w:t xml:space="preserve"> </w:t>
            </w:r>
            <w:r w:rsidR="00B52561" w:rsidRPr="00B52561">
              <w:rPr>
                <w:rFonts w:ascii="Calibri" w:hAnsi="Calibri" w:cs="Calibri"/>
                <w:i/>
                <w:sz w:val="20"/>
                <w:szCs w:val="20"/>
              </w:rPr>
              <w:t>Post meeting note:</w:t>
            </w:r>
            <w:r w:rsidR="00B52561">
              <w:rPr>
                <w:rFonts w:ascii="Calibri" w:hAnsi="Calibri" w:cs="Calibri"/>
                <w:sz w:val="20"/>
                <w:szCs w:val="20"/>
              </w:rPr>
              <w:t xml:space="preserve"> </w:t>
            </w:r>
            <w:r w:rsidR="00B52561" w:rsidRPr="00B52561">
              <w:rPr>
                <w:rFonts w:ascii="Calibri" w:hAnsi="Calibri" w:cs="Calibri"/>
                <w:i/>
                <w:sz w:val="20"/>
                <w:szCs w:val="20"/>
              </w:rPr>
              <w:t xml:space="preserve">community consultation rescheduled to </w:t>
            </w:r>
            <w:r w:rsidR="00E9316A">
              <w:rPr>
                <w:rFonts w:ascii="Calibri" w:hAnsi="Calibri" w:cs="Calibri"/>
                <w:i/>
                <w:sz w:val="20"/>
                <w:szCs w:val="20"/>
              </w:rPr>
              <w:t>7</w:t>
            </w:r>
            <w:r w:rsidR="00B52561" w:rsidRPr="00B52561">
              <w:rPr>
                <w:rFonts w:ascii="Calibri" w:hAnsi="Calibri" w:cs="Calibri"/>
                <w:i/>
                <w:sz w:val="20"/>
                <w:szCs w:val="20"/>
              </w:rPr>
              <w:t xml:space="preserve"> March.</w:t>
            </w:r>
            <w:r w:rsidR="00B52561">
              <w:rPr>
                <w:rFonts w:ascii="Calibri" w:hAnsi="Calibri" w:cs="Calibri"/>
                <w:sz w:val="20"/>
                <w:szCs w:val="20"/>
              </w:rPr>
              <w:t xml:space="preserve"> </w:t>
            </w:r>
          </w:p>
        </w:tc>
      </w:tr>
      <w:tr w:rsidR="00145AF9" w:rsidRPr="00191251" w14:paraId="13FBF531" w14:textId="77777777" w:rsidTr="007D1638">
        <w:trPr>
          <w:trHeight w:val="340"/>
        </w:trPr>
        <w:tc>
          <w:tcPr>
            <w:tcW w:w="993" w:type="dxa"/>
            <w:tcBorders>
              <w:bottom w:val="nil"/>
            </w:tcBorders>
            <w:shd w:val="clear" w:color="auto" w:fill="D9D9D9" w:themeFill="background1" w:themeFillShade="D9"/>
            <w:vAlign w:val="center"/>
          </w:tcPr>
          <w:p w14:paraId="6DE8D305" w14:textId="77777777" w:rsidR="00145AF9" w:rsidRPr="00191251" w:rsidRDefault="00145AF9" w:rsidP="000C0538">
            <w:pPr>
              <w:pStyle w:val="DTPLIintrotext"/>
              <w:spacing w:before="60" w:after="60"/>
              <w:rPr>
                <w:rFonts w:asciiTheme="minorHAnsi" w:hAnsiTheme="minorHAnsi" w:cstheme="minorHAnsi"/>
                <w:color w:val="auto"/>
                <w:sz w:val="20"/>
              </w:rPr>
            </w:pPr>
            <w:r w:rsidRPr="00191251">
              <w:rPr>
                <w:rFonts w:asciiTheme="minorHAnsi" w:hAnsiTheme="minorHAnsi" w:cstheme="minorHAnsi"/>
                <w:color w:val="auto"/>
                <w:sz w:val="20"/>
              </w:rPr>
              <w:t>5.</w:t>
            </w:r>
          </w:p>
        </w:tc>
        <w:tc>
          <w:tcPr>
            <w:tcW w:w="9072"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17F458B6" w14:textId="3DC09159" w:rsidR="00145AF9" w:rsidRPr="00191251" w:rsidRDefault="007D1612" w:rsidP="000C0538">
            <w:pPr>
              <w:pStyle w:val="DTPLIintrotext"/>
              <w:spacing w:before="60" w:after="60"/>
              <w:rPr>
                <w:rFonts w:asciiTheme="minorHAnsi" w:hAnsiTheme="minorHAnsi" w:cstheme="minorHAnsi"/>
                <w:color w:val="auto"/>
                <w:sz w:val="20"/>
              </w:rPr>
            </w:pPr>
            <w:r>
              <w:rPr>
                <w:rFonts w:asciiTheme="minorHAnsi" w:hAnsiTheme="minorHAnsi" w:cstheme="minorHAnsi"/>
                <w:color w:val="auto"/>
                <w:sz w:val="20"/>
              </w:rPr>
              <w:t>Discussion and other business</w:t>
            </w:r>
          </w:p>
        </w:tc>
      </w:tr>
      <w:tr w:rsidR="00145AF9" w:rsidRPr="00191251" w14:paraId="6D6EBD4D" w14:textId="77777777" w:rsidTr="007D1638">
        <w:trPr>
          <w:trHeight w:val="855"/>
        </w:trPr>
        <w:tc>
          <w:tcPr>
            <w:tcW w:w="993" w:type="dxa"/>
            <w:tcBorders>
              <w:top w:val="nil"/>
              <w:bottom w:val="single" w:sz="4" w:space="0" w:color="808080" w:themeColor="background1" w:themeShade="80"/>
            </w:tcBorders>
          </w:tcPr>
          <w:p w14:paraId="43FA1FAF" w14:textId="77777777" w:rsidR="00145AF9" w:rsidRPr="00191251" w:rsidRDefault="00145AF9" w:rsidP="000C0538">
            <w:pPr>
              <w:jc w:val="center"/>
              <w:rPr>
                <w:rFonts w:asciiTheme="minorHAnsi" w:hAnsiTheme="minorHAnsi" w:cstheme="minorHAnsi"/>
                <w:b/>
                <w:sz w:val="20"/>
                <w:szCs w:val="20"/>
              </w:rPr>
            </w:pPr>
          </w:p>
        </w:tc>
        <w:tc>
          <w:tcPr>
            <w:tcW w:w="9072" w:type="dxa"/>
            <w:tcBorders>
              <w:top w:val="nil"/>
              <w:bottom w:val="single" w:sz="4" w:space="0" w:color="D9D9D9" w:themeColor="background1" w:themeShade="D9"/>
              <w:right w:val="single" w:sz="4" w:space="0" w:color="808080" w:themeColor="background1" w:themeShade="80"/>
            </w:tcBorders>
          </w:tcPr>
          <w:p w14:paraId="677BFEC6" w14:textId="77777777" w:rsidR="007D1638" w:rsidRPr="007D1638" w:rsidRDefault="007D1638" w:rsidP="007D1638">
            <w:pPr>
              <w:spacing w:before="80" w:after="80"/>
              <w:rPr>
                <w:rFonts w:ascii="Calibri" w:hAnsi="Calibri" w:cs="Calibri"/>
                <w:sz w:val="20"/>
                <w:szCs w:val="20"/>
              </w:rPr>
            </w:pPr>
            <w:r w:rsidRPr="007D1638">
              <w:rPr>
                <w:rFonts w:ascii="Calibri" w:hAnsi="Calibri" w:cs="Calibri"/>
                <w:sz w:val="20"/>
                <w:szCs w:val="20"/>
              </w:rPr>
              <w:t xml:space="preserve">Matters arising: </w:t>
            </w:r>
          </w:p>
          <w:p w14:paraId="6D9E4FF8" w14:textId="14A5117D" w:rsidR="00A2654A" w:rsidRPr="007D1638" w:rsidRDefault="007D1638" w:rsidP="007D1638">
            <w:pPr>
              <w:numPr>
                <w:ilvl w:val="0"/>
                <w:numId w:val="24"/>
              </w:numPr>
              <w:spacing w:before="80" w:after="80"/>
              <w:ind w:left="540"/>
              <w:textAlignment w:val="center"/>
              <w:rPr>
                <w:rFonts w:ascii="Calibri" w:hAnsi="Calibri" w:cs="Calibri"/>
                <w:szCs w:val="22"/>
              </w:rPr>
            </w:pPr>
            <w:r w:rsidRPr="007D1638">
              <w:rPr>
                <w:rFonts w:ascii="Calibri" w:hAnsi="Calibri" w:cs="Calibri"/>
                <w:sz w:val="20"/>
                <w:szCs w:val="20"/>
              </w:rPr>
              <w:t xml:space="preserve">Next meeting is 22 March 2018. </w:t>
            </w:r>
          </w:p>
        </w:tc>
      </w:tr>
      <w:tr w:rsidR="00145AF9" w:rsidRPr="00191251" w14:paraId="535B20C8" w14:textId="77777777" w:rsidTr="007D1638">
        <w:trPr>
          <w:trHeight w:val="340"/>
        </w:trPr>
        <w:tc>
          <w:tcPr>
            <w:tcW w:w="993" w:type="dxa"/>
            <w:tcBorders>
              <w:bottom w:val="nil"/>
            </w:tcBorders>
            <w:shd w:val="clear" w:color="auto" w:fill="D9D9D9" w:themeFill="background1" w:themeFillShade="D9"/>
            <w:vAlign w:val="center"/>
          </w:tcPr>
          <w:p w14:paraId="71939D61" w14:textId="433836E9" w:rsidR="00145AF9" w:rsidRPr="00191251" w:rsidRDefault="007D1638" w:rsidP="000C0538">
            <w:pPr>
              <w:pStyle w:val="DTPLIintrotext"/>
              <w:spacing w:before="60" w:after="60"/>
              <w:rPr>
                <w:rFonts w:asciiTheme="minorHAnsi" w:hAnsiTheme="minorHAnsi" w:cstheme="minorHAnsi"/>
                <w:color w:val="auto"/>
                <w:sz w:val="20"/>
              </w:rPr>
            </w:pPr>
            <w:r>
              <w:rPr>
                <w:rFonts w:asciiTheme="minorHAnsi" w:hAnsiTheme="minorHAnsi" w:cstheme="minorHAnsi"/>
                <w:color w:val="auto"/>
                <w:sz w:val="20"/>
              </w:rPr>
              <w:t>6</w:t>
            </w:r>
            <w:r w:rsidR="00145AF9" w:rsidRPr="00191251">
              <w:rPr>
                <w:rFonts w:asciiTheme="minorHAnsi" w:hAnsiTheme="minorHAnsi" w:cstheme="minorHAnsi"/>
                <w:color w:val="auto"/>
                <w:sz w:val="20"/>
              </w:rPr>
              <w:t>.</w:t>
            </w:r>
          </w:p>
        </w:tc>
        <w:tc>
          <w:tcPr>
            <w:tcW w:w="9072"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470985B4" w14:textId="4C3AD35A" w:rsidR="00145AF9" w:rsidRPr="00191251" w:rsidRDefault="00145AF9" w:rsidP="000C0538">
            <w:pPr>
              <w:pStyle w:val="DTPLIintrotext"/>
              <w:spacing w:before="60" w:after="60"/>
              <w:rPr>
                <w:rFonts w:asciiTheme="minorHAnsi" w:hAnsiTheme="minorHAnsi" w:cstheme="minorHAnsi"/>
                <w:color w:val="auto"/>
                <w:sz w:val="20"/>
              </w:rPr>
            </w:pPr>
            <w:r w:rsidRPr="00191251">
              <w:rPr>
                <w:rFonts w:asciiTheme="minorHAnsi" w:hAnsiTheme="minorHAnsi" w:cstheme="minorHAnsi"/>
                <w:color w:val="auto"/>
                <w:sz w:val="20"/>
              </w:rPr>
              <w:t xml:space="preserve">Meeting Close </w:t>
            </w:r>
          </w:p>
        </w:tc>
      </w:tr>
      <w:tr w:rsidR="00145AF9" w:rsidRPr="00191251" w14:paraId="24AF682C" w14:textId="77777777" w:rsidTr="007D1638">
        <w:trPr>
          <w:trHeight w:val="552"/>
        </w:trPr>
        <w:tc>
          <w:tcPr>
            <w:tcW w:w="993" w:type="dxa"/>
            <w:tcBorders>
              <w:top w:val="nil"/>
              <w:bottom w:val="single" w:sz="18" w:space="0" w:color="808080" w:themeColor="background1" w:themeShade="80"/>
            </w:tcBorders>
          </w:tcPr>
          <w:p w14:paraId="2B01B992" w14:textId="5B364FE8" w:rsidR="00145AF9" w:rsidRPr="00191251" w:rsidRDefault="00145AF9" w:rsidP="003A144E">
            <w:pPr>
              <w:autoSpaceDE w:val="0"/>
              <w:autoSpaceDN w:val="0"/>
              <w:adjustRightInd w:val="0"/>
              <w:spacing w:before="120" w:after="80"/>
              <w:rPr>
                <w:rFonts w:asciiTheme="minorHAnsi" w:hAnsiTheme="minorHAnsi" w:cstheme="minorHAnsi"/>
                <w:b/>
                <w:sz w:val="20"/>
                <w:szCs w:val="20"/>
              </w:rPr>
            </w:pPr>
          </w:p>
        </w:tc>
        <w:tc>
          <w:tcPr>
            <w:tcW w:w="9072" w:type="dxa"/>
            <w:tcBorders>
              <w:top w:val="nil"/>
              <w:bottom w:val="single" w:sz="18" w:space="0" w:color="808080" w:themeColor="background1" w:themeShade="80"/>
              <w:right w:val="single" w:sz="4" w:space="0" w:color="808080" w:themeColor="background1" w:themeShade="80"/>
            </w:tcBorders>
          </w:tcPr>
          <w:p w14:paraId="2B6389EF" w14:textId="474F5AD5" w:rsidR="00145AF9" w:rsidRPr="00191251" w:rsidRDefault="007D1638" w:rsidP="003A144E">
            <w:pPr>
              <w:spacing w:before="120" w:after="120"/>
              <w:rPr>
                <w:rFonts w:asciiTheme="minorHAnsi" w:eastAsiaTheme="minorHAnsi" w:hAnsiTheme="minorHAnsi" w:cstheme="minorHAnsi"/>
                <w:color w:val="000000"/>
                <w:sz w:val="20"/>
                <w:szCs w:val="20"/>
                <w:lang w:eastAsia="en-US"/>
              </w:rPr>
            </w:pPr>
            <w:r>
              <w:rPr>
                <w:rFonts w:ascii="Calibri" w:hAnsi="Calibri" w:cs="Calibri"/>
                <w:sz w:val="20"/>
                <w:szCs w:val="20"/>
              </w:rPr>
              <w:t>Closing remarks from James Tonkin (Chair).</w:t>
            </w:r>
          </w:p>
        </w:tc>
      </w:tr>
    </w:tbl>
    <w:p w14:paraId="7C3A164B" w14:textId="44C64C4C" w:rsidR="003A144E" w:rsidRPr="00191251" w:rsidRDefault="003A144E" w:rsidP="008B7707">
      <w:pPr>
        <w:rPr>
          <w:rFonts w:asciiTheme="minorHAnsi" w:hAnsiTheme="minorHAnsi" w:cstheme="minorHAnsi"/>
          <w:sz w:val="20"/>
          <w:szCs w:val="20"/>
        </w:rPr>
      </w:pPr>
    </w:p>
    <w:p w14:paraId="6EA459B3" w14:textId="69B3FE3A" w:rsidR="00526652" w:rsidRPr="00191251" w:rsidRDefault="00526652" w:rsidP="00526652">
      <w:pPr>
        <w:spacing w:before="240" w:after="120"/>
        <w:ind w:left="-142"/>
        <w:rPr>
          <w:rFonts w:asciiTheme="minorHAnsi" w:hAnsiTheme="minorHAnsi" w:cstheme="minorHAnsi"/>
          <w:b/>
          <w:sz w:val="20"/>
          <w:szCs w:val="20"/>
        </w:rPr>
      </w:pPr>
      <w:r w:rsidRPr="00191251">
        <w:rPr>
          <w:rFonts w:asciiTheme="minorHAnsi" w:hAnsiTheme="minorHAnsi" w:cstheme="minorHAnsi"/>
          <w:b/>
          <w:sz w:val="20"/>
          <w:szCs w:val="20"/>
        </w:rPr>
        <w:t>ACTION ITEMS</w:t>
      </w:r>
    </w:p>
    <w:tbl>
      <w:tblPr>
        <w:tblStyle w:val="TableGrid"/>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09"/>
        <w:gridCol w:w="7230"/>
        <w:gridCol w:w="2126"/>
      </w:tblGrid>
      <w:tr w:rsidR="00526652" w:rsidRPr="00191251" w14:paraId="28D30A4D" w14:textId="11E7ED23" w:rsidTr="007D1638">
        <w:trPr>
          <w:trHeight w:val="340"/>
        </w:trPr>
        <w:tc>
          <w:tcPr>
            <w:tcW w:w="709" w:type="dxa"/>
            <w:tcBorders>
              <w:top w:val="single" w:sz="18" w:space="0" w:color="808080" w:themeColor="background1" w:themeShade="80"/>
              <w:bottom w:val="single" w:sz="4" w:space="0" w:color="808080" w:themeColor="background1" w:themeShade="80"/>
            </w:tcBorders>
            <w:shd w:val="clear" w:color="auto" w:fill="D9D9D9" w:themeFill="background1" w:themeFillShade="D9"/>
            <w:vAlign w:val="center"/>
          </w:tcPr>
          <w:p w14:paraId="68CE09FD" w14:textId="3862AEF1" w:rsidR="00526652" w:rsidRPr="00191251" w:rsidRDefault="00526652" w:rsidP="00514E7E">
            <w:pPr>
              <w:pStyle w:val="DTPLIintrotext"/>
              <w:spacing w:before="60" w:after="60"/>
              <w:jc w:val="center"/>
              <w:rPr>
                <w:rFonts w:asciiTheme="minorHAnsi" w:hAnsiTheme="minorHAnsi" w:cstheme="minorHAnsi"/>
                <w:color w:val="auto"/>
                <w:sz w:val="20"/>
              </w:rPr>
            </w:pPr>
            <w:r w:rsidRPr="00191251">
              <w:rPr>
                <w:rFonts w:asciiTheme="minorHAnsi" w:hAnsiTheme="minorHAnsi" w:cstheme="minorHAnsi"/>
                <w:color w:val="auto"/>
                <w:sz w:val="20"/>
              </w:rPr>
              <w:t>#</w:t>
            </w:r>
          </w:p>
        </w:tc>
        <w:tc>
          <w:tcPr>
            <w:tcW w:w="7230" w:type="dxa"/>
            <w:tcBorders>
              <w:top w:val="single" w:sz="18" w:space="0" w:color="808080" w:themeColor="background1" w:themeShade="80"/>
              <w:bottom w:val="single" w:sz="4" w:space="0" w:color="808080" w:themeColor="background1" w:themeShade="80"/>
            </w:tcBorders>
            <w:shd w:val="clear" w:color="auto" w:fill="D9D9D9" w:themeFill="background1" w:themeFillShade="D9"/>
            <w:vAlign w:val="center"/>
          </w:tcPr>
          <w:p w14:paraId="43622FDD" w14:textId="074BDC38" w:rsidR="00526652" w:rsidRPr="00191251" w:rsidRDefault="00526652" w:rsidP="00615978">
            <w:pPr>
              <w:pStyle w:val="DTPLIintrotext"/>
              <w:spacing w:before="60" w:after="60"/>
              <w:rPr>
                <w:rFonts w:asciiTheme="minorHAnsi" w:hAnsiTheme="minorHAnsi" w:cstheme="minorHAnsi"/>
                <w:color w:val="auto"/>
                <w:sz w:val="20"/>
              </w:rPr>
            </w:pPr>
            <w:r w:rsidRPr="00191251">
              <w:rPr>
                <w:rFonts w:asciiTheme="minorHAnsi" w:hAnsiTheme="minorHAnsi" w:cstheme="minorHAnsi"/>
                <w:color w:val="auto"/>
                <w:sz w:val="20"/>
              </w:rPr>
              <w:t>ACTION</w:t>
            </w:r>
          </w:p>
        </w:tc>
        <w:tc>
          <w:tcPr>
            <w:tcW w:w="2126" w:type="dxa"/>
            <w:tcBorders>
              <w:top w:val="single" w:sz="18" w:space="0" w:color="808080" w:themeColor="background1" w:themeShade="80"/>
              <w:bottom w:val="single" w:sz="4" w:space="0" w:color="808080" w:themeColor="background1" w:themeShade="80"/>
            </w:tcBorders>
            <w:shd w:val="clear" w:color="auto" w:fill="D9D9D9" w:themeFill="background1" w:themeFillShade="D9"/>
          </w:tcPr>
          <w:p w14:paraId="098102BA" w14:textId="044BFA75" w:rsidR="00526652" w:rsidRPr="00191251" w:rsidRDefault="00526652" w:rsidP="00615978">
            <w:pPr>
              <w:pStyle w:val="DTPLIintrotext"/>
              <w:spacing w:before="60" w:after="60"/>
              <w:rPr>
                <w:rFonts w:asciiTheme="minorHAnsi" w:hAnsiTheme="minorHAnsi" w:cstheme="minorHAnsi"/>
                <w:color w:val="auto"/>
                <w:sz w:val="20"/>
              </w:rPr>
            </w:pPr>
            <w:r w:rsidRPr="00191251">
              <w:rPr>
                <w:rFonts w:asciiTheme="minorHAnsi" w:hAnsiTheme="minorHAnsi" w:cstheme="minorHAnsi"/>
                <w:color w:val="auto"/>
                <w:sz w:val="20"/>
              </w:rPr>
              <w:t>OWNER</w:t>
            </w:r>
          </w:p>
        </w:tc>
      </w:tr>
      <w:tr w:rsidR="00E122F7" w:rsidRPr="00191251" w14:paraId="05E22654" w14:textId="77777777" w:rsidTr="007D1638">
        <w:trPr>
          <w:trHeight w:val="106"/>
        </w:trPr>
        <w:tc>
          <w:tcPr>
            <w:tcW w:w="709" w:type="dxa"/>
            <w:vAlign w:val="center"/>
          </w:tcPr>
          <w:p w14:paraId="48848404" w14:textId="2422753F" w:rsidR="00E122F7" w:rsidRDefault="0057753E" w:rsidP="007D1638">
            <w:pPr>
              <w:pStyle w:val="DTPLIintrotext"/>
              <w:spacing w:before="120" w:after="120"/>
              <w:jc w:val="center"/>
              <w:rPr>
                <w:rFonts w:asciiTheme="minorHAnsi" w:hAnsiTheme="minorHAnsi" w:cstheme="minorHAnsi"/>
                <w:color w:val="auto"/>
                <w:sz w:val="20"/>
              </w:rPr>
            </w:pPr>
            <w:r>
              <w:rPr>
                <w:rFonts w:asciiTheme="minorHAnsi" w:hAnsiTheme="minorHAnsi" w:cstheme="minorHAnsi"/>
                <w:color w:val="auto"/>
                <w:sz w:val="20"/>
              </w:rPr>
              <w:t>3-1</w:t>
            </w:r>
          </w:p>
        </w:tc>
        <w:tc>
          <w:tcPr>
            <w:tcW w:w="7230" w:type="dxa"/>
            <w:vAlign w:val="center"/>
          </w:tcPr>
          <w:p w14:paraId="1EC96C64" w14:textId="2A91F80B" w:rsidR="00E122F7" w:rsidRDefault="00E122F7" w:rsidP="007D1638">
            <w:pPr>
              <w:spacing w:before="80" w:after="80"/>
              <w:textAlignment w:val="center"/>
              <w:rPr>
                <w:rFonts w:ascii="Calibri" w:hAnsi="Calibri" w:cs="Calibri"/>
                <w:sz w:val="20"/>
                <w:szCs w:val="20"/>
              </w:rPr>
            </w:pPr>
            <w:r>
              <w:rPr>
                <w:rFonts w:ascii="Calibri" w:hAnsi="Calibri" w:cs="Calibri"/>
                <w:sz w:val="20"/>
                <w:szCs w:val="20"/>
              </w:rPr>
              <w:t>Coordinate a p</w:t>
            </w:r>
            <w:r w:rsidRPr="007D1638">
              <w:rPr>
                <w:rFonts w:ascii="Calibri" w:hAnsi="Calibri" w:cs="Calibri"/>
                <w:sz w:val="20"/>
                <w:szCs w:val="20"/>
              </w:rPr>
              <w:t>resentation</w:t>
            </w:r>
            <w:r>
              <w:rPr>
                <w:rFonts w:ascii="Calibri" w:hAnsi="Calibri" w:cs="Calibri"/>
                <w:sz w:val="20"/>
                <w:szCs w:val="20"/>
              </w:rPr>
              <w:t xml:space="preserve"> by VPA</w:t>
            </w:r>
          </w:p>
        </w:tc>
        <w:tc>
          <w:tcPr>
            <w:tcW w:w="2126" w:type="dxa"/>
            <w:vAlign w:val="center"/>
          </w:tcPr>
          <w:p w14:paraId="304FF120" w14:textId="442315D2" w:rsidR="00E122F7" w:rsidRDefault="00E122F7" w:rsidP="003A144E">
            <w:pPr>
              <w:autoSpaceDE w:val="0"/>
              <w:autoSpaceDN w:val="0"/>
              <w:adjustRightInd w:val="0"/>
              <w:spacing w:before="120" w:after="120"/>
              <w:rPr>
                <w:rFonts w:asciiTheme="minorHAnsi" w:hAnsiTheme="minorHAnsi" w:cstheme="minorHAnsi"/>
                <w:sz w:val="20"/>
                <w:szCs w:val="20"/>
              </w:rPr>
            </w:pPr>
            <w:r>
              <w:rPr>
                <w:rFonts w:asciiTheme="minorHAnsi" w:hAnsiTheme="minorHAnsi" w:cstheme="minorHAnsi"/>
                <w:sz w:val="20"/>
                <w:szCs w:val="20"/>
              </w:rPr>
              <w:t>MMRA</w:t>
            </w:r>
          </w:p>
        </w:tc>
      </w:tr>
      <w:tr w:rsidR="00526652" w:rsidRPr="00191251" w14:paraId="5F13B7DA" w14:textId="77777777" w:rsidTr="007D1638">
        <w:trPr>
          <w:trHeight w:val="106"/>
        </w:trPr>
        <w:tc>
          <w:tcPr>
            <w:tcW w:w="709" w:type="dxa"/>
            <w:vAlign w:val="center"/>
          </w:tcPr>
          <w:p w14:paraId="3F488506" w14:textId="2273C75B" w:rsidR="00526652" w:rsidRPr="00191251" w:rsidRDefault="007D1638" w:rsidP="007D1638">
            <w:pPr>
              <w:pStyle w:val="DTPLIintrotext"/>
              <w:spacing w:before="120" w:after="120"/>
              <w:jc w:val="center"/>
              <w:rPr>
                <w:rFonts w:asciiTheme="minorHAnsi" w:hAnsiTheme="minorHAnsi" w:cstheme="minorHAnsi"/>
                <w:color w:val="auto"/>
                <w:sz w:val="20"/>
              </w:rPr>
            </w:pPr>
            <w:r>
              <w:rPr>
                <w:rFonts w:asciiTheme="minorHAnsi" w:hAnsiTheme="minorHAnsi" w:cstheme="minorHAnsi"/>
                <w:color w:val="auto"/>
                <w:sz w:val="20"/>
              </w:rPr>
              <w:t>3-</w:t>
            </w:r>
            <w:r w:rsidR="0057753E">
              <w:rPr>
                <w:rFonts w:asciiTheme="minorHAnsi" w:hAnsiTheme="minorHAnsi" w:cstheme="minorHAnsi"/>
                <w:color w:val="auto"/>
                <w:sz w:val="20"/>
              </w:rPr>
              <w:t>2</w:t>
            </w:r>
          </w:p>
        </w:tc>
        <w:tc>
          <w:tcPr>
            <w:tcW w:w="7230" w:type="dxa"/>
            <w:vAlign w:val="center"/>
          </w:tcPr>
          <w:p w14:paraId="5C241CA2" w14:textId="03013221" w:rsidR="00526652" w:rsidRPr="007D1638" w:rsidRDefault="007D1638" w:rsidP="007D1638">
            <w:pPr>
              <w:spacing w:before="80" w:after="80"/>
              <w:textAlignment w:val="center"/>
              <w:rPr>
                <w:rFonts w:ascii="Calibri" w:hAnsi="Calibri" w:cs="Calibri"/>
                <w:sz w:val="20"/>
                <w:szCs w:val="20"/>
              </w:rPr>
            </w:pPr>
            <w:r>
              <w:rPr>
                <w:rFonts w:ascii="Calibri" w:hAnsi="Calibri" w:cs="Calibri"/>
                <w:sz w:val="20"/>
                <w:szCs w:val="20"/>
              </w:rPr>
              <w:t xml:space="preserve">Provide information on traffic flow and modelling, including impacts on Lloyd Street and the viability of using Ormond, Derby and Tennyson streets. </w:t>
            </w:r>
          </w:p>
        </w:tc>
        <w:tc>
          <w:tcPr>
            <w:tcW w:w="2126" w:type="dxa"/>
            <w:vAlign w:val="center"/>
          </w:tcPr>
          <w:p w14:paraId="706B4A71" w14:textId="7B4BEFAF" w:rsidR="00526652" w:rsidRPr="00191251" w:rsidRDefault="007D1638" w:rsidP="003A144E">
            <w:pPr>
              <w:autoSpaceDE w:val="0"/>
              <w:autoSpaceDN w:val="0"/>
              <w:adjustRightInd w:val="0"/>
              <w:spacing w:before="120" w:after="120"/>
              <w:rPr>
                <w:rFonts w:asciiTheme="minorHAnsi" w:hAnsiTheme="minorHAnsi" w:cstheme="minorHAnsi"/>
                <w:sz w:val="20"/>
                <w:szCs w:val="20"/>
              </w:rPr>
            </w:pPr>
            <w:r>
              <w:rPr>
                <w:rFonts w:asciiTheme="minorHAnsi" w:hAnsiTheme="minorHAnsi" w:cstheme="minorHAnsi"/>
                <w:sz w:val="20"/>
                <w:szCs w:val="20"/>
              </w:rPr>
              <w:t>John Holland</w:t>
            </w:r>
          </w:p>
        </w:tc>
      </w:tr>
      <w:tr w:rsidR="007D1638" w:rsidRPr="00191251" w14:paraId="0E76F102" w14:textId="77777777" w:rsidTr="007D1638">
        <w:trPr>
          <w:trHeight w:val="106"/>
        </w:trPr>
        <w:tc>
          <w:tcPr>
            <w:tcW w:w="709" w:type="dxa"/>
            <w:vAlign w:val="center"/>
          </w:tcPr>
          <w:p w14:paraId="6EA30983" w14:textId="4EB3BAEF" w:rsidR="007D1638" w:rsidRPr="00191251" w:rsidRDefault="007D1638" w:rsidP="007D1638">
            <w:pPr>
              <w:pStyle w:val="DTPLIintrotext"/>
              <w:spacing w:before="120" w:after="120"/>
              <w:jc w:val="center"/>
              <w:rPr>
                <w:rFonts w:asciiTheme="minorHAnsi" w:hAnsiTheme="minorHAnsi" w:cstheme="minorHAnsi"/>
                <w:color w:val="auto"/>
                <w:sz w:val="20"/>
              </w:rPr>
            </w:pPr>
            <w:r>
              <w:rPr>
                <w:rFonts w:asciiTheme="minorHAnsi" w:hAnsiTheme="minorHAnsi" w:cstheme="minorHAnsi"/>
                <w:color w:val="auto"/>
                <w:sz w:val="20"/>
              </w:rPr>
              <w:t>3-</w:t>
            </w:r>
            <w:r w:rsidR="0057753E">
              <w:rPr>
                <w:rFonts w:asciiTheme="minorHAnsi" w:hAnsiTheme="minorHAnsi" w:cstheme="minorHAnsi"/>
                <w:color w:val="auto"/>
                <w:sz w:val="20"/>
              </w:rPr>
              <w:t>3</w:t>
            </w:r>
          </w:p>
        </w:tc>
        <w:tc>
          <w:tcPr>
            <w:tcW w:w="7230" w:type="dxa"/>
            <w:vAlign w:val="center"/>
          </w:tcPr>
          <w:p w14:paraId="7FB0CB84" w14:textId="21E05545" w:rsidR="007D1638" w:rsidRPr="007D1638" w:rsidRDefault="007D1638" w:rsidP="007D1638">
            <w:pPr>
              <w:spacing w:before="80" w:after="80"/>
              <w:rPr>
                <w:rFonts w:ascii="Calibri" w:hAnsi="Calibri" w:cs="Calibri"/>
                <w:sz w:val="20"/>
                <w:szCs w:val="20"/>
              </w:rPr>
            </w:pPr>
            <w:r>
              <w:rPr>
                <w:rFonts w:ascii="Calibri" w:hAnsi="Calibri" w:cs="Calibri"/>
                <w:sz w:val="20"/>
                <w:szCs w:val="20"/>
              </w:rPr>
              <w:t>Coordinate a p</w:t>
            </w:r>
            <w:r w:rsidRPr="007D1638">
              <w:rPr>
                <w:rFonts w:ascii="Calibri" w:hAnsi="Calibri" w:cs="Calibri"/>
                <w:sz w:val="20"/>
                <w:szCs w:val="20"/>
              </w:rPr>
              <w:t>resentation on the West Gate Tunnel Project.</w:t>
            </w:r>
          </w:p>
        </w:tc>
        <w:tc>
          <w:tcPr>
            <w:tcW w:w="2126" w:type="dxa"/>
            <w:vAlign w:val="center"/>
          </w:tcPr>
          <w:p w14:paraId="3C7C7A91" w14:textId="2088171B" w:rsidR="007D1638" w:rsidRPr="00191251" w:rsidRDefault="007D1638" w:rsidP="003A144E">
            <w:pPr>
              <w:autoSpaceDE w:val="0"/>
              <w:autoSpaceDN w:val="0"/>
              <w:adjustRightInd w:val="0"/>
              <w:spacing w:before="120" w:after="120"/>
              <w:rPr>
                <w:rFonts w:asciiTheme="minorHAnsi" w:hAnsiTheme="minorHAnsi" w:cstheme="minorHAnsi"/>
                <w:sz w:val="20"/>
                <w:szCs w:val="20"/>
              </w:rPr>
            </w:pPr>
            <w:r>
              <w:rPr>
                <w:rFonts w:asciiTheme="minorHAnsi" w:hAnsiTheme="minorHAnsi" w:cstheme="minorHAnsi"/>
                <w:sz w:val="20"/>
                <w:szCs w:val="20"/>
              </w:rPr>
              <w:t>MMRA</w:t>
            </w:r>
          </w:p>
        </w:tc>
      </w:tr>
      <w:tr w:rsidR="007D1638" w:rsidRPr="00191251" w14:paraId="1911E5CA" w14:textId="77777777" w:rsidTr="007D1638">
        <w:trPr>
          <w:trHeight w:val="106"/>
        </w:trPr>
        <w:tc>
          <w:tcPr>
            <w:tcW w:w="709" w:type="dxa"/>
            <w:vAlign w:val="center"/>
          </w:tcPr>
          <w:p w14:paraId="01880D46" w14:textId="60174A99" w:rsidR="007D1638" w:rsidRDefault="007D1638" w:rsidP="007D1638">
            <w:pPr>
              <w:pStyle w:val="DTPLIintrotext"/>
              <w:spacing w:before="120" w:after="120"/>
              <w:jc w:val="center"/>
              <w:rPr>
                <w:rFonts w:asciiTheme="minorHAnsi" w:hAnsiTheme="minorHAnsi" w:cstheme="minorHAnsi"/>
                <w:color w:val="auto"/>
                <w:sz w:val="20"/>
              </w:rPr>
            </w:pPr>
            <w:r>
              <w:rPr>
                <w:rFonts w:asciiTheme="minorHAnsi" w:hAnsiTheme="minorHAnsi" w:cstheme="minorHAnsi"/>
                <w:color w:val="auto"/>
                <w:sz w:val="20"/>
              </w:rPr>
              <w:t>3-</w:t>
            </w:r>
            <w:r w:rsidR="0057753E">
              <w:rPr>
                <w:rFonts w:asciiTheme="minorHAnsi" w:hAnsiTheme="minorHAnsi" w:cstheme="minorHAnsi"/>
                <w:color w:val="auto"/>
                <w:sz w:val="20"/>
              </w:rPr>
              <w:t>4</w:t>
            </w:r>
          </w:p>
        </w:tc>
        <w:tc>
          <w:tcPr>
            <w:tcW w:w="7230" w:type="dxa"/>
            <w:vAlign w:val="center"/>
          </w:tcPr>
          <w:p w14:paraId="5B71DEBD" w14:textId="535269D7" w:rsidR="007D1638" w:rsidRDefault="007D1638" w:rsidP="007D1638">
            <w:pPr>
              <w:spacing w:before="80" w:after="80"/>
              <w:rPr>
                <w:rFonts w:ascii="Calibri" w:hAnsi="Calibri" w:cs="Calibri"/>
                <w:sz w:val="20"/>
                <w:szCs w:val="20"/>
              </w:rPr>
            </w:pPr>
            <w:r w:rsidRPr="007D1638">
              <w:rPr>
                <w:rFonts w:ascii="Calibri" w:hAnsi="Calibri" w:cs="Calibri"/>
                <w:sz w:val="20"/>
                <w:szCs w:val="20"/>
              </w:rPr>
              <w:t xml:space="preserve">Provide information on noise and vibration modelling. </w:t>
            </w:r>
          </w:p>
        </w:tc>
        <w:tc>
          <w:tcPr>
            <w:tcW w:w="2126" w:type="dxa"/>
            <w:vAlign w:val="center"/>
          </w:tcPr>
          <w:p w14:paraId="3A7AEE39" w14:textId="7F64311F" w:rsidR="007D1638" w:rsidRPr="00191251" w:rsidRDefault="007D1638" w:rsidP="003A144E">
            <w:pPr>
              <w:autoSpaceDE w:val="0"/>
              <w:autoSpaceDN w:val="0"/>
              <w:adjustRightInd w:val="0"/>
              <w:spacing w:before="120" w:after="120"/>
              <w:rPr>
                <w:rFonts w:asciiTheme="minorHAnsi" w:hAnsiTheme="minorHAnsi" w:cstheme="minorHAnsi"/>
                <w:sz w:val="20"/>
                <w:szCs w:val="20"/>
              </w:rPr>
            </w:pPr>
            <w:r>
              <w:rPr>
                <w:rFonts w:asciiTheme="minorHAnsi" w:hAnsiTheme="minorHAnsi" w:cstheme="minorHAnsi"/>
                <w:sz w:val="20"/>
                <w:szCs w:val="20"/>
              </w:rPr>
              <w:t>CYP</w:t>
            </w:r>
          </w:p>
        </w:tc>
      </w:tr>
      <w:tr w:rsidR="007D1638" w:rsidRPr="00191251" w14:paraId="7E3F85C1" w14:textId="77777777" w:rsidTr="007D1638">
        <w:trPr>
          <w:trHeight w:val="106"/>
        </w:trPr>
        <w:tc>
          <w:tcPr>
            <w:tcW w:w="709" w:type="dxa"/>
            <w:tcBorders>
              <w:bottom w:val="single" w:sz="18" w:space="0" w:color="808080" w:themeColor="background1" w:themeShade="80"/>
            </w:tcBorders>
            <w:vAlign w:val="center"/>
          </w:tcPr>
          <w:p w14:paraId="3057A45C" w14:textId="7895BF5F" w:rsidR="007D1638" w:rsidRPr="00191251" w:rsidRDefault="007D1638" w:rsidP="007D1638">
            <w:pPr>
              <w:pStyle w:val="DTPLIintrotext"/>
              <w:spacing w:before="120" w:after="120"/>
              <w:jc w:val="center"/>
              <w:rPr>
                <w:rFonts w:asciiTheme="minorHAnsi" w:hAnsiTheme="minorHAnsi" w:cstheme="minorHAnsi"/>
                <w:color w:val="auto"/>
                <w:sz w:val="20"/>
              </w:rPr>
            </w:pPr>
            <w:r>
              <w:rPr>
                <w:rFonts w:asciiTheme="minorHAnsi" w:hAnsiTheme="minorHAnsi" w:cstheme="minorHAnsi"/>
                <w:color w:val="auto"/>
                <w:sz w:val="20"/>
              </w:rPr>
              <w:lastRenderedPageBreak/>
              <w:t>3-</w:t>
            </w:r>
            <w:r w:rsidR="0057753E">
              <w:rPr>
                <w:rFonts w:asciiTheme="minorHAnsi" w:hAnsiTheme="minorHAnsi" w:cstheme="minorHAnsi"/>
                <w:color w:val="auto"/>
                <w:sz w:val="20"/>
              </w:rPr>
              <w:t>5</w:t>
            </w:r>
          </w:p>
        </w:tc>
        <w:tc>
          <w:tcPr>
            <w:tcW w:w="7230" w:type="dxa"/>
            <w:tcBorders>
              <w:bottom w:val="single" w:sz="18" w:space="0" w:color="808080" w:themeColor="background1" w:themeShade="80"/>
            </w:tcBorders>
            <w:vAlign w:val="center"/>
          </w:tcPr>
          <w:p w14:paraId="2D493038" w14:textId="23DBA004" w:rsidR="007D1638" w:rsidRPr="00191251" w:rsidRDefault="007D1638" w:rsidP="003A144E">
            <w:pPr>
              <w:spacing w:before="120" w:after="120"/>
              <w:rPr>
                <w:rFonts w:asciiTheme="minorHAnsi" w:hAnsiTheme="minorHAnsi" w:cstheme="minorHAnsi"/>
                <w:sz w:val="20"/>
                <w:szCs w:val="20"/>
              </w:rPr>
            </w:pPr>
            <w:r w:rsidRPr="007D1638">
              <w:rPr>
                <w:rFonts w:ascii="Calibri" w:hAnsi="Calibri" w:cs="Calibri"/>
                <w:sz w:val="20"/>
                <w:szCs w:val="20"/>
              </w:rPr>
              <w:t>Provide traffic management information to stakeholders ahead of community consultation on 26 February 2018.</w:t>
            </w:r>
          </w:p>
        </w:tc>
        <w:tc>
          <w:tcPr>
            <w:tcW w:w="2126" w:type="dxa"/>
            <w:tcBorders>
              <w:bottom w:val="single" w:sz="18" w:space="0" w:color="808080" w:themeColor="background1" w:themeShade="80"/>
            </w:tcBorders>
            <w:vAlign w:val="center"/>
          </w:tcPr>
          <w:p w14:paraId="6BCBA32A" w14:textId="498D7DF4" w:rsidR="007D1638" w:rsidRPr="00191251" w:rsidRDefault="007D1638" w:rsidP="003A144E">
            <w:pPr>
              <w:autoSpaceDE w:val="0"/>
              <w:autoSpaceDN w:val="0"/>
              <w:adjustRightInd w:val="0"/>
              <w:spacing w:before="120" w:after="120"/>
              <w:rPr>
                <w:rFonts w:asciiTheme="minorHAnsi" w:hAnsiTheme="minorHAnsi" w:cstheme="minorHAnsi"/>
                <w:sz w:val="20"/>
                <w:szCs w:val="20"/>
              </w:rPr>
            </w:pPr>
            <w:r>
              <w:rPr>
                <w:rFonts w:asciiTheme="minorHAnsi" w:hAnsiTheme="minorHAnsi" w:cstheme="minorHAnsi"/>
                <w:sz w:val="20"/>
                <w:szCs w:val="20"/>
              </w:rPr>
              <w:t>CYP</w:t>
            </w:r>
          </w:p>
        </w:tc>
      </w:tr>
    </w:tbl>
    <w:p w14:paraId="7CF9CED5" w14:textId="5CADF8BA" w:rsidR="000405E1" w:rsidRPr="00191251" w:rsidRDefault="000405E1" w:rsidP="00F91666">
      <w:pPr>
        <w:pStyle w:val="text-notes"/>
        <w:tabs>
          <w:tab w:val="clear" w:pos="7920"/>
        </w:tabs>
        <w:spacing w:after="0"/>
        <w:ind w:left="0"/>
        <w:rPr>
          <w:rFonts w:asciiTheme="minorHAnsi" w:hAnsiTheme="minorHAnsi" w:cstheme="minorHAnsi"/>
          <w:bCs w:val="0"/>
          <w:color w:val="8DB3E2" w:themeColor="text2" w:themeTint="66"/>
          <w:sz w:val="20"/>
        </w:rPr>
      </w:pPr>
    </w:p>
    <w:p w14:paraId="192BE8B7" w14:textId="448B7299" w:rsidR="0003242E" w:rsidRPr="00191251" w:rsidRDefault="0003242E" w:rsidP="00F91666">
      <w:pPr>
        <w:pStyle w:val="text-notes"/>
        <w:tabs>
          <w:tab w:val="clear" w:pos="7920"/>
        </w:tabs>
        <w:spacing w:after="0"/>
        <w:ind w:left="0"/>
        <w:rPr>
          <w:rFonts w:asciiTheme="minorHAnsi" w:hAnsiTheme="minorHAnsi" w:cstheme="minorHAnsi"/>
          <w:bCs w:val="0"/>
          <w:color w:val="8DB3E2" w:themeColor="text2" w:themeTint="66"/>
          <w:sz w:val="20"/>
        </w:rPr>
      </w:pPr>
    </w:p>
    <w:sectPr w:rsidR="0003242E" w:rsidRPr="00191251" w:rsidSect="007D1638">
      <w:headerReference w:type="default" r:id="rId9"/>
      <w:footerReference w:type="default" r:id="rId10"/>
      <w:footerReference w:type="first" r:id="rId11"/>
      <w:pgSz w:w="11906" w:h="16838"/>
      <w:pgMar w:top="1307" w:right="991" w:bottom="1276" w:left="1134" w:header="142" w:footer="104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4E19A" w14:textId="77777777" w:rsidR="00B77E30" w:rsidRDefault="00B77E30" w:rsidP="00EE4DCE">
      <w:r>
        <w:separator/>
      </w:r>
    </w:p>
  </w:endnote>
  <w:endnote w:type="continuationSeparator" w:id="0">
    <w:p w14:paraId="1E9FF0E2" w14:textId="77777777" w:rsidR="00B77E30" w:rsidRDefault="00B77E30" w:rsidP="00EE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16D6F" w14:textId="3C80B9F4" w:rsidR="00942174" w:rsidRPr="000E42D4" w:rsidRDefault="00942174" w:rsidP="00CC7D79">
    <w:pPr>
      <w:pStyle w:val="Footer"/>
      <w:tabs>
        <w:tab w:val="clear" w:pos="4320"/>
        <w:tab w:val="center" w:pos="4111"/>
      </w:tabs>
      <w:ind w:left="-426"/>
      <w:rPr>
        <w:sz w:val="22"/>
        <w:szCs w:val="22"/>
      </w:rPr>
    </w:pPr>
  </w:p>
  <w:p w14:paraId="266FF3E6" w14:textId="316A8D59" w:rsidR="00707D4C" w:rsidRPr="00707D4C" w:rsidRDefault="00466C88" w:rsidP="00707D4C">
    <w:pPr>
      <w:pStyle w:val="Footer"/>
    </w:pPr>
    <w:r>
      <w:rPr>
        <w:noProof/>
      </w:rPr>
      <w:drawing>
        <wp:anchor distT="0" distB="0" distL="114300" distR="114300" simplePos="0" relativeHeight="251659264" behindDoc="1" locked="0" layoutInCell="0" allowOverlap="1" wp14:anchorId="5E6BB8D1" wp14:editId="5FBD62A7">
          <wp:simplePos x="0" y="0"/>
          <wp:positionH relativeFrom="page">
            <wp:posOffset>-9525</wp:posOffset>
          </wp:positionH>
          <wp:positionV relativeFrom="page">
            <wp:posOffset>9712325</wp:posOffset>
          </wp:positionV>
          <wp:extent cx="7548880" cy="1065530"/>
          <wp:effectExtent l="0" t="0" r="0" b="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1">
                    <a:extLst>
                      <a:ext uri="{28A0092B-C50C-407E-A947-70E740481C1C}">
                        <a14:useLocalDpi xmlns:a14="http://schemas.microsoft.com/office/drawing/2010/main" val="0"/>
                      </a:ext>
                    </a:extLst>
                  </a:blip>
                  <a:stretch>
                    <a:fillRect/>
                  </a:stretch>
                </pic:blipFill>
                <pic:spPr>
                  <a:xfrm>
                    <a:off x="0" y="0"/>
                    <a:ext cx="7548880" cy="106553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EF59A" w14:textId="68B3D4D0" w:rsidR="00513101" w:rsidRPr="00DB4A0F" w:rsidRDefault="00852EBB" w:rsidP="00513101">
    <w:pPr>
      <w:pStyle w:val="Footer"/>
      <w:tabs>
        <w:tab w:val="clear" w:pos="8640"/>
        <w:tab w:val="right" w:pos="9498"/>
      </w:tabs>
      <w:rPr>
        <w:rFonts w:ascii="Arial" w:hAnsi="Arial" w:cs="Arial"/>
        <w:sz w:val="16"/>
        <w:szCs w:val="16"/>
      </w:rPr>
    </w:pPr>
    <w:r>
      <w:rPr>
        <w:noProof/>
      </w:rPr>
      <w:drawing>
        <wp:anchor distT="0" distB="0" distL="114300" distR="114300" simplePos="0" relativeHeight="251655168" behindDoc="1" locked="0" layoutInCell="0" allowOverlap="1" wp14:anchorId="49F27190" wp14:editId="24094F0C">
          <wp:simplePos x="0" y="0"/>
          <wp:positionH relativeFrom="page">
            <wp:align>left</wp:align>
          </wp:positionH>
          <wp:positionV relativeFrom="page">
            <wp:align>bottom</wp:align>
          </wp:positionV>
          <wp:extent cx="7549200" cy="1065600"/>
          <wp:effectExtent l="0" t="0" r="0"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65600"/>
                  </a:xfrm>
                  <a:prstGeom prst="rect">
                    <a:avLst/>
                  </a:prstGeom>
                </pic:spPr>
              </pic:pic>
            </a:graphicData>
          </a:graphic>
          <wp14:sizeRelH relativeFrom="margin">
            <wp14:pctWidth>0</wp14:pctWidth>
          </wp14:sizeRelH>
          <wp14:sizeRelV relativeFrom="margin">
            <wp14:pctHeight>0</wp14:pctHeight>
          </wp14:sizeRelV>
        </wp:anchor>
      </w:drawing>
    </w:r>
    <w:r w:rsidR="00513101">
      <w:tab/>
    </w:r>
    <w:r w:rsidR="00513101" w:rsidRPr="00DB4A0F">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0FF45" w14:textId="77777777" w:rsidR="00B77E30" w:rsidRDefault="00B77E30" w:rsidP="00EE4DCE">
      <w:r>
        <w:separator/>
      </w:r>
    </w:p>
  </w:footnote>
  <w:footnote w:type="continuationSeparator" w:id="0">
    <w:p w14:paraId="34AFE6F8" w14:textId="77777777" w:rsidR="00B77E30" w:rsidRDefault="00B77E30" w:rsidP="00EE4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71857" w14:textId="77777777" w:rsidR="00861464" w:rsidRDefault="00861464" w:rsidP="00861464">
    <w:pPr>
      <w:pStyle w:val="Headertitle"/>
    </w:pPr>
    <w:r>
      <w:drawing>
        <wp:anchor distT="0" distB="0" distL="114300" distR="114300" simplePos="0" relativeHeight="251657216" behindDoc="1" locked="0" layoutInCell="0" allowOverlap="1" wp14:anchorId="5B5286E2" wp14:editId="080D8304">
          <wp:simplePos x="0" y="0"/>
          <wp:positionH relativeFrom="page">
            <wp:posOffset>-66675</wp:posOffset>
          </wp:positionH>
          <wp:positionV relativeFrom="page">
            <wp:posOffset>-200025</wp:posOffset>
          </wp:positionV>
          <wp:extent cx="7542000" cy="1522800"/>
          <wp:effectExtent l="0" t="0" r="1905"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 Word Header Template (OCT 2016).jpg"/>
                  <pic:cNvPicPr/>
                </pic:nvPicPr>
                <pic:blipFill>
                  <a:blip r:embed="rId1">
                    <a:extLst>
                      <a:ext uri="{28A0092B-C50C-407E-A947-70E740481C1C}">
                        <a14:useLocalDpi xmlns:a14="http://schemas.microsoft.com/office/drawing/2010/main" val="0"/>
                      </a:ext>
                    </a:extLst>
                  </a:blip>
                  <a:stretch>
                    <a:fillRect/>
                  </a:stretch>
                </pic:blipFill>
                <pic:spPr>
                  <a:xfrm>
                    <a:off x="0" y="0"/>
                    <a:ext cx="7542000" cy="1522800"/>
                  </a:xfrm>
                  <a:prstGeom prst="rect">
                    <a:avLst/>
                  </a:prstGeom>
                </pic:spPr>
              </pic:pic>
            </a:graphicData>
          </a:graphic>
          <wp14:sizeRelH relativeFrom="margin">
            <wp14:pctWidth>0</wp14:pctWidth>
          </wp14:sizeRelH>
          <wp14:sizeRelV relativeFrom="margin">
            <wp14:pctHeight>0</wp14:pctHeight>
          </wp14:sizeRelV>
        </wp:anchor>
      </w:drawing>
    </w:r>
  </w:p>
  <w:p w14:paraId="282C1DB3" w14:textId="77777777" w:rsidR="005C5506" w:rsidRDefault="005C5506" w:rsidP="00861464">
    <w:pPr>
      <w:pStyle w:val="Headertitle"/>
      <w:ind w:left="-142"/>
      <w:rPr>
        <w:rFonts w:ascii="Arial" w:hAnsi="Arial" w:cs="Arial"/>
        <w:sz w:val="28"/>
        <w:szCs w:val="28"/>
      </w:rPr>
    </w:pPr>
  </w:p>
  <w:p w14:paraId="190F28D0" w14:textId="759D7559" w:rsidR="006A3F4D" w:rsidRDefault="006A3F4D" w:rsidP="00861464">
    <w:pPr>
      <w:pStyle w:val="Headertitle"/>
      <w:ind w:left="-142"/>
      <w:rPr>
        <w:rFonts w:ascii="Arial" w:hAnsi="Arial" w:cs="Arial"/>
        <w:sz w:val="28"/>
        <w:szCs w:val="28"/>
      </w:rPr>
    </w:pPr>
    <w:r>
      <w:rPr>
        <w:rFonts w:ascii="Arial" w:hAnsi="Arial" w:cs="Arial"/>
        <w:sz w:val="28"/>
        <w:szCs w:val="28"/>
      </w:rPr>
      <w:t>MINUTES</w:t>
    </w:r>
  </w:p>
  <w:p w14:paraId="686210BC" w14:textId="3B938A33" w:rsidR="00861464" w:rsidRPr="009B2E1D" w:rsidRDefault="00686A17" w:rsidP="00686A17">
    <w:pPr>
      <w:pStyle w:val="Headertitle"/>
      <w:ind w:left="-142"/>
      <w:rPr>
        <w:rFonts w:ascii="Arial" w:hAnsi="Arial" w:cs="Arial"/>
        <w:sz w:val="28"/>
        <w:szCs w:val="28"/>
      </w:rPr>
    </w:pPr>
    <w:r>
      <w:rPr>
        <w:rFonts w:ascii="Arial" w:hAnsi="Arial" w:cs="Arial"/>
        <w:sz w:val="28"/>
        <w:szCs w:val="28"/>
      </w:rPr>
      <w:t>Kensington and North Melbourne</w:t>
    </w:r>
    <w:r>
      <w:rPr>
        <w:rFonts w:ascii="Arial" w:hAnsi="Arial" w:cs="Arial"/>
        <w:sz w:val="28"/>
        <w:szCs w:val="28"/>
      </w:rPr>
      <w:br/>
    </w:r>
    <w:r w:rsidR="00861464" w:rsidRPr="009B2E1D">
      <w:rPr>
        <w:rFonts w:ascii="Arial" w:hAnsi="Arial" w:cs="Arial"/>
        <w:sz w:val="28"/>
        <w:szCs w:val="28"/>
      </w:rPr>
      <w:t>Communit</w:t>
    </w:r>
    <w:r w:rsidR="00861464">
      <w:rPr>
        <w:rFonts w:ascii="Arial" w:hAnsi="Arial" w:cs="Arial"/>
        <w:sz w:val="28"/>
        <w:szCs w:val="28"/>
      </w:rPr>
      <w:t xml:space="preserve">y </w:t>
    </w:r>
    <w:r w:rsidR="00861464" w:rsidRPr="009B2E1D">
      <w:rPr>
        <w:rFonts w:ascii="Arial" w:hAnsi="Arial" w:cs="Arial"/>
        <w:sz w:val="28"/>
        <w:szCs w:val="28"/>
      </w:rPr>
      <w:t>R</w:t>
    </w:r>
    <w:r w:rsidR="006A3F4D">
      <w:rPr>
        <w:rFonts w:ascii="Arial" w:hAnsi="Arial" w:cs="Arial"/>
        <w:sz w:val="28"/>
        <w:szCs w:val="28"/>
      </w:rPr>
      <w:t>eference Group</w:t>
    </w:r>
  </w:p>
  <w:p w14:paraId="761428D7" w14:textId="77777777" w:rsidR="00861464" w:rsidRDefault="00861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9987534"/>
    <w:lvl w:ilvl="0">
      <w:numFmt w:val="bullet"/>
      <w:lvlText w:val="*"/>
      <w:lvlJc w:val="left"/>
    </w:lvl>
  </w:abstractNum>
  <w:abstractNum w:abstractNumId="1" w15:restartNumberingAfterBreak="0">
    <w:nsid w:val="05233870"/>
    <w:multiLevelType w:val="hybridMultilevel"/>
    <w:tmpl w:val="D50258D4"/>
    <w:lvl w:ilvl="0" w:tplc="0C090001">
      <w:start w:val="1"/>
      <w:numFmt w:val="bullet"/>
      <w:lvlText w:val=""/>
      <w:lvlJc w:val="left"/>
      <w:pPr>
        <w:ind w:left="1320" w:hanging="360"/>
      </w:pPr>
      <w:rPr>
        <w:rFonts w:ascii="Symbol" w:hAnsi="Symbol"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tentative="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2" w15:restartNumberingAfterBreak="0">
    <w:nsid w:val="06662BD1"/>
    <w:multiLevelType w:val="multilevel"/>
    <w:tmpl w:val="7376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7E6BF8"/>
    <w:multiLevelType w:val="multilevel"/>
    <w:tmpl w:val="995E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C63316"/>
    <w:multiLevelType w:val="hybridMultilevel"/>
    <w:tmpl w:val="B2B2E0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466D5E"/>
    <w:multiLevelType w:val="hybridMultilevel"/>
    <w:tmpl w:val="65F86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6D1380"/>
    <w:multiLevelType w:val="multilevel"/>
    <w:tmpl w:val="A138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CE5C8C"/>
    <w:multiLevelType w:val="hybridMultilevel"/>
    <w:tmpl w:val="505E9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FF58B5"/>
    <w:multiLevelType w:val="hybridMultilevel"/>
    <w:tmpl w:val="DBB439FE"/>
    <w:lvl w:ilvl="0" w:tplc="59465542">
      <w:numFmt w:val="bullet"/>
      <w:lvlText w:val=""/>
      <w:lvlJc w:val="left"/>
      <w:pPr>
        <w:tabs>
          <w:tab w:val="num" w:pos="720"/>
        </w:tabs>
        <w:ind w:left="720" w:hanging="360"/>
      </w:pPr>
      <w:rPr>
        <w:rFonts w:ascii="Symbol" w:eastAsia="Times New Roman" w:hAnsi="Symbol" w:cs="Arial" w:hint="default"/>
      </w:rPr>
    </w:lvl>
    <w:lvl w:ilvl="1" w:tplc="0C09000B">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2A04A3"/>
    <w:multiLevelType w:val="multilevel"/>
    <w:tmpl w:val="1468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7D162B"/>
    <w:multiLevelType w:val="multilevel"/>
    <w:tmpl w:val="461E7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017233"/>
    <w:multiLevelType w:val="multilevel"/>
    <w:tmpl w:val="B5FC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373E6F"/>
    <w:multiLevelType w:val="hybridMultilevel"/>
    <w:tmpl w:val="5420D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D11965"/>
    <w:multiLevelType w:val="multilevel"/>
    <w:tmpl w:val="DB3E6EB8"/>
    <w:lvl w:ilvl="0">
      <w:start w:val="3"/>
      <w:numFmt w:val="bullet"/>
      <w:lvlText w:val="-"/>
      <w:lvlJc w:val="left"/>
      <w:pPr>
        <w:tabs>
          <w:tab w:val="num" w:pos="720"/>
        </w:tabs>
        <w:ind w:left="720" w:hanging="360"/>
      </w:pPr>
      <w:rPr>
        <w:rFonts w:ascii="Verdana" w:eastAsia="Times New Roman" w:hAnsi="Verdana" w:cs="Times New Roman"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161E20"/>
    <w:multiLevelType w:val="hybridMultilevel"/>
    <w:tmpl w:val="E34C6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816B5D"/>
    <w:multiLevelType w:val="multilevel"/>
    <w:tmpl w:val="4A8C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6C1727"/>
    <w:multiLevelType w:val="hybridMultilevel"/>
    <w:tmpl w:val="F0044E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25F5586"/>
    <w:multiLevelType w:val="multilevel"/>
    <w:tmpl w:val="95BCB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121D16"/>
    <w:multiLevelType w:val="multilevel"/>
    <w:tmpl w:val="FDAA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3F7240"/>
    <w:multiLevelType w:val="multilevel"/>
    <w:tmpl w:val="BAD0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EB3528"/>
    <w:multiLevelType w:val="multilevel"/>
    <w:tmpl w:val="D872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4274051"/>
    <w:multiLevelType w:val="multilevel"/>
    <w:tmpl w:val="426A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970BD9"/>
    <w:multiLevelType w:val="multilevel"/>
    <w:tmpl w:val="4E68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CA392F"/>
    <w:multiLevelType w:val="multilevel"/>
    <w:tmpl w:val="EC1A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2"/>
  </w:num>
  <w:num w:numId="3">
    <w:abstractNumId w:val="7"/>
  </w:num>
  <w:num w:numId="4">
    <w:abstractNumId w:val="13"/>
  </w:num>
  <w:num w:numId="5">
    <w:abstractNumId w:val="21"/>
  </w:num>
  <w:num w:numId="6">
    <w:abstractNumId w:val="20"/>
  </w:num>
  <w:num w:numId="7">
    <w:abstractNumId w:val="18"/>
  </w:num>
  <w:num w:numId="8">
    <w:abstractNumId w:val="3"/>
  </w:num>
  <w:num w:numId="9">
    <w:abstractNumId w:val="11"/>
  </w:num>
  <w:num w:numId="10">
    <w:abstractNumId w:val="22"/>
  </w:num>
  <w:num w:numId="11">
    <w:abstractNumId w:val="10"/>
  </w:num>
  <w:num w:numId="12">
    <w:abstractNumId w:val="19"/>
  </w:num>
  <w:num w:numId="13">
    <w:abstractNumId w:val="9"/>
  </w:num>
  <w:num w:numId="14">
    <w:abstractNumId w:val="15"/>
  </w:num>
  <w:num w:numId="15">
    <w:abstractNumId w:val="1"/>
  </w:num>
  <w:num w:numId="16">
    <w:abstractNumId w:val="4"/>
  </w:num>
  <w:num w:numId="17">
    <w:abstractNumId w:val="0"/>
    <w:lvlOverride w:ilvl="0">
      <w:lvl w:ilvl="0">
        <w:numFmt w:val="bullet"/>
        <w:lvlText w:val=""/>
        <w:legacy w:legacy="1" w:legacySpace="0" w:legacyIndent="0"/>
        <w:lvlJc w:val="left"/>
        <w:rPr>
          <w:rFonts w:ascii="Symbol" w:hAnsi="Symbol" w:hint="default"/>
          <w:sz w:val="22"/>
        </w:rPr>
      </w:lvl>
    </w:lvlOverride>
  </w:num>
  <w:num w:numId="18">
    <w:abstractNumId w:val="16"/>
  </w:num>
  <w:num w:numId="19">
    <w:abstractNumId w:val="5"/>
  </w:num>
  <w:num w:numId="20">
    <w:abstractNumId w:val="14"/>
  </w:num>
  <w:num w:numId="21">
    <w:abstractNumId w:val="6"/>
  </w:num>
  <w:num w:numId="22">
    <w:abstractNumId w:val="17"/>
  </w:num>
  <w:num w:numId="23">
    <w:abstractNumId w:val="2"/>
  </w:num>
  <w:num w:numId="24">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BB4"/>
    <w:rsid w:val="00000BA2"/>
    <w:rsid w:val="00001C52"/>
    <w:rsid w:val="00004DCE"/>
    <w:rsid w:val="0003242E"/>
    <w:rsid w:val="00033901"/>
    <w:rsid w:val="00035C6C"/>
    <w:rsid w:val="000405E1"/>
    <w:rsid w:val="000409C8"/>
    <w:rsid w:val="0005742B"/>
    <w:rsid w:val="00097E90"/>
    <w:rsid w:val="000A0342"/>
    <w:rsid w:val="000A049F"/>
    <w:rsid w:val="000A0A4A"/>
    <w:rsid w:val="000B18B4"/>
    <w:rsid w:val="000B3CB4"/>
    <w:rsid w:val="000C6021"/>
    <w:rsid w:val="000D4814"/>
    <w:rsid w:val="000D4A48"/>
    <w:rsid w:val="000D4C89"/>
    <w:rsid w:val="000E2E71"/>
    <w:rsid w:val="000E3C73"/>
    <w:rsid w:val="000E42D4"/>
    <w:rsid w:val="000F441A"/>
    <w:rsid w:val="000F555A"/>
    <w:rsid w:val="000F7002"/>
    <w:rsid w:val="00104DE3"/>
    <w:rsid w:val="0010502B"/>
    <w:rsid w:val="00105638"/>
    <w:rsid w:val="001218F4"/>
    <w:rsid w:val="001339D3"/>
    <w:rsid w:val="00134B9C"/>
    <w:rsid w:val="0013544C"/>
    <w:rsid w:val="00145AF9"/>
    <w:rsid w:val="0015056A"/>
    <w:rsid w:val="001733EA"/>
    <w:rsid w:val="00187948"/>
    <w:rsid w:val="00191251"/>
    <w:rsid w:val="001A2136"/>
    <w:rsid w:val="001A5A47"/>
    <w:rsid w:val="001B6D5E"/>
    <w:rsid w:val="001C14B6"/>
    <w:rsid w:val="001D05CF"/>
    <w:rsid w:val="001D0E24"/>
    <w:rsid w:val="001D2AF7"/>
    <w:rsid w:val="001E0CB4"/>
    <w:rsid w:val="001F785C"/>
    <w:rsid w:val="0020077E"/>
    <w:rsid w:val="002047E1"/>
    <w:rsid w:val="00215E5E"/>
    <w:rsid w:val="0022504A"/>
    <w:rsid w:val="002409D5"/>
    <w:rsid w:val="00240ADA"/>
    <w:rsid w:val="00241B29"/>
    <w:rsid w:val="00245919"/>
    <w:rsid w:val="002660C7"/>
    <w:rsid w:val="002771CC"/>
    <w:rsid w:val="00283ED8"/>
    <w:rsid w:val="00286D10"/>
    <w:rsid w:val="002909EF"/>
    <w:rsid w:val="002B25F4"/>
    <w:rsid w:val="002C20CF"/>
    <w:rsid w:val="002D4694"/>
    <w:rsid w:val="002D7B6E"/>
    <w:rsid w:val="002F2055"/>
    <w:rsid w:val="00315B81"/>
    <w:rsid w:val="0033197B"/>
    <w:rsid w:val="00334FC8"/>
    <w:rsid w:val="00351037"/>
    <w:rsid w:val="0035304C"/>
    <w:rsid w:val="00356FAE"/>
    <w:rsid w:val="003743BE"/>
    <w:rsid w:val="00375672"/>
    <w:rsid w:val="003805E9"/>
    <w:rsid w:val="00385BC2"/>
    <w:rsid w:val="003A144E"/>
    <w:rsid w:val="003A38AD"/>
    <w:rsid w:val="003B0AAB"/>
    <w:rsid w:val="003B1CA1"/>
    <w:rsid w:val="003B6ADD"/>
    <w:rsid w:val="003B6F88"/>
    <w:rsid w:val="003B7140"/>
    <w:rsid w:val="003D0C15"/>
    <w:rsid w:val="003E3B21"/>
    <w:rsid w:val="003F5BF6"/>
    <w:rsid w:val="00413791"/>
    <w:rsid w:val="0043262C"/>
    <w:rsid w:val="00456A66"/>
    <w:rsid w:val="00464261"/>
    <w:rsid w:val="00466C88"/>
    <w:rsid w:val="00471EE6"/>
    <w:rsid w:val="00477A52"/>
    <w:rsid w:val="0048309D"/>
    <w:rsid w:val="00483D8D"/>
    <w:rsid w:val="004A3FBE"/>
    <w:rsid w:val="004B423E"/>
    <w:rsid w:val="004B7DA4"/>
    <w:rsid w:val="004C4AC8"/>
    <w:rsid w:val="004C65C5"/>
    <w:rsid w:val="004D3FE6"/>
    <w:rsid w:val="004F2BED"/>
    <w:rsid w:val="0050362F"/>
    <w:rsid w:val="00510061"/>
    <w:rsid w:val="00510552"/>
    <w:rsid w:val="005117FD"/>
    <w:rsid w:val="00513101"/>
    <w:rsid w:val="00514E4F"/>
    <w:rsid w:val="00514E7E"/>
    <w:rsid w:val="00526652"/>
    <w:rsid w:val="005312DE"/>
    <w:rsid w:val="00531560"/>
    <w:rsid w:val="005717E6"/>
    <w:rsid w:val="0057753E"/>
    <w:rsid w:val="00577704"/>
    <w:rsid w:val="00595B09"/>
    <w:rsid w:val="005A3913"/>
    <w:rsid w:val="005A3C95"/>
    <w:rsid w:val="005A4B26"/>
    <w:rsid w:val="005A5080"/>
    <w:rsid w:val="005B36C7"/>
    <w:rsid w:val="005C5506"/>
    <w:rsid w:val="005D0081"/>
    <w:rsid w:val="005D3CB8"/>
    <w:rsid w:val="005F151B"/>
    <w:rsid w:val="006070AE"/>
    <w:rsid w:val="00612EFB"/>
    <w:rsid w:val="00613B59"/>
    <w:rsid w:val="00624077"/>
    <w:rsid w:val="006362F2"/>
    <w:rsid w:val="00652684"/>
    <w:rsid w:val="006531A3"/>
    <w:rsid w:val="006553DD"/>
    <w:rsid w:val="00655615"/>
    <w:rsid w:val="00662862"/>
    <w:rsid w:val="0066367D"/>
    <w:rsid w:val="006679BB"/>
    <w:rsid w:val="00673778"/>
    <w:rsid w:val="00676E3C"/>
    <w:rsid w:val="00683B4F"/>
    <w:rsid w:val="00686A17"/>
    <w:rsid w:val="00697514"/>
    <w:rsid w:val="006A26AF"/>
    <w:rsid w:val="006A3F4D"/>
    <w:rsid w:val="006A652A"/>
    <w:rsid w:val="006E773B"/>
    <w:rsid w:val="006F5029"/>
    <w:rsid w:val="00707384"/>
    <w:rsid w:val="00707B2D"/>
    <w:rsid w:val="00707D4C"/>
    <w:rsid w:val="00713812"/>
    <w:rsid w:val="0072367C"/>
    <w:rsid w:val="00723BD3"/>
    <w:rsid w:val="00732D87"/>
    <w:rsid w:val="00734309"/>
    <w:rsid w:val="00743E76"/>
    <w:rsid w:val="007526F8"/>
    <w:rsid w:val="00770587"/>
    <w:rsid w:val="007747C7"/>
    <w:rsid w:val="00795AB0"/>
    <w:rsid w:val="007A217B"/>
    <w:rsid w:val="007A6ECB"/>
    <w:rsid w:val="007B1674"/>
    <w:rsid w:val="007B5A74"/>
    <w:rsid w:val="007B621D"/>
    <w:rsid w:val="007C14BA"/>
    <w:rsid w:val="007C48DD"/>
    <w:rsid w:val="007D1612"/>
    <w:rsid w:val="007D1638"/>
    <w:rsid w:val="007F0147"/>
    <w:rsid w:val="007F45EC"/>
    <w:rsid w:val="008167CE"/>
    <w:rsid w:val="00833752"/>
    <w:rsid w:val="008410B4"/>
    <w:rsid w:val="00841350"/>
    <w:rsid w:val="00852EBB"/>
    <w:rsid w:val="00857B20"/>
    <w:rsid w:val="00861464"/>
    <w:rsid w:val="00873F41"/>
    <w:rsid w:val="00892965"/>
    <w:rsid w:val="00897CAA"/>
    <w:rsid w:val="008A448A"/>
    <w:rsid w:val="008A64E5"/>
    <w:rsid w:val="008B7707"/>
    <w:rsid w:val="008C1166"/>
    <w:rsid w:val="008C3D48"/>
    <w:rsid w:val="008D4D25"/>
    <w:rsid w:val="008D56EF"/>
    <w:rsid w:val="008E6522"/>
    <w:rsid w:val="008F02D7"/>
    <w:rsid w:val="008F2D66"/>
    <w:rsid w:val="008F647F"/>
    <w:rsid w:val="00906F81"/>
    <w:rsid w:val="00907607"/>
    <w:rsid w:val="00907C28"/>
    <w:rsid w:val="00917273"/>
    <w:rsid w:val="00921CE4"/>
    <w:rsid w:val="00931A4F"/>
    <w:rsid w:val="00935C93"/>
    <w:rsid w:val="00942174"/>
    <w:rsid w:val="00945CFC"/>
    <w:rsid w:val="00950BBC"/>
    <w:rsid w:val="009554B9"/>
    <w:rsid w:val="009566E2"/>
    <w:rsid w:val="00967013"/>
    <w:rsid w:val="00970417"/>
    <w:rsid w:val="00973F17"/>
    <w:rsid w:val="00976B08"/>
    <w:rsid w:val="00997350"/>
    <w:rsid w:val="009B2E1D"/>
    <w:rsid w:val="009B59FC"/>
    <w:rsid w:val="009C3336"/>
    <w:rsid w:val="009D3C17"/>
    <w:rsid w:val="009E307F"/>
    <w:rsid w:val="009E7B5E"/>
    <w:rsid w:val="009E7B96"/>
    <w:rsid w:val="00A15922"/>
    <w:rsid w:val="00A255A5"/>
    <w:rsid w:val="00A2654A"/>
    <w:rsid w:val="00A37DC3"/>
    <w:rsid w:val="00A53DBA"/>
    <w:rsid w:val="00A64726"/>
    <w:rsid w:val="00A67E4B"/>
    <w:rsid w:val="00A834A8"/>
    <w:rsid w:val="00A834AC"/>
    <w:rsid w:val="00AB0295"/>
    <w:rsid w:val="00AC040F"/>
    <w:rsid w:val="00AF488D"/>
    <w:rsid w:val="00B0143F"/>
    <w:rsid w:val="00B1566B"/>
    <w:rsid w:val="00B37735"/>
    <w:rsid w:val="00B44980"/>
    <w:rsid w:val="00B47D13"/>
    <w:rsid w:val="00B52561"/>
    <w:rsid w:val="00B5366E"/>
    <w:rsid w:val="00B5634D"/>
    <w:rsid w:val="00B616B2"/>
    <w:rsid w:val="00B77E30"/>
    <w:rsid w:val="00BA56DE"/>
    <w:rsid w:val="00BB1FF1"/>
    <w:rsid w:val="00BC2278"/>
    <w:rsid w:val="00BC3B6A"/>
    <w:rsid w:val="00BF2B94"/>
    <w:rsid w:val="00C22CA3"/>
    <w:rsid w:val="00C35919"/>
    <w:rsid w:val="00C40848"/>
    <w:rsid w:val="00C410C0"/>
    <w:rsid w:val="00C51694"/>
    <w:rsid w:val="00C6644B"/>
    <w:rsid w:val="00C82B07"/>
    <w:rsid w:val="00CC7D79"/>
    <w:rsid w:val="00CD2E99"/>
    <w:rsid w:val="00CE7CBA"/>
    <w:rsid w:val="00CF1CAD"/>
    <w:rsid w:val="00D02CE7"/>
    <w:rsid w:val="00D140C0"/>
    <w:rsid w:val="00D214B1"/>
    <w:rsid w:val="00D272B3"/>
    <w:rsid w:val="00D34A8B"/>
    <w:rsid w:val="00D42FA6"/>
    <w:rsid w:val="00D456BD"/>
    <w:rsid w:val="00D46013"/>
    <w:rsid w:val="00D521C5"/>
    <w:rsid w:val="00D622BA"/>
    <w:rsid w:val="00D6499E"/>
    <w:rsid w:val="00D7614C"/>
    <w:rsid w:val="00D7774B"/>
    <w:rsid w:val="00D82DF0"/>
    <w:rsid w:val="00D859E8"/>
    <w:rsid w:val="00D875B3"/>
    <w:rsid w:val="00D90307"/>
    <w:rsid w:val="00DB4A0F"/>
    <w:rsid w:val="00DC6E2D"/>
    <w:rsid w:val="00DD1ADE"/>
    <w:rsid w:val="00DD2BB4"/>
    <w:rsid w:val="00DD4D93"/>
    <w:rsid w:val="00DD60A7"/>
    <w:rsid w:val="00DF68E4"/>
    <w:rsid w:val="00E00D45"/>
    <w:rsid w:val="00E076CF"/>
    <w:rsid w:val="00E122F7"/>
    <w:rsid w:val="00E130B3"/>
    <w:rsid w:val="00E13113"/>
    <w:rsid w:val="00E15B30"/>
    <w:rsid w:val="00E364EE"/>
    <w:rsid w:val="00E400C3"/>
    <w:rsid w:val="00E471E2"/>
    <w:rsid w:val="00E51147"/>
    <w:rsid w:val="00E638CC"/>
    <w:rsid w:val="00E7775B"/>
    <w:rsid w:val="00E80A28"/>
    <w:rsid w:val="00E90C7C"/>
    <w:rsid w:val="00E9316A"/>
    <w:rsid w:val="00E96089"/>
    <w:rsid w:val="00E971DB"/>
    <w:rsid w:val="00E974BF"/>
    <w:rsid w:val="00EA626B"/>
    <w:rsid w:val="00EC2F2D"/>
    <w:rsid w:val="00EC706C"/>
    <w:rsid w:val="00ED01DE"/>
    <w:rsid w:val="00ED47C4"/>
    <w:rsid w:val="00ED4A24"/>
    <w:rsid w:val="00ED6F0A"/>
    <w:rsid w:val="00EE4DCE"/>
    <w:rsid w:val="00EE5741"/>
    <w:rsid w:val="00F31EC9"/>
    <w:rsid w:val="00F35094"/>
    <w:rsid w:val="00F76C45"/>
    <w:rsid w:val="00F86514"/>
    <w:rsid w:val="00F87491"/>
    <w:rsid w:val="00F910AE"/>
    <w:rsid w:val="00F91666"/>
    <w:rsid w:val="00FA454F"/>
    <w:rsid w:val="00FC2262"/>
    <w:rsid w:val="00FC6C3A"/>
    <w:rsid w:val="00FD355B"/>
    <w:rsid w:val="00FF2105"/>
    <w:rsid w:val="00FF262D"/>
    <w:rsid w:val="00FF51B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2C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DCE"/>
    <w:pPr>
      <w:spacing w:after="0" w:line="240" w:lineRule="auto"/>
    </w:pPr>
    <w:rPr>
      <w:rFonts w:ascii="Tahoma" w:eastAsia="Times New Roman" w:hAnsi="Tahoma" w:cs="Times New Roman"/>
      <w:szCs w:val="24"/>
      <w:lang w:eastAsia="en-AU"/>
    </w:rPr>
  </w:style>
  <w:style w:type="paragraph" w:styleId="Heading1">
    <w:name w:val="heading 1"/>
    <w:basedOn w:val="Normal"/>
    <w:next w:val="Normal"/>
    <w:link w:val="Heading1Char"/>
    <w:uiPriority w:val="9"/>
    <w:qFormat/>
    <w:rsid w:val="00655615"/>
    <w:pPr>
      <w:keepNext/>
      <w:keepLines/>
      <w:spacing w:before="480"/>
      <w:outlineLvl w:val="0"/>
    </w:pPr>
    <w:rPr>
      <w:b/>
      <w:bCs/>
      <w:sz w:val="26"/>
      <w:szCs w:val="32"/>
    </w:rPr>
  </w:style>
  <w:style w:type="paragraph" w:styleId="Heading2">
    <w:name w:val="heading 2"/>
    <w:basedOn w:val="Normal"/>
    <w:next w:val="Normal"/>
    <w:link w:val="Heading2Char"/>
    <w:uiPriority w:val="9"/>
    <w:qFormat/>
    <w:rsid w:val="00655615"/>
    <w:pPr>
      <w:keepNext/>
      <w:keepLines/>
      <w:spacing w:before="200"/>
      <w:outlineLvl w:val="1"/>
    </w:pPr>
    <w:rPr>
      <w:b/>
      <w:bCs/>
      <w:szCs w:val="26"/>
    </w:rPr>
  </w:style>
  <w:style w:type="paragraph" w:styleId="Heading3">
    <w:name w:val="heading 3"/>
    <w:basedOn w:val="Normal"/>
    <w:next w:val="Normal"/>
    <w:link w:val="Heading3Char"/>
    <w:uiPriority w:val="9"/>
    <w:qFormat/>
    <w:rsid w:val="00655615"/>
    <w:pPr>
      <w:keepNext/>
      <w:keepLines/>
      <w:spacing w:before="200"/>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612EFB"/>
    <w:pPr>
      <w:tabs>
        <w:tab w:val="center" w:pos="4320"/>
        <w:tab w:val="right" w:pos="8640"/>
      </w:tabs>
    </w:pPr>
    <w:rPr>
      <w:sz w:val="18"/>
    </w:rPr>
  </w:style>
  <w:style w:type="character" w:customStyle="1" w:styleId="FooterChar">
    <w:name w:val="Footer Char"/>
    <w:basedOn w:val="DefaultParagraphFont"/>
    <w:link w:val="Footer"/>
    <w:rsid w:val="00612EFB"/>
    <w:rPr>
      <w:rFonts w:ascii="Arial" w:eastAsia="Times New Roman" w:hAnsi="Arial" w:cs="Times New Roman"/>
      <w:sz w:val="18"/>
      <w:szCs w:val="24"/>
      <w:lang w:eastAsia="en-AU"/>
    </w:rPr>
  </w:style>
  <w:style w:type="paragraph" w:styleId="BalloonText">
    <w:name w:val="Balloon Text"/>
    <w:basedOn w:val="Normal"/>
    <w:link w:val="BalloonTextChar"/>
    <w:uiPriority w:val="99"/>
    <w:semiHidden/>
    <w:unhideWhenUsed/>
    <w:rsid w:val="00EE4DCE"/>
    <w:rPr>
      <w:rFonts w:cs="Tahoma"/>
      <w:sz w:val="16"/>
      <w:szCs w:val="16"/>
    </w:rPr>
  </w:style>
  <w:style w:type="character" w:customStyle="1" w:styleId="BalloonTextChar">
    <w:name w:val="Balloon Text Char"/>
    <w:basedOn w:val="DefaultParagraphFont"/>
    <w:link w:val="BalloonText"/>
    <w:uiPriority w:val="99"/>
    <w:semiHidden/>
    <w:rsid w:val="00EE4DCE"/>
    <w:rPr>
      <w:rFonts w:ascii="Tahoma" w:hAnsi="Tahoma" w:cs="Tahoma"/>
      <w:sz w:val="16"/>
      <w:szCs w:val="16"/>
    </w:rPr>
  </w:style>
  <w:style w:type="paragraph" w:customStyle="1" w:styleId="tabletext">
    <w:name w:val="# table text"/>
    <w:basedOn w:val="Normal"/>
    <w:rsid w:val="004B7DA4"/>
  </w:style>
  <w:style w:type="paragraph" w:customStyle="1" w:styleId="text-notes">
    <w:name w:val="# text -notes"/>
    <w:basedOn w:val="Normal"/>
    <w:rsid w:val="00FF262D"/>
    <w:pPr>
      <w:keepNext/>
      <w:tabs>
        <w:tab w:val="left" w:pos="7920"/>
      </w:tabs>
      <w:spacing w:after="60"/>
      <w:ind w:left="-900"/>
      <w:outlineLvl w:val="1"/>
    </w:pPr>
    <w:rPr>
      <w:bCs/>
      <w:color w:val="4F81BD" w:themeColor="accent1"/>
      <w:szCs w:val="20"/>
    </w:rPr>
  </w:style>
  <w:style w:type="paragraph" w:customStyle="1" w:styleId="tableheading">
    <w:name w:val="# table heading"/>
    <w:basedOn w:val="Normal"/>
    <w:rsid w:val="004B7DA4"/>
    <w:rPr>
      <w:b/>
    </w:rPr>
  </w:style>
  <w:style w:type="character" w:customStyle="1" w:styleId="Heading1Char">
    <w:name w:val="Heading 1 Char"/>
    <w:basedOn w:val="DefaultParagraphFont"/>
    <w:link w:val="Heading1"/>
    <w:uiPriority w:val="9"/>
    <w:rsid w:val="00655615"/>
    <w:rPr>
      <w:rFonts w:ascii="Arial" w:eastAsia="Times New Roman" w:hAnsi="Arial" w:cs="Times New Roman"/>
      <w:b/>
      <w:bCs/>
      <w:sz w:val="26"/>
      <w:szCs w:val="32"/>
      <w:lang w:eastAsia="en-AU"/>
    </w:rPr>
  </w:style>
  <w:style w:type="character" w:customStyle="1" w:styleId="Heading2Char">
    <w:name w:val="Heading 2 Char"/>
    <w:basedOn w:val="DefaultParagraphFont"/>
    <w:link w:val="Heading2"/>
    <w:uiPriority w:val="9"/>
    <w:rsid w:val="00655615"/>
    <w:rPr>
      <w:rFonts w:ascii="Arial" w:eastAsia="Times New Roman" w:hAnsi="Arial" w:cs="Times New Roman"/>
      <w:b/>
      <w:bCs/>
      <w:szCs w:val="26"/>
      <w:lang w:eastAsia="en-AU"/>
    </w:rPr>
  </w:style>
  <w:style w:type="character" w:customStyle="1" w:styleId="Heading3Char">
    <w:name w:val="Heading 3 Char"/>
    <w:basedOn w:val="DefaultParagraphFont"/>
    <w:link w:val="Heading3"/>
    <w:uiPriority w:val="9"/>
    <w:rsid w:val="00655615"/>
    <w:rPr>
      <w:rFonts w:ascii="Arial" w:eastAsia="Times New Roman" w:hAnsi="Arial" w:cs="Times New Roman"/>
      <w:bCs/>
      <w:szCs w:val="24"/>
      <w:lang w:eastAsia="en-AU"/>
    </w:rPr>
  </w:style>
  <w:style w:type="table" w:styleId="TableGrid">
    <w:name w:val="Table Grid"/>
    <w:aliases w:val="Table - Heading 3"/>
    <w:basedOn w:val="TableNormal"/>
    <w:uiPriority w:val="59"/>
    <w:rsid w:val="00D34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73F41"/>
    <w:rPr>
      <w:rFonts w:ascii="Tahoma" w:hAnsi="Tahoma"/>
    </w:rPr>
  </w:style>
  <w:style w:type="paragraph" w:customStyle="1" w:styleId="Headertitle">
    <w:name w:val="Header title"/>
    <w:basedOn w:val="Normal"/>
    <w:qFormat/>
    <w:rsid w:val="00673778"/>
    <w:pPr>
      <w:ind w:left="-851"/>
    </w:pPr>
    <w:rPr>
      <w:noProof/>
      <w:color w:val="595959" w:themeColor="text1" w:themeTint="A6"/>
      <w:sz w:val="36"/>
    </w:rPr>
  </w:style>
  <w:style w:type="table" w:customStyle="1" w:styleId="TableGrid1">
    <w:name w:val="Table Grid1"/>
    <w:basedOn w:val="TableNormal"/>
    <w:next w:val="TableGrid"/>
    <w:uiPriority w:val="59"/>
    <w:rsid w:val="004B7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848"/>
    <w:pPr>
      <w:tabs>
        <w:tab w:val="center" w:pos="4513"/>
        <w:tab w:val="right" w:pos="9026"/>
      </w:tabs>
    </w:pPr>
  </w:style>
  <w:style w:type="character" w:customStyle="1" w:styleId="HeaderChar">
    <w:name w:val="Header Char"/>
    <w:basedOn w:val="DefaultParagraphFont"/>
    <w:link w:val="Header"/>
    <w:uiPriority w:val="99"/>
    <w:rsid w:val="00C40848"/>
    <w:rPr>
      <w:rFonts w:ascii="Tahoma" w:eastAsia="Times New Roman" w:hAnsi="Tahoma" w:cs="Times New Roman"/>
      <w:szCs w:val="24"/>
      <w:lang w:eastAsia="en-AU"/>
    </w:rPr>
  </w:style>
  <w:style w:type="paragraph" w:styleId="BodyText">
    <w:name w:val="Body Text"/>
    <w:basedOn w:val="Normal"/>
    <w:link w:val="BodyTextChar"/>
    <w:qFormat/>
    <w:rsid w:val="00D521C5"/>
    <w:pPr>
      <w:spacing w:after="142" w:line="276" w:lineRule="auto"/>
    </w:pPr>
    <w:rPr>
      <w:rFonts w:ascii="Arial" w:eastAsiaTheme="minorHAnsi" w:hAnsi="Arial" w:cs="Arial"/>
      <w:sz w:val="18"/>
      <w:szCs w:val="20"/>
      <w:lang w:eastAsia="en-US"/>
    </w:rPr>
  </w:style>
  <w:style w:type="character" w:customStyle="1" w:styleId="BodyTextChar">
    <w:name w:val="Body Text Char"/>
    <w:basedOn w:val="DefaultParagraphFont"/>
    <w:link w:val="BodyText"/>
    <w:rsid w:val="00D521C5"/>
    <w:rPr>
      <w:rFonts w:ascii="Arial" w:hAnsi="Arial" w:cs="Arial"/>
      <w:sz w:val="18"/>
      <w:szCs w:val="20"/>
    </w:rPr>
  </w:style>
  <w:style w:type="table" w:styleId="LightList-Accent3">
    <w:name w:val="Light List Accent 3"/>
    <w:basedOn w:val="TableNormal"/>
    <w:uiPriority w:val="61"/>
    <w:rsid w:val="00D521C5"/>
    <w:pPr>
      <w:spacing w:after="0" w:line="240" w:lineRule="auto"/>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FooterText">
    <w:name w:val="Footer Text"/>
    <w:basedOn w:val="Footer"/>
    <w:qFormat/>
    <w:rsid w:val="00DB4A0F"/>
    <w:pPr>
      <w:tabs>
        <w:tab w:val="clear" w:pos="4320"/>
        <w:tab w:val="clear" w:pos="8640"/>
      </w:tabs>
    </w:pPr>
    <w:rPr>
      <w:rFonts w:ascii="Arial" w:eastAsiaTheme="minorEastAsia" w:hAnsi="Arial" w:cstheme="minorBidi"/>
      <w:color w:val="404040" w:themeColor="text1" w:themeTint="BF"/>
      <w:sz w:val="16"/>
      <w:lang w:eastAsia="en-US"/>
    </w:rPr>
  </w:style>
  <w:style w:type="paragraph" w:styleId="ListParagraph">
    <w:name w:val="List Paragraph"/>
    <w:aliases w:val="Fact Sheet bullets,Heading x,List 1 Paragraph,Paragraph,Resume Title,Citation List,List Paragraph Char Char,List Paragraph1,Number_1,SGLText List Paragraph,new,lp1,Normal Sentence,Colorful List - Accent 11,ListPar1,List Paragraph2,list1"/>
    <w:basedOn w:val="Normal"/>
    <w:link w:val="ListParagraphChar"/>
    <w:uiPriority w:val="34"/>
    <w:qFormat/>
    <w:rsid w:val="008B7707"/>
    <w:pPr>
      <w:spacing w:before="240"/>
      <w:ind w:left="720"/>
      <w:contextualSpacing/>
    </w:pPr>
    <w:rPr>
      <w:rFonts w:ascii="Arial" w:hAnsi="Arial"/>
      <w:sz w:val="26"/>
      <w:lang w:eastAsia="en-US"/>
    </w:rPr>
  </w:style>
  <w:style w:type="paragraph" w:customStyle="1" w:styleId="DTPLIintrotext">
    <w:name w:val="DTPLI intro text"/>
    <w:basedOn w:val="Normal"/>
    <w:next w:val="Normal"/>
    <w:qFormat/>
    <w:rsid w:val="008B7707"/>
    <w:pPr>
      <w:spacing w:before="240" w:after="240"/>
    </w:pPr>
    <w:rPr>
      <w:rFonts w:cs="Arial"/>
      <w:b/>
      <w:color w:val="797166"/>
      <w:sz w:val="24"/>
      <w:szCs w:val="20"/>
    </w:rPr>
  </w:style>
  <w:style w:type="paragraph" w:customStyle="1" w:styleId="DTPLIheadingpurple">
    <w:name w:val="DTPLI heading purple"/>
    <w:basedOn w:val="Normal"/>
    <w:next w:val="DTPLIintrotext"/>
    <w:qFormat/>
    <w:rsid w:val="008B7707"/>
    <w:pPr>
      <w:keepNext/>
      <w:spacing w:before="480" w:after="120"/>
    </w:pPr>
    <w:rPr>
      <w:rFonts w:cs="Arial"/>
      <w:color w:val="5160AD"/>
      <w:sz w:val="30"/>
      <w:szCs w:val="20"/>
    </w:rPr>
  </w:style>
  <w:style w:type="character" w:customStyle="1" w:styleId="ListParagraphChar">
    <w:name w:val="List Paragraph Char"/>
    <w:aliases w:val="Fact Sheet bullets Char,Heading x Char,List 1 Paragraph Char,Paragraph Char,Resume Title Char,Citation List Char,List Paragraph Char Char Char,List Paragraph1 Char,Number_1 Char,SGLText List Paragraph Char,new Char,lp1 Char"/>
    <w:basedOn w:val="DefaultParagraphFont"/>
    <w:link w:val="ListParagraph"/>
    <w:uiPriority w:val="34"/>
    <w:qFormat/>
    <w:rsid w:val="008B7707"/>
    <w:rPr>
      <w:rFonts w:ascii="Arial" w:eastAsia="Times New Roman" w:hAnsi="Arial" w:cs="Times New Roman"/>
      <w:sz w:val="26"/>
      <w:szCs w:val="24"/>
    </w:rPr>
  </w:style>
  <w:style w:type="character" w:styleId="CommentReference">
    <w:name w:val="annotation reference"/>
    <w:basedOn w:val="DefaultParagraphFont"/>
    <w:uiPriority w:val="99"/>
    <w:semiHidden/>
    <w:unhideWhenUsed/>
    <w:rsid w:val="009E307F"/>
    <w:rPr>
      <w:sz w:val="16"/>
      <w:szCs w:val="16"/>
    </w:rPr>
  </w:style>
  <w:style w:type="paragraph" w:styleId="CommentText">
    <w:name w:val="annotation text"/>
    <w:basedOn w:val="Normal"/>
    <w:link w:val="CommentTextChar"/>
    <w:uiPriority w:val="99"/>
    <w:semiHidden/>
    <w:unhideWhenUsed/>
    <w:rsid w:val="009E307F"/>
    <w:rPr>
      <w:sz w:val="20"/>
      <w:szCs w:val="20"/>
    </w:rPr>
  </w:style>
  <w:style w:type="character" w:customStyle="1" w:styleId="CommentTextChar">
    <w:name w:val="Comment Text Char"/>
    <w:basedOn w:val="DefaultParagraphFont"/>
    <w:link w:val="CommentText"/>
    <w:uiPriority w:val="99"/>
    <w:semiHidden/>
    <w:rsid w:val="009E307F"/>
    <w:rPr>
      <w:rFonts w:ascii="Tahoma" w:eastAsia="Times New Roman" w:hAnsi="Tahoma"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E307F"/>
    <w:rPr>
      <w:b/>
      <w:bCs/>
    </w:rPr>
  </w:style>
  <w:style w:type="character" w:customStyle="1" w:styleId="CommentSubjectChar">
    <w:name w:val="Comment Subject Char"/>
    <w:basedOn w:val="CommentTextChar"/>
    <w:link w:val="CommentSubject"/>
    <w:uiPriority w:val="99"/>
    <w:semiHidden/>
    <w:rsid w:val="009E307F"/>
    <w:rPr>
      <w:rFonts w:ascii="Tahoma" w:eastAsia="Times New Roman" w:hAnsi="Tahoma" w:cs="Times New Roman"/>
      <w:b/>
      <w:bCs/>
      <w:sz w:val="20"/>
      <w:szCs w:val="20"/>
      <w:lang w:eastAsia="en-AU"/>
    </w:rPr>
  </w:style>
  <w:style w:type="paragraph" w:styleId="NormalWeb">
    <w:name w:val="Normal (Web)"/>
    <w:basedOn w:val="Normal"/>
    <w:uiPriority w:val="99"/>
    <w:unhideWhenUsed/>
    <w:rsid w:val="00D859E8"/>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48674">
      <w:bodyDiv w:val="1"/>
      <w:marLeft w:val="0"/>
      <w:marRight w:val="0"/>
      <w:marTop w:val="0"/>
      <w:marBottom w:val="0"/>
      <w:divBdr>
        <w:top w:val="none" w:sz="0" w:space="0" w:color="auto"/>
        <w:left w:val="none" w:sz="0" w:space="0" w:color="auto"/>
        <w:bottom w:val="none" w:sz="0" w:space="0" w:color="auto"/>
        <w:right w:val="none" w:sz="0" w:space="0" w:color="auto"/>
      </w:divBdr>
    </w:div>
    <w:div w:id="72094660">
      <w:bodyDiv w:val="1"/>
      <w:marLeft w:val="0"/>
      <w:marRight w:val="0"/>
      <w:marTop w:val="0"/>
      <w:marBottom w:val="0"/>
      <w:divBdr>
        <w:top w:val="none" w:sz="0" w:space="0" w:color="auto"/>
        <w:left w:val="none" w:sz="0" w:space="0" w:color="auto"/>
        <w:bottom w:val="none" w:sz="0" w:space="0" w:color="auto"/>
        <w:right w:val="none" w:sz="0" w:space="0" w:color="auto"/>
      </w:divBdr>
    </w:div>
    <w:div w:id="76245762">
      <w:bodyDiv w:val="1"/>
      <w:marLeft w:val="0"/>
      <w:marRight w:val="0"/>
      <w:marTop w:val="0"/>
      <w:marBottom w:val="0"/>
      <w:divBdr>
        <w:top w:val="none" w:sz="0" w:space="0" w:color="auto"/>
        <w:left w:val="none" w:sz="0" w:space="0" w:color="auto"/>
        <w:bottom w:val="none" w:sz="0" w:space="0" w:color="auto"/>
        <w:right w:val="none" w:sz="0" w:space="0" w:color="auto"/>
      </w:divBdr>
    </w:div>
    <w:div w:id="174613040">
      <w:bodyDiv w:val="1"/>
      <w:marLeft w:val="0"/>
      <w:marRight w:val="0"/>
      <w:marTop w:val="0"/>
      <w:marBottom w:val="0"/>
      <w:divBdr>
        <w:top w:val="none" w:sz="0" w:space="0" w:color="auto"/>
        <w:left w:val="none" w:sz="0" w:space="0" w:color="auto"/>
        <w:bottom w:val="none" w:sz="0" w:space="0" w:color="auto"/>
        <w:right w:val="none" w:sz="0" w:space="0" w:color="auto"/>
      </w:divBdr>
    </w:div>
    <w:div w:id="201286429">
      <w:bodyDiv w:val="1"/>
      <w:marLeft w:val="0"/>
      <w:marRight w:val="0"/>
      <w:marTop w:val="0"/>
      <w:marBottom w:val="0"/>
      <w:divBdr>
        <w:top w:val="none" w:sz="0" w:space="0" w:color="auto"/>
        <w:left w:val="none" w:sz="0" w:space="0" w:color="auto"/>
        <w:bottom w:val="none" w:sz="0" w:space="0" w:color="auto"/>
        <w:right w:val="none" w:sz="0" w:space="0" w:color="auto"/>
      </w:divBdr>
    </w:div>
    <w:div w:id="218907372">
      <w:bodyDiv w:val="1"/>
      <w:marLeft w:val="0"/>
      <w:marRight w:val="0"/>
      <w:marTop w:val="0"/>
      <w:marBottom w:val="0"/>
      <w:divBdr>
        <w:top w:val="none" w:sz="0" w:space="0" w:color="auto"/>
        <w:left w:val="none" w:sz="0" w:space="0" w:color="auto"/>
        <w:bottom w:val="none" w:sz="0" w:space="0" w:color="auto"/>
        <w:right w:val="none" w:sz="0" w:space="0" w:color="auto"/>
      </w:divBdr>
    </w:div>
    <w:div w:id="292447521">
      <w:bodyDiv w:val="1"/>
      <w:marLeft w:val="0"/>
      <w:marRight w:val="0"/>
      <w:marTop w:val="0"/>
      <w:marBottom w:val="0"/>
      <w:divBdr>
        <w:top w:val="none" w:sz="0" w:space="0" w:color="auto"/>
        <w:left w:val="none" w:sz="0" w:space="0" w:color="auto"/>
        <w:bottom w:val="none" w:sz="0" w:space="0" w:color="auto"/>
        <w:right w:val="none" w:sz="0" w:space="0" w:color="auto"/>
      </w:divBdr>
    </w:div>
    <w:div w:id="410657646">
      <w:bodyDiv w:val="1"/>
      <w:marLeft w:val="0"/>
      <w:marRight w:val="0"/>
      <w:marTop w:val="0"/>
      <w:marBottom w:val="0"/>
      <w:divBdr>
        <w:top w:val="none" w:sz="0" w:space="0" w:color="auto"/>
        <w:left w:val="none" w:sz="0" w:space="0" w:color="auto"/>
        <w:bottom w:val="none" w:sz="0" w:space="0" w:color="auto"/>
        <w:right w:val="none" w:sz="0" w:space="0" w:color="auto"/>
      </w:divBdr>
    </w:div>
    <w:div w:id="828209092">
      <w:bodyDiv w:val="1"/>
      <w:marLeft w:val="0"/>
      <w:marRight w:val="0"/>
      <w:marTop w:val="0"/>
      <w:marBottom w:val="0"/>
      <w:divBdr>
        <w:top w:val="none" w:sz="0" w:space="0" w:color="auto"/>
        <w:left w:val="none" w:sz="0" w:space="0" w:color="auto"/>
        <w:bottom w:val="none" w:sz="0" w:space="0" w:color="auto"/>
        <w:right w:val="none" w:sz="0" w:space="0" w:color="auto"/>
      </w:divBdr>
    </w:div>
    <w:div w:id="864556788">
      <w:bodyDiv w:val="1"/>
      <w:marLeft w:val="0"/>
      <w:marRight w:val="0"/>
      <w:marTop w:val="0"/>
      <w:marBottom w:val="0"/>
      <w:divBdr>
        <w:top w:val="none" w:sz="0" w:space="0" w:color="auto"/>
        <w:left w:val="none" w:sz="0" w:space="0" w:color="auto"/>
        <w:bottom w:val="none" w:sz="0" w:space="0" w:color="auto"/>
        <w:right w:val="none" w:sz="0" w:space="0" w:color="auto"/>
      </w:divBdr>
    </w:div>
    <w:div w:id="903217395">
      <w:bodyDiv w:val="1"/>
      <w:marLeft w:val="0"/>
      <w:marRight w:val="0"/>
      <w:marTop w:val="0"/>
      <w:marBottom w:val="0"/>
      <w:divBdr>
        <w:top w:val="none" w:sz="0" w:space="0" w:color="auto"/>
        <w:left w:val="none" w:sz="0" w:space="0" w:color="auto"/>
        <w:bottom w:val="none" w:sz="0" w:space="0" w:color="auto"/>
        <w:right w:val="none" w:sz="0" w:space="0" w:color="auto"/>
      </w:divBdr>
    </w:div>
    <w:div w:id="962229016">
      <w:bodyDiv w:val="1"/>
      <w:marLeft w:val="0"/>
      <w:marRight w:val="0"/>
      <w:marTop w:val="0"/>
      <w:marBottom w:val="0"/>
      <w:divBdr>
        <w:top w:val="none" w:sz="0" w:space="0" w:color="auto"/>
        <w:left w:val="none" w:sz="0" w:space="0" w:color="auto"/>
        <w:bottom w:val="none" w:sz="0" w:space="0" w:color="auto"/>
        <w:right w:val="none" w:sz="0" w:space="0" w:color="auto"/>
      </w:divBdr>
    </w:div>
    <w:div w:id="975649620">
      <w:bodyDiv w:val="1"/>
      <w:marLeft w:val="0"/>
      <w:marRight w:val="0"/>
      <w:marTop w:val="0"/>
      <w:marBottom w:val="0"/>
      <w:divBdr>
        <w:top w:val="none" w:sz="0" w:space="0" w:color="auto"/>
        <w:left w:val="none" w:sz="0" w:space="0" w:color="auto"/>
        <w:bottom w:val="none" w:sz="0" w:space="0" w:color="auto"/>
        <w:right w:val="none" w:sz="0" w:space="0" w:color="auto"/>
      </w:divBdr>
    </w:div>
    <w:div w:id="1012142283">
      <w:bodyDiv w:val="1"/>
      <w:marLeft w:val="0"/>
      <w:marRight w:val="0"/>
      <w:marTop w:val="0"/>
      <w:marBottom w:val="0"/>
      <w:divBdr>
        <w:top w:val="none" w:sz="0" w:space="0" w:color="auto"/>
        <w:left w:val="none" w:sz="0" w:space="0" w:color="auto"/>
        <w:bottom w:val="none" w:sz="0" w:space="0" w:color="auto"/>
        <w:right w:val="none" w:sz="0" w:space="0" w:color="auto"/>
      </w:divBdr>
    </w:div>
    <w:div w:id="1025448029">
      <w:bodyDiv w:val="1"/>
      <w:marLeft w:val="0"/>
      <w:marRight w:val="0"/>
      <w:marTop w:val="0"/>
      <w:marBottom w:val="0"/>
      <w:divBdr>
        <w:top w:val="none" w:sz="0" w:space="0" w:color="auto"/>
        <w:left w:val="none" w:sz="0" w:space="0" w:color="auto"/>
        <w:bottom w:val="none" w:sz="0" w:space="0" w:color="auto"/>
        <w:right w:val="none" w:sz="0" w:space="0" w:color="auto"/>
      </w:divBdr>
    </w:div>
    <w:div w:id="1275359409">
      <w:bodyDiv w:val="1"/>
      <w:marLeft w:val="0"/>
      <w:marRight w:val="0"/>
      <w:marTop w:val="0"/>
      <w:marBottom w:val="0"/>
      <w:divBdr>
        <w:top w:val="none" w:sz="0" w:space="0" w:color="auto"/>
        <w:left w:val="none" w:sz="0" w:space="0" w:color="auto"/>
        <w:bottom w:val="none" w:sz="0" w:space="0" w:color="auto"/>
        <w:right w:val="none" w:sz="0" w:space="0" w:color="auto"/>
      </w:divBdr>
    </w:div>
    <w:div w:id="1318728814">
      <w:bodyDiv w:val="1"/>
      <w:marLeft w:val="0"/>
      <w:marRight w:val="0"/>
      <w:marTop w:val="0"/>
      <w:marBottom w:val="0"/>
      <w:divBdr>
        <w:top w:val="none" w:sz="0" w:space="0" w:color="auto"/>
        <w:left w:val="none" w:sz="0" w:space="0" w:color="auto"/>
        <w:bottom w:val="none" w:sz="0" w:space="0" w:color="auto"/>
        <w:right w:val="none" w:sz="0" w:space="0" w:color="auto"/>
      </w:divBdr>
    </w:div>
    <w:div w:id="1389495007">
      <w:bodyDiv w:val="1"/>
      <w:marLeft w:val="0"/>
      <w:marRight w:val="0"/>
      <w:marTop w:val="0"/>
      <w:marBottom w:val="0"/>
      <w:divBdr>
        <w:top w:val="none" w:sz="0" w:space="0" w:color="auto"/>
        <w:left w:val="none" w:sz="0" w:space="0" w:color="auto"/>
        <w:bottom w:val="none" w:sz="0" w:space="0" w:color="auto"/>
        <w:right w:val="none" w:sz="0" w:space="0" w:color="auto"/>
      </w:divBdr>
    </w:div>
    <w:div w:id="1514419339">
      <w:bodyDiv w:val="1"/>
      <w:marLeft w:val="0"/>
      <w:marRight w:val="0"/>
      <w:marTop w:val="0"/>
      <w:marBottom w:val="0"/>
      <w:divBdr>
        <w:top w:val="none" w:sz="0" w:space="0" w:color="auto"/>
        <w:left w:val="none" w:sz="0" w:space="0" w:color="auto"/>
        <w:bottom w:val="none" w:sz="0" w:space="0" w:color="auto"/>
        <w:right w:val="none" w:sz="0" w:space="0" w:color="auto"/>
      </w:divBdr>
    </w:div>
    <w:div w:id="1525171727">
      <w:bodyDiv w:val="1"/>
      <w:marLeft w:val="0"/>
      <w:marRight w:val="0"/>
      <w:marTop w:val="0"/>
      <w:marBottom w:val="0"/>
      <w:divBdr>
        <w:top w:val="none" w:sz="0" w:space="0" w:color="auto"/>
        <w:left w:val="none" w:sz="0" w:space="0" w:color="auto"/>
        <w:bottom w:val="none" w:sz="0" w:space="0" w:color="auto"/>
        <w:right w:val="none" w:sz="0" w:space="0" w:color="auto"/>
      </w:divBdr>
    </w:div>
    <w:div w:id="1684086852">
      <w:bodyDiv w:val="1"/>
      <w:marLeft w:val="0"/>
      <w:marRight w:val="0"/>
      <w:marTop w:val="0"/>
      <w:marBottom w:val="0"/>
      <w:divBdr>
        <w:top w:val="none" w:sz="0" w:space="0" w:color="auto"/>
        <w:left w:val="none" w:sz="0" w:space="0" w:color="auto"/>
        <w:bottom w:val="none" w:sz="0" w:space="0" w:color="auto"/>
        <w:right w:val="none" w:sz="0" w:space="0" w:color="auto"/>
      </w:divBdr>
    </w:div>
    <w:div w:id="1832938632">
      <w:bodyDiv w:val="1"/>
      <w:marLeft w:val="0"/>
      <w:marRight w:val="0"/>
      <w:marTop w:val="0"/>
      <w:marBottom w:val="0"/>
      <w:divBdr>
        <w:top w:val="none" w:sz="0" w:space="0" w:color="auto"/>
        <w:left w:val="none" w:sz="0" w:space="0" w:color="auto"/>
        <w:bottom w:val="none" w:sz="0" w:space="0" w:color="auto"/>
        <w:right w:val="none" w:sz="0" w:space="0" w:color="auto"/>
      </w:divBdr>
    </w:div>
    <w:div w:id="1931353906">
      <w:bodyDiv w:val="1"/>
      <w:marLeft w:val="0"/>
      <w:marRight w:val="0"/>
      <w:marTop w:val="0"/>
      <w:marBottom w:val="0"/>
      <w:divBdr>
        <w:top w:val="none" w:sz="0" w:space="0" w:color="auto"/>
        <w:left w:val="none" w:sz="0" w:space="0" w:color="auto"/>
        <w:bottom w:val="none" w:sz="0" w:space="0" w:color="auto"/>
        <w:right w:val="none" w:sz="0" w:space="0" w:color="auto"/>
      </w:divBdr>
    </w:div>
    <w:div w:id="207160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253F4-CF57-41EE-ABDD-8A6E88617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2018-03-05T23:48:00Z</dcterms:created>
  <dcterms:modified xsi:type="dcterms:W3CDTF">2018-03-05T23:48:00Z</dcterms:modified>
</cp:coreProperties>
</file>