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11EF515"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16</w:t>
            </w:r>
            <w:r w:rsidRPr="001B05F1">
              <w:rPr>
                <w:rFonts w:ascii="Arial" w:hAnsi="Arial" w:cs="Arial"/>
                <w:sz w:val="20"/>
                <w:szCs w:val="20"/>
              </w:rPr>
              <w:t xml:space="preserve"> </w:t>
            </w:r>
            <w:r w:rsidR="008E603D">
              <w:rPr>
                <w:rFonts w:ascii="Arial" w:hAnsi="Arial" w:cs="Arial"/>
                <w:sz w:val="20"/>
                <w:szCs w:val="20"/>
              </w:rPr>
              <w:t>October</w:t>
            </w:r>
            <w:r w:rsidR="0010502B" w:rsidRPr="001B05F1">
              <w:rPr>
                <w:rFonts w:ascii="Arial" w:hAnsi="Arial" w:cs="Arial"/>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61A6AE90" w:rsidR="008B7707" w:rsidRPr="001B05F1" w:rsidRDefault="008E603D" w:rsidP="00615978">
            <w:pPr>
              <w:spacing w:before="40" w:after="40"/>
              <w:rPr>
                <w:rFonts w:ascii="Arial" w:hAnsi="Arial" w:cs="Arial"/>
                <w:sz w:val="20"/>
                <w:szCs w:val="20"/>
              </w:rPr>
            </w:pPr>
            <w:r>
              <w:rPr>
                <w:rFonts w:ascii="Arial" w:hAnsi="Arial" w:cs="Arial"/>
                <w:sz w:val="20"/>
                <w:szCs w:val="20"/>
              </w:rPr>
              <w:t>7</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77777777" w:rsidR="0010502B" w:rsidRPr="001B05F1" w:rsidRDefault="00D15D5F" w:rsidP="007F0147">
            <w:pPr>
              <w:spacing w:before="40" w:after="40"/>
              <w:rPr>
                <w:rFonts w:ascii="Arial" w:hAnsi="Arial" w:cs="Arial"/>
                <w:sz w:val="20"/>
                <w:szCs w:val="20"/>
              </w:rPr>
            </w:pPr>
            <w:r w:rsidRPr="001B05F1">
              <w:rPr>
                <w:rFonts w:ascii="Arial" w:hAnsi="Arial" w:cs="Arial"/>
                <w:sz w:val="20"/>
                <w:szCs w:val="20"/>
              </w:rPr>
              <w:t xml:space="preserve">Botanic Room, </w:t>
            </w:r>
            <w:proofErr w:type="spellStart"/>
            <w:r w:rsidRPr="001B05F1">
              <w:rPr>
                <w:rFonts w:ascii="Arial" w:hAnsi="Arial" w:cs="Arial"/>
                <w:sz w:val="20"/>
                <w:szCs w:val="20"/>
              </w:rPr>
              <w:t>Punthill</w:t>
            </w:r>
            <w:proofErr w:type="spellEnd"/>
            <w:r w:rsidRPr="001B05F1">
              <w:rPr>
                <w:rFonts w:ascii="Arial" w:hAnsi="Arial" w:cs="Arial"/>
                <w:sz w:val="20"/>
                <w:szCs w:val="20"/>
              </w:rPr>
              <w:t xml:space="preserve"> South Yarra Grand</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7777777" w:rsidR="008B7707" w:rsidRPr="001B05F1" w:rsidRDefault="007F0147" w:rsidP="00615978">
            <w:pPr>
              <w:spacing w:before="40" w:after="40"/>
              <w:rPr>
                <w:rFonts w:ascii="Arial" w:hAnsi="Arial" w:cs="Arial"/>
                <w:sz w:val="20"/>
                <w:szCs w:val="20"/>
              </w:rPr>
            </w:pPr>
            <w:r w:rsidRPr="001B05F1">
              <w:rPr>
                <w:rFonts w:ascii="Arial" w:hAnsi="Arial" w:cs="Arial"/>
                <w:sz w:val="20"/>
                <w:szCs w:val="20"/>
              </w:rPr>
              <w:t>Will McNamara</w:t>
            </w:r>
          </w:p>
        </w:tc>
      </w:tr>
    </w:tbl>
    <w:p w14:paraId="031DDB14" w14:textId="77777777" w:rsidR="00587B44" w:rsidRPr="001B05F1" w:rsidRDefault="00587B44"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CE65C2" w:rsidRPr="001B05F1" w14:paraId="03A8EF9F" w14:textId="77777777" w:rsidTr="008E0273">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8E0273">
        <w:trPr>
          <w:trHeight w:val="3123"/>
        </w:trPr>
        <w:tc>
          <w:tcPr>
            <w:tcW w:w="5104" w:type="dxa"/>
            <w:tcBorders>
              <w:top w:val="nil"/>
              <w:bottom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77777777"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54E8AB79" w14:textId="01F27E7F" w:rsidR="008E0273" w:rsidRPr="008E0273" w:rsidRDefault="00CE65C2" w:rsidP="008E0273">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Georgie Birch, City of Stonnington</w:t>
            </w:r>
          </w:p>
          <w:p w14:paraId="75590382" w14:textId="77777777"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Jonathan Forbes, local resident</w:t>
            </w:r>
            <w:bookmarkStart w:id="0" w:name="_GoBack"/>
            <w:bookmarkEnd w:id="0"/>
          </w:p>
          <w:p w14:paraId="72E8786D" w14:textId="77777777"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Kathy Dalton, local resident</w:t>
            </w:r>
          </w:p>
          <w:p w14:paraId="5B60E482" w14:textId="77777777"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2F2B3342" w14:textId="14E7BEF7" w:rsidR="00CE65C2"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proofErr w:type="spellStart"/>
            <w:r>
              <w:rPr>
                <w:rFonts w:cs="Arial"/>
                <w:sz w:val="20"/>
                <w:szCs w:val="20"/>
              </w:rPr>
              <w:t>Nic</w:t>
            </w:r>
            <w:proofErr w:type="spellEnd"/>
            <w:r>
              <w:rPr>
                <w:rFonts w:cs="Arial"/>
                <w:sz w:val="20"/>
                <w:szCs w:val="20"/>
              </w:rPr>
              <w:t xml:space="preserve"> Thomas, local resident</w:t>
            </w:r>
          </w:p>
          <w:p w14:paraId="1995BA96" w14:textId="61C14A60" w:rsidR="008E0273"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p>
          <w:p w14:paraId="112A963C" w14:textId="4C0FD621" w:rsidR="00CE65C2" w:rsidRDefault="008E0273" w:rsidP="008E02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p>
          <w:p w14:paraId="275A3143" w14:textId="0BD02034" w:rsidR="008E0273" w:rsidRPr="008E0273" w:rsidRDefault="008E0273" w:rsidP="008E02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Graham Hoy, South Yarra Residents Association</w:t>
            </w:r>
          </w:p>
        </w:tc>
        <w:tc>
          <w:tcPr>
            <w:tcW w:w="4961" w:type="dxa"/>
            <w:tcBorders>
              <w:top w:val="nil"/>
              <w:bottom w:val="nil"/>
            </w:tcBorders>
            <w:shd w:val="clear" w:color="auto" w:fill="auto"/>
          </w:tcPr>
          <w:p w14:paraId="4A20995A" w14:textId="77777777" w:rsidR="00CE65C2" w:rsidRPr="001B05F1" w:rsidRDefault="00CE65C2" w:rsidP="00686A17">
            <w:pPr>
              <w:spacing w:before="60" w:after="40"/>
              <w:rPr>
                <w:rFonts w:ascii="Arial" w:hAnsi="Arial" w:cs="Arial"/>
                <w:i/>
                <w:sz w:val="20"/>
                <w:szCs w:val="20"/>
              </w:rPr>
            </w:pPr>
            <w:r w:rsidRPr="001B05F1">
              <w:rPr>
                <w:rFonts w:ascii="Arial" w:hAnsi="Arial" w:cs="Arial"/>
                <w:i/>
                <w:sz w:val="20"/>
                <w:szCs w:val="20"/>
              </w:rPr>
              <w:t>Apologies</w:t>
            </w:r>
          </w:p>
          <w:p w14:paraId="5FA7EC82" w14:textId="77777777" w:rsidR="00CE65C2" w:rsidRPr="001B05F1" w:rsidRDefault="00CE65C2" w:rsidP="00F321A9">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Lisa Wilson, City of Stonnington</w:t>
            </w:r>
          </w:p>
          <w:p w14:paraId="482916C3" w14:textId="77777777" w:rsidR="00CE65C2" w:rsidRPr="001B05F1" w:rsidRDefault="00CE65C2" w:rsidP="00F321A9">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F321A9">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02038A81" w14:textId="7F3511C0" w:rsidR="00587B44" w:rsidRPr="001B05F1" w:rsidRDefault="00587B44" w:rsidP="00F321A9">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Ruth Speedy, Toorak Road South Yarra Business Association</w:t>
            </w:r>
          </w:p>
          <w:p w14:paraId="4A1BE47E" w14:textId="77777777" w:rsidR="00CE65C2" w:rsidRPr="001B05F1" w:rsidRDefault="00CE65C2" w:rsidP="00F321A9">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0CFDDEDA" w14:textId="77777777" w:rsidR="00CE65C2" w:rsidRPr="001B05F1" w:rsidRDefault="00CE65C2" w:rsidP="00CE65C2">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Christopher Blain, South Yarra Village Residents Group</w:t>
            </w:r>
          </w:p>
        </w:tc>
      </w:tr>
      <w:tr w:rsidR="00CE65C2" w:rsidRPr="001B05F1" w14:paraId="28149E34" w14:textId="77777777" w:rsidTr="008E0273">
        <w:trPr>
          <w:trHeight w:hRule="exact" w:val="397"/>
        </w:trPr>
        <w:tc>
          <w:tcPr>
            <w:tcW w:w="5104" w:type="dxa"/>
            <w:tcBorders>
              <w:top w:val="nil"/>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4961" w:type="dxa"/>
            <w:tcBorders>
              <w:top w:val="nil"/>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587B44">
        <w:trPr>
          <w:trHeight w:hRule="exact" w:val="1727"/>
        </w:trPr>
        <w:tc>
          <w:tcPr>
            <w:tcW w:w="5104"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26068C6A"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Steve Denton, C</w:t>
            </w:r>
            <w:r w:rsidR="001B05F1" w:rsidRPr="001B05F1">
              <w:rPr>
                <w:rFonts w:ascii="Arial" w:hAnsi="Arial" w:cs="Arial"/>
                <w:sz w:val="20"/>
                <w:szCs w:val="20"/>
              </w:rPr>
              <w:t xml:space="preserve">ross </w:t>
            </w:r>
            <w:r w:rsidRPr="001B05F1">
              <w:rPr>
                <w:rFonts w:ascii="Arial" w:hAnsi="Arial" w:cs="Arial"/>
                <w:sz w:val="20"/>
                <w:szCs w:val="20"/>
              </w:rPr>
              <w:t>Y</w:t>
            </w:r>
            <w:r w:rsidR="001B05F1" w:rsidRPr="001B05F1">
              <w:rPr>
                <w:rFonts w:ascii="Arial" w:hAnsi="Arial" w:cs="Arial"/>
                <w:sz w:val="20"/>
                <w:szCs w:val="20"/>
              </w:rPr>
              <w:t xml:space="preserve">arra </w:t>
            </w:r>
            <w:r w:rsidRPr="001B05F1">
              <w:rPr>
                <w:rFonts w:ascii="Arial" w:hAnsi="Arial" w:cs="Arial"/>
                <w:sz w:val="20"/>
                <w:szCs w:val="20"/>
              </w:rPr>
              <w:t>P</w:t>
            </w:r>
            <w:r w:rsidR="001B05F1" w:rsidRPr="001B05F1">
              <w:rPr>
                <w:rFonts w:ascii="Arial" w:hAnsi="Arial" w:cs="Arial"/>
                <w:sz w:val="20"/>
                <w:szCs w:val="20"/>
              </w:rPr>
              <w:t>artnership (CYP)</w:t>
            </w:r>
          </w:p>
          <w:p w14:paraId="69AEE255" w14:textId="48D243D4" w:rsidR="00CE65C2"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Sally </w:t>
            </w:r>
            <w:proofErr w:type="spellStart"/>
            <w:r w:rsidRPr="001B05F1">
              <w:rPr>
                <w:rFonts w:ascii="Arial" w:hAnsi="Arial" w:cs="Arial"/>
                <w:sz w:val="20"/>
                <w:szCs w:val="20"/>
              </w:rPr>
              <w:t>Pieterse</w:t>
            </w:r>
            <w:proofErr w:type="spellEnd"/>
            <w:r w:rsidRPr="001B05F1">
              <w:rPr>
                <w:rFonts w:ascii="Arial" w:hAnsi="Arial" w:cs="Arial"/>
                <w:sz w:val="20"/>
                <w:szCs w:val="20"/>
              </w:rPr>
              <w:t>, CYP</w:t>
            </w:r>
          </w:p>
          <w:p w14:paraId="4580FD7F" w14:textId="1AE95047" w:rsidR="00587B44" w:rsidRPr="001B05F1" w:rsidRDefault="00587B4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59CFD881" w14:textId="2C650F0A" w:rsidR="00CE65C2" w:rsidRPr="00587B44" w:rsidRDefault="00587B44"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Sophie Buchanan</w:t>
            </w:r>
            <w:r w:rsidR="00CE65C2" w:rsidRPr="001B05F1">
              <w:rPr>
                <w:rFonts w:ascii="Arial" w:hAnsi="Arial" w:cs="Arial"/>
                <w:sz w:val="20"/>
                <w:szCs w:val="20"/>
              </w:rPr>
              <w:t>, RIA</w:t>
            </w:r>
          </w:p>
        </w:tc>
        <w:tc>
          <w:tcPr>
            <w:tcW w:w="4961"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70A7E1BF" w14:textId="083552F8" w:rsidR="00587B44" w:rsidRDefault="00587B44"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Daniel McKenna, RIA</w:t>
            </w:r>
          </w:p>
          <w:p w14:paraId="1E7B38E0" w14:textId="2739D4DD" w:rsidR="00587B44" w:rsidRDefault="00587B44"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Warfe</w:t>
            </w:r>
            <w:proofErr w:type="spellEnd"/>
            <w:r>
              <w:rPr>
                <w:rFonts w:ascii="Arial" w:hAnsi="Arial" w:cs="Arial"/>
                <w:sz w:val="20"/>
                <w:szCs w:val="20"/>
              </w:rPr>
              <w:t xml:space="preserve">, </w:t>
            </w:r>
            <w:proofErr w:type="spellStart"/>
            <w:r>
              <w:rPr>
                <w:rFonts w:ascii="Arial" w:hAnsi="Arial" w:cs="Arial"/>
                <w:sz w:val="20"/>
                <w:szCs w:val="20"/>
              </w:rPr>
              <w:t>TfV</w:t>
            </w:r>
            <w:proofErr w:type="spellEnd"/>
          </w:p>
          <w:p w14:paraId="3A3EB234" w14:textId="14D730E3" w:rsidR="00CE65C2" w:rsidRPr="00587B44" w:rsidRDefault="00CE65C2" w:rsidP="00587B44">
            <w:pPr>
              <w:numPr>
                <w:ilvl w:val="0"/>
                <w:numId w:val="1"/>
              </w:numPr>
              <w:tabs>
                <w:tab w:val="clear" w:pos="720"/>
                <w:tab w:val="num" w:pos="360"/>
              </w:tabs>
              <w:spacing w:before="60" w:after="40"/>
              <w:ind w:left="459"/>
              <w:rPr>
                <w:rFonts w:ascii="Arial" w:hAnsi="Arial" w:cs="Arial"/>
                <w:sz w:val="20"/>
                <w:szCs w:val="20"/>
              </w:rPr>
            </w:pPr>
            <w:r w:rsidRPr="001B05F1">
              <w:rPr>
                <w:rFonts w:ascii="Arial" w:hAnsi="Arial" w:cs="Arial"/>
                <w:sz w:val="20"/>
                <w:szCs w:val="20"/>
              </w:rPr>
              <w:t>Hannah Martin, RPV</w:t>
            </w:r>
          </w:p>
          <w:p w14:paraId="12475208" w14:textId="7242E2E3" w:rsidR="00CE65C2" w:rsidRPr="001B05F1" w:rsidRDefault="00587B44" w:rsidP="00F321A9">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Alana Clarke</w:t>
            </w:r>
            <w:r w:rsidR="00CE65C2" w:rsidRPr="001B05F1">
              <w:rPr>
                <w:rFonts w:ascii="Arial" w:hAnsi="Arial" w:cs="Arial"/>
                <w:sz w:val="20"/>
                <w:szCs w:val="20"/>
              </w:rPr>
              <w:t xml:space="preserve"> [</w:t>
            </w:r>
            <w:r w:rsidR="00CE65C2" w:rsidRPr="001B05F1">
              <w:rPr>
                <w:rFonts w:ascii="Arial" w:hAnsi="Arial" w:cs="Arial"/>
                <w:b/>
                <w:sz w:val="20"/>
                <w:szCs w:val="20"/>
              </w:rPr>
              <w:t>Secretariat</w:t>
            </w:r>
            <w:r w:rsidR="00CE65C2" w:rsidRPr="001B05F1">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B05F1" w14:paraId="7779AF4D" w14:textId="77777777" w:rsidTr="00F455A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1B05F1" w:rsidRDefault="00145AF9" w:rsidP="008E0273">
            <w:pPr>
              <w:pStyle w:val="DTPLIintrotext"/>
              <w:spacing w:before="80" w:after="80"/>
              <w:rPr>
                <w:rFonts w:ascii="Arial" w:hAnsi="Arial"/>
                <w:color w:val="auto"/>
                <w:sz w:val="20"/>
              </w:rPr>
            </w:pPr>
            <w:r w:rsidRPr="001B05F1">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1B05F1" w:rsidRDefault="007D1612" w:rsidP="008E0273">
            <w:pPr>
              <w:pStyle w:val="DTPLIintrotext"/>
              <w:spacing w:before="80" w:after="80"/>
              <w:rPr>
                <w:rFonts w:ascii="Arial" w:hAnsi="Arial"/>
                <w:color w:val="auto"/>
                <w:sz w:val="20"/>
              </w:rPr>
            </w:pPr>
            <w:r w:rsidRPr="001B05F1">
              <w:rPr>
                <w:rFonts w:ascii="Arial" w:hAnsi="Arial"/>
                <w:color w:val="auto"/>
                <w:sz w:val="20"/>
              </w:rPr>
              <w:t xml:space="preserve">Welcome </w:t>
            </w:r>
            <w:r w:rsidR="00F455A8" w:rsidRPr="001B05F1">
              <w:rPr>
                <w:rFonts w:ascii="Arial" w:hAnsi="Arial"/>
                <w:color w:val="auto"/>
                <w:sz w:val="20"/>
              </w:rPr>
              <w:t>and introduction from Jeni Coutts (Chair).</w:t>
            </w:r>
          </w:p>
        </w:tc>
      </w:tr>
      <w:tr w:rsidR="00145AF9" w:rsidRPr="001B05F1" w14:paraId="347962CF" w14:textId="77777777" w:rsidTr="00F455A8">
        <w:trPr>
          <w:trHeight w:val="180"/>
        </w:trPr>
        <w:tc>
          <w:tcPr>
            <w:tcW w:w="993" w:type="dxa"/>
            <w:tcBorders>
              <w:top w:val="nil"/>
              <w:bottom w:val="nil"/>
            </w:tcBorders>
          </w:tcPr>
          <w:p w14:paraId="1247105E" w14:textId="77777777" w:rsidR="00145AF9" w:rsidRPr="001B05F1" w:rsidRDefault="00145AF9" w:rsidP="008E0273">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4B4B8F22" w14:textId="77777777" w:rsidR="00CE65C2" w:rsidRPr="001B05F1" w:rsidRDefault="00CE65C2" w:rsidP="008E0273">
            <w:pPr>
              <w:spacing w:before="80" w:after="80"/>
              <w:rPr>
                <w:rFonts w:ascii="Arial" w:hAnsi="Arial" w:cs="Arial"/>
                <w:sz w:val="20"/>
                <w:szCs w:val="20"/>
              </w:rPr>
            </w:pPr>
            <w:r w:rsidRPr="001B05F1">
              <w:rPr>
                <w:rFonts w:ascii="Arial" w:hAnsi="Arial" w:cs="Arial"/>
                <w:sz w:val="20"/>
                <w:szCs w:val="20"/>
              </w:rPr>
              <w:t xml:space="preserve">Matters arising: </w:t>
            </w:r>
          </w:p>
          <w:p w14:paraId="2CBEF2E7" w14:textId="2CA6F5D7" w:rsidR="005D0081" w:rsidRPr="001B05F1" w:rsidRDefault="00CE65C2" w:rsidP="008E0273">
            <w:pPr>
              <w:numPr>
                <w:ilvl w:val="0"/>
                <w:numId w:val="21"/>
              </w:numPr>
              <w:spacing w:before="80" w:after="160"/>
              <w:ind w:left="538" w:hanging="357"/>
              <w:textAlignment w:val="center"/>
              <w:rPr>
                <w:rFonts w:ascii="Arial" w:hAnsi="Arial" w:cs="Arial"/>
                <w:sz w:val="20"/>
                <w:szCs w:val="20"/>
              </w:rPr>
            </w:pPr>
            <w:r w:rsidRPr="001B05F1">
              <w:rPr>
                <w:rFonts w:ascii="Arial" w:hAnsi="Arial" w:cs="Arial"/>
                <w:sz w:val="20"/>
                <w:szCs w:val="20"/>
              </w:rPr>
              <w:t xml:space="preserve">The Community Reference Group (CRG) </w:t>
            </w:r>
            <w:r w:rsidR="00B91DB3">
              <w:rPr>
                <w:rFonts w:ascii="Arial" w:hAnsi="Arial" w:cs="Arial"/>
                <w:sz w:val="20"/>
                <w:szCs w:val="20"/>
              </w:rPr>
              <w:t>discussed</w:t>
            </w:r>
            <w:r w:rsidRPr="001B05F1">
              <w:rPr>
                <w:rFonts w:ascii="Arial" w:hAnsi="Arial" w:cs="Arial"/>
                <w:sz w:val="20"/>
                <w:szCs w:val="20"/>
              </w:rPr>
              <w:t xml:space="preserve"> the open actions and issues register.</w:t>
            </w:r>
          </w:p>
        </w:tc>
      </w:tr>
      <w:tr w:rsidR="00145AF9" w:rsidRPr="001B05F1" w14:paraId="09FE173B" w14:textId="77777777" w:rsidTr="00F455A8">
        <w:trPr>
          <w:trHeight w:val="340"/>
        </w:trPr>
        <w:tc>
          <w:tcPr>
            <w:tcW w:w="993" w:type="dxa"/>
            <w:tcBorders>
              <w:bottom w:val="nil"/>
            </w:tcBorders>
            <w:shd w:val="clear" w:color="auto" w:fill="D9D9D9" w:themeFill="background1" w:themeFillShade="D9"/>
            <w:vAlign w:val="center"/>
          </w:tcPr>
          <w:p w14:paraId="2FD05F57" w14:textId="77777777" w:rsidR="00145AF9" w:rsidRPr="001B05F1" w:rsidRDefault="00145AF9" w:rsidP="008E0273">
            <w:pPr>
              <w:pStyle w:val="DTPLIintrotext"/>
              <w:spacing w:before="80" w:after="80"/>
              <w:rPr>
                <w:rFonts w:ascii="Arial" w:hAnsi="Arial"/>
                <w:color w:val="auto"/>
                <w:sz w:val="20"/>
              </w:rPr>
            </w:pPr>
            <w:r w:rsidRPr="001B05F1">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E652A9" w14:textId="75094476" w:rsidR="00145AF9" w:rsidRPr="001B05F1" w:rsidRDefault="007D1612" w:rsidP="008E0273">
            <w:pPr>
              <w:pStyle w:val="DTPLIintrotext"/>
              <w:spacing w:before="80" w:after="80"/>
              <w:rPr>
                <w:rFonts w:ascii="Arial" w:hAnsi="Arial"/>
                <w:color w:val="auto"/>
                <w:sz w:val="20"/>
              </w:rPr>
            </w:pPr>
            <w:r w:rsidRPr="001B05F1">
              <w:rPr>
                <w:rFonts w:ascii="Arial" w:hAnsi="Arial"/>
                <w:color w:val="auto"/>
                <w:sz w:val="20"/>
              </w:rPr>
              <w:t xml:space="preserve">Presentation from </w:t>
            </w:r>
            <w:r w:rsidR="001B05F1" w:rsidRPr="001B05F1">
              <w:rPr>
                <w:rFonts w:ascii="Arial" w:hAnsi="Arial"/>
                <w:color w:val="auto"/>
                <w:sz w:val="20"/>
              </w:rPr>
              <w:t>Transport for Victoria (</w:t>
            </w:r>
            <w:proofErr w:type="spellStart"/>
            <w:r w:rsidR="001B05F1" w:rsidRPr="001B05F1">
              <w:rPr>
                <w:rFonts w:ascii="Arial" w:hAnsi="Arial"/>
                <w:color w:val="auto"/>
                <w:sz w:val="20"/>
              </w:rPr>
              <w:t>TfV</w:t>
            </w:r>
            <w:proofErr w:type="spellEnd"/>
            <w:r w:rsidR="001B05F1" w:rsidRPr="001B05F1">
              <w:rPr>
                <w:rFonts w:ascii="Arial" w:hAnsi="Arial"/>
                <w:color w:val="auto"/>
                <w:sz w:val="20"/>
              </w:rPr>
              <w:t>)</w:t>
            </w:r>
          </w:p>
        </w:tc>
      </w:tr>
      <w:tr w:rsidR="00145AF9" w:rsidRPr="001B05F1" w14:paraId="23A36054" w14:textId="77777777" w:rsidTr="008E603D">
        <w:trPr>
          <w:trHeight w:val="1830"/>
        </w:trPr>
        <w:tc>
          <w:tcPr>
            <w:tcW w:w="993" w:type="dxa"/>
            <w:tcBorders>
              <w:top w:val="nil"/>
              <w:bottom w:val="nil"/>
            </w:tcBorders>
          </w:tcPr>
          <w:p w14:paraId="73CDF33E" w14:textId="77777777" w:rsidR="00145AF9" w:rsidRPr="001B05F1" w:rsidRDefault="00145AF9" w:rsidP="008E0273">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1E028A9C" w14:textId="77777777" w:rsidR="00587B44" w:rsidRPr="001B05F1" w:rsidRDefault="00587B44" w:rsidP="00587B44">
            <w:pPr>
              <w:spacing w:before="80" w:after="80"/>
              <w:rPr>
                <w:rFonts w:ascii="Arial" w:hAnsi="Arial" w:cs="Arial"/>
                <w:sz w:val="20"/>
                <w:szCs w:val="20"/>
              </w:rPr>
            </w:pPr>
            <w:r w:rsidRPr="001B05F1">
              <w:rPr>
                <w:rFonts w:ascii="Arial" w:hAnsi="Arial" w:cs="Arial"/>
                <w:sz w:val="20"/>
                <w:szCs w:val="20"/>
              </w:rPr>
              <w:t xml:space="preserve">Presentation by James </w:t>
            </w:r>
            <w:proofErr w:type="spellStart"/>
            <w:r w:rsidRPr="001B05F1">
              <w:rPr>
                <w:rFonts w:ascii="Arial" w:hAnsi="Arial" w:cs="Arial"/>
                <w:sz w:val="20"/>
                <w:szCs w:val="20"/>
              </w:rPr>
              <w:t>Warfe</w:t>
            </w:r>
            <w:proofErr w:type="spellEnd"/>
            <w:r w:rsidRPr="001B05F1">
              <w:rPr>
                <w:rFonts w:ascii="Arial" w:hAnsi="Arial" w:cs="Arial"/>
                <w:sz w:val="20"/>
                <w:szCs w:val="20"/>
              </w:rPr>
              <w:t xml:space="preserve"> (</w:t>
            </w:r>
            <w:proofErr w:type="spellStart"/>
            <w:r w:rsidRPr="001B05F1">
              <w:rPr>
                <w:rFonts w:ascii="Arial" w:hAnsi="Arial" w:cs="Arial"/>
                <w:sz w:val="20"/>
                <w:szCs w:val="20"/>
              </w:rPr>
              <w:t>TfV</w:t>
            </w:r>
            <w:proofErr w:type="spellEnd"/>
            <w:r w:rsidRPr="001B05F1">
              <w:rPr>
                <w:rFonts w:ascii="Arial" w:hAnsi="Arial" w:cs="Arial"/>
                <w:sz w:val="20"/>
                <w:szCs w:val="20"/>
              </w:rPr>
              <w:t>) on the South Yarra Station Upgrade Master Plan.</w:t>
            </w:r>
          </w:p>
          <w:p w14:paraId="4AD591BE" w14:textId="77777777" w:rsidR="00587B44" w:rsidRDefault="00587B44" w:rsidP="00587B44">
            <w:pPr>
              <w:spacing w:before="80" w:after="80"/>
              <w:rPr>
                <w:rFonts w:ascii="Arial" w:hAnsi="Arial" w:cs="Arial"/>
                <w:sz w:val="20"/>
                <w:szCs w:val="20"/>
              </w:rPr>
            </w:pPr>
            <w:r w:rsidRPr="001B05F1">
              <w:rPr>
                <w:rFonts w:ascii="Arial" w:hAnsi="Arial" w:cs="Arial"/>
                <w:sz w:val="20"/>
                <w:szCs w:val="20"/>
              </w:rPr>
              <w:t>Matters arising:</w:t>
            </w:r>
          </w:p>
          <w:p w14:paraId="709873E7" w14:textId="5F219D73" w:rsidR="00587B44" w:rsidRPr="00B91DB3" w:rsidRDefault="00587B44" w:rsidP="00B91DB3">
            <w:pPr>
              <w:pStyle w:val="ListParagraph"/>
              <w:numPr>
                <w:ilvl w:val="0"/>
                <w:numId w:val="30"/>
              </w:numPr>
              <w:spacing w:before="80" w:after="160"/>
              <w:ind w:left="453" w:hanging="357"/>
              <w:rPr>
                <w:rFonts w:cs="Arial"/>
                <w:sz w:val="20"/>
                <w:szCs w:val="20"/>
              </w:rPr>
            </w:pPr>
            <w:r w:rsidRPr="00587B44">
              <w:rPr>
                <w:rFonts w:cs="Arial"/>
                <w:sz w:val="20"/>
                <w:szCs w:val="20"/>
              </w:rPr>
              <w:t xml:space="preserve">Tennessee </w:t>
            </w:r>
            <w:proofErr w:type="spellStart"/>
            <w:r w:rsidRPr="00587B44">
              <w:rPr>
                <w:rFonts w:cs="Arial"/>
                <w:sz w:val="20"/>
                <w:szCs w:val="20"/>
              </w:rPr>
              <w:t>Leeuwenburg</w:t>
            </w:r>
            <w:proofErr w:type="spellEnd"/>
            <w:r w:rsidRPr="00587B44">
              <w:rPr>
                <w:rFonts w:cs="Arial"/>
                <w:sz w:val="20"/>
                <w:szCs w:val="20"/>
              </w:rPr>
              <w:t xml:space="preserve"> queried whether the upgrades proposed in the Master Plan would service the same number of passengers as the </w:t>
            </w:r>
            <w:r w:rsidR="00B91DB3">
              <w:rPr>
                <w:rFonts w:cs="Arial"/>
                <w:sz w:val="20"/>
                <w:szCs w:val="20"/>
              </w:rPr>
              <w:t xml:space="preserve">existing station. </w:t>
            </w:r>
            <w:proofErr w:type="spellStart"/>
            <w:r w:rsidRPr="00587B44">
              <w:rPr>
                <w:rFonts w:cs="Arial"/>
                <w:sz w:val="20"/>
                <w:szCs w:val="20"/>
              </w:rPr>
              <w:t>TfV</w:t>
            </w:r>
            <w:proofErr w:type="spellEnd"/>
            <w:r w:rsidRPr="00587B44">
              <w:rPr>
                <w:rFonts w:cs="Arial"/>
                <w:sz w:val="20"/>
                <w:szCs w:val="20"/>
              </w:rPr>
              <w:t xml:space="preserve"> </w:t>
            </w:r>
            <w:r w:rsidR="00B91DB3">
              <w:rPr>
                <w:rFonts w:cs="Arial"/>
                <w:sz w:val="20"/>
                <w:szCs w:val="20"/>
              </w:rPr>
              <w:t>clarified that the Master Plan is in an early stage of development and that passenger dem</w:t>
            </w:r>
            <w:r w:rsidR="00655CC4">
              <w:rPr>
                <w:rFonts w:cs="Arial"/>
                <w:sz w:val="20"/>
                <w:szCs w:val="20"/>
              </w:rPr>
              <w:t>and modelling will be undertaken. C</w:t>
            </w:r>
            <w:r w:rsidR="00B91DB3">
              <w:rPr>
                <w:rFonts w:cs="Arial"/>
                <w:sz w:val="20"/>
                <w:szCs w:val="20"/>
              </w:rPr>
              <w:t xml:space="preserve">ommunity </w:t>
            </w:r>
            <w:r w:rsidR="00655CC4">
              <w:rPr>
                <w:rFonts w:cs="Arial"/>
                <w:sz w:val="20"/>
                <w:szCs w:val="20"/>
              </w:rPr>
              <w:t xml:space="preserve">consultation will </w:t>
            </w:r>
            <w:r w:rsidR="00B91DB3">
              <w:rPr>
                <w:rFonts w:cs="Arial"/>
                <w:sz w:val="20"/>
                <w:szCs w:val="20"/>
              </w:rPr>
              <w:t xml:space="preserve">be ongoing. </w:t>
            </w:r>
          </w:p>
        </w:tc>
      </w:tr>
      <w:tr w:rsidR="00145AF9" w:rsidRPr="001B05F1"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77777777" w:rsidR="00145AF9" w:rsidRPr="001B05F1" w:rsidRDefault="00145AF9" w:rsidP="008E0273">
            <w:pPr>
              <w:pStyle w:val="DTPLIintrotext"/>
              <w:spacing w:before="80" w:after="80"/>
              <w:rPr>
                <w:rFonts w:ascii="Arial" w:hAnsi="Arial"/>
                <w:color w:val="auto"/>
                <w:sz w:val="20"/>
              </w:rPr>
            </w:pPr>
            <w:r w:rsidRPr="001B05F1">
              <w:rPr>
                <w:rFonts w:ascii="Arial" w:hAnsi="Arial"/>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3F80E62F" w:rsidR="00145AF9" w:rsidRPr="001B05F1" w:rsidRDefault="001B05F1" w:rsidP="008E0273">
            <w:pPr>
              <w:spacing w:before="80" w:after="80"/>
              <w:rPr>
                <w:rFonts w:ascii="Arial" w:hAnsi="Arial" w:cs="Arial"/>
                <w:b/>
                <w:sz w:val="20"/>
                <w:szCs w:val="20"/>
              </w:rPr>
            </w:pPr>
            <w:r w:rsidRPr="001B05F1">
              <w:rPr>
                <w:rFonts w:ascii="Arial" w:hAnsi="Arial" w:cs="Arial"/>
                <w:b/>
                <w:sz w:val="20"/>
                <w:szCs w:val="20"/>
              </w:rPr>
              <w:t>Program</w:t>
            </w:r>
          </w:p>
        </w:tc>
      </w:tr>
      <w:tr w:rsidR="00145AF9" w:rsidRPr="001B05F1" w14:paraId="7BAF1F20" w14:textId="77777777" w:rsidTr="008E603D">
        <w:trPr>
          <w:trHeight w:val="1168"/>
        </w:trPr>
        <w:tc>
          <w:tcPr>
            <w:tcW w:w="993" w:type="dxa"/>
            <w:tcBorders>
              <w:top w:val="nil"/>
              <w:bottom w:val="nil"/>
            </w:tcBorders>
          </w:tcPr>
          <w:p w14:paraId="19295DA9" w14:textId="77777777" w:rsidR="00145AF9" w:rsidRPr="001B05F1" w:rsidRDefault="00145AF9" w:rsidP="008E0273">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0AED17B4" w14:textId="6D787B52"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P</w:t>
            </w:r>
            <w:r w:rsidR="00273CC9">
              <w:rPr>
                <w:rFonts w:ascii="Arial" w:hAnsi="Arial" w:cs="Arial"/>
                <w:sz w:val="20"/>
                <w:szCs w:val="20"/>
              </w:rPr>
              <w:t>rogram update p</w:t>
            </w:r>
            <w:r w:rsidRPr="001B05F1">
              <w:rPr>
                <w:rFonts w:ascii="Arial" w:hAnsi="Arial" w:cs="Arial"/>
                <w:sz w:val="20"/>
                <w:szCs w:val="20"/>
              </w:rPr>
              <w:t>resentation by Daniel McKenna (RIA) and Steve Denton (CYP)</w:t>
            </w:r>
            <w:r w:rsidR="00273CC9">
              <w:rPr>
                <w:rFonts w:ascii="Arial" w:hAnsi="Arial" w:cs="Arial"/>
                <w:sz w:val="20"/>
                <w:szCs w:val="20"/>
              </w:rPr>
              <w:t>.</w:t>
            </w:r>
          </w:p>
          <w:p w14:paraId="1922415F" w14:textId="77777777" w:rsidR="0066367D" w:rsidRDefault="001B05F1" w:rsidP="008E603D">
            <w:pPr>
              <w:spacing w:before="80" w:after="80"/>
              <w:rPr>
                <w:rFonts w:ascii="Arial" w:hAnsi="Arial" w:cs="Arial"/>
                <w:sz w:val="20"/>
                <w:szCs w:val="20"/>
              </w:rPr>
            </w:pPr>
            <w:r w:rsidRPr="001B05F1">
              <w:rPr>
                <w:rFonts w:ascii="Arial" w:hAnsi="Arial" w:cs="Arial"/>
                <w:sz w:val="20"/>
                <w:szCs w:val="20"/>
              </w:rPr>
              <w:t>Matters arising:</w:t>
            </w:r>
          </w:p>
          <w:p w14:paraId="115B6E9C" w14:textId="78D05426" w:rsidR="008E603D" w:rsidRPr="00655CC4" w:rsidRDefault="008E603D" w:rsidP="00655CC4">
            <w:pPr>
              <w:numPr>
                <w:ilvl w:val="0"/>
                <w:numId w:val="26"/>
              </w:numPr>
              <w:spacing w:before="80" w:after="80"/>
              <w:ind w:left="540"/>
              <w:textAlignment w:val="center"/>
              <w:rPr>
                <w:rFonts w:ascii="Arial" w:hAnsi="Arial" w:cs="Arial"/>
                <w:sz w:val="20"/>
                <w:szCs w:val="20"/>
              </w:rPr>
            </w:pPr>
            <w:r w:rsidRPr="001B05F1">
              <w:rPr>
                <w:rFonts w:ascii="Arial" w:hAnsi="Arial" w:cs="Arial"/>
                <w:sz w:val="20"/>
                <w:szCs w:val="20"/>
              </w:rPr>
              <w:t>Gillian Fraser</w:t>
            </w:r>
            <w:r w:rsidR="00590969">
              <w:rPr>
                <w:rFonts w:ascii="Arial" w:hAnsi="Arial" w:cs="Arial"/>
                <w:sz w:val="20"/>
                <w:szCs w:val="20"/>
              </w:rPr>
              <w:t xml:space="preserve"> raised</w:t>
            </w:r>
            <w:r w:rsidRPr="001B05F1">
              <w:rPr>
                <w:rFonts w:ascii="Arial" w:hAnsi="Arial" w:cs="Arial"/>
                <w:sz w:val="20"/>
                <w:szCs w:val="20"/>
              </w:rPr>
              <w:t xml:space="preserve"> tree removal</w:t>
            </w:r>
            <w:r w:rsidR="00655CC4">
              <w:rPr>
                <w:rFonts w:ascii="Arial" w:hAnsi="Arial" w:cs="Arial"/>
                <w:sz w:val="20"/>
                <w:szCs w:val="20"/>
              </w:rPr>
              <w:t xml:space="preserve"> along Lovers Walk</w:t>
            </w:r>
            <w:r w:rsidRPr="001B05F1">
              <w:rPr>
                <w:rFonts w:ascii="Arial" w:hAnsi="Arial" w:cs="Arial"/>
                <w:sz w:val="20"/>
                <w:szCs w:val="20"/>
              </w:rPr>
              <w:t xml:space="preserve">. RIA confirmed that </w:t>
            </w:r>
            <w:r w:rsidR="00655CC4">
              <w:rPr>
                <w:rFonts w:ascii="Arial" w:hAnsi="Arial" w:cs="Arial"/>
                <w:sz w:val="20"/>
                <w:szCs w:val="20"/>
              </w:rPr>
              <w:t xml:space="preserve">in addition to one tree, </w:t>
            </w:r>
            <w:proofErr w:type="gramStart"/>
            <w:r w:rsidR="00655CC4">
              <w:rPr>
                <w:rFonts w:ascii="Arial" w:hAnsi="Arial" w:cs="Arial"/>
                <w:sz w:val="20"/>
                <w:szCs w:val="20"/>
              </w:rPr>
              <w:t>a number of</w:t>
            </w:r>
            <w:proofErr w:type="gramEnd"/>
            <w:r w:rsidR="00655CC4">
              <w:rPr>
                <w:rFonts w:ascii="Arial" w:hAnsi="Arial" w:cs="Arial"/>
                <w:sz w:val="20"/>
                <w:szCs w:val="20"/>
              </w:rPr>
              <w:t xml:space="preserve"> shrubs along Lovers Walk will be removed. </w:t>
            </w:r>
          </w:p>
        </w:tc>
      </w:tr>
      <w:tr w:rsidR="008E603D" w:rsidRPr="001B05F1" w14:paraId="193F89A2" w14:textId="77777777" w:rsidTr="001B05F1">
        <w:trPr>
          <w:trHeight w:val="2160"/>
        </w:trPr>
        <w:tc>
          <w:tcPr>
            <w:tcW w:w="993" w:type="dxa"/>
            <w:tcBorders>
              <w:top w:val="nil"/>
              <w:bottom w:val="nil"/>
            </w:tcBorders>
          </w:tcPr>
          <w:p w14:paraId="7AF47B83" w14:textId="77777777" w:rsidR="008E603D" w:rsidRPr="001B05F1" w:rsidRDefault="008E603D" w:rsidP="008E0273">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2C35DBF8" w14:textId="1418DCE1" w:rsidR="008E603D" w:rsidRDefault="008E603D" w:rsidP="008E603D">
            <w:pPr>
              <w:numPr>
                <w:ilvl w:val="0"/>
                <w:numId w:val="26"/>
              </w:numPr>
              <w:spacing w:before="80" w:after="80"/>
              <w:ind w:left="540"/>
              <w:textAlignment w:val="center"/>
              <w:rPr>
                <w:rFonts w:ascii="Arial" w:hAnsi="Arial" w:cs="Arial"/>
                <w:sz w:val="20"/>
                <w:szCs w:val="20"/>
              </w:rPr>
            </w:pPr>
            <w:r w:rsidRPr="001B05F1">
              <w:rPr>
                <w:rFonts w:ascii="Arial" w:hAnsi="Arial" w:cs="Arial"/>
                <w:sz w:val="20"/>
                <w:szCs w:val="20"/>
              </w:rPr>
              <w:t xml:space="preserve">Graham Hoy suggested that precinct maps should be </w:t>
            </w:r>
            <w:r w:rsidR="00655CC4">
              <w:rPr>
                <w:rFonts w:ascii="Arial" w:hAnsi="Arial" w:cs="Arial"/>
                <w:sz w:val="20"/>
                <w:szCs w:val="20"/>
              </w:rPr>
              <w:t xml:space="preserve">updated to </w:t>
            </w:r>
            <w:r w:rsidRPr="001B05F1">
              <w:rPr>
                <w:rFonts w:ascii="Arial" w:hAnsi="Arial" w:cs="Arial"/>
                <w:sz w:val="20"/>
                <w:szCs w:val="20"/>
              </w:rPr>
              <w:t>reflect the walkway over Arthur Street, as this is likely to become a key pedestrian corridor during works. RIA agreed to update future maps.</w:t>
            </w:r>
          </w:p>
          <w:p w14:paraId="358FD8BB" w14:textId="76E846B7" w:rsidR="008E603D" w:rsidRPr="001B05F1" w:rsidRDefault="008E603D" w:rsidP="008E603D">
            <w:pPr>
              <w:numPr>
                <w:ilvl w:val="0"/>
                <w:numId w:val="26"/>
              </w:numPr>
              <w:spacing w:before="80" w:after="80"/>
              <w:ind w:left="540"/>
              <w:textAlignment w:val="center"/>
              <w:rPr>
                <w:rFonts w:ascii="Arial" w:hAnsi="Arial" w:cs="Arial"/>
                <w:sz w:val="20"/>
                <w:szCs w:val="20"/>
              </w:rPr>
            </w:pPr>
            <w:r w:rsidRPr="001B05F1">
              <w:rPr>
                <w:rFonts w:ascii="Arial" w:hAnsi="Arial" w:cs="Arial"/>
                <w:sz w:val="20"/>
                <w:szCs w:val="20"/>
              </w:rPr>
              <w:t xml:space="preserve">Tennessee </w:t>
            </w:r>
            <w:proofErr w:type="spellStart"/>
            <w:r w:rsidRPr="001B05F1">
              <w:rPr>
                <w:rFonts w:ascii="Arial" w:hAnsi="Arial" w:cs="Arial"/>
                <w:sz w:val="20"/>
                <w:szCs w:val="20"/>
              </w:rPr>
              <w:t>Leeuwenburg</w:t>
            </w:r>
            <w:proofErr w:type="spellEnd"/>
            <w:r w:rsidRPr="001B05F1">
              <w:rPr>
                <w:rFonts w:ascii="Arial" w:hAnsi="Arial" w:cs="Arial"/>
                <w:sz w:val="20"/>
                <w:szCs w:val="20"/>
              </w:rPr>
              <w:t xml:space="preserve"> queried whether diesel generators would be used </w:t>
            </w:r>
            <w:r w:rsidR="00655CC4">
              <w:rPr>
                <w:rFonts w:ascii="Arial" w:hAnsi="Arial" w:cs="Arial"/>
                <w:sz w:val="20"/>
                <w:szCs w:val="20"/>
              </w:rPr>
              <w:t>at</w:t>
            </w:r>
            <w:r w:rsidRPr="001B05F1">
              <w:rPr>
                <w:rFonts w:ascii="Arial" w:hAnsi="Arial" w:cs="Arial"/>
                <w:sz w:val="20"/>
                <w:szCs w:val="20"/>
              </w:rPr>
              <w:t xml:space="preserve"> the South Yarra Siding Reserve site, expressing concern about noise levels. RIA confirmed that a</w:t>
            </w:r>
            <w:r w:rsidR="00590969">
              <w:rPr>
                <w:rFonts w:ascii="Arial" w:hAnsi="Arial" w:cs="Arial"/>
                <w:sz w:val="20"/>
                <w:szCs w:val="20"/>
              </w:rPr>
              <w:t xml:space="preserve"> diesel generator will be used </w:t>
            </w:r>
            <w:r w:rsidRPr="001B05F1">
              <w:rPr>
                <w:rFonts w:ascii="Arial" w:hAnsi="Arial" w:cs="Arial"/>
                <w:sz w:val="20"/>
                <w:szCs w:val="20"/>
              </w:rPr>
              <w:t>to power the site for approximately one month before switching to mains power. RIA clarified that it expe</w:t>
            </w:r>
            <w:r w:rsidR="00590969">
              <w:rPr>
                <w:rFonts w:ascii="Arial" w:hAnsi="Arial" w:cs="Arial"/>
                <w:sz w:val="20"/>
                <w:szCs w:val="20"/>
              </w:rPr>
              <w:t xml:space="preserve">cts this generator will </w:t>
            </w:r>
            <w:r w:rsidR="00655CC4">
              <w:rPr>
                <w:rFonts w:ascii="Arial" w:hAnsi="Arial" w:cs="Arial"/>
                <w:sz w:val="20"/>
                <w:szCs w:val="20"/>
              </w:rPr>
              <w:t>operate</w:t>
            </w:r>
            <w:r w:rsidRPr="001B05F1">
              <w:rPr>
                <w:rFonts w:ascii="Arial" w:hAnsi="Arial" w:cs="Arial"/>
                <w:sz w:val="20"/>
                <w:szCs w:val="20"/>
              </w:rPr>
              <w:t xml:space="preserve"> during the day.</w:t>
            </w:r>
          </w:p>
          <w:p w14:paraId="0E301FB8" w14:textId="21820FD4" w:rsidR="00590969" w:rsidRDefault="008E603D" w:rsidP="008E603D">
            <w:pPr>
              <w:numPr>
                <w:ilvl w:val="0"/>
                <w:numId w:val="26"/>
              </w:numPr>
              <w:spacing w:before="80" w:after="80"/>
              <w:ind w:left="540"/>
              <w:textAlignment w:val="center"/>
              <w:rPr>
                <w:rFonts w:ascii="Arial" w:hAnsi="Arial" w:cs="Arial"/>
                <w:sz w:val="20"/>
                <w:szCs w:val="20"/>
              </w:rPr>
            </w:pPr>
            <w:proofErr w:type="spellStart"/>
            <w:r w:rsidRPr="001B05F1">
              <w:rPr>
                <w:rFonts w:ascii="Arial" w:hAnsi="Arial" w:cs="Arial"/>
                <w:sz w:val="20"/>
                <w:szCs w:val="20"/>
              </w:rPr>
              <w:t>Nic</w:t>
            </w:r>
            <w:proofErr w:type="spellEnd"/>
            <w:r w:rsidRPr="001B05F1">
              <w:rPr>
                <w:rFonts w:ascii="Arial" w:hAnsi="Arial" w:cs="Arial"/>
                <w:sz w:val="20"/>
                <w:szCs w:val="20"/>
              </w:rPr>
              <w:t xml:space="preserve"> Thomas queried the works schedule around the holiday closure. RIA confirmed that there will be</w:t>
            </w:r>
            <w:r w:rsidR="00377DD6">
              <w:rPr>
                <w:rFonts w:ascii="Arial" w:hAnsi="Arial" w:cs="Arial"/>
                <w:sz w:val="20"/>
                <w:szCs w:val="20"/>
              </w:rPr>
              <w:t xml:space="preserve"> a break in works from Friday 21</w:t>
            </w:r>
            <w:r w:rsidRPr="001B05F1">
              <w:rPr>
                <w:rFonts w:ascii="Arial" w:hAnsi="Arial" w:cs="Arial"/>
                <w:sz w:val="20"/>
                <w:szCs w:val="20"/>
              </w:rPr>
              <w:t xml:space="preserve"> December 2018 to Wednesday 2 January</w:t>
            </w:r>
            <w:r>
              <w:rPr>
                <w:rFonts w:ascii="Arial" w:hAnsi="Arial" w:cs="Arial"/>
                <w:sz w:val="20"/>
                <w:szCs w:val="20"/>
              </w:rPr>
              <w:t xml:space="preserve"> 2019</w:t>
            </w:r>
            <w:r w:rsidRPr="001B05F1">
              <w:rPr>
                <w:rFonts w:ascii="Arial" w:hAnsi="Arial" w:cs="Arial"/>
                <w:sz w:val="20"/>
                <w:szCs w:val="20"/>
              </w:rPr>
              <w:t>. CYP confirmed that the Osborne Street site will be clo</w:t>
            </w:r>
            <w:r>
              <w:rPr>
                <w:rFonts w:ascii="Arial" w:hAnsi="Arial" w:cs="Arial"/>
                <w:sz w:val="20"/>
                <w:szCs w:val="20"/>
              </w:rPr>
              <w:t xml:space="preserve">sed </w:t>
            </w:r>
            <w:r w:rsidR="00745805">
              <w:rPr>
                <w:rFonts w:ascii="Arial" w:hAnsi="Arial" w:cs="Arial"/>
                <w:sz w:val="20"/>
                <w:szCs w:val="20"/>
              </w:rPr>
              <w:t>from Friday 21 December to Wednesday 9 January</w:t>
            </w:r>
            <w:r w:rsidRPr="001B05F1">
              <w:rPr>
                <w:rFonts w:ascii="Arial" w:hAnsi="Arial" w:cs="Arial"/>
                <w:sz w:val="20"/>
                <w:szCs w:val="20"/>
              </w:rPr>
              <w:t>.</w:t>
            </w:r>
          </w:p>
          <w:p w14:paraId="10334089" w14:textId="57AA70FA" w:rsidR="008E603D" w:rsidRPr="00590969" w:rsidRDefault="008E603D" w:rsidP="008E603D">
            <w:pPr>
              <w:numPr>
                <w:ilvl w:val="0"/>
                <w:numId w:val="26"/>
              </w:numPr>
              <w:spacing w:before="80" w:after="80"/>
              <w:ind w:left="540"/>
              <w:textAlignment w:val="center"/>
              <w:rPr>
                <w:rFonts w:ascii="Arial" w:hAnsi="Arial" w:cs="Arial"/>
                <w:sz w:val="20"/>
                <w:szCs w:val="20"/>
              </w:rPr>
            </w:pPr>
            <w:r w:rsidRPr="001B05F1">
              <w:rPr>
                <w:rFonts w:ascii="Arial" w:hAnsi="Arial" w:cs="Arial"/>
                <w:sz w:val="20"/>
                <w:szCs w:val="20"/>
              </w:rPr>
              <w:t>Gillian Fraser r</w:t>
            </w:r>
            <w:r w:rsidR="00655CC4">
              <w:rPr>
                <w:rFonts w:ascii="Arial" w:hAnsi="Arial" w:cs="Arial"/>
                <w:sz w:val="20"/>
                <w:szCs w:val="20"/>
              </w:rPr>
              <w:t>aised that owners at 23 William</w:t>
            </w:r>
            <w:r w:rsidRPr="001B05F1">
              <w:rPr>
                <w:rFonts w:ascii="Arial" w:hAnsi="Arial" w:cs="Arial"/>
                <w:sz w:val="20"/>
                <w:szCs w:val="20"/>
              </w:rPr>
              <w:t xml:space="preserve"> Street have not received invitations to participate in prope</w:t>
            </w:r>
            <w:r w:rsidR="00655CC4">
              <w:rPr>
                <w:rFonts w:ascii="Arial" w:hAnsi="Arial" w:cs="Arial"/>
                <w:sz w:val="20"/>
                <w:szCs w:val="20"/>
              </w:rPr>
              <w:t>rty condition surveys</w:t>
            </w:r>
            <w:r w:rsidRPr="001B05F1">
              <w:rPr>
                <w:rFonts w:ascii="Arial" w:hAnsi="Arial" w:cs="Arial"/>
                <w:sz w:val="20"/>
                <w:szCs w:val="20"/>
              </w:rPr>
              <w:t>. RIA agreed to follow up between meetings.</w:t>
            </w:r>
          </w:p>
        </w:tc>
      </w:tr>
      <w:tr w:rsidR="001B05F1" w:rsidRPr="001B05F1" w14:paraId="0C9A4900" w14:textId="77777777" w:rsidTr="001B05F1">
        <w:trPr>
          <w:trHeight w:val="80"/>
        </w:trPr>
        <w:tc>
          <w:tcPr>
            <w:tcW w:w="993" w:type="dxa"/>
            <w:tcBorders>
              <w:top w:val="nil"/>
              <w:bottom w:val="nil"/>
            </w:tcBorders>
          </w:tcPr>
          <w:p w14:paraId="0CEB97C8" w14:textId="48ABC395" w:rsidR="001B05F1" w:rsidRPr="001B05F1" w:rsidRDefault="001B05F1" w:rsidP="008E0273">
            <w:pPr>
              <w:autoSpaceDE w:val="0"/>
              <w:autoSpaceDN w:val="0"/>
              <w:adjustRightInd w:val="0"/>
              <w:spacing w:before="80" w:after="80"/>
              <w:jc w:val="center"/>
              <w:rPr>
                <w:rFonts w:ascii="Arial" w:hAnsi="Arial" w:cs="Arial"/>
                <w:b/>
                <w:sz w:val="20"/>
                <w:szCs w:val="20"/>
              </w:rPr>
            </w:pPr>
            <w:r w:rsidRPr="001B05F1">
              <w:rPr>
                <w:rFonts w:ascii="Arial" w:hAnsi="Arial" w:cs="Arial"/>
                <w:b/>
                <w:sz w:val="20"/>
                <w:szCs w:val="20"/>
              </w:rPr>
              <w:t>S7-1</w:t>
            </w:r>
          </w:p>
        </w:tc>
        <w:tc>
          <w:tcPr>
            <w:tcW w:w="9072" w:type="dxa"/>
            <w:tcBorders>
              <w:top w:val="nil"/>
              <w:bottom w:val="nil"/>
              <w:right w:val="single" w:sz="4" w:space="0" w:color="808080" w:themeColor="background1" w:themeShade="80"/>
            </w:tcBorders>
          </w:tcPr>
          <w:p w14:paraId="452A8E1A" w14:textId="60A8A6CA" w:rsidR="001B05F1" w:rsidRPr="001B05F1" w:rsidRDefault="001B05F1" w:rsidP="008E0273">
            <w:pPr>
              <w:spacing w:before="80" w:after="160"/>
              <w:textAlignment w:val="center"/>
              <w:rPr>
                <w:rFonts w:ascii="Arial" w:hAnsi="Arial" w:cs="Arial"/>
                <w:sz w:val="20"/>
                <w:szCs w:val="20"/>
              </w:rPr>
            </w:pPr>
            <w:r w:rsidRPr="001B05F1">
              <w:rPr>
                <w:rFonts w:ascii="Arial" w:hAnsi="Arial" w:cs="Arial"/>
                <w:sz w:val="20"/>
                <w:szCs w:val="20"/>
              </w:rPr>
              <w:t xml:space="preserve">Provide an update on the timeline for South Yarra Siding Reserve diesel generator </w:t>
            </w:r>
            <w:r w:rsidR="00655CC4">
              <w:rPr>
                <w:rFonts w:ascii="Arial" w:hAnsi="Arial" w:cs="Arial"/>
                <w:sz w:val="20"/>
                <w:szCs w:val="20"/>
              </w:rPr>
              <w:t>operations</w:t>
            </w:r>
            <w:r w:rsidRPr="001B05F1">
              <w:rPr>
                <w:rFonts w:ascii="Arial" w:hAnsi="Arial" w:cs="Arial"/>
                <w:sz w:val="20"/>
                <w:szCs w:val="20"/>
              </w:rPr>
              <w:t>.</w:t>
            </w:r>
          </w:p>
        </w:tc>
      </w:tr>
      <w:tr w:rsidR="00CE65C2" w:rsidRPr="001B05F1" w14:paraId="415596DC" w14:textId="77777777" w:rsidTr="001B05F1">
        <w:trPr>
          <w:trHeight w:val="340"/>
        </w:trPr>
        <w:tc>
          <w:tcPr>
            <w:tcW w:w="993" w:type="dxa"/>
            <w:tcBorders>
              <w:bottom w:val="nil"/>
            </w:tcBorders>
            <w:shd w:val="clear" w:color="auto" w:fill="D9D9D9" w:themeFill="background1" w:themeFillShade="D9"/>
            <w:vAlign w:val="center"/>
          </w:tcPr>
          <w:p w14:paraId="084A0145" w14:textId="77777777" w:rsidR="00CE65C2" w:rsidRPr="001B05F1" w:rsidRDefault="00CE65C2" w:rsidP="008E0273">
            <w:pPr>
              <w:pStyle w:val="DTPLIintrotext"/>
              <w:spacing w:before="80" w:after="80"/>
              <w:rPr>
                <w:rFonts w:ascii="Arial" w:hAnsi="Arial"/>
                <w:color w:val="auto"/>
                <w:sz w:val="20"/>
              </w:rPr>
            </w:pPr>
            <w:r w:rsidRPr="001B05F1">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1559036F" w:rsidR="00CE65C2" w:rsidRPr="001B05F1" w:rsidRDefault="001B05F1" w:rsidP="008E0273">
            <w:pPr>
              <w:pStyle w:val="DTPLIintrotext"/>
              <w:spacing w:before="80" w:after="80"/>
              <w:rPr>
                <w:rFonts w:ascii="Arial" w:hAnsi="Arial"/>
                <w:color w:val="auto"/>
                <w:sz w:val="20"/>
              </w:rPr>
            </w:pPr>
            <w:r w:rsidRPr="001B05F1">
              <w:rPr>
                <w:rFonts w:ascii="Arial" w:hAnsi="Arial"/>
                <w:color w:val="auto"/>
                <w:sz w:val="20"/>
              </w:rPr>
              <w:t>Traffic and transport</w:t>
            </w:r>
          </w:p>
        </w:tc>
      </w:tr>
      <w:tr w:rsidR="001B05F1" w:rsidRPr="001B05F1" w14:paraId="0B61688C" w14:textId="77777777" w:rsidTr="001B05F1">
        <w:trPr>
          <w:trHeight w:val="340"/>
        </w:trPr>
        <w:tc>
          <w:tcPr>
            <w:tcW w:w="993" w:type="dxa"/>
            <w:tcBorders>
              <w:top w:val="nil"/>
              <w:bottom w:val="nil"/>
            </w:tcBorders>
            <w:shd w:val="clear" w:color="auto" w:fill="auto"/>
            <w:vAlign w:val="center"/>
          </w:tcPr>
          <w:p w14:paraId="1EC83FBB" w14:textId="77777777" w:rsidR="001B05F1" w:rsidRPr="001B05F1" w:rsidRDefault="001B05F1" w:rsidP="008E0273">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2C00C804" w14:textId="22A6F661"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Presentation by Daniel McKenna (</w:t>
            </w:r>
            <w:r w:rsidR="00590969">
              <w:rPr>
                <w:rFonts w:ascii="Arial" w:hAnsi="Arial" w:cs="Arial"/>
                <w:sz w:val="20"/>
                <w:szCs w:val="20"/>
              </w:rPr>
              <w:t>RIA) and Steve Denton (CYP) on traffic and t</w:t>
            </w:r>
            <w:r w:rsidRPr="001B05F1">
              <w:rPr>
                <w:rFonts w:ascii="Arial" w:hAnsi="Arial" w:cs="Arial"/>
                <w:sz w:val="20"/>
                <w:szCs w:val="20"/>
              </w:rPr>
              <w:t>ransport.</w:t>
            </w:r>
          </w:p>
          <w:p w14:paraId="35061DFE" w14:textId="77777777"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Matters arising:</w:t>
            </w:r>
          </w:p>
          <w:p w14:paraId="46B95943" w14:textId="22E5934D" w:rsidR="001B05F1" w:rsidRPr="001B05F1" w:rsidRDefault="001B05F1" w:rsidP="008E0273">
            <w:pPr>
              <w:numPr>
                <w:ilvl w:val="0"/>
                <w:numId w:val="27"/>
              </w:numPr>
              <w:spacing w:before="80" w:after="80"/>
              <w:ind w:left="540"/>
              <w:textAlignment w:val="center"/>
              <w:rPr>
                <w:rFonts w:ascii="Arial" w:hAnsi="Arial" w:cs="Arial"/>
                <w:sz w:val="20"/>
                <w:szCs w:val="20"/>
              </w:rPr>
            </w:pPr>
            <w:r w:rsidRPr="001B05F1">
              <w:rPr>
                <w:rFonts w:ascii="Arial" w:hAnsi="Arial" w:cs="Arial"/>
                <w:sz w:val="20"/>
                <w:szCs w:val="20"/>
              </w:rPr>
              <w:t xml:space="preserve">The CRG discussed traffic management, including rat running </w:t>
            </w:r>
            <w:r w:rsidR="006B7950">
              <w:rPr>
                <w:rFonts w:ascii="Arial" w:hAnsi="Arial" w:cs="Arial"/>
                <w:sz w:val="20"/>
                <w:szCs w:val="20"/>
              </w:rPr>
              <w:t xml:space="preserve">and </w:t>
            </w:r>
            <w:r w:rsidRPr="001B05F1">
              <w:rPr>
                <w:rFonts w:ascii="Arial" w:hAnsi="Arial" w:cs="Arial"/>
                <w:sz w:val="20"/>
                <w:szCs w:val="20"/>
              </w:rPr>
              <w:t xml:space="preserve">wayfinding </w:t>
            </w:r>
            <w:r w:rsidR="006B7950">
              <w:rPr>
                <w:rFonts w:ascii="Arial" w:hAnsi="Arial" w:cs="Arial"/>
                <w:sz w:val="20"/>
                <w:szCs w:val="20"/>
              </w:rPr>
              <w:t>in relation to</w:t>
            </w:r>
            <w:r w:rsidRPr="001B05F1">
              <w:rPr>
                <w:rFonts w:ascii="Arial" w:hAnsi="Arial" w:cs="Arial"/>
                <w:sz w:val="20"/>
                <w:szCs w:val="20"/>
              </w:rPr>
              <w:t xml:space="preserve"> th</w:t>
            </w:r>
            <w:r w:rsidR="006B7950">
              <w:rPr>
                <w:rFonts w:ascii="Arial" w:hAnsi="Arial" w:cs="Arial"/>
                <w:sz w:val="20"/>
                <w:szCs w:val="20"/>
              </w:rPr>
              <w:t xml:space="preserve">e William Street Bridge closure. </w:t>
            </w:r>
            <w:r w:rsidRPr="001B05F1">
              <w:rPr>
                <w:rFonts w:ascii="Arial" w:hAnsi="Arial" w:cs="Arial"/>
                <w:sz w:val="20"/>
                <w:szCs w:val="20"/>
              </w:rPr>
              <w:t xml:space="preserve">RIA confirmed that </w:t>
            </w:r>
            <w:r w:rsidR="006B7950">
              <w:rPr>
                <w:rFonts w:ascii="Arial" w:hAnsi="Arial" w:cs="Arial"/>
                <w:sz w:val="20"/>
                <w:szCs w:val="20"/>
              </w:rPr>
              <w:t xml:space="preserve">potential rat running has been considered </w:t>
            </w:r>
            <w:r w:rsidRPr="001B05F1">
              <w:rPr>
                <w:rFonts w:ascii="Arial" w:hAnsi="Arial" w:cs="Arial"/>
                <w:sz w:val="20"/>
                <w:szCs w:val="20"/>
              </w:rPr>
              <w:t xml:space="preserve">and that traffic controllers </w:t>
            </w:r>
            <w:r w:rsidR="006B7950">
              <w:rPr>
                <w:rFonts w:ascii="Arial" w:hAnsi="Arial" w:cs="Arial"/>
                <w:sz w:val="20"/>
                <w:szCs w:val="20"/>
              </w:rPr>
              <w:t xml:space="preserve">will assist with the transition. </w:t>
            </w:r>
            <w:r w:rsidRPr="001B05F1">
              <w:rPr>
                <w:rFonts w:ascii="Arial" w:hAnsi="Arial" w:cs="Arial"/>
                <w:sz w:val="20"/>
                <w:szCs w:val="20"/>
              </w:rPr>
              <w:t xml:space="preserve">CYP and RIA acknowledged issues with </w:t>
            </w:r>
            <w:r w:rsidR="006B7950">
              <w:rPr>
                <w:rFonts w:ascii="Arial" w:hAnsi="Arial" w:cs="Arial"/>
                <w:sz w:val="20"/>
                <w:szCs w:val="20"/>
              </w:rPr>
              <w:t>online map services</w:t>
            </w:r>
            <w:r w:rsidRPr="001B05F1">
              <w:rPr>
                <w:rFonts w:ascii="Arial" w:hAnsi="Arial" w:cs="Arial"/>
                <w:sz w:val="20"/>
                <w:szCs w:val="20"/>
              </w:rPr>
              <w:t xml:space="preserve"> directing drivers to </w:t>
            </w:r>
            <w:r w:rsidR="006B7950">
              <w:rPr>
                <w:rFonts w:ascii="Arial" w:hAnsi="Arial" w:cs="Arial"/>
                <w:sz w:val="20"/>
                <w:szCs w:val="20"/>
              </w:rPr>
              <w:t>make</w:t>
            </w:r>
            <w:r w:rsidRPr="001B05F1">
              <w:rPr>
                <w:rFonts w:ascii="Arial" w:hAnsi="Arial" w:cs="Arial"/>
                <w:sz w:val="20"/>
                <w:szCs w:val="20"/>
              </w:rPr>
              <w:t xml:space="preserve"> illegal turns and drive on closed roads. RPV agreed to investigate the process for updating online map </w:t>
            </w:r>
            <w:r w:rsidR="006B7950">
              <w:rPr>
                <w:rFonts w:ascii="Arial" w:hAnsi="Arial" w:cs="Arial"/>
                <w:sz w:val="20"/>
                <w:szCs w:val="20"/>
              </w:rPr>
              <w:t>database</w:t>
            </w:r>
            <w:r w:rsidRPr="001B05F1">
              <w:rPr>
                <w:rFonts w:ascii="Arial" w:hAnsi="Arial" w:cs="Arial"/>
                <w:sz w:val="20"/>
                <w:szCs w:val="20"/>
              </w:rPr>
              <w:t xml:space="preserve"> to reflect </w:t>
            </w:r>
            <w:r w:rsidR="006B7950">
              <w:rPr>
                <w:rFonts w:ascii="Arial" w:hAnsi="Arial" w:cs="Arial"/>
                <w:sz w:val="20"/>
                <w:szCs w:val="20"/>
              </w:rPr>
              <w:t>changed traffic conditions</w:t>
            </w:r>
            <w:r w:rsidRPr="001B05F1">
              <w:rPr>
                <w:rFonts w:ascii="Arial" w:hAnsi="Arial" w:cs="Arial"/>
                <w:sz w:val="20"/>
                <w:szCs w:val="20"/>
              </w:rPr>
              <w:t>.</w:t>
            </w:r>
            <w:r w:rsidR="006B7950">
              <w:rPr>
                <w:rFonts w:ascii="Arial" w:hAnsi="Arial" w:cs="Arial"/>
                <w:sz w:val="20"/>
                <w:szCs w:val="20"/>
              </w:rPr>
              <w:t xml:space="preserve"> </w:t>
            </w:r>
          </w:p>
          <w:p w14:paraId="5CEDEE3A" w14:textId="35E50C5E" w:rsidR="00070F6F" w:rsidRDefault="001B05F1" w:rsidP="00590969">
            <w:pPr>
              <w:numPr>
                <w:ilvl w:val="0"/>
                <w:numId w:val="27"/>
              </w:numPr>
              <w:spacing w:before="80" w:after="80"/>
              <w:ind w:left="540"/>
              <w:textAlignment w:val="center"/>
              <w:rPr>
                <w:rFonts w:ascii="Arial" w:hAnsi="Arial" w:cs="Arial"/>
                <w:sz w:val="20"/>
                <w:szCs w:val="20"/>
              </w:rPr>
            </w:pPr>
            <w:r w:rsidRPr="001B05F1">
              <w:rPr>
                <w:rFonts w:ascii="Arial" w:hAnsi="Arial" w:cs="Arial"/>
                <w:sz w:val="20"/>
                <w:szCs w:val="20"/>
              </w:rPr>
              <w:t>The CRG discussed parking, including loading zones on William Street, and residential parking on Arthur Street. RIA confirmed that it considers loading zones a key issue in the area, and that balancing the parking needs of businesses and residents is a priority. RIA confirmed that it has acquired a long-term lease on swipe-acc</w:t>
            </w:r>
            <w:r w:rsidR="00070F6F">
              <w:rPr>
                <w:rFonts w:ascii="Arial" w:hAnsi="Arial" w:cs="Arial"/>
                <w:sz w:val="20"/>
                <w:szCs w:val="20"/>
              </w:rPr>
              <w:t xml:space="preserve">ess parking on </w:t>
            </w:r>
            <w:r w:rsidR="007448B8">
              <w:rPr>
                <w:rFonts w:ascii="Arial" w:hAnsi="Arial" w:cs="Arial"/>
                <w:sz w:val="20"/>
                <w:szCs w:val="20"/>
              </w:rPr>
              <w:t>Chapel Street</w:t>
            </w:r>
            <w:r w:rsidR="00070F6F">
              <w:rPr>
                <w:rFonts w:ascii="Arial" w:hAnsi="Arial" w:cs="Arial"/>
                <w:sz w:val="20"/>
                <w:szCs w:val="20"/>
              </w:rPr>
              <w:t>. This</w:t>
            </w:r>
            <w:r w:rsidRPr="001B05F1">
              <w:rPr>
                <w:rFonts w:ascii="Arial" w:hAnsi="Arial" w:cs="Arial"/>
                <w:sz w:val="20"/>
                <w:szCs w:val="20"/>
              </w:rPr>
              <w:t xml:space="preserve"> support</w:t>
            </w:r>
            <w:r w:rsidR="00070F6F">
              <w:rPr>
                <w:rFonts w:ascii="Arial" w:hAnsi="Arial" w:cs="Arial"/>
                <w:sz w:val="20"/>
                <w:szCs w:val="20"/>
              </w:rPr>
              <w:t>s</w:t>
            </w:r>
            <w:r w:rsidRPr="001B05F1">
              <w:rPr>
                <w:rFonts w:ascii="Arial" w:hAnsi="Arial" w:cs="Arial"/>
                <w:sz w:val="20"/>
                <w:szCs w:val="20"/>
              </w:rPr>
              <w:t xml:space="preserve"> its </w:t>
            </w:r>
            <w:r w:rsidR="003A6B90">
              <w:rPr>
                <w:rFonts w:ascii="Arial" w:hAnsi="Arial" w:cs="Arial"/>
                <w:sz w:val="20"/>
                <w:szCs w:val="20"/>
              </w:rPr>
              <w:t>alternative</w:t>
            </w:r>
            <w:r w:rsidRPr="001B05F1">
              <w:rPr>
                <w:rFonts w:ascii="Arial" w:hAnsi="Arial" w:cs="Arial"/>
                <w:sz w:val="20"/>
                <w:szCs w:val="20"/>
              </w:rPr>
              <w:t xml:space="preserve"> parking strategy to enable access to off-street parking to as many residents as possible</w:t>
            </w:r>
            <w:r w:rsidR="00587B44">
              <w:rPr>
                <w:rFonts w:ascii="Arial" w:hAnsi="Arial" w:cs="Arial"/>
                <w:sz w:val="20"/>
                <w:szCs w:val="20"/>
              </w:rPr>
              <w:t>. RIA</w:t>
            </w:r>
            <w:r w:rsidRPr="001B05F1">
              <w:rPr>
                <w:rFonts w:ascii="Arial" w:hAnsi="Arial" w:cs="Arial"/>
                <w:sz w:val="20"/>
                <w:szCs w:val="20"/>
              </w:rPr>
              <w:t xml:space="preserve"> agreed to investigate the possibility of extending resident parking on Arthur Street.</w:t>
            </w:r>
            <w:r w:rsidR="006B7950">
              <w:rPr>
                <w:rFonts w:ascii="Arial" w:hAnsi="Arial" w:cs="Arial"/>
                <w:sz w:val="20"/>
                <w:szCs w:val="20"/>
              </w:rPr>
              <w:t xml:space="preserve"> </w:t>
            </w:r>
          </w:p>
          <w:p w14:paraId="0341B8F6" w14:textId="48C67FE5" w:rsidR="001B05F1" w:rsidRPr="001B05F1" w:rsidRDefault="001B05F1" w:rsidP="00590969">
            <w:pPr>
              <w:numPr>
                <w:ilvl w:val="0"/>
                <w:numId w:val="27"/>
              </w:numPr>
              <w:spacing w:before="80" w:after="80"/>
              <w:ind w:left="540"/>
              <w:textAlignment w:val="center"/>
              <w:rPr>
                <w:rFonts w:ascii="Arial" w:hAnsi="Arial" w:cs="Arial"/>
                <w:sz w:val="20"/>
                <w:szCs w:val="20"/>
              </w:rPr>
            </w:pPr>
            <w:r w:rsidRPr="001B05F1">
              <w:rPr>
                <w:rFonts w:ascii="Arial" w:hAnsi="Arial" w:cs="Arial"/>
                <w:sz w:val="20"/>
                <w:szCs w:val="20"/>
              </w:rPr>
              <w:t xml:space="preserve">Tennessee </w:t>
            </w:r>
            <w:proofErr w:type="spellStart"/>
            <w:r w:rsidRPr="001B05F1">
              <w:rPr>
                <w:rFonts w:ascii="Arial" w:hAnsi="Arial" w:cs="Arial"/>
                <w:sz w:val="20"/>
                <w:szCs w:val="20"/>
              </w:rPr>
              <w:t>Leeuwenburg</w:t>
            </w:r>
            <w:proofErr w:type="spellEnd"/>
            <w:r w:rsidRPr="001B05F1">
              <w:rPr>
                <w:rFonts w:ascii="Arial" w:hAnsi="Arial" w:cs="Arial"/>
                <w:sz w:val="20"/>
                <w:szCs w:val="20"/>
              </w:rPr>
              <w:t xml:space="preserve"> queried whether tree removal and wood chipping works would be conducte</w:t>
            </w:r>
            <w:r w:rsidR="002255BB">
              <w:rPr>
                <w:rFonts w:ascii="Arial" w:hAnsi="Arial" w:cs="Arial"/>
                <w:sz w:val="20"/>
                <w:szCs w:val="20"/>
              </w:rPr>
              <w:t>d at night. RIA confirmed that the majority of</w:t>
            </w:r>
            <w:r w:rsidRPr="001B05F1">
              <w:rPr>
                <w:rFonts w:ascii="Arial" w:hAnsi="Arial" w:cs="Arial"/>
                <w:sz w:val="20"/>
                <w:szCs w:val="20"/>
              </w:rPr>
              <w:t xml:space="preserve"> tree removal works</w:t>
            </w:r>
            <w:r w:rsidR="00070F6F">
              <w:rPr>
                <w:rFonts w:ascii="Arial" w:hAnsi="Arial" w:cs="Arial"/>
                <w:sz w:val="20"/>
                <w:szCs w:val="20"/>
              </w:rPr>
              <w:t>,</w:t>
            </w:r>
            <w:r w:rsidRPr="001B05F1">
              <w:rPr>
                <w:rFonts w:ascii="Arial" w:hAnsi="Arial" w:cs="Arial"/>
                <w:sz w:val="20"/>
                <w:szCs w:val="20"/>
              </w:rPr>
              <w:t xml:space="preserve"> including chipping</w:t>
            </w:r>
            <w:r w:rsidR="00070F6F">
              <w:rPr>
                <w:rFonts w:ascii="Arial" w:hAnsi="Arial" w:cs="Arial"/>
                <w:sz w:val="20"/>
                <w:szCs w:val="20"/>
              </w:rPr>
              <w:t>,</w:t>
            </w:r>
            <w:r w:rsidRPr="001B05F1">
              <w:rPr>
                <w:rFonts w:ascii="Arial" w:hAnsi="Arial" w:cs="Arial"/>
                <w:sz w:val="20"/>
                <w:szCs w:val="20"/>
              </w:rPr>
              <w:t xml:space="preserve"> are scheduled </w:t>
            </w:r>
            <w:r w:rsidR="006B7950">
              <w:rPr>
                <w:rFonts w:ascii="Arial" w:hAnsi="Arial" w:cs="Arial"/>
                <w:sz w:val="20"/>
                <w:szCs w:val="20"/>
              </w:rPr>
              <w:t>in</w:t>
            </w:r>
            <w:r w:rsidRPr="001B05F1">
              <w:rPr>
                <w:rFonts w:ascii="Arial" w:hAnsi="Arial" w:cs="Arial"/>
                <w:sz w:val="20"/>
                <w:szCs w:val="20"/>
              </w:rPr>
              <w:t xml:space="preserve"> daytime hours.</w:t>
            </w:r>
            <w:r w:rsidR="006B7950">
              <w:rPr>
                <w:rFonts w:ascii="Arial" w:hAnsi="Arial" w:cs="Arial"/>
                <w:sz w:val="20"/>
                <w:szCs w:val="20"/>
              </w:rPr>
              <w:t xml:space="preserve"> </w:t>
            </w:r>
          </w:p>
        </w:tc>
      </w:tr>
      <w:tr w:rsidR="001B05F1" w:rsidRPr="001B05F1" w14:paraId="10D39D90" w14:textId="77777777" w:rsidTr="001B05F1">
        <w:trPr>
          <w:trHeight w:val="340"/>
        </w:trPr>
        <w:tc>
          <w:tcPr>
            <w:tcW w:w="993" w:type="dxa"/>
            <w:tcBorders>
              <w:top w:val="nil"/>
              <w:bottom w:val="nil"/>
            </w:tcBorders>
            <w:shd w:val="clear" w:color="auto" w:fill="auto"/>
            <w:vAlign w:val="center"/>
          </w:tcPr>
          <w:p w14:paraId="0CDFBFB0" w14:textId="2023B7DB" w:rsidR="001B05F1" w:rsidRPr="001B05F1" w:rsidRDefault="001B05F1" w:rsidP="008E0273">
            <w:pPr>
              <w:pStyle w:val="DTPLIintrotext"/>
              <w:spacing w:before="80" w:after="80"/>
              <w:jc w:val="center"/>
              <w:rPr>
                <w:rFonts w:ascii="Arial" w:hAnsi="Arial"/>
                <w:color w:val="auto"/>
                <w:sz w:val="20"/>
              </w:rPr>
            </w:pPr>
            <w:r w:rsidRPr="001B05F1">
              <w:rPr>
                <w:rFonts w:ascii="Arial" w:hAnsi="Arial"/>
                <w:color w:val="auto"/>
                <w:sz w:val="20"/>
              </w:rPr>
              <w:t>S7-2</w:t>
            </w:r>
          </w:p>
        </w:tc>
        <w:tc>
          <w:tcPr>
            <w:tcW w:w="9072" w:type="dxa"/>
            <w:tcBorders>
              <w:top w:val="nil"/>
              <w:bottom w:val="nil"/>
              <w:right w:val="single" w:sz="4" w:space="0" w:color="808080" w:themeColor="background1" w:themeShade="80"/>
            </w:tcBorders>
            <w:shd w:val="clear" w:color="auto" w:fill="auto"/>
            <w:vAlign w:val="center"/>
          </w:tcPr>
          <w:p w14:paraId="7EC96FD1" w14:textId="69936A9A" w:rsidR="001B05F1" w:rsidRPr="001B05F1" w:rsidRDefault="001B05F1" w:rsidP="008E0273">
            <w:pPr>
              <w:pStyle w:val="DTPLIintrotext"/>
              <w:spacing w:before="80" w:after="80"/>
              <w:rPr>
                <w:rFonts w:ascii="Arial" w:hAnsi="Arial"/>
                <w:b w:val="0"/>
                <w:color w:val="auto"/>
                <w:sz w:val="20"/>
              </w:rPr>
            </w:pPr>
            <w:r w:rsidRPr="001B05F1">
              <w:rPr>
                <w:rFonts w:ascii="Arial" w:hAnsi="Arial"/>
                <w:b w:val="0"/>
                <w:color w:val="auto"/>
                <w:sz w:val="20"/>
              </w:rPr>
              <w:t xml:space="preserve">Investigate the process for updating online map databases to reflect </w:t>
            </w:r>
            <w:r w:rsidR="006B7950" w:rsidRPr="006B7950">
              <w:rPr>
                <w:rFonts w:ascii="Arial" w:hAnsi="Arial"/>
                <w:b w:val="0"/>
                <w:color w:val="auto"/>
                <w:sz w:val="20"/>
              </w:rPr>
              <w:t>changed traffic conditions</w:t>
            </w:r>
            <w:r w:rsidR="006B7950">
              <w:rPr>
                <w:rFonts w:ascii="Arial" w:hAnsi="Arial"/>
                <w:b w:val="0"/>
                <w:color w:val="auto"/>
                <w:sz w:val="20"/>
              </w:rPr>
              <w:t>.</w:t>
            </w:r>
          </w:p>
        </w:tc>
      </w:tr>
      <w:tr w:rsidR="001B05F1" w:rsidRPr="001B05F1" w14:paraId="406DB141" w14:textId="77777777" w:rsidTr="00EA4D83">
        <w:trPr>
          <w:trHeight w:val="730"/>
        </w:trPr>
        <w:tc>
          <w:tcPr>
            <w:tcW w:w="993" w:type="dxa"/>
            <w:tcBorders>
              <w:top w:val="nil"/>
              <w:bottom w:val="single" w:sz="4" w:space="0" w:color="808080" w:themeColor="background1" w:themeShade="80"/>
            </w:tcBorders>
            <w:shd w:val="clear" w:color="auto" w:fill="auto"/>
            <w:vAlign w:val="center"/>
          </w:tcPr>
          <w:p w14:paraId="72701654" w14:textId="0578FC7B" w:rsidR="001B05F1" w:rsidRPr="001B05F1" w:rsidRDefault="001B05F1" w:rsidP="008E0273">
            <w:pPr>
              <w:pStyle w:val="DTPLIintrotext"/>
              <w:spacing w:before="80" w:after="80"/>
              <w:jc w:val="center"/>
              <w:rPr>
                <w:rFonts w:ascii="Arial" w:hAnsi="Arial"/>
                <w:color w:val="auto"/>
                <w:sz w:val="20"/>
              </w:rPr>
            </w:pPr>
            <w:r w:rsidRPr="001B05F1">
              <w:rPr>
                <w:rFonts w:ascii="Arial" w:hAnsi="Arial"/>
                <w:color w:val="auto"/>
                <w:sz w:val="20"/>
              </w:rPr>
              <w:t>S7-3</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51157D1D" w14:textId="16CEFC1F" w:rsidR="001B05F1" w:rsidRPr="001B05F1" w:rsidRDefault="001B05F1" w:rsidP="00070F6F">
            <w:pPr>
              <w:pStyle w:val="DTPLIintrotext"/>
              <w:spacing w:before="80" w:after="80"/>
              <w:rPr>
                <w:rFonts w:ascii="Arial" w:hAnsi="Arial"/>
                <w:b w:val="0"/>
                <w:color w:val="auto"/>
                <w:sz w:val="20"/>
              </w:rPr>
            </w:pPr>
            <w:r w:rsidRPr="001B05F1">
              <w:rPr>
                <w:rFonts w:ascii="Arial" w:hAnsi="Arial"/>
                <w:b w:val="0"/>
                <w:color w:val="auto"/>
                <w:sz w:val="20"/>
              </w:rPr>
              <w:t>Investigate the possibility of increasing resident</w:t>
            </w:r>
            <w:r w:rsidR="008E0273">
              <w:rPr>
                <w:rFonts w:ascii="Arial" w:hAnsi="Arial"/>
                <w:b w:val="0"/>
                <w:color w:val="auto"/>
                <w:sz w:val="20"/>
              </w:rPr>
              <w:t xml:space="preserve"> parking on Arthur Street. </w:t>
            </w:r>
          </w:p>
        </w:tc>
      </w:tr>
      <w:tr w:rsidR="001B05F1" w:rsidRPr="001B05F1" w14:paraId="1AA19AE0"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945E355" w14:textId="4C62B5D7" w:rsidR="001B05F1" w:rsidRPr="001B05F1" w:rsidRDefault="001B05F1" w:rsidP="008E0273">
            <w:pPr>
              <w:pStyle w:val="DTPLIintrotext"/>
              <w:spacing w:before="80" w:after="80"/>
              <w:rPr>
                <w:rFonts w:ascii="Arial" w:hAnsi="Arial"/>
                <w:color w:val="auto"/>
                <w:sz w:val="20"/>
              </w:rPr>
            </w:pPr>
            <w:r w:rsidRPr="001B05F1">
              <w:rPr>
                <w:rFonts w:ascii="Arial" w:hAnsi="Arial"/>
                <w:color w:val="auto"/>
                <w:sz w:val="20"/>
              </w:rPr>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2EFCB5" w14:textId="203B4217" w:rsidR="001B05F1" w:rsidRPr="001B05F1" w:rsidRDefault="001B05F1" w:rsidP="008E0273">
            <w:pPr>
              <w:pStyle w:val="DTPLIintrotext"/>
              <w:spacing w:before="80" w:after="80"/>
              <w:rPr>
                <w:rFonts w:ascii="Arial" w:hAnsi="Arial"/>
                <w:color w:val="auto"/>
                <w:sz w:val="20"/>
              </w:rPr>
            </w:pPr>
            <w:r w:rsidRPr="001B05F1">
              <w:rPr>
                <w:rFonts w:ascii="Arial" w:hAnsi="Arial"/>
                <w:color w:val="auto"/>
                <w:sz w:val="20"/>
              </w:rPr>
              <w:t>Environmental management</w:t>
            </w:r>
          </w:p>
        </w:tc>
      </w:tr>
      <w:tr w:rsidR="001B05F1" w:rsidRPr="001B05F1" w14:paraId="26A02BD0" w14:textId="77777777" w:rsidTr="006B7950">
        <w:trPr>
          <w:trHeight w:val="2628"/>
        </w:trPr>
        <w:tc>
          <w:tcPr>
            <w:tcW w:w="993" w:type="dxa"/>
            <w:tcBorders>
              <w:top w:val="nil"/>
              <w:bottom w:val="single" w:sz="4" w:space="0" w:color="808080" w:themeColor="background1" w:themeShade="80"/>
            </w:tcBorders>
            <w:shd w:val="clear" w:color="auto" w:fill="auto"/>
            <w:vAlign w:val="center"/>
          </w:tcPr>
          <w:p w14:paraId="6B5E6557" w14:textId="77777777" w:rsidR="001B05F1" w:rsidRPr="001B05F1" w:rsidRDefault="001B05F1" w:rsidP="008E0273">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0660FADF" w14:textId="77777777"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Presentation by David Glossop (CYP) on Environmental Management.</w:t>
            </w:r>
          </w:p>
          <w:p w14:paraId="5184E58C" w14:textId="77777777"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Matters arising:</w:t>
            </w:r>
          </w:p>
          <w:p w14:paraId="76DC43FB" w14:textId="6684F5BB" w:rsidR="001B05F1" w:rsidRPr="001B05F1" w:rsidRDefault="001B05F1" w:rsidP="008E0273">
            <w:pPr>
              <w:numPr>
                <w:ilvl w:val="0"/>
                <w:numId w:val="28"/>
              </w:numPr>
              <w:spacing w:before="80" w:after="80"/>
              <w:ind w:left="540"/>
              <w:textAlignment w:val="center"/>
              <w:rPr>
                <w:rFonts w:ascii="Arial" w:hAnsi="Arial" w:cs="Arial"/>
                <w:sz w:val="20"/>
                <w:szCs w:val="20"/>
              </w:rPr>
            </w:pPr>
            <w:proofErr w:type="spellStart"/>
            <w:r w:rsidRPr="001B05F1">
              <w:rPr>
                <w:rFonts w:ascii="Arial" w:hAnsi="Arial" w:cs="Arial"/>
                <w:sz w:val="20"/>
                <w:szCs w:val="20"/>
              </w:rPr>
              <w:t>Nic</w:t>
            </w:r>
            <w:proofErr w:type="spellEnd"/>
            <w:r w:rsidRPr="001B05F1">
              <w:rPr>
                <w:rFonts w:ascii="Arial" w:hAnsi="Arial" w:cs="Arial"/>
                <w:sz w:val="20"/>
                <w:szCs w:val="20"/>
              </w:rPr>
              <w:t xml:space="preserve"> Thomas raised piling methodology. CYP confirmed that it will be using bore</w:t>
            </w:r>
            <w:r w:rsidR="006B7950">
              <w:rPr>
                <w:rFonts w:ascii="Arial" w:hAnsi="Arial" w:cs="Arial"/>
                <w:sz w:val="20"/>
                <w:szCs w:val="20"/>
              </w:rPr>
              <w:t xml:space="preserve">d piles </w:t>
            </w:r>
            <w:r w:rsidRPr="001B05F1">
              <w:rPr>
                <w:rFonts w:ascii="Arial" w:hAnsi="Arial" w:cs="Arial"/>
                <w:sz w:val="20"/>
                <w:szCs w:val="20"/>
              </w:rPr>
              <w:t>to reduce noise and vibration impacts.</w:t>
            </w:r>
            <w:r w:rsidR="006B7950">
              <w:rPr>
                <w:rFonts w:ascii="Arial" w:hAnsi="Arial" w:cs="Arial"/>
                <w:sz w:val="20"/>
                <w:szCs w:val="20"/>
              </w:rPr>
              <w:t xml:space="preserve"> </w:t>
            </w:r>
          </w:p>
          <w:p w14:paraId="1F62A6A8" w14:textId="0796E970" w:rsidR="001B05F1" w:rsidRPr="001B05F1" w:rsidRDefault="001B05F1" w:rsidP="008E0273">
            <w:pPr>
              <w:numPr>
                <w:ilvl w:val="0"/>
                <w:numId w:val="28"/>
              </w:numPr>
              <w:spacing w:before="80" w:after="80"/>
              <w:ind w:left="540"/>
              <w:textAlignment w:val="center"/>
              <w:rPr>
                <w:rFonts w:ascii="Arial" w:hAnsi="Arial" w:cs="Arial"/>
                <w:sz w:val="20"/>
                <w:szCs w:val="20"/>
              </w:rPr>
            </w:pPr>
            <w:proofErr w:type="spellStart"/>
            <w:r w:rsidRPr="001B05F1">
              <w:rPr>
                <w:rFonts w:ascii="Arial" w:hAnsi="Arial" w:cs="Arial"/>
                <w:sz w:val="20"/>
                <w:szCs w:val="20"/>
              </w:rPr>
              <w:t>Nic</w:t>
            </w:r>
            <w:proofErr w:type="spellEnd"/>
            <w:r w:rsidRPr="001B05F1">
              <w:rPr>
                <w:rFonts w:ascii="Arial" w:hAnsi="Arial" w:cs="Arial"/>
                <w:sz w:val="20"/>
                <w:szCs w:val="20"/>
              </w:rPr>
              <w:t xml:space="preserve"> Thomas raised graffiti on the jersey concrete barrier surrounding a nearby worksi</w:t>
            </w:r>
            <w:r w:rsidR="00070F6F">
              <w:rPr>
                <w:rFonts w:ascii="Arial" w:hAnsi="Arial" w:cs="Arial"/>
                <w:sz w:val="20"/>
                <w:szCs w:val="20"/>
              </w:rPr>
              <w:t>te as an indication</w:t>
            </w:r>
            <w:r w:rsidRPr="001B05F1">
              <w:rPr>
                <w:rFonts w:ascii="Arial" w:hAnsi="Arial" w:cs="Arial"/>
                <w:sz w:val="20"/>
                <w:szCs w:val="20"/>
              </w:rPr>
              <w:t xml:space="preserve"> of vandal activity in the area. CYP confirmed that in addition to installing easy-to-clean vinyl covers on its site hoardings, it is also employing deterrents including CCTV and hourly security walks while the site is closed to minimise vandalism. CYP also confirmed that it has acquired paint from VicRoads to remove the graffiti on the jersey concrete barrier.</w:t>
            </w:r>
          </w:p>
        </w:tc>
      </w:tr>
      <w:tr w:rsidR="001B05F1" w:rsidRPr="001B05F1" w14:paraId="31C912BA"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20E6CD7" w14:textId="737FCE02" w:rsidR="001B05F1" w:rsidRPr="001B05F1" w:rsidRDefault="001B05F1" w:rsidP="008E0273">
            <w:pPr>
              <w:pStyle w:val="DTPLIintrotext"/>
              <w:spacing w:before="80" w:after="80"/>
              <w:rPr>
                <w:rFonts w:ascii="Arial" w:hAnsi="Arial"/>
                <w:color w:val="auto"/>
                <w:sz w:val="20"/>
              </w:rPr>
            </w:pPr>
            <w:r w:rsidRPr="001B05F1">
              <w:rPr>
                <w:rFonts w:ascii="Arial" w:hAnsi="Arial"/>
                <w:color w:val="auto"/>
                <w:sz w:val="20"/>
              </w:rPr>
              <w:lastRenderedPageBreak/>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E724B8B" w14:textId="32657135" w:rsidR="001B05F1" w:rsidRPr="001B05F1" w:rsidRDefault="001B05F1" w:rsidP="008E0273">
            <w:pPr>
              <w:pStyle w:val="DTPLIintrotext"/>
              <w:spacing w:before="80" w:after="80"/>
              <w:rPr>
                <w:rFonts w:ascii="Arial" w:hAnsi="Arial"/>
                <w:color w:val="auto"/>
                <w:sz w:val="20"/>
              </w:rPr>
            </w:pPr>
            <w:r w:rsidRPr="001B05F1">
              <w:rPr>
                <w:rFonts w:ascii="Arial" w:hAnsi="Arial"/>
                <w:color w:val="auto"/>
                <w:sz w:val="20"/>
              </w:rPr>
              <w:t>General feedback and items for future discussion</w:t>
            </w:r>
          </w:p>
        </w:tc>
      </w:tr>
      <w:tr w:rsidR="00CE65C2" w:rsidRPr="001B05F1" w14:paraId="565F64CE" w14:textId="77777777" w:rsidTr="00803A67">
        <w:trPr>
          <w:trHeight w:val="80"/>
        </w:trPr>
        <w:tc>
          <w:tcPr>
            <w:tcW w:w="993" w:type="dxa"/>
            <w:tcBorders>
              <w:top w:val="nil"/>
              <w:bottom w:val="nil"/>
            </w:tcBorders>
          </w:tcPr>
          <w:p w14:paraId="0B8944D3" w14:textId="77777777" w:rsidR="00CE65C2" w:rsidRPr="001B05F1" w:rsidRDefault="00CE65C2" w:rsidP="008E0273">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3C9D603D" w14:textId="77777777" w:rsidR="001B05F1" w:rsidRPr="001B05F1" w:rsidRDefault="001B05F1" w:rsidP="008E0273">
            <w:pPr>
              <w:spacing w:before="80" w:after="80"/>
              <w:rPr>
                <w:rFonts w:ascii="Arial" w:hAnsi="Arial" w:cs="Arial"/>
                <w:sz w:val="20"/>
                <w:szCs w:val="20"/>
              </w:rPr>
            </w:pPr>
            <w:r w:rsidRPr="001B05F1">
              <w:rPr>
                <w:rFonts w:ascii="Arial" w:hAnsi="Arial" w:cs="Arial"/>
                <w:sz w:val="20"/>
                <w:szCs w:val="20"/>
              </w:rPr>
              <w:t>Matters arising:</w:t>
            </w:r>
          </w:p>
          <w:p w14:paraId="7C81DFA5" w14:textId="45CB88FB" w:rsidR="001B05F1" w:rsidRPr="001B05F1" w:rsidRDefault="001B05F1" w:rsidP="008E0273">
            <w:pPr>
              <w:numPr>
                <w:ilvl w:val="0"/>
                <w:numId w:val="23"/>
              </w:numPr>
              <w:spacing w:before="80" w:after="80"/>
              <w:textAlignment w:val="center"/>
              <w:rPr>
                <w:rFonts w:ascii="Arial" w:hAnsi="Arial" w:cs="Arial"/>
                <w:sz w:val="20"/>
                <w:szCs w:val="20"/>
              </w:rPr>
            </w:pPr>
            <w:proofErr w:type="spellStart"/>
            <w:r w:rsidRPr="001B05F1">
              <w:rPr>
                <w:rFonts w:ascii="Arial" w:hAnsi="Arial" w:cs="Arial"/>
                <w:sz w:val="20"/>
                <w:szCs w:val="20"/>
              </w:rPr>
              <w:t>Nic</w:t>
            </w:r>
            <w:proofErr w:type="spellEnd"/>
            <w:r w:rsidRPr="001B05F1">
              <w:rPr>
                <w:rFonts w:ascii="Arial" w:hAnsi="Arial" w:cs="Arial"/>
                <w:sz w:val="20"/>
                <w:szCs w:val="20"/>
              </w:rPr>
              <w:t xml:space="preserve"> Thomas queried the conditions under which residents would be relocated. RPV clarified that </w:t>
            </w:r>
            <w:r w:rsidR="00070F6F">
              <w:rPr>
                <w:rFonts w:ascii="Arial" w:hAnsi="Arial" w:cs="Arial"/>
                <w:sz w:val="20"/>
                <w:szCs w:val="20"/>
              </w:rPr>
              <w:t>residents are eligible</w:t>
            </w:r>
            <w:r w:rsidRPr="001B05F1">
              <w:rPr>
                <w:rFonts w:ascii="Arial" w:hAnsi="Arial" w:cs="Arial"/>
                <w:sz w:val="20"/>
                <w:szCs w:val="20"/>
              </w:rPr>
              <w:t xml:space="preserve"> for relocation when night works </w:t>
            </w:r>
            <w:r w:rsidR="00C12E4B">
              <w:rPr>
                <w:rFonts w:ascii="Arial" w:hAnsi="Arial" w:cs="Arial"/>
                <w:sz w:val="20"/>
                <w:szCs w:val="20"/>
              </w:rPr>
              <w:t xml:space="preserve">exceed set levels </w:t>
            </w:r>
            <w:r w:rsidRPr="001B05F1">
              <w:rPr>
                <w:rFonts w:ascii="Arial" w:hAnsi="Arial" w:cs="Arial"/>
                <w:sz w:val="20"/>
                <w:szCs w:val="20"/>
              </w:rPr>
              <w:t>for at least 10 days in any 15 consecutive days or 40 days in any six consecutive months. RIA confirmed that it has a relocation expert on board to monitor and model impact</w:t>
            </w:r>
            <w:r w:rsidR="00070F6F">
              <w:rPr>
                <w:rFonts w:ascii="Arial" w:hAnsi="Arial" w:cs="Arial"/>
                <w:sz w:val="20"/>
                <w:szCs w:val="20"/>
              </w:rPr>
              <w:t>s that could require relocation.</w:t>
            </w:r>
            <w:r w:rsidRPr="001B05F1">
              <w:rPr>
                <w:rFonts w:ascii="Arial" w:hAnsi="Arial" w:cs="Arial"/>
                <w:sz w:val="20"/>
                <w:szCs w:val="20"/>
              </w:rPr>
              <w:t xml:space="preserve"> </w:t>
            </w:r>
            <w:r w:rsidR="00070F6F">
              <w:rPr>
                <w:rFonts w:ascii="Arial" w:hAnsi="Arial" w:cs="Arial"/>
                <w:sz w:val="20"/>
                <w:szCs w:val="20"/>
              </w:rPr>
              <w:t>RPV confirmed</w:t>
            </w:r>
            <w:r w:rsidRPr="001B05F1">
              <w:rPr>
                <w:rFonts w:ascii="Arial" w:hAnsi="Arial" w:cs="Arial"/>
                <w:sz w:val="20"/>
                <w:szCs w:val="20"/>
              </w:rPr>
              <w:t xml:space="preserve"> that relocation is conducted on a case-by-case basis to ensure the best outcome for affected individuals. Further information on relocation is also available on the Metro Tunnel website (</w:t>
            </w:r>
            <w:hyperlink r:id="rId13" w:history="1">
              <w:r w:rsidRPr="001B05F1">
                <w:rPr>
                  <w:rFonts w:ascii="Arial" w:hAnsi="Arial" w:cs="Arial"/>
                  <w:color w:val="0000FF"/>
                  <w:sz w:val="20"/>
                  <w:szCs w:val="20"/>
                  <w:u w:val="single"/>
                </w:rPr>
                <w:t>https://metrotunnel.vic.gov.au/construction/construction-impacts/resident-impacts</w:t>
              </w:r>
            </w:hyperlink>
            <w:r w:rsidRPr="001B05F1">
              <w:rPr>
                <w:rFonts w:ascii="Arial" w:hAnsi="Arial" w:cs="Arial"/>
                <w:sz w:val="20"/>
                <w:szCs w:val="20"/>
              </w:rPr>
              <w:t>).</w:t>
            </w:r>
          </w:p>
          <w:p w14:paraId="1D6DB4D4" w14:textId="0C8B23ED" w:rsidR="001B05F1" w:rsidRPr="001B05F1" w:rsidRDefault="001B05F1" w:rsidP="008E0273">
            <w:pPr>
              <w:numPr>
                <w:ilvl w:val="0"/>
                <w:numId w:val="23"/>
              </w:numPr>
              <w:spacing w:before="80" w:after="80"/>
              <w:textAlignment w:val="center"/>
              <w:rPr>
                <w:rFonts w:ascii="Arial" w:hAnsi="Arial" w:cs="Arial"/>
                <w:sz w:val="20"/>
                <w:szCs w:val="20"/>
              </w:rPr>
            </w:pPr>
            <w:proofErr w:type="spellStart"/>
            <w:r w:rsidRPr="001B05F1">
              <w:rPr>
                <w:rFonts w:ascii="Arial" w:hAnsi="Arial" w:cs="Arial"/>
                <w:sz w:val="20"/>
                <w:szCs w:val="20"/>
              </w:rPr>
              <w:t>Nic</w:t>
            </w:r>
            <w:proofErr w:type="spellEnd"/>
            <w:r w:rsidRPr="001B05F1">
              <w:rPr>
                <w:rFonts w:ascii="Arial" w:hAnsi="Arial" w:cs="Arial"/>
                <w:sz w:val="20"/>
                <w:szCs w:val="20"/>
              </w:rPr>
              <w:t xml:space="preserve"> Thomas raised security on laneways around the worksite. RIA confirmed that hourly security walks while the worksite is </w:t>
            </w:r>
            <w:r w:rsidR="00C12E4B">
              <w:rPr>
                <w:rFonts w:ascii="Arial" w:hAnsi="Arial" w:cs="Arial"/>
                <w:sz w:val="20"/>
                <w:szCs w:val="20"/>
              </w:rPr>
              <w:t>out of hours</w:t>
            </w:r>
            <w:r w:rsidRPr="001B05F1">
              <w:rPr>
                <w:rFonts w:ascii="Arial" w:hAnsi="Arial" w:cs="Arial"/>
                <w:sz w:val="20"/>
                <w:szCs w:val="20"/>
              </w:rPr>
              <w:t xml:space="preserve"> will assist in mitigating any security concerns arising from changed conditions.</w:t>
            </w:r>
            <w:r w:rsidR="00C12E4B">
              <w:rPr>
                <w:rFonts w:ascii="Arial" w:hAnsi="Arial" w:cs="Arial"/>
                <w:sz w:val="20"/>
                <w:szCs w:val="20"/>
              </w:rPr>
              <w:t xml:space="preserve"> </w:t>
            </w:r>
          </w:p>
          <w:p w14:paraId="14BEF479" w14:textId="1D5FE17C" w:rsidR="001B05F1" w:rsidRPr="001B05F1" w:rsidRDefault="001B05F1" w:rsidP="008E0273">
            <w:pPr>
              <w:numPr>
                <w:ilvl w:val="0"/>
                <w:numId w:val="23"/>
              </w:numPr>
              <w:spacing w:before="80" w:after="80"/>
              <w:textAlignment w:val="center"/>
              <w:rPr>
                <w:rFonts w:ascii="Arial" w:hAnsi="Arial" w:cs="Arial"/>
                <w:sz w:val="20"/>
                <w:szCs w:val="20"/>
              </w:rPr>
            </w:pPr>
            <w:r w:rsidRPr="001B05F1">
              <w:rPr>
                <w:rFonts w:ascii="Arial" w:hAnsi="Arial" w:cs="Arial"/>
                <w:sz w:val="20"/>
                <w:szCs w:val="20"/>
              </w:rPr>
              <w:t>The CRG raised the need to replace rubbish bins removed with the closure of the South Yarra Siding Reserve. Gillian Fraser suggested placing new bins to the south of the Osborne Street f</w:t>
            </w:r>
            <w:r>
              <w:rPr>
                <w:rFonts w:ascii="Arial" w:hAnsi="Arial" w:cs="Arial"/>
                <w:sz w:val="20"/>
                <w:szCs w:val="20"/>
              </w:rPr>
              <w:t>ootbridge.</w:t>
            </w:r>
          </w:p>
          <w:p w14:paraId="31DBBFF2" w14:textId="34F9D2A5" w:rsidR="00EC7D20" w:rsidRPr="001B05F1" w:rsidRDefault="001B05F1" w:rsidP="008E0273">
            <w:pPr>
              <w:numPr>
                <w:ilvl w:val="0"/>
                <w:numId w:val="23"/>
              </w:numPr>
              <w:spacing w:before="80" w:after="160"/>
              <w:ind w:left="714" w:hanging="357"/>
              <w:textAlignment w:val="center"/>
              <w:rPr>
                <w:rFonts w:ascii="Arial" w:hAnsi="Arial" w:cs="Arial"/>
                <w:sz w:val="20"/>
                <w:szCs w:val="20"/>
              </w:rPr>
            </w:pPr>
            <w:r w:rsidRPr="001B05F1">
              <w:rPr>
                <w:rFonts w:ascii="Arial" w:hAnsi="Arial" w:cs="Arial"/>
                <w:sz w:val="20"/>
                <w:szCs w:val="20"/>
              </w:rPr>
              <w:t>Gillian Fraser queried whether acquired pr</w:t>
            </w:r>
            <w:r w:rsidR="00C12E4B">
              <w:rPr>
                <w:rFonts w:ascii="Arial" w:hAnsi="Arial" w:cs="Arial"/>
                <w:sz w:val="20"/>
                <w:szCs w:val="20"/>
              </w:rPr>
              <w:t>operties will become part of South Yarra Siding</w:t>
            </w:r>
            <w:r w:rsidRPr="001B05F1">
              <w:rPr>
                <w:rFonts w:ascii="Arial" w:hAnsi="Arial" w:cs="Arial"/>
                <w:sz w:val="20"/>
                <w:szCs w:val="20"/>
              </w:rPr>
              <w:t>. RIA confirmed that more details on this matter will be released with the RIA Development Plan.</w:t>
            </w:r>
          </w:p>
        </w:tc>
      </w:tr>
      <w:tr w:rsidR="00B05D80" w:rsidRPr="001B05F1" w14:paraId="7986DEF9" w14:textId="77777777" w:rsidTr="00EA4D83">
        <w:trPr>
          <w:trHeight w:val="446"/>
        </w:trPr>
        <w:tc>
          <w:tcPr>
            <w:tcW w:w="993" w:type="dxa"/>
            <w:tcBorders>
              <w:top w:val="nil"/>
              <w:bottom w:val="nil"/>
            </w:tcBorders>
          </w:tcPr>
          <w:p w14:paraId="07F18E33" w14:textId="6528A281" w:rsidR="00B05D80" w:rsidRPr="00B05D80" w:rsidRDefault="00B05D80" w:rsidP="008E0273">
            <w:pPr>
              <w:spacing w:before="80" w:after="80"/>
              <w:jc w:val="center"/>
              <w:rPr>
                <w:rFonts w:ascii="Arial" w:hAnsi="Arial" w:cs="Arial"/>
                <w:b/>
                <w:sz w:val="20"/>
                <w:szCs w:val="20"/>
              </w:rPr>
            </w:pPr>
            <w:r>
              <w:rPr>
                <w:rFonts w:ascii="Arial" w:hAnsi="Arial" w:cs="Arial"/>
                <w:b/>
                <w:sz w:val="20"/>
                <w:szCs w:val="20"/>
              </w:rPr>
              <w:t>S7-4</w:t>
            </w:r>
          </w:p>
        </w:tc>
        <w:tc>
          <w:tcPr>
            <w:tcW w:w="9072" w:type="dxa"/>
            <w:tcBorders>
              <w:top w:val="nil"/>
              <w:bottom w:val="nil"/>
              <w:right w:val="single" w:sz="4" w:space="0" w:color="808080" w:themeColor="background1" w:themeShade="80"/>
            </w:tcBorders>
          </w:tcPr>
          <w:p w14:paraId="58E8E430" w14:textId="1F4D0963" w:rsidR="00B05D80" w:rsidRPr="00B05D80" w:rsidRDefault="00B05D80" w:rsidP="008E0273">
            <w:pPr>
              <w:spacing w:before="80" w:after="80"/>
              <w:rPr>
                <w:rFonts w:ascii="Arial" w:hAnsi="Arial" w:cs="Arial"/>
                <w:sz w:val="20"/>
                <w:szCs w:val="20"/>
              </w:rPr>
            </w:pPr>
            <w:r w:rsidRPr="00B05D80">
              <w:rPr>
                <w:rFonts w:ascii="Arial" w:hAnsi="Arial" w:cs="Arial"/>
                <w:sz w:val="20"/>
              </w:rPr>
              <w:t>Investigate sites for rubbish bin replacement.</w:t>
            </w:r>
          </w:p>
        </w:tc>
      </w:tr>
      <w:tr w:rsidR="00CE65C2" w:rsidRPr="001B05F1" w14:paraId="60D1466A" w14:textId="77777777" w:rsidTr="00F455A8">
        <w:trPr>
          <w:trHeight w:val="340"/>
        </w:trPr>
        <w:tc>
          <w:tcPr>
            <w:tcW w:w="993" w:type="dxa"/>
            <w:tcBorders>
              <w:bottom w:val="nil"/>
            </w:tcBorders>
            <w:shd w:val="clear" w:color="auto" w:fill="D9D9D9" w:themeFill="background1" w:themeFillShade="D9"/>
            <w:vAlign w:val="center"/>
          </w:tcPr>
          <w:p w14:paraId="30BA0BA6" w14:textId="77777777" w:rsidR="00CE65C2" w:rsidRPr="001B05F1" w:rsidRDefault="00000A56" w:rsidP="008E0273">
            <w:pPr>
              <w:pStyle w:val="DTPLIintrotext"/>
              <w:spacing w:before="80" w:after="80"/>
              <w:rPr>
                <w:rFonts w:ascii="Arial" w:hAnsi="Arial"/>
                <w:color w:val="auto"/>
                <w:sz w:val="20"/>
              </w:rPr>
            </w:pPr>
            <w:r w:rsidRPr="001B05F1">
              <w:rPr>
                <w:rFonts w:ascii="Arial" w:hAnsi="Arial"/>
                <w:color w:val="auto"/>
                <w:sz w:val="20"/>
              </w:rPr>
              <w:t>5</w:t>
            </w:r>
            <w:r w:rsidR="00CE65C2" w:rsidRPr="001B05F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5DAD61" w14:textId="77777777" w:rsidR="00CE65C2" w:rsidRPr="001B05F1" w:rsidRDefault="00CE65C2" w:rsidP="008E0273">
            <w:pPr>
              <w:pStyle w:val="DTPLIintrotext"/>
              <w:spacing w:before="80" w:after="80"/>
              <w:rPr>
                <w:rFonts w:ascii="Arial" w:hAnsi="Arial"/>
                <w:color w:val="auto"/>
                <w:sz w:val="20"/>
              </w:rPr>
            </w:pPr>
            <w:r w:rsidRPr="001B05F1">
              <w:rPr>
                <w:rFonts w:ascii="Arial" w:hAnsi="Arial"/>
                <w:color w:val="auto"/>
                <w:sz w:val="20"/>
              </w:rPr>
              <w:t xml:space="preserve">Meeting close </w:t>
            </w:r>
          </w:p>
        </w:tc>
      </w:tr>
      <w:tr w:rsidR="00CE65C2" w:rsidRPr="001B05F1" w14:paraId="1E8B0BDA" w14:textId="77777777" w:rsidTr="00F455A8">
        <w:trPr>
          <w:trHeight w:val="412"/>
        </w:trPr>
        <w:tc>
          <w:tcPr>
            <w:tcW w:w="993" w:type="dxa"/>
            <w:tcBorders>
              <w:top w:val="nil"/>
              <w:bottom w:val="single" w:sz="18" w:space="0" w:color="808080" w:themeColor="background1" w:themeShade="80"/>
            </w:tcBorders>
          </w:tcPr>
          <w:p w14:paraId="57874B2A" w14:textId="77777777" w:rsidR="00CE65C2" w:rsidRPr="001B05F1" w:rsidRDefault="00CE65C2" w:rsidP="008E0273">
            <w:pPr>
              <w:autoSpaceDE w:val="0"/>
              <w:autoSpaceDN w:val="0"/>
              <w:adjustRightInd w:val="0"/>
              <w:spacing w:before="80" w:after="80"/>
              <w:jc w:val="center"/>
              <w:rPr>
                <w:rFonts w:ascii="Arial" w:hAnsi="Arial" w:cs="Arial"/>
                <w:b/>
                <w:sz w:val="20"/>
                <w:szCs w:val="20"/>
              </w:rPr>
            </w:pPr>
          </w:p>
          <w:p w14:paraId="7C5B715B" w14:textId="77777777" w:rsidR="00CE65C2" w:rsidRPr="001B05F1" w:rsidRDefault="00CE65C2" w:rsidP="008E0273">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5B18ADDD" w14:textId="77777777" w:rsidR="00CE65C2" w:rsidRPr="001B05F1" w:rsidRDefault="00CE65C2" w:rsidP="008E0273">
            <w:pPr>
              <w:spacing w:before="80" w:after="80"/>
              <w:rPr>
                <w:rFonts w:ascii="Arial" w:hAnsi="Arial" w:cs="Arial"/>
                <w:sz w:val="20"/>
                <w:szCs w:val="20"/>
              </w:rPr>
            </w:pPr>
            <w:r w:rsidRPr="001B05F1">
              <w:rPr>
                <w:rFonts w:ascii="Arial" w:hAnsi="Arial" w:cs="Arial"/>
                <w:sz w:val="20"/>
                <w:szCs w:val="20"/>
              </w:rPr>
              <w:t xml:space="preserve">Matters arising: </w:t>
            </w:r>
          </w:p>
          <w:p w14:paraId="5CD2D039" w14:textId="77777777" w:rsidR="00CE65C2" w:rsidRPr="001B05F1" w:rsidRDefault="00CE65C2" w:rsidP="008E0273">
            <w:pPr>
              <w:numPr>
                <w:ilvl w:val="0"/>
                <w:numId w:val="24"/>
              </w:numPr>
              <w:spacing w:before="80" w:after="160"/>
              <w:ind w:left="538" w:hanging="357"/>
              <w:textAlignment w:val="center"/>
              <w:rPr>
                <w:rFonts w:ascii="Arial" w:hAnsi="Arial" w:cs="Arial"/>
                <w:sz w:val="20"/>
                <w:szCs w:val="20"/>
              </w:rPr>
            </w:pPr>
            <w:r w:rsidRPr="001B05F1">
              <w:rPr>
                <w:rFonts w:ascii="Arial" w:hAnsi="Arial" w:cs="Arial"/>
                <w:sz w:val="20"/>
                <w:szCs w:val="20"/>
              </w:rPr>
              <w:t>Next meeting of the CRG is Tuesday 16 October 2018.</w:t>
            </w:r>
          </w:p>
        </w:tc>
      </w:tr>
    </w:tbl>
    <w:p w14:paraId="5752684F" w14:textId="77777777" w:rsidR="003A144E" w:rsidRPr="001B05F1" w:rsidRDefault="003A144E" w:rsidP="008B7707">
      <w:pPr>
        <w:rPr>
          <w:rFonts w:ascii="Arial" w:hAnsi="Arial" w:cs="Arial"/>
          <w:sz w:val="20"/>
          <w:szCs w:val="20"/>
        </w:rPr>
      </w:pPr>
    </w:p>
    <w:p w14:paraId="0F788ECC" w14:textId="77777777" w:rsidR="00526652" w:rsidRPr="001B05F1" w:rsidRDefault="008B14DD" w:rsidP="00526652">
      <w:pPr>
        <w:spacing w:before="240" w:after="12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09"/>
        <w:gridCol w:w="6237"/>
        <w:gridCol w:w="1701"/>
        <w:gridCol w:w="1418"/>
      </w:tblGrid>
      <w:tr w:rsidR="00EC21B6" w:rsidRPr="001B05F1" w14:paraId="1EDB63D9" w14:textId="77777777" w:rsidTr="008E0273">
        <w:trPr>
          <w:trHeight w:val="340"/>
        </w:trPr>
        <w:tc>
          <w:tcPr>
            <w:tcW w:w="709" w:type="dxa"/>
            <w:shd w:val="clear" w:color="auto" w:fill="D9D9D9" w:themeFill="background1" w:themeFillShade="D9"/>
            <w:vAlign w:val="center"/>
          </w:tcPr>
          <w:p w14:paraId="1F0AD166" w14:textId="77777777" w:rsidR="00EC21B6" w:rsidRPr="001B05F1" w:rsidRDefault="00EC21B6" w:rsidP="00514E7E">
            <w:pPr>
              <w:pStyle w:val="DTPLIintrotext"/>
              <w:spacing w:before="60" w:after="60"/>
              <w:jc w:val="center"/>
              <w:rPr>
                <w:rFonts w:ascii="Arial" w:hAnsi="Arial"/>
                <w:color w:val="auto"/>
                <w:sz w:val="20"/>
              </w:rPr>
            </w:pPr>
            <w:r w:rsidRPr="001B05F1">
              <w:rPr>
                <w:rFonts w:ascii="Arial" w:hAnsi="Arial"/>
                <w:color w:val="auto"/>
                <w:sz w:val="20"/>
              </w:rPr>
              <w:t>#</w:t>
            </w:r>
          </w:p>
        </w:tc>
        <w:tc>
          <w:tcPr>
            <w:tcW w:w="6237" w:type="dxa"/>
            <w:shd w:val="clear" w:color="auto" w:fill="D9D9D9" w:themeFill="background1" w:themeFillShade="D9"/>
            <w:vAlign w:val="center"/>
          </w:tcPr>
          <w:p w14:paraId="7D0FECC0" w14:textId="77777777" w:rsidR="00EC21B6" w:rsidRPr="001B05F1" w:rsidRDefault="00EC21B6" w:rsidP="00615978">
            <w:pPr>
              <w:pStyle w:val="DTPLIintrotext"/>
              <w:spacing w:before="60" w:after="6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615978">
            <w:pPr>
              <w:pStyle w:val="DTPLIintrotext"/>
              <w:spacing w:before="60" w:after="6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615978">
            <w:pPr>
              <w:pStyle w:val="DTPLIintrotext"/>
              <w:spacing w:before="60" w:after="60"/>
              <w:rPr>
                <w:rFonts w:ascii="Arial" w:hAnsi="Arial"/>
                <w:color w:val="auto"/>
                <w:sz w:val="20"/>
              </w:rPr>
            </w:pPr>
            <w:r w:rsidRPr="001B05F1">
              <w:rPr>
                <w:rFonts w:ascii="Arial" w:hAnsi="Arial"/>
                <w:color w:val="auto"/>
                <w:sz w:val="20"/>
              </w:rPr>
              <w:t>STATUS</w:t>
            </w:r>
          </w:p>
        </w:tc>
      </w:tr>
      <w:tr w:rsidR="008E0273" w:rsidRPr="001B05F1" w14:paraId="3D0EBC6B" w14:textId="77777777" w:rsidTr="008E0273">
        <w:trPr>
          <w:trHeight w:val="106"/>
        </w:trPr>
        <w:tc>
          <w:tcPr>
            <w:tcW w:w="709" w:type="dxa"/>
            <w:vAlign w:val="center"/>
          </w:tcPr>
          <w:p w14:paraId="6192457C" w14:textId="79AC67D1" w:rsidR="008E0273" w:rsidRPr="001B05F1" w:rsidRDefault="008E0273" w:rsidP="008E0273">
            <w:pPr>
              <w:pStyle w:val="DTPLIintrotext"/>
              <w:spacing w:before="120" w:after="120"/>
              <w:rPr>
                <w:rFonts w:ascii="Arial" w:hAnsi="Arial"/>
                <w:color w:val="auto"/>
                <w:sz w:val="20"/>
              </w:rPr>
            </w:pPr>
            <w:r w:rsidRPr="001B05F1">
              <w:rPr>
                <w:rFonts w:ascii="Arial" w:hAnsi="Arial"/>
                <w:color w:val="auto"/>
                <w:sz w:val="20"/>
              </w:rPr>
              <w:t>S7-1</w:t>
            </w:r>
          </w:p>
        </w:tc>
        <w:tc>
          <w:tcPr>
            <w:tcW w:w="6237" w:type="dxa"/>
          </w:tcPr>
          <w:p w14:paraId="43809517" w14:textId="674C8586" w:rsidR="008E0273" w:rsidRPr="001B05F1" w:rsidRDefault="008E0273" w:rsidP="008E0273">
            <w:pPr>
              <w:spacing w:before="120" w:after="120"/>
              <w:rPr>
                <w:rFonts w:ascii="Arial" w:hAnsi="Arial" w:cs="Arial"/>
                <w:sz w:val="20"/>
                <w:szCs w:val="20"/>
              </w:rPr>
            </w:pPr>
            <w:r w:rsidRPr="001B05F1">
              <w:rPr>
                <w:rFonts w:ascii="Arial" w:hAnsi="Arial" w:cs="Arial"/>
                <w:sz w:val="20"/>
                <w:szCs w:val="20"/>
              </w:rPr>
              <w:t>Provide an update on the timeline for South Yarra Siding Reserve diesel generator use.</w:t>
            </w:r>
          </w:p>
        </w:tc>
        <w:tc>
          <w:tcPr>
            <w:tcW w:w="1701" w:type="dxa"/>
            <w:vAlign w:val="center"/>
          </w:tcPr>
          <w:p w14:paraId="36E4748A" w14:textId="77777777" w:rsidR="008E0273" w:rsidRPr="001B05F1" w:rsidRDefault="008E0273" w:rsidP="008E0273">
            <w:pPr>
              <w:autoSpaceDE w:val="0"/>
              <w:autoSpaceDN w:val="0"/>
              <w:adjustRightInd w:val="0"/>
              <w:spacing w:before="120" w:after="120"/>
              <w:rPr>
                <w:rFonts w:ascii="Arial" w:hAnsi="Arial" w:cs="Arial"/>
                <w:sz w:val="20"/>
                <w:szCs w:val="20"/>
              </w:rPr>
            </w:pPr>
            <w:r w:rsidRPr="001B05F1">
              <w:rPr>
                <w:rFonts w:ascii="Arial" w:hAnsi="Arial" w:cs="Arial"/>
                <w:sz w:val="20"/>
                <w:szCs w:val="20"/>
              </w:rPr>
              <w:t>RIA</w:t>
            </w:r>
          </w:p>
        </w:tc>
        <w:tc>
          <w:tcPr>
            <w:tcW w:w="1418" w:type="dxa"/>
            <w:vAlign w:val="center"/>
          </w:tcPr>
          <w:p w14:paraId="75579C29" w14:textId="77777777" w:rsidR="008E0273" w:rsidRPr="001B05F1" w:rsidRDefault="008E0273" w:rsidP="008E0273">
            <w:pPr>
              <w:autoSpaceDE w:val="0"/>
              <w:autoSpaceDN w:val="0"/>
              <w:adjustRightInd w:val="0"/>
              <w:spacing w:before="120" w:after="120"/>
              <w:rPr>
                <w:rFonts w:ascii="Arial" w:hAnsi="Arial" w:cs="Arial"/>
                <w:sz w:val="20"/>
                <w:szCs w:val="20"/>
              </w:rPr>
            </w:pPr>
            <w:r w:rsidRPr="001B05F1">
              <w:rPr>
                <w:rFonts w:ascii="Arial" w:hAnsi="Arial" w:cs="Arial"/>
                <w:sz w:val="20"/>
                <w:szCs w:val="20"/>
              </w:rPr>
              <w:t>Open</w:t>
            </w:r>
          </w:p>
        </w:tc>
      </w:tr>
      <w:tr w:rsidR="008E0273" w:rsidRPr="001B05F1" w14:paraId="47F1A32B" w14:textId="77777777" w:rsidTr="008E0273">
        <w:trPr>
          <w:trHeight w:val="106"/>
        </w:trPr>
        <w:tc>
          <w:tcPr>
            <w:tcW w:w="709" w:type="dxa"/>
            <w:vAlign w:val="center"/>
          </w:tcPr>
          <w:p w14:paraId="33C98CD3" w14:textId="5B27A31F" w:rsidR="008E0273" w:rsidRPr="001B05F1" w:rsidRDefault="008E0273" w:rsidP="008E0273">
            <w:pPr>
              <w:pStyle w:val="DTPLIintrotext"/>
              <w:spacing w:before="120" w:after="120"/>
              <w:rPr>
                <w:rFonts w:ascii="Arial" w:hAnsi="Arial"/>
                <w:color w:val="auto"/>
                <w:sz w:val="20"/>
              </w:rPr>
            </w:pPr>
            <w:r w:rsidRPr="001B05F1">
              <w:rPr>
                <w:rFonts w:ascii="Arial" w:hAnsi="Arial"/>
                <w:color w:val="auto"/>
                <w:sz w:val="20"/>
              </w:rPr>
              <w:t>S7-2</w:t>
            </w:r>
          </w:p>
        </w:tc>
        <w:tc>
          <w:tcPr>
            <w:tcW w:w="6237" w:type="dxa"/>
            <w:vAlign w:val="center"/>
          </w:tcPr>
          <w:p w14:paraId="562C5AC9" w14:textId="5709D2CA" w:rsidR="008E0273" w:rsidRPr="008E0273" w:rsidRDefault="008E0273" w:rsidP="008E0273">
            <w:pPr>
              <w:spacing w:before="120" w:after="120"/>
              <w:rPr>
                <w:rFonts w:ascii="Arial" w:hAnsi="Arial" w:cs="Arial"/>
                <w:sz w:val="20"/>
                <w:szCs w:val="20"/>
              </w:rPr>
            </w:pPr>
            <w:r w:rsidRPr="008E0273">
              <w:rPr>
                <w:rFonts w:ascii="Arial" w:hAnsi="Arial" w:cs="Arial"/>
                <w:sz w:val="20"/>
                <w:szCs w:val="20"/>
              </w:rPr>
              <w:t>Investigate the process for updating online map databases to reflect road closures.</w:t>
            </w:r>
          </w:p>
        </w:tc>
        <w:tc>
          <w:tcPr>
            <w:tcW w:w="1701" w:type="dxa"/>
            <w:vAlign w:val="center"/>
          </w:tcPr>
          <w:p w14:paraId="7EA3AC94" w14:textId="64D3ABC4" w:rsidR="008E0273" w:rsidRPr="001B05F1" w:rsidRDefault="008E0273" w:rsidP="008E0273">
            <w:pPr>
              <w:autoSpaceDE w:val="0"/>
              <w:autoSpaceDN w:val="0"/>
              <w:adjustRightInd w:val="0"/>
              <w:spacing w:before="120" w:after="120"/>
              <w:rPr>
                <w:rFonts w:ascii="Arial" w:hAnsi="Arial" w:cs="Arial"/>
                <w:sz w:val="20"/>
                <w:szCs w:val="20"/>
              </w:rPr>
            </w:pPr>
            <w:r>
              <w:rPr>
                <w:rFonts w:ascii="Arial" w:hAnsi="Arial" w:cs="Arial"/>
                <w:sz w:val="20"/>
                <w:szCs w:val="20"/>
              </w:rPr>
              <w:t>RPV</w:t>
            </w:r>
            <w:r w:rsidR="00EA4D83">
              <w:rPr>
                <w:rFonts w:ascii="Arial" w:hAnsi="Arial" w:cs="Arial"/>
                <w:sz w:val="20"/>
                <w:szCs w:val="20"/>
              </w:rPr>
              <w:t xml:space="preserve"> / VicRoads</w:t>
            </w:r>
          </w:p>
        </w:tc>
        <w:tc>
          <w:tcPr>
            <w:tcW w:w="1418" w:type="dxa"/>
            <w:vAlign w:val="center"/>
          </w:tcPr>
          <w:p w14:paraId="6820A89E" w14:textId="1884B5B7" w:rsidR="008E0273" w:rsidRPr="001B05F1" w:rsidRDefault="008E0273" w:rsidP="008E0273">
            <w:pPr>
              <w:autoSpaceDE w:val="0"/>
              <w:autoSpaceDN w:val="0"/>
              <w:adjustRightInd w:val="0"/>
              <w:spacing w:before="120" w:after="120"/>
              <w:rPr>
                <w:rFonts w:ascii="Arial" w:hAnsi="Arial" w:cs="Arial"/>
                <w:sz w:val="20"/>
                <w:szCs w:val="20"/>
              </w:rPr>
            </w:pPr>
            <w:r w:rsidRPr="001B05F1">
              <w:rPr>
                <w:rFonts w:ascii="Arial" w:hAnsi="Arial" w:cs="Arial"/>
                <w:sz w:val="20"/>
                <w:szCs w:val="20"/>
              </w:rPr>
              <w:t>Open</w:t>
            </w:r>
          </w:p>
        </w:tc>
      </w:tr>
      <w:tr w:rsidR="008E0273" w:rsidRPr="001B05F1" w14:paraId="128D6E46" w14:textId="77777777" w:rsidTr="008E0273">
        <w:trPr>
          <w:trHeight w:val="106"/>
        </w:trPr>
        <w:tc>
          <w:tcPr>
            <w:tcW w:w="709" w:type="dxa"/>
            <w:shd w:val="clear" w:color="auto" w:fill="auto"/>
            <w:vAlign w:val="center"/>
          </w:tcPr>
          <w:p w14:paraId="795F2185" w14:textId="5E002B19" w:rsidR="008E0273" w:rsidRPr="001B05F1" w:rsidRDefault="008E0273" w:rsidP="008E0273">
            <w:pPr>
              <w:pStyle w:val="DTPLIintrotext"/>
              <w:spacing w:before="120" w:after="120"/>
              <w:rPr>
                <w:rFonts w:ascii="Arial" w:hAnsi="Arial"/>
                <w:color w:val="auto"/>
                <w:sz w:val="20"/>
              </w:rPr>
            </w:pPr>
            <w:r w:rsidRPr="001B05F1">
              <w:rPr>
                <w:rFonts w:ascii="Arial" w:hAnsi="Arial"/>
                <w:color w:val="auto"/>
                <w:sz w:val="20"/>
              </w:rPr>
              <w:t>S7-3</w:t>
            </w:r>
          </w:p>
        </w:tc>
        <w:tc>
          <w:tcPr>
            <w:tcW w:w="6237" w:type="dxa"/>
            <w:shd w:val="clear" w:color="auto" w:fill="auto"/>
            <w:vAlign w:val="center"/>
          </w:tcPr>
          <w:p w14:paraId="5195E48D" w14:textId="79071CF7" w:rsidR="008E0273" w:rsidRPr="008E0273" w:rsidRDefault="008E0273" w:rsidP="008E0273">
            <w:pPr>
              <w:spacing w:before="120" w:after="120"/>
              <w:rPr>
                <w:rFonts w:ascii="Arial" w:hAnsi="Arial" w:cs="Arial"/>
                <w:sz w:val="20"/>
                <w:szCs w:val="20"/>
              </w:rPr>
            </w:pPr>
            <w:r w:rsidRPr="008E0273">
              <w:rPr>
                <w:rFonts w:ascii="Arial" w:hAnsi="Arial" w:cs="Arial"/>
                <w:sz w:val="20"/>
                <w:szCs w:val="20"/>
              </w:rPr>
              <w:t>Investigate the possibility of increasing resident</w:t>
            </w:r>
            <w:r w:rsidRPr="008E0273">
              <w:rPr>
                <w:rFonts w:ascii="Arial" w:hAnsi="Arial"/>
                <w:sz w:val="20"/>
              </w:rPr>
              <w:t xml:space="preserve"> parking on Arthur Street.</w:t>
            </w:r>
          </w:p>
        </w:tc>
        <w:tc>
          <w:tcPr>
            <w:tcW w:w="1701" w:type="dxa"/>
            <w:shd w:val="clear" w:color="auto" w:fill="auto"/>
            <w:vAlign w:val="center"/>
          </w:tcPr>
          <w:p w14:paraId="7E6DCB29" w14:textId="7CF16598" w:rsidR="008E0273" w:rsidRPr="001B05F1" w:rsidRDefault="008E0273" w:rsidP="008E0273">
            <w:pPr>
              <w:autoSpaceDE w:val="0"/>
              <w:autoSpaceDN w:val="0"/>
              <w:adjustRightInd w:val="0"/>
              <w:spacing w:before="120" w:after="120"/>
              <w:rPr>
                <w:rFonts w:ascii="Arial" w:hAnsi="Arial" w:cs="Arial"/>
                <w:sz w:val="20"/>
                <w:szCs w:val="20"/>
              </w:rPr>
            </w:pPr>
            <w:r w:rsidRPr="001B05F1">
              <w:rPr>
                <w:rFonts w:ascii="Arial" w:hAnsi="Arial" w:cs="Arial"/>
                <w:sz w:val="20"/>
                <w:szCs w:val="20"/>
              </w:rPr>
              <w:t>RIA</w:t>
            </w:r>
          </w:p>
        </w:tc>
        <w:tc>
          <w:tcPr>
            <w:tcW w:w="1418" w:type="dxa"/>
            <w:shd w:val="clear" w:color="auto" w:fill="auto"/>
            <w:vAlign w:val="center"/>
          </w:tcPr>
          <w:p w14:paraId="5517F135" w14:textId="77777777" w:rsidR="008E0273" w:rsidRPr="001B05F1" w:rsidRDefault="008E0273" w:rsidP="008E0273">
            <w:pPr>
              <w:autoSpaceDE w:val="0"/>
              <w:autoSpaceDN w:val="0"/>
              <w:adjustRightInd w:val="0"/>
              <w:spacing w:before="120" w:after="120"/>
              <w:rPr>
                <w:rFonts w:ascii="Arial" w:hAnsi="Arial" w:cs="Arial"/>
                <w:sz w:val="20"/>
                <w:szCs w:val="20"/>
              </w:rPr>
            </w:pPr>
            <w:r w:rsidRPr="001B05F1">
              <w:rPr>
                <w:rFonts w:ascii="Arial" w:hAnsi="Arial" w:cs="Arial"/>
                <w:sz w:val="20"/>
                <w:szCs w:val="20"/>
              </w:rPr>
              <w:t>Open</w:t>
            </w:r>
          </w:p>
        </w:tc>
      </w:tr>
      <w:tr w:rsidR="00B05D80" w:rsidRPr="001B05F1" w14:paraId="3FD197A4" w14:textId="77777777" w:rsidTr="008E0273">
        <w:trPr>
          <w:trHeight w:val="106"/>
        </w:trPr>
        <w:tc>
          <w:tcPr>
            <w:tcW w:w="709" w:type="dxa"/>
            <w:shd w:val="clear" w:color="auto" w:fill="auto"/>
            <w:vAlign w:val="center"/>
          </w:tcPr>
          <w:p w14:paraId="7C88AA49" w14:textId="78EA90BC" w:rsidR="00B05D80" w:rsidRPr="001B05F1" w:rsidRDefault="00B05D80" w:rsidP="008E0273">
            <w:pPr>
              <w:pStyle w:val="DTPLIintrotext"/>
              <w:spacing w:before="120" w:after="120"/>
              <w:rPr>
                <w:rFonts w:ascii="Arial" w:hAnsi="Arial"/>
                <w:color w:val="auto"/>
                <w:sz w:val="20"/>
              </w:rPr>
            </w:pPr>
            <w:r>
              <w:rPr>
                <w:rFonts w:ascii="Arial" w:hAnsi="Arial"/>
                <w:color w:val="auto"/>
                <w:sz w:val="20"/>
              </w:rPr>
              <w:t>S7-4</w:t>
            </w:r>
          </w:p>
        </w:tc>
        <w:tc>
          <w:tcPr>
            <w:tcW w:w="6237" w:type="dxa"/>
            <w:shd w:val="clear" w:color="auto" w:fill="auto"/>
            <w:vAlign w:val="center"/>
          </w:tcPr>
          <w:p w14:paraId="21F9AB88" w14:textId="615DA911" w:rsidR="00B05D80" w:rsidRPr="008E0273" w:rsidRDefault="00B05D80" w:rsidP="008E0273">
            <w:pPr>
              <w:spacing w:before="120" w:after="120"/>
              <w:rPr>
                <w:rFonts w:ascii="Arial" w:hAnsi="Arial" w:cs="Arial"/>
                <w:sz w:val="20"/>
                <w:szCs w:val="20"/>
              </w:rPr>
            </w:pPr>
            <w:r w:rsidRPr="00B05D80">
              <w:rPr>
                <w:rFonts w:ascii="Arial" w:hAnsi="Arial" w:cs="Arial"/>
                <w:sz w:val="20"/>
              </w:rPr>
              <w:t>Investigate sites for rubbish bin replacement.</w:t>
            </w:r>
          </w:p>
        </w:tc>
        <w:tc>
          <w:tcPr>
            <w:tcW w:w="1701" w:type="dxa"/>
            <w:shd w:val="clear" w:color="auto" w:fill="auto"/>
            <w:vAlign w:val="center"/>
          </w:tcPr>
          <w:p w14:paraId="02364160" w14:textId="79852DF3" w:rsidR="00B05D80" w:rsidRPr="001B05F1" w:rsidRDefault="00B05D80" w:rsidP="008E0273">
            <w:pPr>
              <w:autoSpaceDE w:val="0"/>
              <w:autoSpaceDN w:val="0"/>
              <w:adjustRightInd w:val="0"/>
              <w:spacing w:before="120" w:after="120"/>
              <w:rPr>
                <w:rFonts w:ascii="Arial" w:hAnsi="Arial" w:cs="Arial"/>
                <w:sz w:val="20"/>
                <w:szCs w:val="20"/>
              </w:rPr>
            </w:pPr>
            <w:r>
              <w:rPr>
                <w:rFonts w:ascii="Arial" w:hAnsi="Arial" w:cs="Arial"/>
                <w:sz w:val="20"/>
                <w:szCs w:val="20"/>
              </w:rPr>
              <w:t>RIA</w:t>
            </w:r>
            <w:r w:rsidR="00EA4D83">
              <w:rPr>
                <w:rFonts w:ascii="Arial" w:hAnsi="Arial" w:cs="Arial"/>
                <w:sz w:val="20"/>
                <w:szCs w:val="20"/>
              </w:rPr>
              <w:t xml:space="preserve"> / CYP / City of Port Phillip</w:t>
            </w:r>
          </w:p>
        </w:tc>
        <w:tc>
          <w:tcPr>
            <w:tcW w:w="1418" w:type="dxa"/>
            <w:shd w:val="clear" w:color="auto" w:fill="auto"/>
            <w:vAlign w:val="center"/>
          </w:tcPr>
          <w:p w14:paraId="76769F7E" w14:textId="3675D05E" w:rsidR="00B05D80" w:rsidRPr="001B05F1" w:rsidRDefault="00EA4D83" w:rsidP="008E0273">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06D0DCBC" w14:textId="77777777" w:rsidR="000405E1" w:rsidRPr="00D15D5F" w:rsidRDefault="000405E1" w:rsidP="00F91666">
      <w:pPr>
        <w:pStyle w:val="text-notes"/>
        <w:tabs>
          <w:tab w:val="clear" w:pos="7920"/>
        </w:tabs>
        <w:spacing w:after="0"/>
        <w:ind w:left="0"/>
        <w:rPr>
          <w:rFonts w:ascii="Arial" w:hAnsi="Arial" w:cs="Arial"/>
          <w:bCs w:val="0"/>
          <w:color w:val="8DB3E2" w:themeColor="text2" w:themeTint="66"/>
          <w:sz w:val="20"/>
        </w:rPr>
      </w:pPr>
    </w:p>
    <w:p w14:paraId="15B0CFAC" w14:textId="77777777" w:rsidR="0003242E" w:rsidRPr="00D15D5F" w:rsidRDefault="0003242E" w:rsidP="00F91666">
      <w:pPr>
        <w:pStyle w:val="text-notes"/>
        <w:tabs>
          <w:tab w:val="clear" w:pos="7920"/>
        </w:tabs>
        <w:spacing w:after="0"/>
        <w:ind w:left="0"/>
        <w:rPr>
          <w:rFonts w:ascii="Arial" w:hAnsi="Arial" w:cs="Arial"/>
          <w:bCs w:val="0"/>
          <w:color w:val="8DB3E2" w:themeColor="text2" w:themeTint="66"/>
          <w:sz w:val="20"/>
        </w:rPr>
      </w:pPr>
    </w:p>
    <w:sectPr w:rsidR="0003242E" w:rsidRPr="00D15D5F" w:rsidSect="001B05F1">
      <w:headerReference w:type="default" r:id="rId14"/>
      <w:footerReference w:type="default" r:id="rId15"/>
      <w:footerReference w:type="first" r:id="rId16"/>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EA92" w14:textId="77777777" w:rsidR="000532E2" w:rsidRDefault="000532E2" w:rsidP="00EE4DCE">
      <w:r>
        <w:separator/>
      </w:r>
    </w:p>
  </w:endnote>
  <w:endnote w:type="continuationSeparator" w:id="0">
    <w:p w14:paraId="65FD6EB3" w14:textId="77777777" w:rsidR="000532E2" w:rsidRDefault="000532E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76153420">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B8C5" w14:textId="77777777" w:rsidR="000532E2" w:rsidRDefault="000532E2" w:rsidP="00EE4DCE">
      <w:r>
        <w:separator/>
      </w:r>
    </w:p>
  </w:footnote>
  <w:footnote w:type="continuationSeparator" w:id="0">
    <w:p w14:paraId="29723C1E" w14:textId="77777777" w:rsidR="000532E2" w:rsidRDefault="000532E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33E0F18"/>
    <w:multiLevelType w:val="multilevel"/>
    <w:tmpl w:val="7E4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F5DCB"/>
    <w:multiLevelType w:val="multilevel"/>
    <w:tmpl w:val="E8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C35A0"/>
    <w:multiLevelType w:val="multilevel"/>
    <w:tmpl w:val="DC2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F43A51"/>
    <w:multiLevelType w:val="multilevel"/>
    <w:tmpl w:val="F1C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196939"/>
    <w:multiLevelType w:val="multilevel"/>
    <w:tmpl w:val="FBF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B435D"/>
    <w:multiLevelType w:val="multilevel"/>
    <w:tmpl w:val="30B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D00B2F"/>
    <w:multiLevelType w:val="multilevel"/>
    <w:tmpl w:val="8D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3E069B"/>
    <w:multiLevelType w:val="multilevel"/>
    <w:tmpl w:val="156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4336AD"/>
    <w:multiLevelType w:val="hybridMultilevel"/>
    <w:tmpl w:val="B642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5"/>
  </w:num>
  <w:num w:numId="5">
    <w:abstractNumId w:val="26"/>
  </w:num>
  <w:num w:numId="6">
    <w:abstractNumId w:val="24"/>
  </w:num>
  <w:num w:numId="7">
    <w:abstractNumId w:val="21"/>
  </w:num>
  <w:num w:numId="8">
    <w:abstractNumId w:val="3"/>
  </w:num>
  <w:num w:numId="9">
    <w:abstractNumId w:val="13"/>
  </w:num>
  <w:num w:numId="10">
    <w:abstractNumId w:val="27"/>
  </w:num>
  <w:num w:numId="11">
    <w:abstractNumId w:val="11"/>
  </w:num>
  <w:num w:numId="12">
    <w:abstractNumId w:val="23"/>
  </w:num>
  <w:num w:numId="13">
    <w:abstractNumId w:val="10"/>
  </w:num>
  <w:num w:numId="14">
    <w:abstractNumId w:val="18"/>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5"/>
  </w:num>
  <w:num w:numId="20">
    <w:abstractNumId w:val="16"/>
  </w:num>
  <w:num w:numId="21">
    <w:abstractNumId w:val="20"/>
  </w:num>
  <w:num w:numId="22">
    <w:abstractNumId w:val="8"/>
  </w:num>
  <w:num w:numId="23">
    <w:abstractNumId w:val="6"/>
  </w:num>
  <w:num w:numId="24">
    <w:abstractNumId w:val="25"/>
  </w:num>
  <w:num w:numId="25">
    <w:abstractNumId w:val="22"/>
  </w:num>
  <w:num w:numId="26">
    <w:abstractNumId w:val="17"/>
  </w:num>
  <w:num w:numId="27">
    <w:abstractNumId w:val="12"/>
  </w:num>
  <w:num w:numId="28">
    <w:abstractNumId w:val="28"/>
  </w:num>
  <w:num w:numId="29">
    <w:abstractNumId w:val="1"/>
  </w:num>
  <w:num w:numId="3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A56"/>
    <w:rsid w:val="00000BA2"/>
    <w:rsid w:val="00004DCE"/>
    <w:rsid w:val="0003242E"/>
    <w:rsid w:val="00035C6C"/>
    <w:rsid w:val="000405E1"/>
    <w:rsid w:val="000532E2"/>
    <w:rsid w:val="0005742B"/>
    <w:rsid w:val="00064826"/>
    <w:rsid w:val="00070F6F"/>
    <w:rsid w:val="00097E90"/>
    <w:rsid w:val="000A0342"/>
    <w:rsid w:val="000A0A4A"/>
    <w:rsid w:val="000B18B4"/>
    <w:rsid w:val="000B398F"/>
    <w:rsid w:val="000B3CB4"/>
    <w:rsid w:val="000B58F2"/>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52B96"/>
    <w:rsid w:val="00170B2A"/>
    <w:rsid w:val="001733EA"/>
    <w:rsid w:val="001744A8"/>
    <w:rsid w:val="00191251"/>
    <w:rsid w:val="001A2136"/>
    <w:rsid w:val="001A5A47"/>
    <w:rsid w:val="001B05F1"/>
    <w:rsid w:val="001B6D5E"/>
    <w:rsid w:val="001C14B6"/>
    <w:rsid w:val="001D05CF"/>
    <w:rsid w:val="001D0E24"/>
    <w:rsid w:val="001D2AF7"/>
    <w:rsid w:val="001E0CB4"/>
    <w:rsid w:val="001F785C"/>
    <w:rsid w:val="002047E1"/>
    <w:rsid w:val="00215E5E"/>
    <w:rsid w:val="0022504A"/>
    <w:rsid w:val="002255BB"/>
    <w:rsid w:val="002409D5"/>
    <w:rsid w:val="00240ADA"/>
    <w:rsid w:val="00241B29"/>
    <w:rsid w:val="00245919"/>
    <w:rsid w:val="002660C7"/>
    <w:rsid w:val="00273CC9"/>
    <w:rsid w:val="002771CC"/>
    <w:rsid w:val="00283465"/>
    <w:rsid w:val="00283ED8"/>
    <w:rsid w:val="00286D10"/>
    <w:rsid w:val="002909EF"/>
    <w:rsid w:val="00293E01"/>
    <w:rsid w:val="002B25F4"/>
    <w:rsid w:val="002C20CF"/>
    <w:rsid w:val="002D4694"/>
    <w:rsid w:val="002D7B6E"/>
    <w:rsid w:val="002E0592"/>
    <w:rsid w:val="00315B81"/>
    <w:rsid w:val="00334FC8"/>
    <w:rsid w:val="00351037"/>
    <w:rsid w:val="0035304C"/>
    <w:rsid w:val="00356FAE"/>
    <w:rsid w:val="003743BE"/>
    <w:rsid w:val="00375672"/>
    <w:rsid w:val="00377DD6"/>
    <w:rsid w:val="003805E9"/>
    <w:rsid w:val="00385BC2"/>
    <w:rsid w:val="003A144E"/>
    <w:rsid w:val="003A38AD"/>
    <w:rsid w:val="003A6B90"/>
    <w:rsid w:val="003B1CA1"/>
    <w:rsid w:val="003B6ADD"/>
    <w:rsid w:val="003B6F88"/>
    <w:rsid w:val="003B7140"/>
    <w:rsid w:val="003D0C15"/>
    <w:rsid w:val="003E3B21"/>
    <w:rsid w:val="003F5BF6"/>
    <w:rsid w:val="00407378"/>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62514"/>
    <w:rsid w:val="00566A0E"/>
    <w:rsid w:val="005717E6"/>
    <w:rsid w:val="00577704"/>
    <w:rsid w:val="00587B44"/>
    <w:rsid w:val="00590969"/>
    <w:rsid w:val="00595B09"/>
    <w:rsid w:val="005A1F81"/>
    <w:rsid w:val="005A3913"/>
    <w:rsid w:val="005A3C95"/>
    <w:rsid w:val="005A4B26"/>
    <w:rsid w:val="005A5080"/>
    <w:rsid w:val="005B36C7"/>
    <w:rsid w:val="005C3DA4"/>
    <w:rsid w:val="005C5506"/>
    <w:rsid w:val="005D0081"/>
    <w:rsid w:val="005D3CB8"/>
    <w:rsid w:val="005F1236"/>
    <w:rsid w:val="005F151B"/>
    <w:rsid w:val="006070AE"/>
    <w:rsid w:val="00612EFB"/>
    <w:rsid w:val="00613B59"/>
    <w:rsid w:val="00624077"/>
    <w:rsid w:val="00652684"/>
    <w:rsid w:val="006531A3"/>
    <w:rsid w:val="006553DD"/>
    <w:rsid w:val="00655615"/>
    <w:rsid w:val="00655CC4"/>
    <w:rsid w:val="00662862"/>
    <w:rsid w:val="0066367D"/>
    <w:rsid w:val="00673778"/>
    <w:rsid w:val="00683B4F"/>
    <w:rsid w:val="00686A17"/>
    <w:rsid w:val="00695247"/>
    <w:rsid w:val="00697514"/>
    <w:rsid w:val="006A26AF"/>
    <w:rsid w:val="006A3F4D"/>
    <w:rsid w:val="006A652A"/>
    <w:rsid w:val="006B7950"/>
    <w:rsid w:val="006E773B"/>
    <w:rsid w:val="006F5029"/>
    <w:rsid w:val="00707B2D"/>
    <w:rsid w:val="00707D4C"/>
    <w:rsid w:val="00713812"/>
    <w:rsid w:val="0072367C"/>
    <w:rsid w:val="00723BD3"/>
    <w:rsid w:val="00732D87"/>
    <w:rsid w:val="00734309"/>
    <w:rsid w:val="00743E76"/>
    <w:rsid w:val="007448B8"/>
    <w:rsid w:val="00745805"/>
    <w:rsid w:val="007526F8"/>
    <w:rsid w:val="00770587"/>
    <w:rsid w:val="007747C7"/>
    <w:rsid w:val="00795AB0"/>
    <w:rsid w:val="007A217B"/>
    <w:rsid w:val="007A6ECB"/>
    <w:rsid w:val="007B1674"/>
    <w:rsid w:val="007B5A74"/>
    <w:rsid w:val="007B621D"/>
    <w:rsid w:val="007C48DD"/>
    <w:rsid w:val="007D1612"/>
    <w:rsid w:val="007F0147"/>
    <w:rsid w:val="007F45EC"/>
    <w:rsid w:val="00803A67"/>
    <w:rsid w:val="008167CE"/>
    <w:rsid w:val="00825E6A"/>
    <w:rsid w:val="00832D26"/>
    <w:rsid w:val="00833752"/>
    <w:rsid w:val="008410B4"/>
    <w:rsid w:val="00852EBB"/>
    <w:rsid w:val="00857B20"/>
    <w:rsid w:val="00861464"/>
    <w:rsid w:val="00873F41"/>
    <w:rsid w:val="00892965"/>
    <w:rsid w:val="00895AFC"/>
    <w:rsid w:val="00897CAA"/>
    <w:rsid w:val="008A43F8"/>
    <w:rsid w:val="008A448A"/>
    <w:rsid w:val="008A64E5"/>
    <w:rsid w:val="008B14DD"/>
    <w:rsid w:val="008B7707"/>
    <w:rsid w:val="008C1166"/>
    <w:rsid w:val="008C3D48"/>
    <w:rsid w:val="008C67D9"/>
    <w:rsid w:val="008D4D25"/>
    <w:rsid w:val="008D56EF"/>
    <w:rsid w:val="008E0273"/>
    <w:rsid w:val="008E603D"/>
    <w:rsid w:val="008E6522"/>
    <w:rsid w:val="008F02D7"/>
    <w:rsid w:val="008F2D66"/>
    <w:rsid w:val="008F647F"/>
    <w:rsid w:val="009063D7"/>
    <w:rsid w:val="00906F81"/>
    <w:rsid w:val="00907607"/>
    <w:rsid w:val="00907C28"/>
    <w:rsid w:val="00917273"/>
    <w:rsid w:val="00921CE4"/>
    <w:rsid w:val="00931A4F"/>
    <w:rsid w:val="00934A42"/>
    <w:rsid w:val="00935C93"/>
    <w:rsid w:val="00942174"/>
    <w:rsid w:val="00945CFC"/>
    <w:rsid w:val="00950BBC"/>
    <w:rsid w:val="009554B9"/>
    <w:rsid w:val="009566E2"/>
    <w:rsid w:val="00967013"/>
    <w:rsid w:val="009730C6"/>
    <w:rsid w:val="00973F17"/>
    <w:rsid w:val="00976B08"/>
    <w:rsid w:val="00993185"/>
    <w:rsid w:val="00997350"/>
    <w:rsid w:val="009B2E1D"/>
    <w:rsid w:val="009B59FC"/>
    <w:rsid w:val="009C3336"/>
    <w:rsid w:val="009C7973"/>
    <w:rsid w:val="009D3C17"/>
    <w:rsid w:val="009E0405"/>
    <w:rsid w:val="009E307F"/>
    <w:rsid w:val="009E7B5E"/>
    <w:rsid w:val="009E7B96"/>
    <w:rsid w:val="009F3615"/>
    <w:rsid w:val="00A15922"/>
    <w:rsid w:val="00A255A5"/>
    <w:rsid w:val="00A2654A"/>
    <w:rsid w:val="00A37DC3"/>
    <w:rsid w:val="00A53B40"/>
    <w:rsid w:val="00A53DBA"/>
    <w:rsid w:val="00A64726"/>
    <w:rsid w:val="00A67E4B"/>
    <w:rsid w:val="00A82B2C"/>
    <w:rsid w:val="00A834A8"/>
    <w:rsid w:val="00A834AC"/>
    <w:rsid w:val="00AA76D3"/>
    <w:rsid w:val="00AB0295"/>
    <w:rsid w:val="00AC38A4"/>
    <w:rsid w:val="00AD69F4"/>
    <w:rsid w:val="00AF3B21"/>
    <w:rsid w:val="00AF488D"/>
    <w:rsid w:val="00B0143F"/>
    <w:rsid w:val="00B05D80"/>
    <w:rsid w:val="00B1566B"/>
    <w:rsid w:val="00B268C8"/>
    <w:rsid w:val="00B37735"/>
    <w:rsid w:val="00B41807"/>
    <w:rsid w:val="00B44980"/>
    <w:rsid w:val="00B47D13"/>
    <w:rsid w:val="00B5366E"/>
    <w:rsid w:val="00B5634D"/>
    <w:rsid w:val="00B616B2"/>
    <w:rsid w:val="00B91DB3"/>
    <w:rsid w:val="00BA56DE"/>
    <w:rsid w:val="00BB1FF1"/>
    <w:rsid w:val="00BB79EE"/>
    <w:rsid w:val="00BC2278"/>
    <w:rsid w:val="00BC3B6A"/>
    <w:rsid w:val="00BF2B94"/>
    <w:rsid w:val="00BF6362"/>
    <w:rsid w:val="00C12E4B"/>
    <w:rsid w:val="00C22CA3"/>
    <w:rsid w:val="00C35919"/>
    <w:rsid w:val="00C40848"/>
    <w:rsid w:val="00C410C0"/>
    <w:rsid w:val="00C51694"/>
    <w:rsid w:val="00C62FA6"/>
    <w:rsid w:val="00C6644B"/>
    <w:rsid w:val="00C82B07"/>
    <w:rsid w:val="00C917AB"/>
    <w:rsid w:val="00CA76BE"/>
    <w:rsid w:val="00CB672F"/>
    <w:rsid w:val="00CC7D79"/>
    <w:rsid w:val="00CD2E99"/>
    <w:rsid w:val="00CE65C2"/>
    <w:rsid w:val="00CE7CBA"/>
    <w:rsid w:val="00CF1CAD"/>
    <w:rsid w:val="00D02CE7"/>
    <w:rsid w:val="00D140C0"/>
    <w:rsid w:val="00D15D5F"/>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7AE"/>
    <w:rsid w:val="00DC6E2D"/>
    <w:rsid w:val="00DD1ADE"/>
    <w:rsid w:val="00DD2BB4"/>
    <w:rsid w:val="00DD60A7"/>
    <w:rsid w:val="00E00D45"/>
    <w:rsid w:val="00E076CF"/>
    <w:rsid w:val="00E130B3"/>
    <w:rsid w:val="00E13113"/>
    <w:rsid w:val="00E15B30"/>
    <w:rsid w:val="00E33D36"/>
    <w:rsid w:val="00E35A53"/>
    <w:rsid w:val="00E364EE"/>
    <w:rsid w:val="00E400C3"/>
    <w:rsid w:val="00E471E2"/>
    <w:rsid w:val="00E51147"/>
    <w:rsid w:val="00E638CC"/>
    <w:rsid w:val="00E7775B"/>
    <w:rsid w:val="00E80A28"/>
    <w:rsid w:val="00E90C7C"/>
    <w:rsid w:val="00E96089"/>
    <w:rsid w:val="00E971DB"/>
    <w:rsid w:val="00E974BF"/>
    <w:rsid w:val="00EA4D83"/>
    <w:rsid w:val="00EA626B"/>
    <w:rsid w:val="00EC21B6"/>
    <w:rsid w:val="00EC2F2D"/>
    <w:rsid w:val="00EC7D20"/>
    <w:rsid w:val="00ED01DE"/>
    <w:rsid w:val="00ED47C4"/>
    <w:rsid w:val="00ED4A24"/>
    <w:rsid w:val="00ED6F0A"/>
    <w:rsid w:val="00EE4DCE"/>
    <w:rsid w:val="00EE5741"/>
    <w:rsid w:val="00F049B2"/>
    <w:rsid w:val="00F321A9"/>
    <w:rsid w:val="00F35094"/>
    <w:rsid w:val="00F4425C"/>
    <w:rsid w:val="00F455A8"/>
    <w:rsid w:val="00F47BB1"/>
    <w:rsid w:val="00F76C45"/>
    <w:rsid w:val="00F8449C"/>
    <w:rsid w:val="00F86514"/>
    <w:rsid w:val="00F87491"/>
    <w:rsid w:val="00F910AE"/>
    <w:rsid w:val="00F91666"/>
    <w:rsid w:val="00FA454F"/>
    <w:rsid w:val="00FB79F1"/>
    <w:rsid w:val="00FC2262"/>
    <w:rsid w:val="00FC6C3A"/>
    <w:rsid w:val="00FC7B3D"/>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trotunnel.vic.gov.au/construction/construction-impacts/resident-impac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24194-8205-4027-825B-5986B9C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3</cp:revision>
  <cp:lastPrinted>2018-10-19T05:05:00Z</cp:lastPrinted>
  <dcterms:created xsi:type="dcterms:W3CDTF">2018-11-01T03:55:00Z</dcterms:created>
  <dcterms:modified xsi:type="dcterms:W3CDTF">2018-11-07T00:35:00Z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