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41AA6" w14:paraId="290EA131" w14:textId="77777777" w:rsidTr="00D41AA6">
        <w:trPr>
          <w:trHeight w:val="397"/>
        </w:trPr>
        <w:tc>
          <w:tcPr>
            <w:tcW w:w="12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7B6EEEF"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Date</w:t>
            </w:r>
          </w:p>
        </w:tc>
        <w:tc>
          <w:tcPr>
            <w:tcW w:w="425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FF92D54" w14:textId="77777777"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Friday 5 April 2019</w:t>
            </w:r>
          </w:p>
        </w:tc>
        <w:tc>
          <w:tcPr>
            <w:tcW w:w="1560"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54CB593"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Meeting No</w:t>
            </w:r>
          </w:p>
        </w:tc>
        <w:tc>
          <w:tcPr>
            <w:tcW w:w="29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ADE9BDF" w14:textId="77777777"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19</w:t>
            </w:r>
          </w:p>
        </w:tc>
      </w:tr>
      <w:tr w:rsidR="00D41AA6" w14:paraId="43B5732C" w14:textId="77777777" w:rsidTr="00D41AA6">
        <w:trPr>
          <w:trHeight w:val="397"/>
        </w:trPr>
        <w:tc>
          <w:tcPr>
            <w:tcW w:w="12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314A8CD9"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Chair</w:t>
            </w:r>
          </w:p>
        </w:tc>
        <w:tc>
          <w:tcPr>
            <w:tcW w:w="4253"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140A3594" w14:textId="77777777"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Chris Lovell</w:t>
            </w:r>
          </w:p>
        </w:tc>
        <w:tc>
          <w:tcPr>
            <w:tcW w:w="1560"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66B632F3"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Time</w:t>
            </w:r>
          </w:p>
        </w:tc>
        <w:tc>
          <w:tcPr>
            <w:tcW w:w="29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76CD795A" w14:textId="77777777"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7.30am – 9.30am</w:t>
            </w:r>
          </w:p>
        </w:tc>
      </w:tr>
      <w:tr w:rsidR="00D41AA6" w14:paraId="6B19C057" w14:textId="77777777" w:rsidTr="00D41AA6">
        <w:trPr>
          <w:trHeight w:val="397"/>
        </w:trPr>
        <w:tc>
          <w:tcPr>
            <w:tcW w:w="12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23103408"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Location</w:t>
            </w:r>
          </w:p>
        </w:tc>
        <w:tc>
          <w:tcPr>
            <w:tcW w:w="425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3FA8D09A" w14:textId="77777777"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Hotel Grand Chancellor</w:t>
            </w:r>
          </w:p>
        </w:tc>
        <w:tc>
          <w:tcPr>
            <w:tcW w:w="1560"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4A57788A"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Minutes</w:t>
            </w:r>
          </w:p>
        </w:tc>
        <w:tc>
          <w:tcPr>
            <w:tcW w:w="29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18B822BF" w14:textId="77777777"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Ana Falconer</w:t>
            </w:r>
          </w:p>
        </w:tc>
      </w:tr>
    </w:tbl>
    <w:p w14:paraId="55F4CA55" w14:textId="77777777" w:rsidR="00D41AA6" w:rsidRDefault="00D41AA6" w:rsidP="00D41AA6">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403"/>
        <w:gridCol w:w="3402"/>
        <w:gridCol w:w="3260"/>
      </w:tblGrid>
      <w:tr w:rsidR="00D41AA6" w14:paraId="08BDDDB0" w14:textId="77777777" w:rsidTr="00D41AA6">
        <w:trPr>
          <w:trHeight w:val="397"/>
        </w:trPr>
        <w:tc>
          <w:tcPr>
            <w:tcW w:w="3403" w:type="dxa"/>
            <w:tcBorders>
              <w:top w:val="single" w:sz="18" w:space="0" w:color="808080" w:themeColor="background1" w:themeShade="80"/>
              <w:left w:val="single" w:sz="4" w:space="0" w:color="808080" w:themeColor="background1" w:themeShade="80"/>
              <w:bottom w:val="nil"/>
              <w:right w:val="nil"/>
            </w:tcBorders>
            <w:shd w:val="clear" w:color="auto" w:fill="D9D9D9" w:themeFill="background1" w:themeFillShade="D9"/>
            <w:vAlign w:val="center"/>
            <w:hideMark/>
          </w:tcPr>
          <w:p w14:paraId="2B02FB1E"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Members</w:t>
            </w:r>
          </w:p>
        </w:tc>
        <w:tc>
          <w:tcPr>
            <w:tcW w:w="3402" w:type="dxa"/>
            <w:tcBorders>
              <w:top w:val="single" w:sz="18" w:space="0" w:color="808080" w:themeColor="background1" w:themeShade="80"/>
              <w:left w:val="nil"/>
              <w:bottom w:val="nil"/>
              <w:right w:val="nil"/>
            </w:tcBorders>
            <w:shd w:val="clear" w:color="auto" w:fill="D9D9D9" w:themeFill="background1" w:themeFillShade="D9"/>
            <w:vAlign w:val="center"/>
          </w:tcPr>
          <w:p w14:paraId="2C687861" w14:textId="77777777" w:rsidR="00D41AA6" w:rsidRDefault="00D41AA6">
            <w:pPr>
              <w:spacing w:before="40" w:after="40" w:line="276" w:lineRule="auto"/>
              <w:rPr>
                <w:rFonts w:ascii="Arial" w:hAnsi="Arial" w:cs="Arial"/>
                <w:b/>
                <w:sz w:val="20"/>
                <w:szCs w:val="20"/>
                <w:lang w:eastAsia="en-US"/>
              </w:rPr>
            </w:pPr>
          </w:p>
        </w:tc>
        <w:tc>
          <w:tcPr>
            <w:tcW w:w="3260" w:type="dxa"/>
            <w:tcBorders>
              <w:top w:val="single" w:sz="18" w:space="0" w:color="808080" w:themeColor="background1" w:themeShade="80"/>
              <w:left w:val="nil"/>
              <w:bottom w:val="nil"/>
              <w:right w:val="single" w:sz="4" w:space="0" w:color="808080" w:themeColor="background1" w:themeShade="80"/>
            </w:tcBorders>
            <w:shd w:val="clear" w:color="auto" w:fill="D9D9D9" w:themeFill="background1" w:themeFillShade="D9"/>
          </w:tcPr>
          <w:p w14:paraId="3EDEE9D8" w14:textId="77777777" w:rsidR="00D41AA6" w:rsidRDefault="00D41AA6">
            <w:pPr>
              <w:spacing w:before="40" w:after="40" w:line="276" w:lineRule="auto"/>
              <w:rPr>
                <w:rFonts w:ascii="Arial" w:hAnsi="Arial" w:cs="Arial"/>
                <w:b/>
                <w:sz w:val="20"/>
                <w:szCs w:val="20"/>
                <w:lang w:eastAsia="en-US"/>
              </w:rPr>
            </w:pPr>
          </w:p>
        </w:tc>
      </w:tr>
      <w:tr w:rsidR="00D41AA6" w14:paraId="43C9ED99" w14:textId="77777777" w:rsidTr="00D41AA6">
        <w:trPr>
          <w:trHeight w:val="6962"/>
        </w:trPr>
        <w:tc>
          <w:tcPr>
            <w:tcW w:w="3403" w:type="dxa"/>
            <w:tcBorders>
              <w:top w:val="nil"/>
              <w:left w:val="single" w:sz="4" w:space="0" w:color="808080" w:themeColor="background1" w:themeShade="80"/>
              <w:bottom w:val="nil"/>
              <w:right w:val="nil"/>
            </w:tcBorders>
            <w:hideMark/>
          </w:tcPr>
          <w:p w14:paraId="76EE50B9" w14:textId="77777777" w:rsidR="00D41AA6" w:rsidRDefault="00D41AA6">
            <w:pPr>
              <w:spacing w:before="80" w:after="80" w:line="276" w:lineRule="auto"/>
              <w:rPr>
                <w:rFonts w:ascii="Arial" w:hAnsi="Arial" w:cs="Arial"/>
                <w:i/>
                <w:sz w:val="20"/>
                <w:szCs w:val="20"/>
                <w:lang w:eastAsia="en-US"/>
              </w:rPr>
            </w:pPr>
            <w:r>
              <w:rPr>
                <w:rFonts w:ascii="Arial" w:hAnsi="Arial" w:cs="Arial"/>
                <w:i/>
                <w:sz w:val="20"/>
                <w:szCs w:val="20"/>
                <w:lang w:eastAsia="en-US"/>
              </w:rPr>
              <w:t>Present</w:t>
            </w:r>
          </w:p>
          <w:p w14:paraId="2F9BB45B"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Chris Lovell [Chair] </w:t>
            </w:r>
          </w:p>
          <w:p w14:paraId="0362D750"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Melanie Ashe, Flinders Quarter </w:t>
            </w:r>
          </w:p>
          <w:p w14:paraId="01EAB9C9"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Peter Brown, Manchester House </w:t>
            </w:r>
          </w:p>
          <w:p w14:paraId="24E5FD75" w14:textId="77777777" w:rsidR="00D41AA6" w:rsidRDefault="00D41AA6" w:rsidP="00D41AA6">
            <w:pPr>
              <w:numPr>
                <w:ilvl w:val="0"/>
                <w:numId w:val="46"/>
              </w:numPr>
              <w:pBdr>
                <w:right w:val="single" w:sz="4" w:space="4" w:color="auto"/>
              </w:pBd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Doug Thomson, RMIT </w:t>
            </w:r>
          </w:p>
          <w:p w14:paraId="26393624"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Bodo </w:t>
            </w:r>
            <w:proofErr w:type="spellStart"/>
            <w:r>
              <w:rPr>
                <w:rFonts w:ascii="Arial" w:hAnsi="Arial" w:cs="Arial"/>
                <w:sz w:val="20"/>
                <w:szCs w:val="20"/>
                <w:lang w:eastAsia="en-US"/>
              </w:rPr>
              <w:t>Zeschke</w:t>
            </w:r>
            <w:proofErr w:type="spellEnd"/>
            <w:r>
              <w:rPr>
                <w:rFonts w:ascii="Arial" w:hAnsi="Arial" w:cs="Arial"/>
                <w:sz w:val="20"/>
                <w:szCs w:val="20"/>
                <w:lang w:eastAsia="en-US"/>
              </w:rPr>
              <w:t>, Franklin Lofts</w:t>
            </w:r>
          </w:p>
          <w:p w14:paraId="7BDEDC3D" w14:textId="77777777" w:rsidR="00D41AA6" w:rsidRDefault="00D41AA6" w:rsidP="00D41AA6">
            <w:pPr>
              <w:numPr>
                <w:ilvl w:val="0"/>
                <w:numId w:val="46"/>
              </w:numPr>
              <w:pBdr>
                <w:right w:val="single" w:sz="4" w:space="4" w:color="auto"/>
              </w:pBd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Simon </w:t>
            </w:r>
            <w:proofErr w:type="spellStart"/>
            <w:r>
              <w:rPr>
                <w:rFonts w:ascii="Arial" w:hAnsi="Arial" w:cs="Arial"/>
                <w:sz w:val="20"/>
                <w:szCs w:val="20"/>
                <w:lang w:eastAsia="en-US"/>
              </w:rPr>
              <w:t>Pockley</w:t>
            </w:r>
            <w:proofErr w:type="spellEnd"/>
            <w:r>
              <w:rPr>
                <w:rFonts w:ascii="Arial" w:hAnsi="Arial" w:cs="Arial"/>
                <w:sz w:val="20"/>
                <w:szCs w:val="20"/>
                <w:lang w:eastAsia="en-US"/>
              </w:rPr>
              <w:t>, Bible House</w:t>
            </w:r>
          </w:p>
          <w:p w14:paraId="2FB41635" w14:textId="77777777" w:rsidR="00D41AA6" w:rsidRDefault="00D41AA6" w:rsidP="00D41AA6">
            <w:pPr>
              <w:numPr>
                <w:ilvl w:val="0"/>
                <w:numId w:val="46"/>
              </w:numPr>
              <w:pBdr>
                <w:right w:val="single" w:sz="4" w:space="4" w:color="auto"/>
              </w:pBd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Pin Ng, </w:t>
            </w:r>
            <w:proofErr w:type="spellStart"/>
            <w:r>
              <w:rPr>
                <w:rFonts w:ascii="Arial" w:hAnsi="Arial" w:cs="Arial"/>
                <w:sz w:val="20"/>
                <w:szCs w:val="20"/>
                <w:lang w:eastAsia="en-US"/>
              </w:rPr>
              <w:t>UniLodge</w:t>
            </w:r>
            <w:proofErr w:type="spellEnd"/>
          </w:p>
          <w:p w14:paraId="2AC4C772"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proofErr w:type="spellStart"/>
            <w:r>
              <w:rPr>
                <w:rFonts w:ascii="Arial" w:hAnsi="Arial" w:cs="Arial"/>
                <w:sz w:val="20"/>
                <w:szCs w:val="20"/>
                <w:lang w:eastAsia="en-US"/>
              </w:rPr>
              <w:t>Eugénie</w:t>
            </w:r>
            <w:proofErr w:type="spellEnd"/>
            <w:r>
              <w:rPr>
                <w:rFonts w:ascii="Arial" w:hAnsi="Arial" w:cs="Arial"/>
                <w:sz w:val="20"/>
                <w:szCs w:val="20"/>
                <w:lang w:eastAsia="en-US"/>
              </w:rPr>
              <w:t xml:space="preserve"> Austin, </w:t>
            </w:r>
            <w:proofErr w:type="spellStart"/>
            <w:r>
              <w:rPr>
                <w:rFonts w:ascii="Arial" w:hAnsi="Arial" w:cs="Arial"/>
                <w:sz w:val="20"/>
                <w:szCs w:val="20"/>
                <w:lang w:eastAsia="en-US"/>
              </w:rPr>
              <w:t>UniLodge</w:t>
            </w:r>
            <w:proofErr w:type="spellEnd"/>
            <w:r>
              <w:rPr>
                <w:rFonts w:ascii="Arial" w:hAnsi="Arial" w:cs="Arial"/>
                <w:sz w:val="20"/>
                <w:szCs w:val="20"/>
                <w:lang w:eastAsia="en-US"/>
              </w:rPr>
              <w:t xml:space="preserve"> </w:t>
            </w:r>
          </w:p>
          <w:p w14:paraId="5A24323C" w14:textId="77777777" w:rsidR="00D41AA6" w:rsidRDefault="00D41AA6" w:rsidP="00D41AA6">
            <w:pPr>
              <w:numPr>
                <w:ilvl w:val="0"/>
                <w:numId w:val="46"/>
              </w:numPr>
              <w:pBdr>
                <w:right w:val="single" w:sz="4" w:space="4" w:color="auto"/>
              </w:pBdr>
              <w:spacing w:before="80" w:after="80" w:line="276" w:lineRule="auto"/>
              <w:ind w:left="463"/>
              <w:rPr>
                <w:rFonts w:ascii="Arial" w:hAnsi="Arial" w:cs="Arial"/>
                <w:sz w:val="20"/>
                <w:szCs w:val="20"/>
                <w:lang w:eastAsia="en-US"/>
              </w:rPr>
            </w:pPr>
            <w:r>
              <w:rPr>
                <w:rFonts w:ascii="Arial" w:hAnsi="Arial" w:cs="Arial"/>
                <w:sz w:val="20"/>
                <w:szCs w:val="20"/>
                <w:lang w:eastAsia="en-US"/>
              </w:rPr>
              <w:t>Rob Moore, City of Melbourne</w:t>
            </w:r>
          </w:p>
          <w:p w14:paraId="39A80F20" w14:textId="77777777" w:rsidR="00D41AA6" w:rsidRDefault="00D41AA6" w:rsidP="00D41AA6">
            <w:pPr>
              <w:numPr>
                <w:ilvl w:val="0"/>
                <w:numId w:val="46"/>
              </w:numPr>
              <w:pBdr>
                <w:right w:val="single" w:sz="4" w:space="4" w:color="auto"/>
              </w:pBdr>
              <w:spacing w:before="80" w:after="80" w:line="276" w:lineRule="auto"/>
              <w:ind w:left="463"/>
              <w:rPr>
                <w:rFonts w:ascii="Arial" w:hAnsi="Arial" w:cs="Arial"/>
                <w:sz w:val="20"/>
                <w:szCs w:val="20"/>
                <w:lang w:eastAsia="en-US"/>
              </w:rPr>
            </w:pPr>
            <w:r>
              <w:rPr>
                <w:rFonts w:ascii="Arial" w:hAnsi="Arial" w:cs="Arial"/>
                <w:sz w:val="20"/>
                <w:szCs w:val="20"/>
                <w:lang w:eastAsia="en-US"/>
              </w:rPr>
              <w:t>Alex Romanic, Franklin Lofts</w:t>
            </w:r>
          </w:p>
          <w:p w14:paraId="7F59049B" w14:textId="77777777" w:rsidR="00D41AA6" w:rsidRDefault="00D41AA6" w:rsidP="00D41AA6">
            <w:pPr>
              <w:numPr>
                <w:ilvl w:val="0"/>
                <w:numId w:val="46"/>
              </w:numPr>
              <w:pBdr>
                <w:right w:val="single" w:sz="4" w:space="4" w:color="auto"/>
              </w:pBdr>
              <w:spacing w:before="80" w:after="80" w:line="276" w:lineRule="auto"/>
              <w:ind w:left="463"/>
              <w:rPr>
                <w:rFonts w:ascii="Arial" w:hAnsi="Arial" w:cs="Arial"/>
                <w:sz w:val="20"/>
                <w:szCs w:val="20"/>
                <w:lang w:eastAsia="en-US"/>
              </w:rPr>
            </w:pPr>
            <w:r>
              <w:rPr>
                <w:rFonts w:ascii="Arial" w:hAnsi="Arial" w:cs="Arial"/>
                <w:sz w:val="20"/>
                <w:szCs w:val="20"/>
                <w:lang w:eastAsia="en-US"/>
              </w:rPr>
              <w:t>Michael Griffiths, Ross House Association</w:t>
            </w:r>
          </w:p>
          <w:p w14:paraId="1512A12D"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Denise </w:t>
            </w:r>
            <w:proofErr w:type="spellStart"/>
            <w:r>
              <w:rPr>
                <w:rFonts w:ascii="Arial" w:hAnsi="Arial" w:cs="Arial"/>
                <w:sz w:val="20"/>
                <w:szCs w:val="20"/>
                <w:lang w:eastAsia="en-US"/>
              </w:rPr>
              <w:t>Nakis</w:t>
            </w:r>
            <w:proofErr w:type="spellEnd"/>
            <w:r>
              <w:rPr>
                <w:rFonts w:ascii="Arial" w:hAnsi="Arial" w:cs="Arial"/>
                <w:sz w:val="20"/>
                <w:szCs w:val="20"/>
                <w:lang w:eastAsia="en-US"/>
              </w:rPr>
              <w:t xml:space="preserve">, Dangerfield Building </w:t>
            </w:r>
          </w:p>
          <w:p w14:paraId="06BE005C"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Elizabeth Beal, ACMI</w:t>
            </w:r>
          </w:p>
          <w:p w14:paraId="42208810" w14:textId="77777777" w:rsidR="00D41AA6" w:rsidRDefault="00D41AA6" w:rsidP="00D41AA6">
            <w:pPr>
              <w:numPr>
                <w:ilvl w:val="0"/>
                <w:numId w:val="46"/>
              </w:numPr>
              <w:spacing w:before="80" w:after="80" w:line="276" w:lineRule="auto"/>
              <w:ind w:left="463"/>
              <w:rPr>
                <w:rFonts w:cs="Arial"/>
                <w:color w:val="000000"/>
                <w:sz w:val="20"/>
                <w:szCs w:val="20"/>
                <w:lang w:eastAsia="en-US"/>
              </w:rPr>
            </w:pPr>
            <w:r>
              <w:rPr>
                <w:rFonts w:ascii="Arial" w:hAnsi="Arial" w:cs="Arial"/>
                <w:sz w:val="20"/>
                <w:szCs w:val="20"/>
                <w:lang w:eastAsia="en-US"/>
              </w:rPr>
              <w:t xml:space="preserve">Paul </w:t>
            </w:r>
            <w:proofErr w:type="spellStart"/>
            <w:r>
              <w:rPr>
                <w:rFonts w:ascii="Arial" w:hAnsi="Arial" w:cs="Arial"/>
                <w:sz w:val="20"/>
                <w:szCs w:val="20"/>
                <w:lang w:eastAsia="en-US"/>
              </w:rPr>
              <w:t>Kanally</w:t>
            </w:r>
            <w:proofErr w:type="spellEnd"/>
            <w:r>
              <w:rPr>
                <w:rFonts w:ascii="Arial" w:hAnsi="Arial" w:cs="Arial"/>
                <w:sz w:val="20"/>
                <w:szCs w:val="20"/>
                <w:lang w:eastAsia="en-US"/>
              </w:rPr>
              <w:t>, Federation Square</w:t>
            </w:r>
          </w:p>
          <w:p w14:paraId="7510A1F4" w14:textId="77777777" w:rsidR="00D41AA6" w:rsidRDefault="00D41AA6" w:rsidP="00D41AA6">
            <w:pPr>
              <w:numPr>
                <w:ilvl w:val="0"/>
                <w:numId w:val="46"/>
              </w:numPr>
              <w:pBdr>
                <w:right w:val="single" w:sz="4" w:space="4" w:color="auto"/>
              </w:pBdr>
              <w:spacing w:before="80" w:after="80" w:line="276" w:lineRule="auto"/>
              <w:ind w:left="463"/>
              <w:rPr>
                <w:rFonts w:ascii="Arial" w:hAnsi="Arial" w:cs="Arial"/>
                <w:sz w:val="20"/>
                <w:szCs w:val="20"/>
                <w:lang w:eastAsia="en-US"/>
              </w:rPr>
            </w:pPr>
            <w:r>
              <w:rPr>
                <w:rFonts w:ascii="Arial" w:hAnsi="Arial" w:cs="Arial"/>
                <w:sz w:val="20"/>
                <w:szCs w:val="20"/>
                <w:lang w:eastAsia="en-US"/>
              </w:rPr>
              <w:t>Murray Walls, RMIT</w:t>
            </w:r>
          </w:p>
          <w:p w14:paraId="1A220D2C" w14:textId="77777777" w:rsidR="00D41AA6" w:rsidRDefault="00D41AA6" w:rsidP="00D41AA6">
            <w:pPr>
              <w:numPr>
                <w:ilvl w:val="0"/>
                <w:numId w:val="46"/>
              </w:numPr>
              <w:pBdr>
                <w:right w:val="single" w:sz="4" w:space="4" w:color="auto"/>
              </w:pBd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Kim Thong, RMIT </w:t>
            </w:r>
          </w:p>
        </w:tc>
        <w:tc>
          <w:tcPr>
            <w:tcW w:w="3402" w:type="dxa"/>
            <w:tcBorders>
              <w:top w:val="nil"/>
              <w:left w:val="nil"/>
              <w:bottom w:val="nil"/>
              <w:right w:val="nil"/>
            </w:tcBorders>
            <w:hideMark/>
          </w:tcPr>
          <w:p w14:paraId="27600A75" w14:textId="77777777" w:rsidR="00D41AA6" w:rsidRDefault="00D41AA6" w:rsidP="00D41AA6">
            <w:pPr>
              <w:numPr>
                <w:ilvl w:val="0"/>
                <w:numId w:val="46"/>
              </w:numPr>
              <w:pBdr>
                <w:right w:val="single" w:sz="4" w:space="4" w:color="auto"/>
              </w:pBd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Franca </w:t>
            </w:r>
            <w:proofErr w:type="spellStart"/>
            <w:r>
              <w:rPr>
                <w:rFonts w:ascii="Arial" w:hAnsi="Arial" w:cs="Arial"/>
                <w:sz w:val="20"/>
                <w:szCs w:val="20"/>
                <w:lang w:eastAsia="en-US"/>
              </w:rPr>
              <w:t>Katsaris</w:t>
            </w:r>
            <w:proofErr w:type="spellEnd"/>
            <w:r>
              <w:rPr>
                <w:rFonts w:ascii="Arial" w:hAnsi="Arial" w:cs="Arial"/>
                <w:sz w:val="20"/>
                <w:szCs w:val="20"/>
                <w:lang w:eastAsia="en-US"/>
              </w:rPr>
              <w:t xml:space="preserve"> </w:t>
            </w:r>
          </w:p>
          <w:p w14:paraId="2A7DEA32" w14:textId="77777777" w:rsidR="00D41AA6" w:rsidRDefault="00D41AA6" w:rsidP="00D41AA6">
            <w:pPr>
              <w:numPr>
                <w:ilvl w:val="0"/>
                <w:numId w:val="46"/>
              </w:numPr>
              <w:pBdr>
                <w:right w:val="single" w:sz="4" w:space="4" w:color="auto"/>
              </w:pBd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Emily </w:t>
            </w:r>
            <w:proofErr w:type="spellStart"/>
            <w:r>
              <w:rPr>
                <w:rFonts w:ascii="Arial" w:hAnsi="Arial" w:cs="Arial"/>
                <w:sz w:val="20"/>
                <w:szCs w:val="20"/>
                <w:lang w:eastAsia="en-US"/>
              </w:rPr>
              <w:t>Kropf</w:t>
            </w:r>
            <w:proofErr w:type="spellEnd"/>
            <w:r>
              <w:rPr>
                <w:rFonts w:ascii="Arial" w:hAnsi="Arial" w:cs="Arial"/>
                <w:sz w:val="20"/>
                <w:szCs w:val="20"/>
                <w:lang w:eastAsia="en-US"/>
              </w:rPr>
              <w:t>, St Paul’s Cathedral</w:t>
            </w:r>
          </w:p>
          <w:p w14:paraId="3B8E42C7" w14:textId="77777777" w:rsidR="00D41AA6" w:rsidRDefault="00D41AA6" w:rsidP="00D41AA6">
            <w:pPr>
              <w:numPr>
                <w:ilvl w:val="0"/>
                <w:numId w:val="46"/>
              </w:numPr>
              <w:pBdr>
                <w:right w:val="single" w:sz="4" w:space="4" w:color="auto"/>
              </w:pBd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Graeme Blackman, Westin Owners Corporation </w:t>
            </w:r>
          </w:p>
          <w:p w14:paraId="5BA49220"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proofErr w:type="spellStart"/>
            <w:r>
              <w:rPr>
                <w:rFonts w:ascii="Arial" w:hAnsi="Arial" w:cs="Arial"/>
                <w:sz w:val="20"/>
                <w:szCs w:val="20"/>
                <w:lang w:eastAsia="en-US"/>
              </w:rPr>
              <w:t>Nazzareno</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Marchionda</w:t>
            </w:r>
            <w:proofErr w:type="spellEnd"/>
            <w:r>
              <w:rPr>
                <w:rFonts w:ascii="Arial" w:hAnsi="Arial" w:cs="Arial"/>
                <w:sz w:val="20"/>
                <w:szCs w:val="20"/>
                <w:lang w:eastAsia="en-US"/>
              </w:rPr>
              <w:t xml:space="preserve">, Ross House Association </w:t>
            </w:r>
          </w:p>
          <w:p w14:paraId="5386BA8D" w14:textId="77777777" w:rsidR="00D41AA6" w:rsidRDefault="00D41AA6" w:rsidP="00D41AA6">
            <w:pPr>
              <w:numPr>
                <w:ilvl w:val="0"/>
                <w:numId w:val="46"/>
              </w:numPr>
              <w:pBdr>
                <w:right w:val="single" w:sz="4" w:space="4" w:color="auto"/>
              </w:pBdr>
              <w:spacing w:before="80" w:after="80" w:line="276" w:lineRule="auto"/>
              <w:ind w:left="463"/>
              <w:rPr>
                <w:rFonts w:ascii="Arial" w:hAnsi="Arial" w:cs="Arial"/>
                <w:sz w:val="20"/>
                <w:szCs w:val="20"/>
                <w:lang w:eastAsia="en-US"/>
              </w:rPr>
            </w:pPr>
            <w:r>
              <w:rPr>
                <w:rFonts w:ascii="Arial" w:hAnsi="Arial" w:cs="Arial"/>
                <w:sz w:val="20"/>
                <w:szCs w:val="20"/>
                <w:lang w:eastAsia="en-US"/>
              </w:rPr>
              <w:t>Robert Moore, Brady Hotel</w:t>
            </w:r>
          </w:p>
          <w:p w14:paraId="72AFA6C2"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Sharon Pollard, Federation Square </w:t>
            </w:r>
          </w:p>
          <w:p w14:paraId="579D6420" w14:textId="77777777" w:rsidR="00D41AA6" w:rsidRDefault="00D41AA6" w:rsidP="00D41AA6">
            <w:pPr>
              <w:numPr>
                <w:ilvl w:val="0"/>
                <w:numId w:val="46"/>
              </w:numPr>
              <w:pBdr>
                <w:right w:val="single" w:sz="4" w:space="4" w:color="auto"/>
              </w:pBdr>
              <w:spacing w:before="80" w:after="80" w:line="276" w:lineRule="auto"/>
              <w:ind w:left="463"/>
              <w:rPr>
                <w:rFonts w:ascii="Arial" w:hAnsi="Arial" w:cs="Arial"/>
                <w:sz w:val="20"/>
                <w:szCs w:val="20"/>
                <w:lang w:eastAsia="en-US"/>
              </w:rPr>
            </w:pPr>
            <w:r>
              <w:rPr>
                <w:rFonts w:ascii="Arial" w:hAnsi="Arial" w:cs="Arial"/>
                <w:sz w:val="20"/>
                <w:szCs w:val="20"/>
                <w:lang w:eastAsia="en-US"/>
              </w:rPr>
              <w:t>Marg Dennis, Flinders Quarter</w:t>
            </w:r>
          </w:p>
          <w:p w14:paraId="4C16FF02" w14:textId="77777777" w:rsidR="00D41AA6" w:rsidRDefault="00D41AA6">
            <w:pPr>
              <w:spacing w:before="80" w:after="80" w:line="276" w:lineRule="auto"/>
              <w:rPr>
                <w:rFonts w:ascii="Arial" w:hAnsi="Arial" w:cs="Arial"/>
                <w:i/>
                <w:sz w:val="20"/>
                <w:szCs w:val="20"/>
                <w:lang w:eastAsia="en-US"/>
              </w:rPr>
            </w:pPr>
            <w:r>
              <w:rPr>
                <w:rFonts w:ascii="Arial" w:hAnsi="Arial" w:cs="Arial"/>
                <w:i/>
                <w:sz w:val="20"/>
                <w:szCs w:val="20"/>
                <w:lang w:eastAsia="en-US"/>
              </w:rPr>
              <w:t>Apologies</w:t>
            </w:r>
          </w:p>
          <w:p w14:paraId="2941D255"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Michael </w:t>
            </w:r>
            <w:proofErr w:type="spellStart"/>
            <w:r>
              <w:rPr>
                <w:rFonts w:ascii="Arial" w:hAnsi="Arial" w:cs="Arial"/>
                <w:sz w:val="20"/>
                <w:szCs w:val="20"/>
                <w:lang w:eastAsia="en-US"/>
              </w:rPr>
              <w:t>Katsaris</w:t>
            </w:r>
            <w:proofErr w:type="spellEnd"/>
          </w:p>
          <w:p w14:paraId="5D2EE237"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Jessica </w:t>
            </w:r>
            <w:proofErr w:type="spellStart"/>
            <w:r>
              <w:rPr>
                <w:rFonts w:ascii="Arial" w:hAnsi="Arial" w:cs="Arial"/>
                <w:sz w:val="20"/>
                <w:szCs w:val="20"/>
                <w:lang w:eastAsia="en-US"/>
              </w:rPr>
              <w:t>Cerejo</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UniLodge</w:t>
            </w:r>
            <w:proofErr w:type="spellEnd"/>
          </w:p>
          <w:p w14:paraId="6AA941ED"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Artur </w:t>
            </w:r>
            <w:proofErr w:type="spellStart"/>
            <w:r>
              <w:rPr>
                <w:rFonts w:ascii="Arial" w:hAnsi="Arial" w:cs="Arial"/>
                <w:sz w:val="20"/>
                <w:szCs w:val="20"/>
                <w:lang w:eastAsia="en-US"/>
              </w:rPr>
              <w:t>Hadja</w:t>
            </w:r>
            <w:proofErr w:type="spellEnd"/>
            <w:r>
              <w:rPr>
                <w:rFonts w:ascii="Arial" w:hAnsi="Arial" w:cs="Arial"/>
                <w:sz w:val="20"/>
                <w:szCs w:val="20"/>
                <w:lang w:eastAsia="en-US"/>
              </w:rPr>
              <w:t>, Residents 3000</w:t>
            </w:r>
          </w:p>
          <w:p w14:paraId="7A531B27" w14:textId="77777777" w:rsidR="00D41AA6" w:rsidRDefault="00D41AA6" w:rsidP="00D41AA6">
            <w:pPr>
              <w:numPr>
                <w:ilvl w:val="0"/>
                <w:numId w:val="46"/>
              </w:numPr>
              <w:pBdr>
                <w:right w:val="single" w:sz="4" w:space="4" w:color="auto"/>
              </w:pBd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Faruk </w:t>
            </w:r>
            <w:proofErr w:type="spellStart"/>
            <w:r>
              <w:rPr>
                <w:rFonts w:ascii="Arial" w:hAnsi="Arial" w:cs="Arial"/>
                <w:sz w:val="20"/>
                <w:szCs w:val="20"/>
                <w:lang w:eastAsia="en-US"/>
              </w:rPr>
              <w:t>Delalic</w:t>
            </w:r>
            <w:proofErr w:type="spellEnd"/>
            <w:r>
              <w:rPr>
                <w:rFonts w:ascii="Arial" w:hAnsi="Arial" w:cs="Arial"/>
                <w:sz w:val="20"/>
                <w:szCs w:val="20"/>
                <w:lang w:eastAsia="en-US"/>
              </w:rPr>
              <w:t xml:space="preserve">, Verve and Milano Residential Buildings </w:t>
            </w:r>
          </w:p>
          <w:p w14:paraId="6145A33F"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Hanh Chau, State Library of Victoria</w:t>
            </w:r>
          </w:p>
          <w:p w14:paraId="4794A04C" w14:textId="77777777" w:rsidR="00D41AA6" w:rsidRDefault="00D41AA6" w:rsidP="00D41AA6">
            <w:pPr>
              <w:numPr>
                <w:ilvl w:val="0"/>
                <w:numId w:val="46"/>
              </w:numPr>
              <w:pBdr>
                <w:right w:val="single" w:sz="4" w:space="4" w:color="auto"/>
              </w:pBdr>
              <w:spacing w:before="80" w:after="80" w:line="276" w:lineRule="auto"/>
              <w:ind w:left="463"/>
              <w:rPr>
                <w:rFonts w:ascii="Arial" w:hAnsi="Arial" w:cs="Arial"/>
                <w:sz w:val="20"/>
                <w:szCs w:val="20"/>
                <w:lang w:eastAsia="en-US"/>
              </w:rPr>
            </w:pPr>
            <w:r>
              <w:rPr>
                <w:rFonts w:ascii="Arial" w:hAnsi="Arial" w:cs="Arial"/>
                <w:sz w:val="20"/>
                <w:szCs w:val="20"/>
                <w:lang w:eastAsia="en-US"/>
              </w:rPr>
              <w:t>David Gundy, St Paul’s Cathedral</w:t>
            </w:r>
          </w:p>
          <w:p w14:paraId="2BD6597B"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Adam Tanner, Victoria Police</w:t>
            </w:r>
          </w:p>
          <w:p w14:paraId="59337D4D"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Don Shipway, ALE Group</w:t>
            </w:r>
          </w:p>
        </w:tc>
        <w:tc>
          <w:tcPr>
            <w:tcW w:w="3260" w:type="dxa"/>
            <w:tcBorders>
              <w:top w:val="nil"/>
              <w:left w:val="nil"/>
              <w:bottom w:val="nil"/>
              <w:right w:val="single" w:sz="4" w:space="0" w:color="808080" w:themeColor="background1" w:themeShade="80"/>
            </w:tcBorders>
            <w:hideMark/>
          </w:tcPr>
          <w:p w14:paraId="275AE6F7"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Toni </w:t>
            </w:r>
            <w:proofErr w:type="spellStart"/>
            <w:r>
              <w:rPr>
                <w:rFonts w:ascii="Arial" w:hAnsi="Arial" w:cs="Arial"/>
                <w:sz w:val="20"/>
                <w:szCs w:val="20"/>
                <w:lang w:eastAsia="en-US"/>
              </w:rPr>
              <w:t>Magor</w:t>
            </w:r>
            <w:proofErr w:type="spellEnd"/>
            <w:r>
              <w:rPr>
                <w:rFonts w:ascii="Arial" w:hAnsi="Arial" w:cs="Arial"/>
                <w:sz w:val="20"/>
                <w:szCs w:val="20"/>
                <w:lang w:eastAsia="en-US"/>
              </w:rPr>
              <w:t>, Currie and Richards Building</w:t>
            </w:r>
          </w:p>
          <w:p w14:paraId="655B4C19" w14:textId="77777777" w:rsidR="00D41AA6" w:rsidRDefault="00D41AA6" w:rsidP="00D41AA6">
            <w:pPr>
              <w:numPr>
                <w:ilvl w:val="0"/>
                <w:numId w:val="46"/>
              </w:numPr>
              <w:pBdr>
                <w:right w:val="single" w:sz="4" w:space="4" w:color="auto"/>
              </w:pBd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Maria </w:t>
            </w:r>
            <w:proofErr w:type="spellStart"/>
            <w:r>
              <w:rPr>
                <w:rFonts w:ascii="Arial" w:hAnsi="Arial" w:cs="Arial"/>
                <w:sz w:val="20"/>
                <w:szCs w:val="20"/>
                <w:lang w:eastAsia="en-US"/>
              </w:rPr>
              <w:t>Groner</w:t>
            </w:r>
            <w:proofErr w:type="spellEnd"/>
            <w:r>
              <w:rPr>
                <w:rFonts w:ascii="Arial" w:hAnsi="Arial" w:cs="Arial"/>
                <w:sz w:val="20"/>
                <w:szCs w:val="20"/>
                <w:lang w:eastAsia="en-US"/>
              </w:rPr>
              <w:t xml:space="preserve">, Travellers Aid </w:t>
            </w:r>
          </w:p>
          <w:p w14:paraId="7A834806"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proofErr w:type="spellStart"/>
            <w:r>
              <w:rPr>
                <w:rFonts w:ascii="Arial" w:hAnsi="Arial" w:cs="Arial"/>
                <w:sz w:val="20"/>
                <w:szCs w:val="20"/>
                <w:lang w:eastAsia="en-US"/>
              </w:rPr>
              <w:t>Anushia</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Bleazby</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CityWest</w:t>
            </w:r>
            <w:proofErr w:type="spellEnd"/>
            <w:r>
              <w:rPr>
                <w:rFonts w:ascii="Arial" w:hAnsi="Arial" w:cs="Arial"/>
                <w:sz w:val="20"/>
                <w:szCs w:val="20"/>
                <w:lang w:eastAsia="en-US"/>
              </w:rPr>
              <w:t xml:space="preserve"> Water</w:t>
            </w:r>
          </w:p>
          <w:p w14:paraId="196F126E" w14:textId="77777777" w:rsidR="00D41AA6" w:rsidRDefault="00D41AA6" w:rsidP="00D41AA6">
            <w:pPr>
              <w:numPr>
                <w:ilvl w:val="0"/>
                <w:numId w:val="46"/>
              </w:numPr>
              <w:pBdr>
                <w:right w:val="single" w:sz="4" w:space="4" w:color="auto"/>
              </w:pBd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Paul Jeffries, The Westin Melbourne </w:t>
            </w:r>
          </w:p>
          <w:p w14:paraId="5522D05D"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Rob Richards, Dangerfield Building</w:t>
            </w:r>
            <w:r>
              <w:rPr>
                <w:rFonts w:cs="Arial"/>
                <w:color w:val="000000"/>
                <w:sz w:val="20"/>
                <w:szCs w:val="20"/>
                <w:lang w:eastAsia="en-US"/>
              </w:rPr>
              <w:t xml:space="preserve"> </w:t>
            </w:r>
          </w:p>
          <w:p w14:paraId="33A067C9"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Anna </w:t>
            </w:r>
            <w:proofErr w:type="spellStart"/>
            <w:r>
              <w:rPr>
                <w:rFonts w:ascii="Arial" w:hAnsi="Arial" w:cs="Arial"/>
                <w:sz w:val="20"/>
                <w:szCs w:val="20"/>
                <w:lang w:eastAsia="en-US"/>
              </w:rPr>
              <w:t>Manarczyk</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Melcorp</w:t>
            </w:r>
            <w:proofErr w:type="spellEnd"/>
            <w:r>
              <w:rPr>
                <w:rFonts w:ascii="Arial" w:hAnsi="Arial" w:cs="Arial"/>
                <w:sz w:val="20"/>
                <w:szCs w:val="20"/>
                <w:lang w:eastAsia="en-US"/>
              </w:rPr>
              <w:t xml:space="preserve"> Strata</w:t>
            </w:r>
          </w:p>
          <w:p w14:paraId="2BBA685B"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Andrew Milward-</w:t>
            </w:r>
            <w:proofErr w:type="spellStart"/>
            <w:r>
              <w:rPr>
                <w:rFonts w:ascii="Arial" w:hAnsi="Arial" w:cs="Arial"/>
                <w:sz w:val="20"/>
                <w:szCs w:val="20"/>
                <w:lang w:eastAsia="en-US"/>
              </w:rPr>
              <w:t>Bason</w:t>
            </w:r>
            <w:proofErr w:type="spellEnd"/>
            <w:r>
              <w:rPr>
                <w:rFonts w:ascii="Arial" w:hAnsi="Arial" w:cs="Arial"/>
                <w:sz w:val="20"/>
                <w:szCs w:val="20"/>
                <w:lang w:eastAsia="en-US"/>
              </w:rPr>
              <w:t>, Nicholas Building Association</w:t>
            </w:r>
          </w:p>
          <w:p w14:paraId="294238D6" w14:textId="77777777" w:rsidR="00D41AA6" w:rsidRDefault="00D41AA6" w:rsidP="00D41AA6">
            <w:pPr>
              <w:numPr>
                <w:ilvl w:val="0"/>
                <w:numId w:val="46"/>
              </w:numPr>
              <w:pBdr>
                <w:right w:val="single" w:sz="4" w:space="4" w:color="auto"/>
              </w:pBdr>
              <w:spacing w:before="80" w:after="80" w:line="276" w:lineRule="auto"/>
              <w:ind w:left="463"/>
              <w:rPr>
                <w:rFonts w:ascii="Arial" w:hAnsi="Arial" w:cs="Arial"/>
                <w:sz w:val="20"/>
                <w:szCs w:val="20"/>
                <w:lang w:eastAsia="en-US"/>
              </w:rPr>
            </w:pPr>
            <w:r>
              <w:rPr>
                <w:rFonts w:ascii="Arial" w:hAnsi="Arial" w:cs="Arial"/>
                <w:sz w:val="20"/>
                <w:szCs w:val="20"/>
                <w:lang w:eastAsia="en-US"/>
              </w:rPr>
              <w:t>Brendan Ryan, MBCM City</w:t>
            </w:r>
          </w:p>
          <w:p w14:paraId="6C8B320C"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Simon Cozens, The Practical Man Scott Alley</w:t>
            </w:r>
          </w:p>
          <w:p w14:paraId="330BDB10"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Jenna Weber, Scape</w:t>
            </w:r>
          </w:p>
          <w:p w14:paraId="68DFD372"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Chee Wei, UEM Sunrise</w:t>
            </w:r>
          </w:p>
          <w:p w14:paraId="6DBFA60F"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Graham </w:t>
            </w:r>
            <w:proofErr w:type="spellStart"/>
            <w:r>
              <w:rPr>
                <w:rFonts w:ascii="Arial" w:hAnsi="Arial" w:cs="Arial"/>
                <w:sz w:val="20"/>
                <w:szCs w:val="20"/>
                <w:lang w:eastAsia="en-US"/>
              </w:rPr>
              <w:t>Jephcott</w:t>
            </w:r>
            <w:proofErr w:type="spellEnd"/>
            <w:r>
              <w:rPr>
                <w:rFonts w:ascii="Arial" w:hAnsi="Arial" w:cs="Arial"/>
                <w:sz w:val="20"/>
                <w:szCs w:val="20"/>
                <w:lang w:eastAsia="en-US"/>
              </w:rPr>
              <w:t>, ACMI</w:t>
            </w:r>
          </w:p>
          <w:p w14:paraId="6C5291FF"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Debra Watts, The Westin Melbourne</w:t>
            </w:r>
          </w:p>
          <w:p w14:paraId="36B7C9EA" w14:textId="77777777" w:rsidR="00D41AA6" w:rsidRDefault="00D41AA6" w:rsidP="00D41AA6">
            <w:pPr>
              <w:numPr>
                <w:ilvl w:val="0"/>
                <w:numId w:val="46"/>
              </w:numPr>
              <w:spacing w:before="80" w:after="80" w:line="276" w:lineRule="auto"/>
              <w:ind w:left="463"/>
              <w:rPr>
                <w:rFonts w:cs="Arial"/>
                <w:color w:val="000000"/>
                <w:sz w:val="20"/>
                <w:szCs w:val="20"/>
                <w:lang w:eastAsia="en-US"/>
              </w:rPr>
            </w:pPr>
            <w:r>
              <w:rPr>
                <w:rFonts w:ascii="Arial" w:hAnsi="Arial" w:cs="Arial"/>
                <w:sz w:val="20"/>
                <w:szCs w:val="20"/>
                <w:lang w:eastAsia="en-US"/>
              </w:rPr>
              <w:t>Megan Herring, Young and Jackson Hotel</w:t>
            </w:r>
            <w:r>
              <w:rPr>
                <w:rFonts w:cs="Arial"/>
                <w:color w:val="000000"/>
                <w:sz w:val="20"/>
                <w:szCs w:val="20"/>
                <w:lang w:eastAsia="en-US"/>
              </w:rPr>
              <w:t xml:space="preserve"> </w:t>
            </w:r>
          </w:p>
        </w:tc>
      </w:tr>
      <w:tr w:rsidR="00D41AA6" w14:paraId="307830CA" w14:textId="77777777" w:rsidTr="00D41AA6">
        <w:trPr>
          <w:trHeight w:hRule="exact" w:val="397"/>
        </w:trPr>
        <w:tc>
          <w:tcPr>
            <w:tcW w:w="3403" w:type="dxa"/>
            <w:tcBorders>
              <w:top w:val="nil"/>
              <w:left w:val="single" w:sz="4" w:space="0" w:color="808080" w:themeColor="background1" w:themeShade="80"/>
              <w:bottom w:val="nil"/>
              <w:right w:val="nil"/>
            </w:tcBorders>
            <w:shd w:val="clear" w:color="auto" w:fill="D9D9D9" w:themeFill="background1" w:themeFillShade="D9"/>
            <w:vAlign w:val="center"/>
            <w:hideMark/>
          </w:tcPr>
          <w:p w14:paraId="34ACED62" w14:textId="77777777" w:rsidR="00D41AA6" w:rsidRDefault="00D41AA6">
            <w:pPr>
              <w:spacing w:before="80" w:after="80" w:line="276" w:lineRule="auto"/>
              <w:rPr>
                <w:rFonts w:ascii="Arial" w:hAnsi="Arial" w:cs="Arial"/>
                <w:b/>
                <w:sz w:val="20"/>
                <w:szCs w:val="20"/>
                <w:lang w:eastAsia="en-US"/>
              </w:rPr>
            </w:pPr>
            <w:r>
              <w:rPr>
                <w:rFonts w:ascii="Arial" w:hAnsi="Arial" w:cs="Arial"/>
                <w:b/>
                <w:sz w:val="20"/>
                <w:szCs w:val="20"/>
                <w:lang w:eastAsia="en-US"/>
              </w:rPr>
              <w:t>In attendance</w:t>
            </w:r>
          </w:p>
        </w:tc>
        <w:tc>
          <w:tcPr>
            <w:tcW w:w="3402" w:type="dxa"/>
            <w:tcBorders>
              <w:top w:val="nil"/>
              <w:left w:val="nil"/>
              <w:bottom w:val="nil"/>
              <w:right w:val="nil"/>
            </w:tcBorders>
            <w:shd w:val="clear" w:color="auto" w:fill="D9D9D9" w:themeFill="background1" w:themeFillShade="D9"/>
            <w:vAlign w:val="center"/>
          </w:tcPr>
          <w:p w14:paraId="691BAA88" w14:textId="77777777" w:rsidR="00D41AA6" w:rsidRDefault="00D41AA6">
            <w:pPr>
              <w:spacing w:before="80" w:after="80" w:line="276" w:lineRule="auto"/>
              <w:rPr>
                <w:rFonts w:ascii="Arial" w:hAnsi="Arial" w:cs="Arial"/>
                <w:b/>
                <w:sz w:val="20"/>
                <w:szCs w:val="20"/>
                <w:lang w:eastAsia="en-US"/>
              </w:rPr>
            </w:pPr>
          </w:p>
        </w:tc>
        <w:tc>
          <w:tcPr>
            <w:tcW w:w="3260" w:type="dxa"/>
            <w:tcBorders>
              <w:top w:val="nil"/>
              <w:left w:val="nil"/>
              <w:bottom w:val="nil"/>
              <w:right w:val="single" w:sz="4" w:space="0" w:color="808080" w:themeColor="background1" w:themeShade="80"/>
            </w:tcBorders>
            <w:shd w:val="clear" w:color="auto" w:fill="D9D9D9" w:themeFill="background1" w:themeFillShade="D9"/>
          </w:tcPr>
          <w:p w14:paraId="656A0CC1" w14:textId="77777777" w:rsidR="00D41AA6" w:rsidRDefault="00D41AA6">
            <w:pPr>
              <w:spacing w:before="80" w:after="80" w:line="276" w:lineRule="auto"/>
              <w:rPr>
                <w:rFonts w:ascii="Arial" w:hAnsi="Arial" w:cs="Arial"/>
                <w:b/>
                <w:sz w:val="20"/>
                <w:szCs w:val="20"/>
                <w:lang w:eastAsia="en-US"/>
              </w:rPr>
            </w:pPr>
          </w:p>
        </w:tc>
      </w:tr>
      <w:tr w:rsidR="00D41AA6" w14:paraId="16A2F48C" w14:textId="77777777" w:rsidTr="00D41AA6">
        <w:trPr>
          <w:trHeight w:hRule="exact" w:val="2184"/>
        </w:trPr>
        <w:tc>
          <w:tcPr>
            <w:tcW w:w="3403" w:type="dxa"/>
            <w:tcBorders>
              <w:top w:val="nil"/>
              <w:left w:val="single" w:sz="4" w:space="0" w:color="808080" w:themeColor="background1" w:themeShade="80"/>
              <w:bottom w:val="single" w:sz="18" w:space="0" w:color="808080" w:themeColor="background1" w:themeShade="80"/>
              <w:right w:val="nil"/>
            </w:tcBorders>
            <w:hideMark/>
          </w:tcPr>
          <w:p w14:paraId="0DF485B6" w14:textId="77777777" w:rsidR="00D41AA6" w:rsidRDefault="00D41AA6">
            <w:pPr>
              <w:spacing w:before="80" w:after="80" w:line="276" w:lineRule="auto"/>
              <w:rPr>
                <w:rFonts w:ascii="Arial" w:hAnsi="Arial" w:cs="Arial"/>
                <w:i/>
                <w:sz w:val="20"/>
                <w:szCs w:val="20"/>
                <w:lang w:eastAsia="en-US"/>
              </w:rPr>
            </w:pPr>
            <w:r>
              <w:rPr>
                <w:rFonts w:ascii="Arial" w:hAnsi="Arial" w:cs="Arial"/>
                <w:i/>
                <w:sz w:val="20"/>
                <w:szCs w:val="20"/>
                <w:lang w:eastAsia="en-US"/>
              </w:rPr>
              <w:t>Present</w:t>
            </w:r>
          </w:p>
          <w:p w14:paraId="78BA3FCD" w14:textId="77777777" w:rsidR="00D41AA6" w:rsidRDefault="00D41AA6" w:rsidP="00D41AA6">
            <w:pPr>
              <w:numPr>
                <w:ilvl w:val="0"/>
                <w:numId w:val="46"/>
              </w:numPr>
              <w:spacing w:before="80" w:after="80" w:line="276" w:lineRule="auto"/>
              <w:ind w:left="432"/>
              <w:rPr>
                <w:rFonts w:ascii="Arial" w:hAnsi="Arial" w:cs="Arial"/>
                <w:sz w:val="20"/>
                <w:szCs w:val="20"/>
                <w:lang w:eastAsia="en-US"/>
              </w:rPr>
            </w:pPr>
            <w:r>
              <w:rPr>
                <w:rFonts w:ascii="Arial" w:hAnsi="Arial" w:cs="Arial"/>
                <w:sz w:val="20"/>
                <w:szCs w:val="20"/>
                <w:lang w:eastAsia="en-US"/>
              </w:rPr>
              <w:t xml:space="preserve">Libby Rule, RPV </w:t>
            </w:r>
          </w:p>
          <w:p w14:paraId="1C2E8D84"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Jordan di Stefano, RPV</w:t>
            </w:r>
          </w:p>
          <w:p w14:paraId="40F7C61D"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Shane Brown, RPV</w:t>
            </w:r>
          </w:p>
          <w:p w14:paraId="7C78131C" w14:textId="77777777" w:rsidR="00D41AA6" w:rsidRDefault="00D41AA6" w:rsidP="00D41AA6">
            <w:pPr>
              <w:numPr>
                <w:ilvl w:val="0"/>
                <w:numId w:val="46"/>
              </w:numPr>
              <w:spacing w:before="80" w:after="80" w:line="276" w:lineRule="auto"/>
              <w:ind w:left="432"/>
              <w:rPr>
                <w:rFonts w:ascii="Arial" w:hAnsi="Arial" w:cs="Arial"/>
                <w:sz w:val="20"/>
                <w:szCs w:val="20"/>
                <w:lang w:eastAsia="en-US"/>
              </w:rPr>
            </w:pPr>
            <w:r>
              <w:rPr>
                <w:rFonts w:ascii="Arial" w:hAnsi="Arial" w:cs="Arial"/>
                <w:sz w:val="20"/>
                <w:szCs w:val="20"/>
                <w:lang w:eastAsia="en-US"/>
              </w:rPr>
              <w:t xml:space="preserve">Joan </w:t>
            </w:r>
            <w:proofErr w:type="spellStart"/>
            <w:r>
              <w:rPr>
                <w:rFonts w:ascii="Arial" w:hAnsi="Arial" w:cs="Arial"/>
                <w:sz w:val="20"/>
                <w:szCs w:val="20"/>
                <w:lang w:eastAsia="en-US"/>
              </w:rPr>
              <w:t>Bulpit</w:t>
            </w:r>
            <w:proofErr w:type="spellEnd"/>
            <w:r>
              <w:rPr>
                <w:rFonts w:ascii="Arial" w:hAnsi="Arial" w:cs="Arial"/>
                <w:sz w:val="20"/>
                <w:szCs w:val="20"/>
                <w:lang w:eastAsia="en-US"/>
              </w:rPr>
              <w:t>, CYP</w:t>
            </w:r>
          </w:p>
          <w:p w14:paraId="25820B71"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Melinda Kelly, CYP </w:t>
            </w:r>
          </w:p>
        </w:tc>
        <w:tc>
          <w:tcPr>
            <w:tcW w:w="3402" w:type="dxa"/>
            <w:tcBorders>
              <w:top w:val="nil"/>
              <w:left w:val="nil"/>
              <w:bottom w:val="single" w:sz="18" w:space="0" w:color="808080" w:themeColor="background1" w:themeShade="80"/>
              <w:right w:val="nil"/>
            </w:tcBorders>
          </w:tcPr>
          <w:p w14:paraId="08FDA1AE" w14:textId="77777777" w:rsidR="00D41AA6" w:rsidRDefault="00D41AA6">
            <w:pPr>
              <w:spacing w:before="80" w:after="80" w:line="276" w:lineRule="auto"/>
              <w:rPr>
                <w:rFonts w:ascii="Arial" w:hAnsi="Arial" w:cs="Arial"/>
                <w:sz w:val="20"/>
                <w:szCs w:val="20"/>
                <w:lang w:eastAsia="en-US"/>
              </w:rPr>
            </w:pPr>
          </w:p>
          <w:p w14:paraId="05304976" w14:textId="77777777" w:rsidR="00D41AA6" w:rsidRDefault="00D41AA6" w:rsidP="00D41AA6">
            <w:pPr>
              <w:numPr>
                <w:ilvl w:val="0"/>
                <w:numId w:val="46"/>
              </w:numPr>
              <w:spacing w:before="80" w:after="80" w:line="276" w:lineRule="auto"/>
              <w:ind w:left="432"/>
              <w:rPr>
                <w:rFonts w:ascii="Arial" w:hAnsi="Arial" w:cs="Arial"/>
                <w:sz w:val="20"/>
                <w:szCs w:val="20"/>
                <w:lang w:eastAsia="en-US"/>
              </w:rPr>
            </w:pPr>
            <w:r>
              <w:rPr>
                <w:rFonts w:ascii="Arial" w:hAnsi="Arial" w:cs="Arial"/>
                <w:sz w:val="20"/>
                <w:szCs w:val="20"/>
                <w:lang w:eastAsia="en-US"/>
              </w:rPr>
              <w:t xml:space="preserve">Kate Masters, CYP </w:t>
            </w:r>
          </w:p>
          <w:p w14:paraId="287EDEA7" w14:textId="77777777" w:rsidR="00D41AA6" w:rsidRDefault="00D41AA6" w:rsidP="00D41AA6">
            <w:pPr>
              <w:numPr>
                <w:ilvl w:val="0"/>
                <w:numId w:val="46"/>
              </w:numPr>
              <w:spacing w:before="80" w:after="80" w:line="276" w:lineRule="auto"/>
              <w:ind w:left="432"/>
              <w:rPr>
                <w:rFonts w:ascii="Arial" w:hAnsi="Arial" w:cs="Arial"/>
                <w:sz w:val="20"/>
                <w:szCs w:val="20"/>
                <w:lang w:eastAsia="en-US"/>
              </w:rPr>
            </w:pPr>
            <w:r>
              <w:rPr>
                <w:rFonts w:ascii="Arial" w:hAnsi="Arial" w:cs="Arial"/>
                <w:sz w:val="20"/>
                <w:szCs w:val="20"/>
                <w:lang w:eastAsia="en-US"/>
              </w:rPr>
              <w:t>Ben Day, CYP</w:t>
            </w:r>
          </w:p>
          <w:p w14:paraId="26307BA5" w14:textId="77777777" w:rsidR="00D41AA6" w:rsidRDefault="00D41AA6" w:rsidP="00D41AA6">
            <w:pPr>
              <w:numPr>
                <w:ilvl w:val="0"/>
                <w:numId w:val="46"/>
              </w:numPr>
              <w:spacing w:before="80" w:after="80" w:line="276" w:lineRule="auto"/>
              <w:ind w:left="432"/>
              <w:rPr>
                <w:rFonts w:ascii="Arial" w:hAnsi="Arial" w:cs="Arial"/>
                <w:sz w:val="20"/>
                <w:szCs w:val="20"/>
                <w:lang w:eastAsia="en-US"/>
              </w:rPr>
            </w:pPr>
            <w:r>
              <w:rPr>
                <w:rFonts w:ascii="Arial" w:hAnsi="Arial" w:cs="Arial"/>
                <w:sz w:val="20"/>
                <w:szCs w:val="20"/>
                <w:lang w:eastAsia="en-US"/>
              </w:rPr>
              <w:t xml:space="preserve">Blythe </w:t>
            </w:r>
            <w:proofErr w:type="spellStart"/>
            <w:r>
              <w:rPr>
                <w:rFonts w:ascii="Arial" w:hAnsi="Arial" w:cs="Arial"/>
                <w:sz w:val="20"/>
                <w:szCs w:val="20"/>
                <w:lang w:eastAsia="en-US"/>
              </w:rPr>
              <w:t>Chidgey</w:t>
            </w:r>
            <w:proofErr w:type="spellEnd"/>
            <w:r>
              <w:rPr>
                <w:rFonts w:ascii="Arial" w:hAnsi="Arial" w:cs="Arial"/>
                <w:sz w:val="20"/>
                <w:szCs w:val="20"/>
                <w:lang w:eastAsia="en-US"/>
              </w:rPr>
              <w:t>, CYP</w:t>
            </w:r>
          </w:p>
          <w:p w14:paraId="2D042DA7"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Jodie Barrington, CYP</w:t>
            </w:r>
          </w:p>
          <w:p w14:paraId="145828CD"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Matt Reid, CYP</w:t>
            </w:r>
          </w:p>
        </w:tc>
        <w:tc>
          <w:tcPr>
            <w:tcW w:w="3260" w:type="dxa"/>
            <w:tcBorders>
              <w:top w:val="nil"/>
              <w:left w:val="nil"/>
              <w:bottom w:val="single" w:sz="18" w:space="0" w:color="808080" w:themeColor="background1" w:themeShade="80"/>
              <w:right w:val="single" w:sz="4" w:space="0" w:color="808080" w:themeColor="background1" w:themeShade="80"/>
            </w:tcBorders>
          </w:tcPr>
          <w:p w14:paraId="1521FEBE" w14:textId="77777777" w:rsidR="00D41AA6" w:rsidRDefault="00D41AA6">
            <w:pPr>
              <w:spacing w:before="80" w:after="80" w:line="276" w:lineRule="auto"/>
              <w:rPr>
                <w:rFonts w:ascii="Arial" w:hAnsi="Arial" w:cs="Arial"/>
                <w:sz w:val="20"/>
                <w:szCs w:val="20"/>
                <w:lang w:eastAsia="en-US"/>
              </w:rPr>
            </w:pPr>
          </w:p>
          <w:p w14:paraId="54367053"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Susie Hunter, CYP</w:t>
            </w:r>
          </w:p>
          <w:p w14:paraId="47800DEC"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Ana Falconer [</w:t>
            </w:r>
            <w:r>
              <w:rPr>
                <w:rFonts w:ascii="Arial" w:hAnsi="Arial" w:cs="Arial"/>
                <w:b/>
                <w:sz w:val="20"/>
                <w:szCs w:val="20"/>
                <w:lang w:eastAsia="en-US"/>
              </w:rPr>
              <w:t>Secretariat</w:t>
            </w:r>
            <w:r>
              <w:rPr>
                <w:rFonts w:ascii="Arial" w:hAnsi="Arial" w:cs="Arial"/>
                <w:sz w:val="20"/>
                <w:szCs w:val="20"/>
                <w:lang w:eastAsia="en-US"/>
              </w:rPr>
              <w:t>]</w:t>
            </w:r>
          </w:p>
        </w:tc>
      </w:tr>
    </w:tbl>
    <w:p w14:paraId="048C6239" w14:textId="4920B31C" w:rsidR="00D41AA6" w:rsidRDefault="00D41AA6" w:rsidP="00D41AA6">
      <w:pPr>
        <w:rPr>
          <w:rFonts w:ascii="Arial" w:hAnsi="Arial" w:cs="Arial"/>
          <w:sz w:val="20"/>
          <w:szCs w:val="20"/>
        </w:rPr>
      </w:pPr>
    </w:p>
    <w:p w14:paraId="0684194F" w14:textId="14CBA0E7" w:rsidR="00A14365" w:rsidRDefault="00A14365" w:rsidP="00D41AA6">
      <w:pPr>
        <w:rPr>
          <w:rFonts w:ascii="Arial" w:hAnsi="Arial" w:cs="Arial"/>
          <w:sz w:val="20"/>
          <w:szCs w:val="20"/>
        </w:rPr>
      </w:pPr>
    </w:p>
    <w:p w14:paraId="62E8700B" w14:textId="0A1F43B2" w:rsidR="00A14365" w:rsidRDefault="00A14365" w:rsidP="00D41AA6">
      <w:pPr>
        <w:rPr>
          <w:rFonts w:ascii="Arial" w:hAnsi="Arial" w:cs="Arial"/>
          <w:sz w:val="20"/>
          <w:szCs w:val="20"/>
        </w:rPr>
      </w:pPr>
    </w:p>
    <w:p w14:paraId="6C74B424" w14:textId="77777777" w:rsidR="00A14365" w:rsidRDefault="00A14365" w:rsidP="00D41AA6">
      <w:pPr>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9214"/>
      </w:tblGrid>
      <w:tr w:rsidR="00D41AA6" w14:paraId="2D527245" w14:textId="77777777" w:rsidTr="00D41AA6">
        <w:trPr>
          <w:trHeight w:val="340"/>
        </w:trPr>
        <w:tc>
          <w:tcPr>
            <w:tcW w:w="851"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8A0E380" w14:textId="77777777" w:rsidR="00D41AA6" w:rsidRDefault="00D41AA6">
            <w:pPr>
              <w:pStyle w:val="DTPLIintrotext"/>
              <w:spacing w:before="80" w:after="80"/>
              <w:rPr>
                <w:rFonts w:ascii="Arial" w:hAnsi="Arial"/>
                <w:color w:val="auto"/>
                <w:sz w:val="20"/>
                <w:lang w:eastAsia="en-US"/>
              </w:rPr>
            </w:pPr>
            <w:r>
              <w:rPr>
                <w:rFonts w:ascii="Arial" w:hAnsi="Arial"/>
                <w:color w:val="auto"/>
                <w:sz w:val="20"/>
                <w:lang w:eastAsia="en-US"/>
              </w:rPr>
              <w:lastRenderedPageBreak/>
              <w:t>1.</w:t>
            </w:r>
          </w:p>
        </w:tc>
        <w:tc>
          <w:tcPr>
            <w:tcW w:w="9214"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6F446137" w14:textId="77777777" w:rsidR="00D41AA6" w:rsidRDefault="00D41AA6">
            <w:pPr>
              <w:pStyle w:val="DTPLIintrotext"/>
              <w:spacing w:before="80" w:after="80"/>
              <w:rPr>
                <w:rFonts w:ascii="Arial" w:hAnsi="Arial"/>
                <w:color w:val="auto"/>
                <w:sz w:val="20"/>
                <w:lang w:eastAsia="en-US"/>
              </w:rPr>
            </w:pPr>
            <w:r>
              <w:rPr>
                <w:rFonts w:ascii="Arial" w:hAnsi="Arial"/>
                <w:color w:val="auto"/>
                <w:sz w:val="20"/>
                <w:lang w:eastAsia="en-US"/>
              </w:rPr>
              <w:t>Introductions and Welcome</w:t>
            </w:r>
          </w:p>
        </w:tc>
      </w:tr>
      <w:tr w:rsidR="00D41AA6" w14:paraId="59BCED74" w14:textId="77777777" w:rsidTr="00D41AA6">
        <w:trPr>
          <w:trHeight w:val="489"/>
        </w:trPr>
        <w:tc>
          <w:tcPr>
            <w:tcW w:w="851" w:type="dxa"/>
            <w:tcBorders>
              <w:top w:val="nil"/>
              <w:left w:val="single" w:sz="4" w:space="0" w:color="808080" w:themeColor="background1" w:themeShade="80"/>
              <w:bottom w:val="nil"/>
              <w:right w:val="single" w:sz="4" w:space="0" w:color="808080" w:themeColor="background1" w:themeShade="80"/>
            </w:tcBorders>
          </w:tcPr>
          <w:p w14:paraId="4EF67B23" w14:textId="77777777" w:rsidR="00D41AA6" w:rsidRDefault="00D41AA6">
            <w:pPr>
              <w:pStyle w:val="DTPLIintrotext"/>
              <w:spacing w:before="80" w:after="80"/>
              <w:rPr>
                <w:rFonts w:ascii="Arial" w:hAnsi="Arial"/>
                <w:color w:val="000000" w:themeColor="text1"/>
                <w:sz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hideMark/>
          </w:tcPr>
          <w:p w14:paraId="60DEBEC9" w14:textId="77777777" w:rsidR="00D41AA6" w:rsidRDefault="00D41AA6">
            <w:pPr>
              <w:spacing w:before="80" w:after="80"/>
              <w:rPr>
                <w:rFonts w:ascii="Arial" w:hAnsi="Arial" w:cs="Arial"/>
                <w:sz w:val="20"/>
                <w:szCs w:val="20"/>
                <w:lang w:eastAsia="en-US"/>
              </w:rPr>
            </w:pPr>
            <w:r>
              <w:rPr>
                <w:rFonts w:ascii="Arial" w:hAnsi="Arial" w:cs="Arial"/>
                <w:sz w:val="20"/>
                <w:szCs w:val="20"/>
                <w:lang w:eastAsia="en-US"/>
              </w:rPr>
              <w:t>Welcome and introductions from Chris Lovell (Chair).</w:t>
            </w:r>
          </w:p>
          <w:p w14:paraId="5C4A1363" w14:textId="77777777" w:rsidR="00D41AA6" w:rsidRDefault="00D41AA6">
            <w:pPr>
              <w:spacing w:before="80" w:after="80"/>
              <w:rPr>
                <w:rFonts w:ascii="Arial" w:hAnsi="Arial" w:cs="Arial"/>
                <w:sz w:val="20"/>
                <w:szCs w:val="20"/>
                <w:lang w:eastAsia="en-US"/>
              </w:rPr>
            </w:pPr>
            <w:r>
              <w:rPr>
                <w:rFonts w:ascii="Arial" w:hAnsi="Arial" w:cs="Arial"/>
                <w:sz w:val="20"/>
                <w:szCs w:val="20"/>
                <w:lang w:eastAsia="en-US"/>
              </w:rPr>
              <w:t>Matters arising:</w:t>
            </w:r>
          </w:p>
          <w:p w14:paraId="20D6AC29" w14:textId="77777777" w:rsidR="00D41AA6" w:rsidRDefault="00D41AA6" w:rsidP="00D41AA6">
            <w:pPr>
              <w:numPr>
                <w:ilvl w:val="0"/>
                <w:numId w:val="47"/>
              </w:numPr>
              <w:tabs>
                <w:tab w:val="clear" w:pos="720"/>
                <w:tab w:val="num" w:pos="1034"/>
              </w:tabs>
              <w:spacing w:before="80" w:after="80"/>
              <w:ind w:left="467"/>
              <w:textAlignment w:val="center"/>
              <w:rPr>
                <w:rFonts w:ascii="Calibri" w:hAnsi="Calibri" w:cs="Calibri"/>
                <w:szCs w:val="22"/>
                <w:lang w:eastAsia="en-US"/>
              </w:rPr>
            </w:pPr>
            <w:r>
              <w:rPr>
                <w:rFonts w:ascii="Arial" w:hAnsi="Arial" w:cs="Arial"/>
                <w:sz w:val="20"/>
                <w:szCs w:val="20"/>
                <w:lang w:eastAsia="en-US"/>
              </w:rPr>
              <w:t xml:space="preserve">The Community Reference Group (CRG) discussed the Outstanding Actions and Issues Register. </w:t>
            </w:r>
          </w:p>
          <w:p w14:paraId="669769A6" w14:textId="77777777" w:rsidR="00D41AA6" w:rsidRDefault="00D41AA6" w:rsidP="00D41AA6">
            <w:pPr>
              <w:numPr>
                <w:ilvl w:val="0"/>
                <w:numId w:val="47"/>
              </w:numPr>
              <w:tabs>
                <w:tab w:val="clear" w:pos="720"/>
                <w:tab w:val="num" w:pos="1034"/>
              </w:tabs>
              <w:spacing w:before="80" w:after="80"/>
              <w:ind w:left="467"/>
              <w:textAlignment w:val="center"/>
              <w:rPr>
                <w:rFonts w:ascii="Calibri" w:hAnsi="Calibri" w:cs="Calibri"/>
                <w:szCs w:val="22"/>
                <w:lang w:eastAsia="en-US"/>
              </w:rPr>
            </w:pPr>
            <w:r>
              <w:rPr>
                <w:rFonts w:ascii="Arial" w:hAnsi="Arial" w:cs="Arial"/>
                <w:sz w:val="20"/>
                <w:szCs w:val="20"/>
                <w:lang w:eastAsia="en-US"/>
              </w:rPr>
              <w:t xml:space="preserve">The CRG discussed the management of the Royston Place facility (C6-4). CYP still working on design and collating feedback from surveys. Rob Moore advised </w:t>
            </w:r>
            <w:proofErr w:type="spellStart"/>
            <w:r>
              <w:rPr>
                <w:rFonts w:ascii="Arial" w:hAnsi="Arial" w:cs="Arial"/>
                <w:sz w:val="20"/>
                <w:szCs w:val="20"/>
                <w:lang w:eastAsia="en-US"/>
              </w:rPr>
              <w:t>CoM</w:t>
            </w:r>
            <w:proofErr w:type="spellEnd"/>
            <w:r>
              <w:rPr>
                <w:rFonts w:ascii="Arial" w:hAnsi="Arial" w:cs="Arial"/>
                <w:sz w:val="20"/>
                <w:szCs w:val="20"/>
                <w:lang w:eastAsia="en-US"/>
              </w:rPr>
              <w:t xml:space="preserve"> will present on key points regarding the city’s waste strategy at the May CRG. The CRG discussed the orientation of</w:t>
            </w:r>
            <w:r>
              <w:rPr>
                <w:rFonts w:ascii="Arial" w:hAnsi="Arial" w:cs="Arial"/>
                <w:color w:val="000000"/>
                <w:sz w:val="20"/>
                <w:szCs w:val="20"/>
                <w:lang w:eastAsia="en-US"/>
              </w:rPr>
              <w:t xml:space="preserve"> OSD south escalators and whether they can face Swanston Street (C17-2). CYP advised they face west to cater to direction of foot traffic and to activate laneways. The CRG also discussed City of Melbourne’s waste management strategy (C18-1). The document is in draft and scheduled to be submitted to the Future Melbourne Committee on 16 April 2019. Contingent on that, document will be available online from 11 April 2019. Strategy is working toward zero waste and communal hubs to minimise truck movements.</w:t>
            </w:r>
          </w:p>
        </w:tc>
      </w:tr>
      <w:tr w:rsidR="00D41AA6" w14:paraId="42A1560D" w14:textId="77777777" w:rsidTr="00D41AA6">
        <w:trPr>
          <w:trHeight w:val="340"/>
        </w:trPr>
        <w:tc>
          <w:tcPr>
            <w:tcW w:w="85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FEE676A" w14:textId="77777777" w:rsidR="00D41AA6" w:rsidRDefault="00D41AA6">
            <w:pPr>
              <w:pStyle w:val="DTPLIintrotext"/>
              <w:spacing w:before="80" w:after="80"/>
              <w:rPr>
                <w:rFonts w:ascii="Arial" w:hAnsi="Arial"/>
                <w:color w:val="auto"/>
                <w:sz w:val="20"/>
                <w:lang w:eastAsia="en-US"/>
              </w:rPr>
            </w:pPr>
            <w:r>
              <w:rPr>
                <w:rFonts w:ascii="Arial" w:hAnsi="Arial"/>
                <w:color w:val="auto"/>
                <w:sz w:val="20"/>
                <w:lang w:eastAsia="en-US"/>
              </w:rPr>
              <w:t>2.</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802130B" w14:textId="77777777" w:rsidR="00D41AA6" w:rsidRDefault="00D41AA6">
            <w:pPr>
              <w:pStyle w:val="DTPLIintrotext"/>
              <w:spacing w:before="80" w:after="80"/>
              <w:rPr>
                <w:rFonts w:ascii="Arial" w:hAnsi="Arial"/>
                <w:color w:val="auto"/>
                <w:sz w:val="20"/>
                <w:lang w:eastAsia="en-US"/>
              </w:rPr>
            </w:pPr>
            <w:r>
              <w:rPr>
                <w:rFonts w:ascii="Arial" w:hAnsi="Arial"/>
                <w:color w:val="auto"/>
                <w:sz w:val="20"/>
                <w:lang w:eastAsia="en-US"/>
              </w:rPr>
              <w:t>Presentation from Cross Yarra Partnership</w:t>
            </w:r>
          </w:p>
        </w:tc>
      </w:tr>
      <w:tr w:rsidR="00D41AA6" w14:paraId="403099FB" w14:textId="77777777" w:rsidTr="00A14365">
        <w:trPr>
          <w:trHeight w:val="6737"/>
        </w:trPr>
        <w:tc>
          <w:tcPr>
            <w:tcW w:w="851" w:type="dxa"/>
            <w:tcBorders>
              <w:top w:val="nil"/>
              <w:left w:val="single" w:sz="4" w:space="0" w:color="808080" w:themeColor="background1" w:themeShade="80"/>
              <w:bottom w:val="nil"/>
              <w:right w:val="single" w:sz="4" w:space="0" w:color="808080" w:themeColor="background1" w:themeShade="80"/>
            </w:tcBorders>
            <w:vAlign w:val="center"/>
          </w:tcPr>
          <w:p w14:paraId="426F0E62" w14:textId="77777777" w:rsidR="00D41AA6" w:rsidRDefault="00D41AA6">
            <w:pPr>
              <w:pStyle w:val="DTPLIintrotext"/>
              <w:spacing w:before="80" w:after="80"/>
              <w:rPr>
                <w:rFonts w:ascii="Arial" w:hAnsi="Arial"/>
                <w:color w:val="auto"/>
                <w:sz w:val="20"/>
                <w:lang w:eastAsia="en-US"/>
              </w:rPr>
            </w:pPr>
          </w:p>
          <w:p w14:paraId="3987A164" w14:textId="77777777" w:rsidR="00D41AA6" w:rsidRDefault="00D41AA6">
            <w:pPr>
              <w:spacing w:before="80" w:after="80"/>
              <w:rPr>
                <w:lang w:eastAsia="en-US"/>
              </w:rPr>
            </w:pPr>
          </w:p>
          <w:p w14:paraId="2347405D" w14:textId="77777777" w:rsidR="00D41AA6" w:rsidRDefault="00D41AA6">
            <w:pPr>
              <w:spacing w:before="80" w:after="80"/>
              <w:rPr>
                <w:lang w:eastAsia="en-US"/>
              </w:rPr>
            </w:pPr>
          </w:p>
          <w:p w14:paraId="7F7CEAC0" w14:textId="77777777" w:rsidR="00D41AA6" w:rsidRDefault="00D41AA6">
            <w:pPr>
              <w:spacing w:before="80" w:after="80"/>
              <w:rPr>
                <w:lang w:eastAsia="en-US"/>
              </w:rPr>
            </w:pPr>
          </w:p>
          <w:p w14:paraId="7646C613" w14:textId="77777777" w:rsidR="00D41AA6" w:rsidRDefault="00D41AA6">
            <w:pPr>
              <w:spacing w:before="80" w:after="80"/>
              <w:rPr>
                <w:lang w:eastAsia="en-US"/>
              </w:rPr>
            </w:pPr>
          </w:p>
          <w:p w14:paraId="1429D0B3" w14:textId="77777777" w:rsidR="00D41AA6" w:rsidRDefault="00D41AA6">
            <w:pPr>
              <w:spacing w:before="80" w:after="80"/>
              <w:rPr>
                <w:lang w:eastAsia="en-US"/>
              </w:rPr>
            </w:pPr>
          </w:p>
          <w:p w14:paraId="23381801" w14:textId="77777777" w:rsidR="00D41AA6" w:rsidRDefault="00D41AA6">
            <w:pPr>
              <w:spacing w:before="80" w:after="80"/>
              <w:rPr>
                <w:lang w:eastAsia="en-US"/>
              </w:rPr>
            </w:pPr>
          </w:p>
          <w:p w14:paraId="39FDA1F3" w14:textId="77777777" w:rsidR="00D41AA6" w:rsidRDefault="00D41AA6">
            <w:pPr>
              <w:spacing w:before="80" w:after="80"/>
              <w:rPr>
                <w:lang w:eastAsia="en-US"/>
              </w:rPr>
            </w:pPr>
          </w:p>
          <w:p w14:paraId="523ABAF9" w14:textId="77777777" w:rsidR="00D41AA6" w:rsidRDefault="00D41AA6">
            <w:pPr>
              <w:spacing w:before="80" w:after="80"/>
              <w:rPr>
                <w:lang w:eastAsia="en-US"/>
              </w:rPr>
            </w:pPr>
          </w:p>
          <w:p w14:paraId="3223B82D" w14:textId="77777777" w:rsidR="00D41AA6" w:rsidRDefault="00D41AA6">
            <w:pPr>
              <w:spacing w:before="80" w:after="80"/>
              <w:rPr>
                <w:lang w:eastAsia="en-US"/>
              </w:rPr>
            </w:pPr>
          </w:p>
          <w:p w14:paraId="1F5D6865" w14:textId="77777777" w:rsidR="00D41AA6" w:rsidRDefault="00D41AA6">
            <w:pPr>
              <w:spacing w:before="80" w:after="80"/>
              <w:rPr>
                <w:lang w:eastAsia="en-US"/>
              </w:rPr>
            </w:pPr>
          </w:p>
          <w:p w14:paraId="5D7AC08F" w14:textId="77777777" w:rsidR="00D41AA6" w:rsidRDefault="00D41AA6">
            <w:pPr>
              <w:spacing w:before="80" w:after="80"/>
              <w:rPr>
                <w:lang w:eastAsia="en-US"/>
              </w:rPr>
            </w:pPr>
          </w:p>
          <w:p w14:paraId="493A0DEF" w14:textId="77777777" w:rsidR="00D41AA6" w:rsidRDefault="00D41AA6">
            <w:pPr>
              <w:spacing w:before="80" w:after="80"/>
              <w:rPr>
                <w:lang w:eastAsia="en-US"/>
              </w:rPr>
            </w:pPr>
          </w:p>
          <w:p w14:paraId="53355773" w14:textId="77777777" w:rsidR="00D41AA6" w:rsidRDefault="00D41AA6">
            <w:pPr>
              <w:spacing w:before="80" w:after="80"/>
              <w:rPr>
                <w:lang w:eastAsia="en-US"/>
              </w:rPr>
            </w:pPr>
          </w:p>
          <w:p w14:paraId="4068B783" w14:textId="77777777" w:rsidR="00D41AA6" w:rsidRDefault="00D41AA6">
            <w:pPr>
              <w:spacing w:before="80" w:after="80"/>
              <w:rPr>
                <w:lang w:eastAsia="en-US"/>
              </w:rPr>
            </w:pPr>
          </w:p>
          <w:p w14:paraId="0C54E32D" w14:textId="77777777" w:rsidR="00D41AA6" w:rsidRDefault="00D41AA6">
            <w:pPr>
              <w:spacing w:before="80" w:after="80"/>
              <w:rPr>
                <w:lang w:eastAsia="en-US"/>
              </w:rPr>
            </w:pPr>
          </w:p>
          <w:p w14:paraId="2F9BECDF" w14:textId="77777777" w:rsidR="00D41AA6" w:rsidRDefault="00D41AA6">
            <w:pPr>
              <w:spacing w:before="80" w:after="80"/>
              <w:textAlignment w:val="center"/>
              <w:rPr>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vAlign w:val="center"/>
            <w:hideMark/>
          </w:tcPr>
          <w:p w14:paraId="0BDAF158" w14:textId="77777777" w:rsidR="00D41AA6" w:rsidRDefault="00D41AA6">
            <w:pPr>
              <w:spacing w:before="80" w:after="80"/>
              <w:textAlignment w:val="center"/>
              <w:rPr>
                <w:rFonts w:ascii="Arial" w:hAnsi="Arial" w:cs="Arial"/>
                <w:sz w:val="20"/>
                <w:szCs w:val="20"/>
                <w:lang w:eastAsia="en-US"/>
              </w:rPr>
            </w:pPr>
            <w:r>
              <w:rPr>
                <w:rFonts w:ascii="Arial" w:hAnsi="Arial" w:cs="Arial"/>
                <w:sz w:val="20"/>
                <w:szCs w:val="20"/>
                <w:lang w:eastAsia="en-US"/>
              </w:rPr>
              <w:t xml:space="preserve">Presentations by Jodie Barrington (CYP), Melinda Kelly (CYP), and Ben Day (CYP) on current and upcoming works at Town Hall and State Library. </w:t>
            </w:r>
          </w:p>
          <w:p w14:paraId="696977A3" w14:textId="77777777" w:rsidR="00D41AA6" w:rsidRDefault="00D41AA6">
            <w:pPr>
              <w:spacing w:before="80" w:after="80"/>
              <w:textAlignment w:val="center"/>
              <w:rPr>
                <w:rFonts w:ascii="Arial" w:hAnsi="Arial" w:cs="Arial"/>
                <w:sz w:val="20"/>
                <w:szCs w:val="20"/>
                <w:lang w:eastAsia="en-US"/>
              </w:rPr>
            </w:pPr>
            <w:r>
              <w:rPr>
                <w:rFonts w:ascii="Arial" w:hAnsi="Arial" w:cs="Arial"/>
                <w:sz w:val="20"/>
                <w:szCs w:val="20"/>
                <w:lang w:eastAsia="en-US"/>
              </w:rPr>
              <w:t>Presentation by Matt Reid (CYP) on Flinders OSD monitoring equipment.</w:t>
            </w:r>
          </w:p>
          <w:p w14:paraId="0E1F8AAD" w14:textId="77777777" w:rsidR="00D41AA6" w:rsidRDefault="00D41AA6">
            <w:pPr>
              <w:spacing w:before="80" w:after="80"/>
              <w:textAlignment w:val="center"/>
              <w:rPr>
                <w:rFonts w:ascii="Arial" w:hAnsi="Arial" w:cs="Arial"/>
                <w:sz w:val="20"/>
                <w:szCs w:val="20"/>
                <w:lang w:eastAsia="en-US"/>
              </w:rPr>
            </w:pPr>
            <w:r>
              <w:rPr>
                <w:rFonts w:ascii="Arial" w:hAnsi="Arial" w:cs="Arial"/>
                <w:sz w:val="20"/>
                <w:szCs w:val="20"/>
                <w:lang w:eastAsia="en-US"/>
              </w:rPr>
              <w:t>Presentation by Susie Hunter (CYP) on Legacy Artwork program.</w:t>
            </w:r>
          </w:p>
          <w:p w14:paraId="6B17B5E2" w14:textId="77777777" w:rsidR="00D41AA6" w:rsidRDefault="00D41AA6">
            <w:pPr>
              <w:spacing w:before="80" w:after="80"/>
              <w:rPr>
                <w:rFonts w:ascii="Arial" w:hAnsi="Arial" w:cs="Arial"/>
                <w:sz w:val="20"/>
                <w:szCs w:val="20"/>
                <w:lang w:eastAsia="en-US"/>
              </w:rPr>
            </w:pPr>
            <w:r>
              <w:rPr>
                <w:rFonts w:ascii="Arial" w:hAnsi="Arial" w:cs="Arial"/>
                <w:sz w:val="20"/>
                <w:szCs w:val="20"/>
                <w:lang w:eastAsia="en-US"/>
              </w:rPr>
              <w:t>Matters arising:</w:t>
            </w:r>
          </w:p>
          <w:p w14:paraId="07A9914C" w14:textId="77777777" w:rsidR="00D41AA6" w:rsidRDefault="00D41AA6" w:rsidP="00D41AA6">
            <w:pPr>
              <w:numPr>
                <w:ilvl w:val="0"/>
                <w:numId w:val="48"/>
              </w:numPr>
              <w:spacing w:before="80" w:after="80"/>
              <w:ind w:left="467"/>
              <w:textAlignment w:val="center"/>
              <w:rPr>
                <w:rFonts w:ascii="Arial" w:hAnsi="Arial" w:cs="Arial"/>
                <w:sz w:val="20"/>
                <w:szCs w:val="20"/>
                <w:lang w:eastAsia="en-US"/>
              </w:rPr>
            </w:pPr>
            <w:r>
              <w:rPr>
                <w:rFonts w:ascii="Arial" w:hAnsi="Arial" w:cs="Arial"/>
                <w:sz w:val="20"/>
                <w:szCs w:val="20"/>
                <w:lang w:eastAsia="en-US"/>
              </w:rPr>
              <w:t xml:space="preserve">The CRG discussed timeline for excavation of the concrete slab at City Square.  </w:t>
            </w:r>
          </w:p>
          <w:p w14:paraId="0F37BD32" w14:textId="77777777" w:rsidR="00D41AA6" w:rsidRDefault="00D41AA6" w:rsidP="00D41AA6">
            <w:pPr>
              <w:numPr>
                <w:ilvl w:val="0"/>
                <w:numId w:val="48"/>
              </w:numPr>
              <w:spacing w:before="80" w:after="80"/>
              <w:ind w:left="467"/>
              <w:textAlignment w:val="center"/>
              <w:rPr>
                <w:rFonts w:ascii="Arial" w:hAnsi="Arial" w:cs="Arial"/>
                <w:sz w:val="20"/>
                <w:szCs w:val="20"/>
                <w:lang w:eastAsia="en-US"/>
              </w:rPr>
            </w:pPr>
            <w:r>
              <w:rPr>
                <w:rFonts w:ascii="Arial" w:hAnsi="Arial" w:cs="Arial"/>
                <w:sz w:val="20"/>
                <w:szCs w:val="20"/>
                <w:lang w:eastAsia="en-US"/>
              </w:rPr>
              <w:t xml:space="preserve">The CRG discussed piling. CYP confirmed piling at the Flinders Quarter site has been quieter than at City Square so far due to easier ground conditions encountered. A piling rig was delivered to Federation Square last night, and there will be three months of piling followed by deck construction at that site. </w:t>
            </w:r>
          </w:p>
          <w:p w14:paraId="6861DD8F" w14:textId="77777777" w:rsidR="00D41AA6" w:rsidRDefault="00D41AA6" w:rsidP="00D41AA6">
            <w:pPr>
              <w:numPr>
                <w:ilvl w:val="0"/>
                <w:numId w:val="48"/>
              </w:numPr>
              <w:spacing w:before="80" w:after="80"/>
              <w:ind w:left="467"/>
              <w:textAlignment w:val="center"/>
              <w:rPr>
                <w:rFonts w:ascii="Arial" w:hAnsi="Arial" w:cs="Arial"/>
                <w:sz w:val="20"/>
                <w:szCs w:val="20"/>
                <w:lang w:eastAsia="en-US"/>
              </w:rPr>
            </w:pPr>
            <w:r>
              <w:rPr>
                <w:rFonts w:ascii="Arial" w:hAnsi="Arial" w:cs="Arial"/>
                <w:sz w:val="20"/>
                <w:szCs w:val="20"/>
                <w:lang w:eastAsia="en-US"/>
              </w:rPr>
              <w:t>The CRG discussed upcoming works program. A third road header is due to be delivered to CBD North in mid-April. Piling is complete at Franklin Street West, with capping beam construction about to commence. Archaeology is continuing at Little La Trobe Street until late July, which will be followed by piling. Extended hours will be ongoing at Franklin Street West, La Trobe Street and Little La Trobe Street.</w:t>
            </w:r>
          </w:p>
          <w:p w14:paraId="0D7DB236" w14:textId="77777777" w:rsidR="00D41AA6" w:rsidRDefault="00D41AA6" w:rsidP="00D41AA6">
            <w:pPr>
              <w:numPr>
                <w:ilvl w:val="0"/>
                <w:numId w:val="48"/>
              </w:numPr>
              <w:spacing w:before="80" w:after="80"/>
              <w:ind w:left="467"/>
              <w:textAlignment w:val="center"/>
              <w:rPr>
                <w:rFonts w:ascii="Arial" w:hAnsi="Arial" w:cs="Arial"/>
                <w:sz w:val="20"/>
                <w:szCs w:val="20"/>
                <w:lang w:eastAsia="en-US"/>
              </w:rPr>
            </w:pPr>
            <w:r>
              <w:rPr>
                <w:rFonts w:ascii="Arial" w:hAnsi="Arial" w:cs="Arial"/>
                <w:sz w:val="20"/>
                <w:szCs w:val="20"/>
                <w:lang w:eastAsia="en-US"/>
              </w:rPr>
              <w:t>The CRG discussed groundwater levels at CBD North. CYP confirmed that there has been variation of 2-4 metres, some is due to natural seasonal variation and some is due to shaft construction. No effects on building settlement are expected.</w:t>
            </w:r>
          </w:p>
          <w:p w14:paraId="2A2A6D61" w14:textId="77777777" w:rsidR="00D41AA6" w:rsidRDefault="00D41AA6" w:rsidP="00D41AA6">
            <w:pPr>
              <w:numPr>
                <w:ilvl w:val="0"/>
                <w:numId w:val="48"/>
              </w:numPr>
              <w:spacing w:before="80" w:after="80"/>
              <w:ind w:left="467"/>
              <w:textAlignment w:val="center"/>
              <w:rPr>
                <w:rFonts w:ascii="Arial" w:hAnsi="Arial" w:cs="Arial"/>
                <w:sz w:val="20"/>
                <w:szCs w:val="20"/>
                <w:lang w:eastAsia="en-US"/>
              </w:rPr>
            </w:pPr>
            <w:r>
              <w:rPr>
                <w:rFonts w:ascii="Arial" w:hAnsi="Arial" w:cs="Arial"/>
                <w:sz w:val="20"/>
                <w:szCs w:val="20"/>
                <w:lang w:eastAsia="en-US"/>
              </w:rPr>
              <w:t>The CRG discussed La Trobe Street service relocations. CYP confirmed that these will commence from 3 May and will not impact tram services.</w:t>
            </w:r>
          </w:p>
          <w:p w14:paraId="38B2D8B6" w14:textId="77777777" w:rsidR="00D41AA6" w:rsidRDefault="00D41AA6" w:rsidP="00D41AA6">
            <w:pPr>
              <w:numPr>
                <w:ilvl w:val="0"/>
                <w:numId w:val="48"/>
              </w:numPr>
              <w:spacing w:before="80" w:after="80"/>
              <w:ind w:left="467"/>
              <w:textAlignment w:val="center"/>
              <w:rPr>
                <w:rFonts w:ascii="Arial" w:hAnsi="Arial" w:cs="Arial"/>
                <w:sz w:val="20"/>
                <w:szCs w:val="20"/>
                <w:lang w:eastAsia="en-US"/>
              </w:rPr>
            </w:pPr>
            <w:r>
              <w:rPr>
                <w:rFonts w:ascii="Arial" w:hAnsi="Arial" w:cs="Arial"/>
                <w:sz w:val="20"/>
                <w:szCs w:val="20"/>
                <w:lang w:eastAsia="en-US"/>
              </w:rPr>
              <w:t>The CRG discussed the legacy art program. CYP confirmed artists will be commissioned to create the Metro Tunnel’s legacy art either through an Expressions of Interest process or by invitation. A panel has been appointed to help select artists under the curatorial themes of storytelling; movement; repetition and time; and environment. RPV is working with Traditional Owners to develop a line wide commission.</w:t>
            </w:r>
          </w:p>
        </w:tc>
      </w:tr>
      <w:tr w:rsidR="00D41AA6" w14:paraId="21D310DD" w14:textId="77777777" w:rsidTr="00A14365">
        <w:trPr>
          <w:trHeight w:val="518"/>
        </w:trPr>
        <w:tc>
          <w:tcPr>
            <w:tcW w:w="851" w:type="dxa"/>
            <w:tcBorders>
              <w:top w:val="nil"/>
              <w:left w:val="single" w:sz="4" w:space="0" w:color="808080" w:themeColor="background1" w:themeShade="80"/>
              <w:bottom w:val="nil"/>
              <w:right w:val="single" w:sz="4" w:space="0" w:color="808080" w:themeColor="background1" w:themeShade="80"/>
            </w:tcBorders>
            <w:vAlign w:val="center"/>
            <w:hideMark/>
          </w:tcPr>
          <w:p w14:paraId="23900030" w14:textId="77777777" w:rsidR="00D41AA6" w:rsidRDefault="00D41AA6">
            <w:pPr>
              <w:pStyle w:val="DTPLIintrotext"/>
              <w:spacing w:before="80" w:after="80"/>
              <w:rPr>
                <w:rFonts w:ascii="Arial" w:hAnsi="Arial"/>
                <w:color w:val="auto"/>
                <w:sz w:val="20"/>
                <w:lang w:eastAsia="en-US"/>
              </w:rPr>
            </w:pPr>
            <w:r>
              <w:rPr>
                <w:rFonts w:ascii="Arial" w:hAnsi="Arial"/>
                <w:color w:val="auto"/>
                <w:sz w:val="20"/>
                <w:lang w:eastAsia="en-US"/>
              </w:rPr>
              <w:t>C19-1</w:t>
            </w:r>
          </w:p>
        </w:tc>
        <w:tc>
          <w:tcPr>
            <w:tcW w:w="9214" w:type="dxa"/>
            <w:tcBorders>
              <w:top w:val="nil"/>
              <w:left w:val="single" w:sz="4" w:space="0" w:color="808080" w:themeColor="background1" w:themeShade="80"/>
              <w:bottom w:val="nil"/>
              <w:right w:val="single" w:sz="4" w:space="0" w:color="808080" w:themeColor="background1" w:themeShade="80"/>
            </w:tcBorders>
            <w:vAlign w:val="center"/>
            <w:hideMark/>
          </w:tcPr>
          <w:p w14:paraId="6663E848" w14:textId="77777777" w:rsidR="00D41AA6" w:rsidRDefault="00D41AA6">
            <w:pPr>
              <w:spacing w:before="80" w:after="80"/>
              <w:textAlignment w:val="center"/>
              <w:rPr>
                <w:rFonts w:ascii="Arial" w:hAnsi="Arial" w:cs="Arial"/>
                <w:sz w:val="20"/>
                <w:szCs w:val="20"/>
                <w:lang w:eastAsia="en-US"/>
              </w:rPr>
            </w:pPr>
            <w:r>
              <w:rPr>
                <w:rFonts w:ascii="Arial" w:hAnsi="Arial" w:cs="Arial"/>
                <w:sz w:val="20"/>
                <w:szCs w:val="20"/>
                <w:lang w:eastAsia="en-US"/>
              </w:rPr>
              <w:t xml:space="preserve">Present on Flinders Street OSD noise data. </w:t>
            </w:r>
          </w:p>
        </w:tc>
      </w:tr>
      <w:tr w:rsidR="00D41AA6" w14:paraId="15823358" w14:textId="77777777" w:rsidTr="00D41AA6">
        <w:trPr>
          <w:trHeight w:val="340"/>
        </w:trPr>
        <w:tc>
          <w:tcPr>
            <w:tcW w:w="85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93AA7AE" w14:textId="77777777" w:rsidR="00D41AA6" w:rsidRDefault="00D41AA6">
            <w:pPr>
              <w:pStyle w:val="DTPLIintrotext"/>
              <w:spacing w:before="80" w:after="80"/>
              <w:rPr>
                <w:rFonts w:ascii="Arial" w:hAnsi="Arial"/>
                <w:color w:val="auto"/>
                <w:sz w:val="20"/>
                <w:lang w:eastAsia="en-US"/>
              </w:rPr>
            </w:pPr>
            <w:r>
              <w:rPr>
                <w:rFonts w:ascii="Arial" w:hAnsi="Arial"/>
                <w:color w:val="auto"/>
                <w:sz w:val="20"/>
                <w:lang w:eastAsia="en-US"/>
              </w:rPr>
              <w:t>3.</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A3F9D4C" w14:textId="77777777" w:rsidR="00D41AA6" w:rsidRDefault="00D41AA6">
            <w:pPr>
              <w:pStyle w:val="DTPLIintrotext"/>
              <w:spacing w:before="80" w:after="80"/>
              <w:rPr>
                <w:rFonts w:ascii="Arial" w:hAnsi="Arial"/>
                <w:color w:val="auto"/>
                <w:sz w:val="20"/>
                <w:lang w:eastAsia="en-US"/>
              </w:rPr>
            </w:pPr>
            <w:r>
              <w:rPr>
                <w:rFonts w:ascii="Arial" w:hAnsi="Arial"/>
                <w:color w:val="auto"/>
                <w:sz w:val="20"/>
                <w:lang w:eastAsia="en-US"/>
              </w:rPr>
              <w:t>General feedback and items for future discussion</w:t>
            </w:r>
          </w:p>
        </w:tc>
      </w:tr>
      <w:tr w:rsidR="00D41AA6" w14:paraId="4FB1907D" w14:textId="77777777" w:rsidTr="00A14365">
        <w:trPr>
          <w:trHeight w:val="1346"/>
        </w:trPr>
        <w:tc>
          <w:tcPr>
            <w:tcW w:w="851" w:type="dxa"/>
            <w:tcBorders>
              <w:top w:val="nil"/>
              <w:left w:val="single" w:sz="4" w:space="0" w:color="808080" w:themeColor="background1" w:themeShade="80"/>
              <w:bottom w:val="nil"/>
              <w:right w:val="single" w:sz="4" w:space="0" w:color="808080" w:themeColor="background1" w:themeShade="80"/>
            </w:tcBorders>
          </w:tcPr>
          <w:p w14:paraId="3EF87C6D" w14:textId="77777777" w:rsidR="00D41AA6" w:rsidRDefault="00D41AA6">
            <w:pPr>
              <w:spacing w:before="80" w:after="80"/>
              <w:rPr>
                <w:rFonts w:ascii="Arial" w:hAnsi="Arial" w:cs="Arial"/>
                <w:b/>
                <w:sz w:val="20"/>
                <w:szCs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hideMark/>
          </w:tcPr>
          <w:p w14:paraId="5DCA4A0C" w14:textId="77777777" w:rsidR="00D41AA6" w:rsidRDefault="00D41AA6">
            <w:pPr>
              <w:spacing w:before="80" w:after="80"/>
              <w:rPr>
                <w:rFonts w:ascii="Arial" w:hAnsi="Arial" w:cs="Arial"/>
                <w:sz w:val="20"/>
                <w:szCs w:val="20"/>
                <w:lang w:eastAsia="en-US"/>
              </w:rPr>
            </w:pPr>
            <w:r>
              <w:rPr>
                <w:rFonts w:ascii="Arial" w:hAnsi="Arial" w:cs="Arial"/>
                <w:sz w:val="20"/>
                <w:szCs w:val="20"/>
                <w:lang w:eastAsia="en-US"/>
              </w:rPr>
              <w:t xml:space="preserve">Matters arising: </w:t>
            </w:r>
          </w:p>
          <w:p w14:paraId="34879024" w14:textId="77777777" w:rsidR="00D41AA6" w:rsidRDefault="00D41AA6" w:rsidP="00D41AA6">
            <w:pPr>
              <w:numPr>
                <w:ilvl w:val="0"/>
                <w:numId w:val="49"/>
              </w:numPr>
              <w:spacing w:before="80" w:after="80"/>
              <w:ind w:left="540"/>
              <w:textAlignment w:val="center"/>
              <w:rPr>
                <w:rFonts w:ascii="Arial" w:hAnsi="Arial" w:cs="Arial"/>
                <w:sz w:val="20"/>
                <w:szCs w:val="20"/>
                <w:lang w:eastAsia="en-US"/>
              </w:rPr>
            </w:pPr>
            <w:r>
              <w:rPr>
                <w:rFonts w:ascii="Arial" w:hAnsi="Arial" w:cs="Arial"/>
                <w:sz w:val="20"/>
                <w:szCs w:val="20"/>
                <w:lang w:eastAsia="en-US"/>
              </w:rPr>
              <w:t>MTP construction will take a break from Thursday 18 April to Monday 29 April, with 24-hour security patrols to secure construction sites.</w:t>
            </w:r>
          </w:p>
        </w:tc>
      </w:tr>
      <w:tr w:rsidR="00D41AA6" w14:paraId="31403273" w14:textId="77777777" w:rsidTr="00D41AA6">
        <w:trPr>
          <w:trHeight w:val="340"/>
        </w:trPr>
        <w:tc>
          <w:tcPr>
            <w:tcW w:w="85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6A00FC53" w14:textId="77777777" w:rsidR="00D41AA6" w:rsidRDefault="00D41AA6">
            <w:pPr>
              <w:pStyle w:val="DTPLIintrotext"/>
              <w:spacing w:before="80" w:after="80"/>
              <w:rPr>
                <w:rFonts w:ascii="Arial" w:hAnsi="Arial"/>
                <w:color w:val="auto"/>
                <w:sz w:val="20"/>
                <w:lang w:eastAsia="en-US"/>
              </w:rPr>
            </w:pPr>
            <w:r>
              <w:rPr>
                <w:rFonts w:ascii="Arial" w:hAnsi="Arial"/>
                <w:color w:val="auto"/>
                <w:sz w:val="20"/>
                <w:lang w:eastAsia="en-US"/>
              </w:rPr>
              <w:lastRenderedPageBreak/>
              <w:t>4.</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42DCF217" w14:textId="77777777" w:rsidR="00D41AA6" w:rsidRDefault="00D41AA6">
            <w:pPr>
              <w:pStyle w:val="DTPLIintrotext"/>
              <w:spacing w:before="80" w:after="80"/>
              <w:rPr>
                <w:rFonts w:ascii="Arial" w:hAnsi="Arial"/>
                <w:color w:val="auto"/>
                <w:sz w:val="20"/>
                <w:lang w:eastAsia="en-US"/>
              </w:rPr>
            </w:pPr>
            <w:r>
              <w:rPr>
                <w:rFonts w:ascii="Arial" w:hAnsi="Arial"/>
                <w:color w:val="auto"/>
                <w:sz w:val="20"/>
                <w:lang w:eastAsia="en-US"/>
              </w:rPr>
              <w:t xml:space="preserve">Meeting close </w:t>
            </w:r>
          </w:p>
        </w:tc>
      </w:tr>
      <w:tr w:rsidR="00D41AA6" w14:paraId="6F649B11" w14:textId="77777777" w:rsidTr="00D41AA6">
        <w:trPr>
          <w:trHeight w:val="997"/>
        </w:trPr>
        <w:tc>
          <w:tcPr>
            <w:tcW w:w="85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06DC344E" w14:textId="77777777" w:rsidR="00D41AA6" w:rsidRDefault="00D41AA6">
            <w:pPr>
              <w:autoSpaceDE w:val="0"/>
              <w:autoSpaceDN w:val="0"/>
              <w:adjustRightInd w:val="0"/>
              <w:spacing w:before="80" w:after="80"/>
              <w:rPr>
                <w:rFonts w:ascii="Arial" w:hAnsi="Arial" w:cs="Arial"/>
                <w:b/>
                <w:sz w:val="20"/>
                <w:szCs w:val="20"/>
                <w:lang w:eastAsia="en-US"/>
              </w:rPr>
            </w:pPr>
          </w:p>
        </w:tc>
        <w:tc>
          <w:tcPr>
            <w:tcW w:w="921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8CF5599" w14:textId="77777777" w:rsidR="00D41AA6" w:rsidRDefault="00D41AA6">
            <w:pPr>
              <w:spacing w:before="80" w:after="80"/>
              <w:rPr>
                <w:rFonts w:ascii="Arial" w:hAnsi="Arial" w:cs="Arial"/>
                <w:sz w:val="20"/>
                <w:szCs w:val="20"/>
                <w:lang w:eastAsia="en-US"/>
              </w:rPr>
            </w:pPr>
            <w:r>
              <w:rPr>
                <w:rFonts w:ascii="Arial" w:hAnsi="Arial" w:cs="Arial"/>
                <w:sz w:val="20"/>
                <w:szCs w:val="20"/>
                <w:lang w:eastAsia="en-US"/>
              </w:rPr>
              <w:t>Matters arising:</w:t>
            </w:r>
          </w:p>
          <w:p w14:paraId="5513B070" w14:textId="77777777" w:rsidR="00D41AA6" w:rsidRDefault="00D41AA6" w:rsidP="00D41AA6">
            <w:pPr>
              <w:numPr>
                <w:ilvl w:val="0"/>
                <w:numId w:val="49"/>
              </w:numPr>
              <w:spacing w:before="80" w:after="80"/>
              <w:ind w:left="540"/>
              <w:textAlignment w:val="center"/>
              <w:rPr>
                <w:rFonts w:ascii="Arial" w:hAnsi="Arial" w:cs="Arial"/>
                <w:sz w:val="20"/>
                <w:szCs w:val="20"/>
                <w:lang w:eastAsia="en-US"/>
              </w:rPr>
            </w:pPr>
            <w:r>
              <w:rPr>
                <w:rFonts w:ascii="Arial" w:hAnsi="Arial" w:cs="Arial"/>
                <w:sz w:val="20"/>
                <w:szCs w:val="20"/>
                <w:lang w:eastAsia="en-US"/>
              </w:rPr>
              <w:t xml:space="preserve">Next meeting 7.30am-9:30am, Friday 17 May 2019 at Hotel Grand Chancellor, 131 Lonsdale Street Melbourne. </w:t>
            </w:r>
            <w:r>
              <w:rPr>
                <w:rFonts w:ascii="Arial" w:hAnsi="Arial" w:cs="Arial"/>
                <w:sz w:val="20"/>
                <w:szCs w:val="20"/>
                <w:lang w:eastAsia="en-US"/>
              </w:rPr>
              <w:tab/>
            </w:r>
          </w:p>
        </w:tc>
      </w:tr>
    </w:tbl>
    <w:p w14:paraId="192BE8B7" w14:textId="3646E0AE" w:rsidR="0003242E" w:rsidRDefault="0003242E" w:rsidP="00A14365"/>
    <w:p w14:paraId="50A8E80E" w14:textId="77777777" w:rsidR="00A14365" w:rsidRPr="00A95DF5" w:rsidRDefault="00A14365" w:rsidP="00A14365">
      <w:pPr>
        <w:spacing w:before="240" w:after="120"/>
        <w:ind w:left="-142"/>
        <w:rPr>
          <w:rFonts w:ascii="Arial" w:hAnsi="Arial" w:cs="Arial"/>
          <w:b/>
          <w:sz w:val="20"/>
          <w:szCs w:val="20"/>
        </w:rPr>
      </w:pPr>
      <w:r w:rsidRPr="00A95DF5">
        <w:rPr>
          <w:rFonts w:ascii="Arial" w:hAnsi="Arial" w:cs="Arial"/>
          <w:b/>
          <w:sz w:val="20"/>
          <w:szCs w:val="20"/>
        </w:rPr>
        <w:t>OUTSTANDING ACTIONS AND ISSUES REGISTER</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5954"/>
        <w:gridCol w:w="1842"/>
        <w:gridCol w:w="1418"/>
      </w:tblGrid>
      <w:tr w:rsidR="00A14365" w:rsidRPr="00A95DF5" w14:paraId="3FC35CEE" w14:textId="77777777" w:rsidTr="00B947F0">
        <w:trPr>
          <w:trHeight w:val="340"/>
        </w:trPr>
        <w:tc>
          <w:tcPr>
            <w:tcW w:w="851" w:type="dxa"/>
            <w:tcBorders>
              <w:top w:val="single" w:sz="18" w:space="0" w:color="808080" w:themeColor="background1" w:themeShade="80"/>
            </w:tcBorders>
            <w:shd w:val="clear" w:color="auto" w:fill="D9D9D9" w:themeFill="background1" w:themeFillShade="D9"/>
            <w:vAlign w:val="center"/>
          </w:tcPr>
          <w:p w14:paraId="7ADB5107" w14:textId="77777777" w:rsidR="00A14365" w:rsidRPr="00A95DF5" w:rsidRDefault="00A14365" w:rsidP="00B947F0">
            <w:pPr>
              <w:pStyle w:val="DTPLIintrotext"/>
              <w:spacing w:before="60" w:after="60"/>
              <w:jc w:val="center"/>
              <w:rPr>
                <w:rFonts w:ascii="Arial" w:hAnsi="Arial"/>
                <w:color w:val="auto"/>
                <w:sz w:val="20"/>
              </w:rPr>
            </w:pPr>
            <w:r w:rsidRPr="00A95DF5">
              <w:rPr>
                <w:rFonts w:ascii="Arial" w:hAnsi="Arial"/>
                <w:color w:val="auto"/>
                <w:sz w:val="20"/>
              </w:rPr>
              <w:t>#</w:t>
            </w:r>
          </w:p>
        </w:tc>
        <w:tc>
          <w:tcPr>
            <w:tcW w:w="5954" w:type="dxa"/>
            <w:tcBorders>
              <w:top w:val="single" w:sz="18" w:space="0" w:color="808080" w:themeColor="background1" w:themeShade="80"/>
            </w:tcBorders>
            <w:shd w:val="clear" w:color="auto" w:fill="D9D9D9" w:themeFill="background1" w:themeFillShade="D9"/>
            <w:vAlign w:val="center"/>
          </w:tcPr>
          <w:p w14:paraId="4AC0619E" w14:textId="77777777" w:rsidR="00A14365" w:rsidRPr="00A95DF5" w:rsidRDefault="00A14365" w:rsidP="00B947F0">
            <w:pPr>
              <w:pStyle w:val="DTPLIintrotext"/>
              <w:spacing w:before="60" w:after="60"/>
              <w:rPr>
                <w:rFonts w:ascii="Arial" w:hAnsi="Arial"/>
                <w:color w:val="auto"/>
                <w:sz w:val="20"/>
              </w:rPr>
            </w:pPr>
            <w:r w:rsidRPr="00A95DF5">
              <w:rPr>
                <w:rFonts w:ascii="Arial" w:hAnsi="Arial"/>
                <w:color w:val="auto"/>
                <w:sz w:val="20"/>
              </w:rPr>
              <w:t>ACTION</w:t>
            </w:r>
          </w:p>
        </w:tc>
        <w:tc>
          <w:tcPr>
            <w:tcW w:w="1842" w:type="dxa"/>
            <w:tcBorders>
              <w:top w:val="single" w:sz="18" w:space="0" w:color="808080" w:themeColor="background1" w:themeShade="80"/>
            </w:tcBorders>
            <w:shd w:val="clear" w:color="auto" w:fill="D9D9D9" w:themeFill="background1" w:themeFillShade="D9"/>
          </w:tcPr>
          <w:p w14:paraId="516DCFC7" w14:textId="77777777" w:rsidR="00A14365" w:rsidRPr="00A95DF5" w:rsidRDefault="00A14365" w:rsidP="00B947F0">
            <w:pPr>
              <w:pStyle w:val="DTPLIintrotext"/>
              <w:spacing w:before="60" w:after="60"/>
              <w:rPr>
                <w:rFonts w:ascii="Arial" w:hAnsi="Arial"/>
                <w:color w:val="auto"/>
                <w:sz w:val="20"/>
              </w:rPr>
            </w:pPr>
            <w:r w:rsidRPr="00A95DF5">
              <w:rPr>
                <w:rFonts w:ascii="Arial" w:hAnsi="Arial"/>
                <w:color w:val="auto"/>
                <w:sz w:val="20"/>
              </w:rPr>
              <w:t>OWNER</w:t>
            </w:r>
          </w:p>
        </w:tc>
        <w:tc>
          <w:tcPr>
            <w:tcW w:w="1418" w:type="dxa"/>
            <w:tcBorders>
              <w:top w:val="single" w:sz="18" w:space="0" w:color="808080" w:themeColor="background1" w:themeShade="80"/>
            </w:tcBorders>
            <w:shd w:val="clear" w:color="auto" w:fill="D9D9D9" w:themeFill="background1" w:themeFillShade="D9"/>
          </w:tcPr>
          <w:p w14:paraId="7CC8D5EA" w14:textId="77777777" w:rsidR="00A14365" w:rsidRPr="00A95DF5" w:rsidRDefault="00A14365" w:rsidP="00B947F0">
            <w:pPr>
              <w:pStyle w:val="DTPLIintrotext"/>
              <w:spacing w:before="60" w:after="60"/>
              <w:rPr>
                <w:rFonts w:ascii="Arial" w:hAnsi="Arial"/>
                <w:color w:val="auto"/>
                <w:sz w:val="20"/>
              </w:rPr>
            </w:pPr>
            <w:r w:rsidRPr="00A95DF5">
              <w:rPr>
                <w:rFonts w:ascii="Arial" w:hAnsi="Arial"/>
                <w:color w:val="auto"/>
                <w:sz w:val="20"/>
              </w:rPr>
              <w:t>STATUS</w:t>
            </w:r>
          </w:p>
        </w:tc>
      </w:tr>
      <w:tr w:rsidR="00A14365" w:rsidRPr="00A95DF5" w14:paraId="790EF6EF" w14:textId="77777777" w:rsidTr="00B947F0">
        <w:trPr>
          <w:trHeight w:val="106"/>
        </w:trPr>
        <w:tc>
          <w:tcPr>
            <w:tcW w:w="851" w:type="dxa"/>
            <w:vAlign w:val="center"/>
          </w:tcPr>
          <w:p w14:paraId="44D0F818" w14:textId="2C7057D3" w:rsidR="00A14365" w:rsidRPr="00A95DF5" w:rsidRDefault="00A14365" w:rsidP="00B947F0">
            <w:pPr>
              <w:pStyle w:val="DTPLIintrotext"/>
              <w:spacing w:before="120" w:after="120"/>
              <w:jc w:val="center"/>
              <w:rPr>
                <w:rFonts w:ascii="Arial" w:hAnsi="Arial"/>
                <w:color w:val="auto"/>
                <w:sz w:val="20"/>
              </w:rPr>
            </w:pPr>
            <w:r w:rsidRPr="003E3F82">
              <w:rPr>
                <w:rFonts w:ascii="Arial" w:hAnsi="Arial"/>
                <w:color w:val="auto"/>
                <w:sz w:val="20"/>
              </w:rPr>
              <w:t>C1</w:t>
            </w:r>
            <w:r>
              <w:rPr>
                <w:rFonts w:ascii="Arial" w:hAnsi="Arial"/>
                <w:color w:val="auto"/>
                <w:sz w:val="20"/>
              </w:rPr>
              <w:t>9</w:t>
            </w:r>
            <w:r w:rsidRPr="003E3F82">
              <w:rPr>
                <w:rFonts w:ascii="Arial" w:hAnsi="Arial"/>
                <w:color w:val="auto"/>
                <w:sz w:val="20"/>
              </w:rPr>
              <w:t>-</w:t>
            </w:r>
            <w:r>
              <w:rPr>
                <w:rFonts w:ascii="Arial" w:hAnsi="Arial"/>
                <w:color w:val="auto"/>
                <w:sz w:val="20"/>
              </w:rPr>
              <w:t>1</w:t>
            </w:r>
          </w:p>
        </w:tc>
        <w:tc>
          <w:tcPr>
            <w:tcW w:w="5954" w:type="dxa"/>
          </w:tcPr>
          <w:p w14:paraId="1FCA7E32" w14:textId="77777777" w:rsidR="00A14365" w:rsidRPr="00A95DF5" w:rsidRDefault="00A14365" w:rsidP="00B947F0">
            <w:pPr>
              <w:spacing w:before="120" w:after="120"/>
              <w:rPr>
                <w:rFonts w:ascii="Arial" w:hAnsi="Arial" w:cs="Arial"/>
                <w:sz w:val="20"/>
                <w:szCs w:val="20"/>
              </w:rPr>
            </w:pPr>
            <w:r>
              <w:rPr>
                <w:rFonts w:ascii="Arial" w:hAnsi="Arial" w:cs="Arial"/>
                <w:sz w:val="20"/>
                <w:szCs w:val="20"/>
                <w:lang w:eastAsia="en-US"/>
              </w:rPr>
              <w:t>Present on noise data for Flinders OSD.</w:t>
            </w:r>
          </w:p>
        </w:tc>
        <w:tc>
          <w:tcPr>
            <w:tcW w:w="1842" w:type="dxa"/>
            <w:vAlign w:val="center"/>
          </w:tcPr>
          <w:p w14:paraId="365816F6" w14:textId="77777777" w:rsidR="00A14365" w:rsidRPr="00A95DF5" w:rsidRDefault="00A14365" w:rsidP="00B947F0">
            <w:pPr>
              <w:autoSpaceDE w:val="0"/>
              <w:autoSpaceDN w:val="0"/>
              <w:adjustRightInd w:val="0"/>
              <w:spacing w:before="120" w:after="120"/>
              <w:rPr>
                <w:rFonts w:ascii="Arial" w:hAnsi="Arial" w:cs="Arial"/>
                <w:sz w:val="20"/>
                <w:szCs w:val="20"/>
              </w:rPr>
            </w:pPr>
            <w:r>
              <w:rPr>
                <w:rFonts w:ascii="Arial" w:hAnsi="Arial" w:cs="Arial"/>
                <w:sz w:val="20"/>
                <w:szCs w:val="20"/>
              </w:rPr>
              <w:t>CYP</w:t>
            </w:r>
          </w:p>
        </w:tc>
        <w:tc>
          <w:tcPr>
            <w:tcW w:w="1418" w:type="dxa"/>
            <w:vAlign w:val="center"/>
          </w:tcPr>
          <w:p w14:paraId="6C75AA30" w14:textId="77777777" w:rsidR="00A14365" w:rsidRPr="00A95DF5" w:rsidRDefault="00A14365" w:rsidP="00B947F0">
            <w:pPr>
              <w:autoSpaceDE w:val="0"/>
              <w:autoSpaceDN w:val="0"/>
              <w:adjustRightInd w:val="0"/>
              <w:spacing w:before="120" w:after="120"/>
              <w:rPr>
                <w:rFonts w:ascii="Arial" w:hAnsi="Arial" w:cs="Arial"/>
                <w:sz w:val="20"/>
                <w:szCs w:val="20"/>
              </w:rPr>
            </w:pPr>
            <w:r>
              <w:rPr>
                <w:rFonts w:ascii="Arial" w:hAnsi="Arial" w:cs="Arial"/>
                <w:sz w:val="20"/>
                <w:szCs w:val="20"/>
              </w:rPr>
              <w:t>Open</w:t>
            </w:r>
          </w:p>
        </w:tc>
      </w:tr>
    </w:tbl>
    <w:p w14:paraId="58264EC6" w14:textId="77777777" w:rsidR="00A14365" w:rsidRPr="00D41AA6" w:rsidRDefault="00A14365" w:rsidP="00A14365">
      <w:bookmarkStart w:id="0" w:name="_GoBack"/>
      <w:bookmarkEnd w:id="0"/>
    </w:p>
    <w:sectPr w:rsidR="00A14365" w:rsidRPr="00D41AA6" w:rsidSect="00A14365">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D364B" w14:textId="77777777" w:rsidR="00B35F6E" w:rsidRDefault="00B35F6E" w:rsidP="00EE4DCE">
      <w:r>
        <w:separator/>
      </w:r>
    </w:p>
  </w:endnote>
  <w:endnote w:type="continuationSeparator" w:id="0">
    <w:p w14:paraId="6467E4D0" w14:textId="77777777" w:rsidR="00B35F6E" w:rsidRDefault="00B35F6E"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59264" behindDoc="1" locked="0" layoutInCell="0" allowOverlap="1" wp14:anchorId="3E3D6B77" wp14:editId="78BC2F05">
          <wp:simplePos x="0" y="0"/>
          <wp:positionH relativeFrom="page">
            <wp:posOffset>-13335</wp:posOffset>
          </wp:positionH>
          <wp:positionV relativeFrom="page">
            <wp:posOffset>9540875</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BB5A6" w14:textId="77777777" w:rsidR="00B35F6E" w:rsidRDefault="00B35F6E" w:rsidP="00EE4DCE">
      <w:r>
        <w:separator/>
      </w:r>
    </w:p>
  </w:footnote>
  <w:footnote w:type="continuationSeparator" w:id="0">
    <w:p w14:paraId="14A35AEA" w14:textId="77777777" w:rsidR="00B35F6E" w:rsidRDefault="00B35F6E"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68A7AD38" w:rsidR="00861464" w:rsidRDefault="0092341D" w:rsidP="00861464">
    <w:pPr>
      <w:pStyle w:val="Headertitle"/>
    </w:pPr>
    <w:r>
      <w:rPr>
        <w:lang w:val="en-US"/>
      </w:rPr>
      <w:drawing>
        <wp:anchor distT="0" distB="0" distL="114300" distR="114300" simplePos="0" relativeHeight="251656192"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40403FAF"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0F769A">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16F3149"/>
    <w:multiLevelType w:val="multilevel"/>
    <w:tmpl w:val="E22A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012C3"/>
    <w:multiLevelType w:val="multilevel"/>
    <w:tmpl w:val="F5C6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244BD4"/>
    <w:multiLevelType w:val="hybridMultilevel"/>
    <w:tmpl w:val="8D5C9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53913"/>
    <w:multiLevelType w:val="multilevel"/>
    <w:tmpl w:val="AA2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7C039E"/>
    <w:multiLevelType w:val="multilevel"/>
    <w:tmpl w:val="D730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5B3466"/>
    <w:multiLevelType w:val="multilevel"/>
    <w:tmpl w:val="E118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C05197"/>
    <w:multiLevelType w:val="multilevel"/>
    <w:tmpl w:val="9580D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E27AAC"/>
    <w:multiLevelType w:val="multilevel"/>
    <w:tmpl w:val="EB5C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A8686A"/>
    <w:multiLevelType w:val="multilevel"/>
    <w:tmpl w:val="15DE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2A78B1"/>
    <w:multiLevelType w:val="multilevel"/>
    <w:tmpl w:val="0226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1A36A7"/>
    <w:multiLevelType w:val="multilevel"/>
    <w:tmpl w:val="EC54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6A0DDA"/>
    <w:multiLevelType w:val="multilevel"/>
    <w:tmpl w:val="2A2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E93B02"/>
    <w:multiLevelType w:val="multilevel"/>
    <w:tmpl w:val="14DC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031637"/>
    <w:multiLevelType w:val="multilevel"/>
    <w:tmpl w:val="D1D2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F55119"/>
    <w:multiLevelType w:val="multilevel"/>
    <w:tmpl w:val="C944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267347"/>
    <w:multiLevelType w:val="multilevel"/>
    <w:tmpl w:val="870C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F72058"/>
    <w:multiLevelType w:val="multilevel"/>
    <w:tmpl w:val="1B7E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BA53DA4"/>
    <w:multiLevelType w:val="multilevel"/>
    <w:tmpl w:val="F8A2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A1F1B3F"/>
    <w:multiLevelType w:val="multilevel"/>
    <w:tmpl w:val="FE30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863E00"/>
    <w:multiLevelType w:val="multilevel"/>
    <w:tmpl w:val="AB96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17464A"/>
    <w:multiLevelType w:val="multilevel"/>
    <w:tmpl w:val="B094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744F36"/>
    <w:multiLevelType w:val="multilevel"/>
    <w:tmpl w:val="2C76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4A2981"/>
    <w:multiLevelType w:val="multilevel"/>
    <w:tmpl w:val="E0C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BE7C1F"/>
    <w:multiLevelType w:val="multilevel"/>
    <w:tmpl w:val="FA1A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2"/>
  </w:num>
  <w:num w:numId="3">
    <w:abstractNumId w:val="15"/>
  </w:num>
  <w:num w:numId="4">
    <w:abstractNumId w:val="23"/>
  </w:num>
  <w:num w:numId="5">
    <w:abstractNumId w:val="40"/>
  </w:num>
  <w:num w:numId="6">
    <w:abstractNumId w:val="37"/>
  </w:num>
  <w:num w:numId="7">
    <w:abstractNumId w:val="35"/>
  </w:num>
  <w:num w:numId="8">
    <w:abstractNumId w:val="3"/>
  </w:num>
  <w:num w:numId="9">
    <w:abstractNumId w:val="21"/>
  </w:num>
  <w:num w:numId="10">
    <w:abstractNumId w:val="41"/>
  </w:num>
  <w:num w:numId="11">
    <w:abstractNumId w:val="19"/>
  </w:num>
  <w:num w:numId="12">
    <w:abstractNumId w:val="36"/>
  </w:num>
  <w:num w:numId="13">
    <w:abstractNumId w:val="18"/>
  </w:num>
  <w:num w:numId="14">
    <w:abstractNumId w:val="28"/>
  </w:num>
  <w:num w:numId="15">
    <w:abstractNumId w:val="2"/>
  </w:num>
  <w:num w:numId="16">
    <w:abstractNumId w:val="4"/>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32"/>
  </w:num>
  <w:num w:numId="19">
    <w:abstractNumId w:val="7"/>
  </w:num>
  <w:num w:numId="20">
    <w:abstractNumId w:val="27"/>
  </w:num>
  <w:num w:numId="21">
    <w:abstractNumId w:val="25"/>
  </w:num>
  <w:num w:numId="22">
    <w:abstractNumId w:val="24"/>
  </w:num>
  <w:num w:numId="23">
    <w:abstractNumId w:val="33"/>
  </w:num>
  <w:num w:numId="24">
    <w:abstractNumId w:val="29"/>
  </w:num>
  <w:num w:numId="25">
    <w:abstractNumId w:val="5"/>
  </w:num>
  <w:num w:numId="26">
    <w:abstractNumId w:val="6"/>
  </w:num>
  <w:num w:numId="27">
    <w:abstractNumId w:val="13"/>
  </w:num>
  <w:num w:numId="28">
    <w:abstractNumId w:val="30"/>
  </w:num>
  <w:num w:numId="29">
    <w:abstractNumId w:val="31"/>
  </w:num>
  <w:num w:numId="30">
    <w:abstractNumId w:val="9"/>
  </w:num>
  <w:num w:numId="31">
    <w:abstractNumId w:val="10"/>
  </w:num>
  <w:num w:numId="32">
    <w:abstractNumId w:val="34"/>
  </w:num>
  <w:num w:numId="33">
    <w:abstractNumId w:val="12"/>
  </w:num>
  <w:num w:numId="34">
    <w:abstractNumId w:val="8"/>
  </w:num>
  <w:num w:numId="35">
    <w:abstractNumId w:val="26"/>
  </w:num>
  <w:num w:numId="36">
    <w:abstractNumId w:val="1"/>
  </w:num>
  <w:num w:numId="37">
    <w:abstractNumId w:val="14"/>
  </w:num>
  <w:num w:numId="38">
    <w:abstractNumId w:val="43"/>
  </w:num>
  <w:num w:numId="39">
    <w:abstractNumId w:val="17"/>
  </w:num>
  <w:num w:numId="40">
    <w:abstractNumId w:val="11"/>
  </w:num>
  <w:num w:numId="41">
    <w:abstractNumId w:val="20"/>
  </w:num>
  <w:num w:numId="42">
    <w:abstractNumId w:val="11"/>
  </w:num>
  <w:num w:numId="43">
    <w:abstractNumId w:val="38"/>
  </w:num>
  <w:num w:numId="44">
    <w:abstractNumId w:val="42"/>
  </w:num>
  <w:num w:numId="45">
    <w:abstractNumId w:val="39"/>
  </w:num>
  <w:num w:numId="46">
    <w:abstractNumId w:val="16"/>
    <w:lvlOverride w:ilvl="0"/>
    <w:lvlOverride w:ilvl="1"/>
    <w:lvlOverride w:ilvl="2"/>
    <w:lvlOverride w:ilvl="3"/>
    <w:lvlOverride w:ilvl="4"/>
    <w:lvlOverride w:ilvl="5"/>
    <w:lvlOverride w:ilvl="6"/>
    <w:lvlOverride w:ilvl="7"/>
    <w:lvlOverride w:ilvl="8"/>
  </w:num>
  <w:num w:numId="47">
    <w:abstractNumId w:val="17"/>
    <w:lvlOverride w:ilvl="0"/>
    <w:lvlOverride w:ilvl="1"/>
    <w:lvlOverride w:ilvl="2"/>
    <w:lvlOverride w:ilvl="3"/>
    <w:lvlOverride w:ilvl="4"/>
    <w:lvlOverride w:ilvl="5"/>
    <w:lvlOverride w:ilvl="6"/>
    <w:lvlOverride w:ilvl="7"/>
    <w:lvlOverride w:ilvl="8"/>
  </w:num>
  <w:num w:numId="48">
    <w:abstractNumId w:val="42"/>
    <w:lvlOverride w:ilvl="0"/>
    <w:lvlOverride w:ilvl="1"/>
    <w:lvlOverride w:ilvl="2"/>
    <w:lvlOverride w:ilvl="3"/>
    <w:lvlOverride w:ilvl="4"/>
    <w:lvlOverride w:ilvl="5"/>
    <w:lvlOverride w:ilvl="6"/>
    <w:lvlOverride w:ilvl="7"/>
    <w:lvlOverride w:ilvl="8"/>
  </w:num>
  <w:num w:numId="49">
    <w:abstractNumId w:val="20"/>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B4"/>
    <w:rsid w:val="00000BA2"/>
    <w:rsid w:val="00004DCE"/>
    <w:rsid w:val="000144B8"/>
    <w:rsid w:val="00026CEA"/>
    <w:rsid w:val="0003242E"/>
    <w:rsid w:val="00035C6C"/>
    <w:rsid w:val="000405E1"/>
    <w:rsid w:val="00054B3B"/>
    <w:rsid w:val="0005742B"/>
    <w:rsid w:val="0008444A"/>
    <w:rsid w:val="000872E8"/>
    <w:rsid w:val="00094227"/>
    <w:rsid w:val="00097E90"/>
    <w:rsid w:val="000A0342"/>
    <w:rsid w:val="000A0A4A"/>
    <w:rsid w:val="000B18B4"/>
    <w:rsid w:val="000B3CB4"/>
    <w:rsid w:val="000C6021"/>
    <w:rsid w:val="000D4814"/>
    <w:rsid w:val="000D4A48"/>
    <w:rsid w:val="000D4C89"/>
    <w:rsid w:val="000E2E71"/>
    <w:rsid w:val="000E37FD"/>
    <w:rsid w:val="000E3C73"/>
    <w:rsid w:val="000E42D4"/>
    <w:rsid w:val="000F441A"/>
    <w:rsid w:val="000F555A"/>
    <w:rsid w:val="000F57D6"/>
    <w:rsid w:val="000F7002"/>
    <w:rsid w:val="000F769A"/>
    <w:rsid w:val="00104DE3"/>
    <w:rsid w:val="0010502B"/>
    <w:rsid w:val="001053DA"/>
    <w:rsid w:val="00105638"/>
    <w:rsid w:val="001218F4"/>
    <w:rsid w:val="001339D3"/>
    <w:rsid w:val="00134B9C"/>
    <w:rsid w:val="0013544C"/>
    <w:rsid w:val="00137780"/>
    <w:rsid w:val="00143285"/>
    <w:rsid w:val="00145AF9"/>
    <w:rsid w:val="0015056A"/>
    <w:rsid w:val="00153EDF"/>
    <w:rsid w:val="0015584E"/>
    <w:rsid w:val="0016496A"/>
    <w:rsid w:val="00172A4F"/>
    <w:rsid w:val="001733EA"/>
    <w:rsid w:val="00173A45"/>
    <w:rsid w:val="0017771D"/>
    <w:rsid w:val="00191251"/>
    <w:rsid w:val="001A2136"/>
    <w:rsid w:val="001A5A47"/>
    <w:rsid w:val="001B6D5E"/>
    <w:rsid w:val="001C14B6"/>
    <w:rsid w:val="001C7F16"/>
    <w:rsid w:val="001D05CF"/>
    <w:rsid w:val="001D0E24"/>
    <w:rsid w:val="001D2AF7"/>
    <w:rsid w:val="001D409E"/>
    <w:rsid w:val="001E0CB4"/>
    <w:rsid w:val="001E7E99"/>
    <w:rsid w:val="001F2B22"/>
    <w:rsid w:val="001F785C"/>
    <w:rsid w:val="00200405"/>
    <w:rsid w:val="002047E1"/>
    <w:rsid w:val="00211864"/>
    <w:rsid w:val="00215E5E"/>
    <w:rsid w:val="0022504A"/>
    <w:rsid w:val="002409D5"/>
    <w:rsid w:val="00240ADA"/>
    <w:rsid w:val="00241B29"/>
    <w:rsid w:val="00245526"/>
    <w:rsid w:val="00245919"/>
    <w:rsid w:val="002660C7"/>
    <w:rsid w:val="0026799B"/>
    <w:rsid w:val="002771CC"/>
    <w:rsid w:val="00283ED8"/>
    <w:rsid w:val="00284738"/>
    <w:rsid w:val="00286C81"/>
    <w:rsid w:val="00286D10"/>
    <w:rsid w:val="002909EF"/>
    <w:rsid w:val="002B25F4"/>
    <w:rsid w:val="002B63A8"/>
    <w:rsid w:val="002C20CF"/>
    <w:rsid w:val="002D4694"/>
    <w:rsid w:val="002D7B6E"/>
    <w:rsid w:val="002F33D1"/>
    <w:rsid w:val="00315B81"/>
    <w:rsid w:val="00334FC8"/>
    <w:rsid w:val="00336806"/>
    <w:rsid w:val="00341CAF"/>
    <w:rsid w:val="00351037"/>
    <w:rsid w:val="0035105E"/>
    <w:rsid w:val="0035304C"/>
    <w:rsid w:val="003540E2"/>
    <w:rsid w:val="00356FAE"/>
    <w:rsid w:val="003743BE"/>
    <w:rsid w:val="00375672"/>
    <w:rsid w:val="003805E9"/>
    <w:rsid w:val="00385BC2"/>
    <w:rsid w:val="003A144E"/>
    <w:rsid w:val="003A38AD"/>
    <w:rsid w:val="003B1CA1"/>
    <w:rsid w:val="003B6ADD"/>
    <w:rsid w:val="003B6EB4"/>
    <w:rsid w:val="003B6F88"/>
    <w:rsid w:val="003B7140"/>
    <w:rsid w:val="003C5244"/>
    <w:rsid w:val="003D0C15"/>
    <w:rsid w:val="003E3B21"/>
    <w:rsid w:val="003E3F82"/>
    <w:rsid w:val="003E7886"/>
    <w:rsid w:val="003F33F6"/>
    <w:rsid w:val="003F5BF6"/>
    <w:rsid w:val="003F6BAE"/>
    <w:rsid w:val="004013B7"/>
    <w:rsid w:val="00407208"/>
    <w:rsid w:val="0041140F"/>
    <w:rsid w:val="00413791"/>
    <w:rsid w:val="00427AF6"/>
    <w:rsid w:val="0043262C"/>
    <w:rsid w:val="00436042"/>
    <w:rsid w:val="00456A66"/>
    <w:rsid w:val="00464261"/>
    <w:rsid w:val="00466C88"/>
    <w:rsid w:val="00471EE6"/>
    <w:rsid w:val="00477A52"/>
    <w:rsid w:val="0048309D"/>
    <w:rsid w:val="00483D8D"/>
    <w:rsid w:val="004A0E0A"/>
    <w:rsid w:val="004A3FBE"/>
    <w:rsid w:val="004A552D"/>
    <w:rsid w:val="004B423E"/>
    <w:rsid w:val="004B66F2"/>
    <w:rsid w:val="004B7DA4"/>
    <w:rsid w:val="004C4AC8"/>
    <w:rsid w:val="004C5386"/>
    <w:rsid w:val="004C65C5"/>
    <w:rsid w:val="004D3FE6"/>
    <w:rsid w:val="004D7618"/>
    <w:rsid w:val="004F2BED"/>
    <w:rsid w:val="0050362F"/>
    <w:rsid w:val="005076BD"/>
    <w:rsid w:val="00510061"/>
    <w:rsid w:val="00510552"/>
    <w:rsid w:val="0051156B"/>
    <w:rsid w:val="005117FD"/>
    <w:rsid w:val="00513101"/>
    <w:rsid w:val="005149C5"/>
    <w:rsid w:val="00514E4F"/>
    <w:rsid w:val="00514E7E"/>
    <w:rsid w:val="0051532B"/>
    <w:rsid w:val="005217A8"/>
    <w:rsid w:val="00526652"/>
    <w:rsid w:val="005312DE"/>
    <w:rsid w:val="00531560"/>
    <w:rsid w:val="005717E6"/>
    <w:rsid w:val="00572735"/>
    <w:rsid w:val="00577704"/>
    <w:rsid w:val="00595B09"/>
    <w:rsid w:val="005A3913"/>
    <w:rsid w:val="005A3C95"/>
    <w:rsid w:val="005A4B26"/>
    <w:rsid w:val="005A5080"/>
    <w:rsid w:val="005B36C7"/>
    <w:rsid w:val="005C5506"/>
    <w:rsid w:val="005D0081"/>
    <w:rsid w:val="005D3CB8"/>
    <w:rsid w:val="005E1E76"/>
    <w:rsid w:val="005E3947"/>
    <w:rsid w:val="005F151B"/>
    <w:rsid w:val="006070AE"/>
    <w:rsid w:val="00612EFB"/>
    <w:rsid w:val="00613B59"/>
    <w:rsid w:val="00620812"/>
    <w:rsid w:val="00624077"/>
    <w:rsid w:val="006455CF"/>
    <w:rsid w:val="00645E0E"/>
    <w:rsid w:val="00652684"/>
    <w:rsid w:val="006531A3"/>
    <w:rsid w:val="006553DD"/>
    <w:rsid w:val="00655615"/>
    <w:rsid w:val="00662862"/>
    <w:rsid w:val="0066367D"/>
    <w:rsid w:val="00673778"/>
    <w:rsid w:val="00683B4F"/>
    <w:rsid w:val="00686A17"/>
    <w:rsid w:val="00691273"/>
    <w:rsid w:val="00693CD7"/>
    <w:rsid w:val="00697514"/>
    <w:rsid w:val="006A26AF"/>
    <w:rsid w:val="006A3F4D"/>
    <w:rsid w:val="006A652A"/>
    <w:rsid w:val="006B3D09"/>
    <w:rsid w:val="006D10E3"/>
    <w:rsid w:val="006E773B"/>
    <w:rsid w:val="006F5029"/>
    <w:rsid w:val="007034DD"/>
    <w:rsid w:val="00707B2D"/>
    <w:rsid w:val="00707D4C"/>
    <w:rsid w:val="00712C2A"/>
    <w:rsid w:val="00713812"/>
    <w:rsid w:val="00717678"/>
    <w:rsid w:val="0072274B"/>
    <w:rsid w:val="0072367C"/>
    <w:rsid w:val="00723BD3"/>
    <w:rsid w:val="00732D87"/>
    <w:rsid w:val="00734309"/>
    <w:rsid w:val="00742613"/>
    <w:rsid w:val="00743E76"/>
    <w:rsid w:val="007468DC"/>
    <w:rsid w:val="007526F8"/>
    <w:rsid w:val="00754BEF"/>
    <w:rsid w:val="00770587"/>
    <w:rsid w:val="007747C7"/>
    <w:rsid w:val="007959D4"/>
    <w:rsid w:val="00795AB0"/>
    <w:rsid w:val="007A217B"/>
    <w:rsid w:val="007A5194"/>
    <w:rsid w:val="007A6ECB"/>
    <w:rsid w:val="007B1674"/>
    <w:rsid w:val="007B5A74"/>
    <w:rsid w:val="007B621D"/>
    <w:rsid w:val="007C1E6B"/>
    <w:rsid w:val="007C3B00"/>
    <w:rsid w:val="007C48DD"/>
    <w:rsid w:val="007D1612"/>
    <w:rsid w:val="007D6FC3"/>
    <w:rsid w:val="007E348B"/>
    <w:rsid w:val="007E369B"/>
    <w:rsid w:val="007F0147"/>
    <w:rsid w:val="007F45EC"/>
    <w:rsid w:val="00803E94"/>
    <w:rsid w:val="008167CE"/>
    <w:rsid w:val="008216D2"/>
    <w:rsid w:val="00830D85"/>
    <w:rsid w:val="00833752"/>
    <w:rsid w:val="00835FCA"/>
    <w:rsid w:val="008410B4"/>
    <w:rsid w:val="0084281D"/>
    <w:rsid w:val="00852EBB"/>
    <w:rsid w:val="00857B20"/>
    <w:rsid w:val="00861464"/>
    <w:rsid w:val="00870796"/>
    <w:rsid w:val="00873F41"/>
    <w:rsid w:val="00892965"/>
    <w:rsid w:val="00897CAA"/>
    <w:rsid w:val="008A448A"/>
    <w:rsid w:val="008A64E5"/>
    <w:rsid w:val="008B14DD"/>
    <w:rsid w:val="008B3065"/>
    <w:rsid w:val="008B7707"/>
    <w:rsid w:val="008C1166"/>
    <w:rsid w:val="008C3D48"/>
    <w:rsid w:val="008D4D25"/>
    <w:rsid w:val="008D56EF"/>
    <w:rsid w:val="008D579F"/>
    <w:rsid w:val="008E0D49"/>
    <w:rsid w:val="008E6522"/>
    <w:rsid w:val="008F02D7"/>
    <w:rsid w:val="008F2D66"/>
    <w:rsid w:val="008F647F"/>
    <w:rsid w:val="00906639"/>
    <w:rsid w:val="00906F81"/>
    <w:rsid w:val="00907607"/>
    <w:rsid w:val="00907C28"/>
    <w:rsid w:val="009103E7"/>
    <w:rsid w:val="00917273"/>
    <w:rsid w:val="00921CE4"/>
    <w:rsid w:val="0092323F"/>
    <w:rsid w:val="0092341D"/>
    <w:rsid w:val="00931A4F"/>
    <w:rsid w:val="00934282"/>
    <w:rsid w:val="00935C93"/>
    <w:rsid w:val="00942174"/>
    <w:rsid w:val="00945CFC"/>
    <w:rsid w:val="00950BBC"/>
    <w:rsid w:val="009554B9"/>
    <w:rsid w:val="009566E2"/>
    <w:rsid w:val="0095671B"/>
    <w:rsid w:val="00967013"/>
    <w:rsid w:val="00970DAE"/>
    <w:rsid w:val="00973F17"/>
    <w:rsid w:val="00976B08"/>
    <w:rsid w:val="00997350"/>
    <w:rsid w:val="009A085B"/>
    <w:rsid w:val="009B1797"/>
    <w:rsid w:val="009B2E1D"/>
    <w:rsid w:val="009B5709"/>
    <w:rsid w:val="009B57BA"/>
    <w:rsid w:val="009B59FC"/>
    <w:rsid w:val="009C07B8"/>
    <w:rsid w:val="009C3336"/>
    <w:rsid w:val="009D3C17"/>
    <w:rsid w:val="009E307F"/>
    <w:rsid w:val="009E7375"/>
    <w:rsid w:val="009E7B5E"/>
    <w:rsid w:val="009E7B96"/>
    <w:rsid w:val="009F3B46"/>
    <w:rsid w:val="009F4D4D"/>
    <w:rsid w:val="00A14365"/>
    <w:rsid w:val="00A15922"/>
    <w:rsid w:val="00A22C3F"/>
    <w:rsid w:val="00A255A5"/>
    <w:rsid w:val="00A258C9"/>
    <w:rsid w:val="00A2654A"/>
    <w:rsid w:val="00A36A9A"/>
    <w:rsid w:val="00A37DC3"/>
    <w:rsid w:val="00A42CDE"/>
    <w:rsid w:val="00A53DBA"/>
    <w:rsid w:val="00A64726"/>
    <w:rsid w:val="00A67E4B"/>
    <w:rsid w:val="00A834A8"/>
    <w:rsid w:val="00A834AC"/>
    <w:rsid w:val="00A95DF5"/>
    <w:rsid w:val="00AB0295"/>
    <w:rsid w:val="00AB1D0C"/>
    <w:rsid w:val="00AB7C5E"/>
    <w:rsid w:val="00AC20E6"/>
    <w:rsid w:val="00AC5AD0"/>
    <w:rsid w:val="00AC7CEB"/>
    <w:rsid w:val="00AF488D"/>
    <w:rsid w:val="00B0143F"/>
    <w:rsid w:val="00B02863"/>
    <w:rsid w:val="00B12775"/>
    <w:rsid w:val="00B1566B"/>
    <w:rsid w:val="00B21145"/>
    <w:rsid w:val="00B239B9"/>
    <w:rsid w:val="00B35F6E"/>
    <w:rsid w:val="00B37735"/>
    <w:rsid w:val="00B44980"/>
    <w:rsid w:val="00B47D13"/>
    <w:rsid w:val="00B51033"/>
    <w:rsid w:val="00B5366E"/>
    <w:rsid w:val="00B546F1"/>
    <w:rsid w:val="00B54D92"/>
    <w:rsid w:val="00B5634D"/>
    <w:rsid w:val="00B616B2"/>
    <w:rsid w:val="00B64EE2"/>
    <w:rsid w:val="00B7570C"/>
    <w:rsid w:val="00B96600"/>
    <w:rsid w:val="00BA119C"/>
    <w:rsid w:val="00BA56DE"/>
    <w:rsid w:val="00BB1FF1"/>
    <w:rsid w:val="00BB222C"/>
    <w:rsid w:val="00BC2278"/>
    <w:rsid w:val="00BC3B6A"/>
    <w:rsid w:val="00BD0F50"/>
    <w:rsid w:val="00BD5199"/>
    <w:rsid w:val="00BE3DAB"/>
    <w:rsid w:val="00BF2B94"/>
    <w:rsid w:val="00BF2F33"/>
    <w:rsid w:val="00C111CD"/>
    <w:rsid w:val="00C15DFB"/>
    <w:rsid w:val="00C22CA3"/>
    <w:rsid w:val="00C25E9E"/>
    <w:rsid w:val="00C31893"/>
    <w:rsid w:val="00C35919"/>
    <w:rsid w:val="00C40848"/>
    <w:rsid w:val="00C410C0"/>
    <w:rsid w:val="00C4774D"/>
    <w:rsid w:val="00C51694"/>
    <w:rsid w:val="00C6644B"/>
    <w:rsid w:val="00C8007B"/>
    <w:rsid w:val="00C82B07"/>
    <w:rsid w:val="00C84F38"/>
    <w:rsid w:val="00C906BF"/>
    <w:rsid w:val="00C915A7"/>
    <w:rsid w:val="00CB672F"/>
    <w:rsid w:val="00CB7F2C"/>
    <w:rsid w:val="00CC6838"/>
    <w:rsid w:val="00CC7D79"/>
    <w:rsid w:val="00CD2DAA"/>
    <w:rsid w:val="00CD2E99"/>
    <w:rsid w:val="00CE7CBA"/>
    <w:rsid w:val="00CF1CAD"/>
    <w:rsid w:val="00D02CE7"/>
    <w:rsid w:val="00D140C0"/>
    <w:rsid w:val="00D272B3"/>
    <w:rsid w:val="00D34A8B"/>
    <w:rsid w:val="00D41AA6"/>
    <w:rsid w:val="00D42FA6"/>
    <w:rsid w:val="00D456BD"/>
    <w:rsid w:val="00D46013"/>
    <w:rsid w:val="00D521C5"/>
    <w:rsid w:val="00D622BA"/>
    <w:rsid w:val="00D6499E"/>
    <w:rsid w:val="00D7614C"/>
    <w:rsid w:val="00D7774B"/>
    <w:rsid w:val="00D814EE"/>
    <w:rsid w:val="00D82DF0"/>
    <w:rsid w:val="00D842FD"/>
    <w:rsid w:val="00D859E8"/>
    <w:rsid w:val="00D875B3"/>
    <w:rsid w:val="00DA04F7"/>
    <w:rsid w:val="00DA14B6"/>
    <w:rsid w:val="00DB2C06"/>
    <w:rsid w:val="00DB3C3F"/>
    <w:rsid w:val="00DB4A0F"/>
    <w:rsid w:val="00DC4915"/>
    <w:rsid w:val="00DC6E2D"/>
    <w:rsid w:val="00DD1ADE"/>
    <w:rsid w:val="00DD2BB4"/>
    <w:rsid w:val="00DD60A7"/>
    <w:rsid w:val="00DE446A"/>
    <w:rsid w:val="00DF325C"/>
    <w:rsid w:val="00E00D45"/>
    <w:rsid w:val="00E076CF"/>
    <w:rsid w:val="00E130B3"/>
    <w:rsid w:val="00E13113"/>
    <w:rsid w:val="00E15B30"/>
    <w:rsid w:val="00E364EE"/>
    <w:rsid w:val="00E400C3"/>
    <w:rsid w:val="00E471E2"/>
    <w:rsid w:val="00E47792"/>
    <w:rsid w:val="00E51147"/>
    <w:rsid w:val="00E619D5"/>
    <w:rsid w:val="00E638CC"/>
    <w:rsid w:val="00E63C25"/>
    <w:rsid w:val="00E760ED"/>
    <w:rsid w:val="00E7775B"/>
    <w:rsid w:val="00E80A28"/>
    <w:rsid w:val="00E90C7C"/>
    <w:rsid w:val="00E96089"/>
    <w:rsid w:val="00E971DB"/>
    <w:rsid w:val="00E974BF"/>
    <w:rsid w:val="00EA4BD7"/>
    <w:rsid w:val="00EA626B"/>
    <w:rsid w:val="00EC21B6"/>
    <w:rsid w:val="00EC2F2D"/>
    <w:rsid w:val="00ED01DE"/>
    <w:rsid w:val="00ED47C4"/>
    <w:rsid w:val="00ED4A24"/>
    <w:rsid w:val="00ED6F0A"/>
    <w:rsid w:val="00EE1A1E"/>
    <w:rsid w:val="00EE4DCE"/>
    <w:rsid w:val="00EE5741"/>
    <w:rsid w:val="00EF46B0"/>
    <w:rsid w:val="00EF4B17"/>
    <w:rsid w:val="00F1303E"/>
    <w:rsid w:val="00F315F2"/>
    <w:rsid w:val="00F35094"/>
    <w:rsid w:val="00F4425C"/>
    <w:rsid w:val="00F52DD5"/>
    <w:rsid w:val="00F57759"/>
    <w:rsid w:val="00F61BBF"/>
    <w:rsid w:val="00F64F56"/>
    <w:rsid w:val="00F70234"/>
    <w:rsid w:val="00F76C45"/>
    <w:rsid w:val="00F86514"/>
    <w:rsid w:val="00F87491"/>
    <w:rsid w:val="00F910AE"/>
    <w:rsid w:val="00F91666"/>
    <w:rsid w:val="00FA454F"/>
    <w:rsid w:val="00FB13BC"/>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5276494">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35634457">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533272492">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662970172">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85723082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4478440">
      <w:bodyDiv w:val="1"/>
      <w:marLeft w:val="0"/>
      <w:marRight w:val="0"/>
      <w:marTop w:val="0"/>
      <w:marBottom w:val="0"/>
      <w:divBdr>
        <w:top w:val="none" w:sz="0" w:space="0" w:color="auto"/>
        <w:left w:val="none" w:sz="0" w:space="0" w:color="auto"/>
        <w:bottom w:val="none" w:sz="0" w:space="0" w:color="auto"/>
        <w:right w:val="none" w:sz="0" w:space="0" w:color="auto"/>
      </w:divBdr>
    </w:div>
    <w:div w:id="1254969995">
      <w:bodyDiv w:val="1"/>
      <w:marLeft w:val="0"/>
      <w:marRight w:val="0"/>
      <w:marTop w:val="0"/>
      <w:marBottom w:val="0"/>
      <w:divBdr>
        <w:top w:val="none" w:sz="0" w:space="0" w:color="auto"/>
        <w:left w:val="none" w:sz="0" w:space="0" w:color="auto"/>
        <w:bottom w:val="none" w:sz="0" w:space="0" w:color="auto"/>
        <w:right w:val="none" w:sz="0" w:space="0" w:color="auto"/>
      </w:divBdr>
    </w:div>
    <w:div w:id="1257128958">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38872102">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636569179">
      <w:bodyDiv w:val="1"/>
      <w:marLeft w:val="0"/>
      <w:marRight w:val="0"/>
      <w:marTop w:val="0"/>
      <w:marBottom w:val="0"/>
      <w:divBdr>
        <w:top w:val="none" w:sz="0" w:space="0" w:color="auto"/>
        <w:left w:val="none" w:sz="0" w:space="0" w:color="auto"/>
        <w:bottom w:val="none" w:sz="0" w:space="0" w:color="auto"/>
        <w:right w:val="none" w:sz="0" w:space="0" w:color="auto"/>
      </w:divBdr>
    </w:div>
    <w:div w:id="1696467802">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77670508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18662559">
      <w:bodyDiv w:val="1"/>
      <w:marLeft w:val="0"/>
      <w:marRight w:val="0"/>
      <w:marTop w:val="0"/>
      <w:marBottom w:val="0"/>
      <w:divBdr>
        <w:top w:val="none" w:sz="0" w:space="0" w:color="auto"/>
        <w:left w:val="none" w:sz="0" w:space="0" w:color="auto"/>
        <w:bottom w:val="none" w:sz="0" w:space="0" w:color="auto"/>
        <w:right w:val="none" w:sz="0" w:space="0" w:color="auto"/>
      </w:divBdr>
    </w:div>
    <w:div w:id="1926499896">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4b611a70-8d80-4e67-bac0-34830fecce41"/>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5.xml><?xml version="1.0" encoding="utf-8"?>
<ds:datastoreItem xmlns:ds="http://schemas.openxmlformats.org/officeDocument/2006/customXml" ds:itemID="{A131D676-E230-4F9D-B2BC-02134B03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(MTIA)</cp:lastModifiedBy>
  <cp:revision>4</cp:revision>
  <cp:lastPrinted>2018-10-05T00:44:00Z</cp:lastPrinted>
  <dcterms:created xsi:type="dcterms:W3CDTF">2019-04-24T06:31:00Z</dcterms:created>
  <dcterms:modified xsi:type="dcterms:W3CDTF">2019-05-03T01:39:00Z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