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1B8C5" w14:textId="77777777" w:rsidR="001F2790" w:rsidRDefault="001F2790" w:rsidP="001E0045">
      <w:pPr>
        <w:tabs>
          <w:tab w:val="left" w:pos="7665"/>
        </w:tabs>
      </w:pPr>
      <w:bookmarkStart w:id="1" w:name="_GoBack"/>
      <w:bookmarkEnd w:id="1"/>
    </w:p>
    <w:p w14:paraId="493A263F" w14:textId="77777777" w:rsidR="001F2790" w:rsidRDefault="001F2790" w:rsidP="001E0045">
      <w:pPr>
        <w:tabs>
          <w:tab w:val="left" w:pos="7665"/>
        </w:tabs>
      </w:pPr>
    </w:p>
    <w:p w14:paraId="56DA2011" w14:textId="77777777" w:rsidR="001F2790" w:rsidRDefault="001F2790" w:rsidP="001E0045">
      <w:pPr>
        <w:tabs>
          <w:tab w:val="left" w:pos="7665"/>
        </w:tabs>
      </w:pPr>
    </w:p>
    <w:p w14:paraId="090D1C92" w14:textId="77777777" w:rsidR="001F2790" w:rsidRDefault="001F2790" w:rsidP="001E0045">
      <w:pPr>
        <w:tabs>
          <w:tab w:val="left" w:pos="7665"/>
        </w:tabs>
      </w:pPr>
    </w:p>
    <w:p w14:paraId="570DD232" w14:textId="77777777" w:rsidR="001E0045" w:rsidRPr="003D1534" w:rsidRDefault="006314A9" w:rsidP="001E0045">
      <w:pPr>
        <w:tabs>
          <w:tab w:val="left" w:pos="7665"/>
        </w:tabs>
      </w:pPr>
      <w:r>
        <w:t>21</w:t>
      </w:r>
      <w:r w:rsidRPr="003D1534">
        <w:t xml:space="preserve"> </w:t>
      </w:r>
      <w:r w:rsidR="001E0045" w:rsidRPr="003D1534">
        <w:t>April 2020                                                                                                                                WES2004.04</w:t>
      </w:r>
    </w:p>
    <w:p w14:paraId="4845BB1B" w14:textId="77777777" w:rsidR="001E0045" w:rsidRDefault="001E0045">
      <w:pPr>
        <w:pStyle w:val="Title"/>
      </w:pPr>
      <w:bookmarkStart w:id="2" w:name="_Toc430529461"/>
      <w:r w:rsidRPr="003D1534">
        <w:t xml:space="preserve">Works notification: West Gate Freeway from Williamstown Road to </w:t>
      </w:r>
      <w:r w:rsidR="00361A54">
        <w:t>Newport Rail Bridge</w:t>
      </w:r>
    </w:p>
    <w:p w14:paraId="3627C6B6" w14:textId="77777777" w:rsidR="001E0045" w:rsidRPr="003D1534" w:rsidRDefault="009665CE" w:rsidP="009665CE">
      <w:pPr>
        <w:pStyle w:val="Intro"/>
      </w:pPr>
      <w:r>
        <w:t>Wo</w:t>
      </w:r>
      <w:r w:rsidR="004B1F99" w:rsidRPr="003D1534">
        <w:t>rk</w:t>
      </w:r>
      <w:r w:rsidR="001E0045" w:rsidRPr="003D1534">
        <w:t xml:space="preserve"> is progressing on both sides of the West Gate Freeway between Williamstown Road and The Avenue</w:t>
      </w:r>
      <w:r w:rsidR="001E0045">
        <w:t xml:space="preserve">, with the </w:t>
      </w:r>
      <w:r w:rsidR="001E0045" w:rsidRPr="003D1534">
        <w:t xml:space="preserve">recent </w:t>
      </w:r>
      <w:r w:rsidR="001E0045">
        <w:t>completion of piling along the outbound carriageway.</w:t>
      </w:r>
    </w:p>
    <w:p w14:paraId="2EFF0E08" w14:textId="77777777" w:rsidR="001E0045" w:rsidRDefault="001E0045" w:rsidP="001E0045">
      <w:pPr>
        <w:pStyle w:val="Intro"/>
      </w:pPr>
      <w:r w:rsidRPr="00742B63">
        <w:t>There is a lot more work that needs to be completed in this area</w:t>
      </w:r>
      <w:r>
        <w:t xml:space="preserve"> </w:t>
      </w:r>
      <w:r w:rsidRPr="00EB6A85">
        <w:t>including laying pavement, installing new noise wall panels, and widening and strengthening the Newport Rail Bridge.</w:t>
      </w:r>
      <w:r w:rsidRPr="00742B63">
        <w:t xml:space="preserve"> </w:t>
      </w:r>
    </w:p>
    <w:p w14:paraId="09CA218D" w14:textId="77777777" w:rsidR="001E0045" w:rsidRPr="003D1534" w:rsidRDefault="001E0045" w:rsidP="001E0045">
      <w:pPr>
        <w:pStyle w:val="Intro"/>
      </w:pPr>
      <w:r>
        <w:t>Below</w:t>
      </w:r>
      <w:r w:rsidRPr="003D1534">
        <w:t xml:space="preserve"> is a summary of </w:t>
      </w:r>
      <w:r>
        <w:t>the activities</w:t>
      </w:r>
      <w:r w:rsidRPr="003D1534">
        <w:t xml:space="preserve"> you can expect to see in the area </w:t>
      </w:r>
      <w:r>
        <w:t>between</w:t>
      </w:r>
      <w:r w:rsidRPr="003D1534">
        <w:t xml:space="preserve"> May </w:t>
      </w:r>
      <w:r>
        <w:t>and</w:t>
      </w:r>
      <w:r w:rsidRPr="003D1534">
        <w:t xml:space="preserve"> August 2020</w:t>
      </w:r>
      <w:r>
        <w:t>.</w:t>
      </w:r>
      <w:r w:rsidRPr="003D1534">
        <w:t xml:space="preserve"> </w:t>
      </w:r>
    </w:p>
    <w:p w14:paraId="2A75CD21" w14:textId="77777777" w:rsidR="001E0045" w:rsidRPr="003D1534" w:rsidRDefault="001E0045" w:rsidP="00BE6301">
      <w:pPr>
        <w:pStyle w:val="Bullets"/>
        <w:spacing w:before="0" w:line="276" w:lineRule="auto"/>
      </w:pPr>
      <w:r w:rsidRPr="003D1534">
        <w:t xml:space="preserve">widening works along both sides of the </w:t>
      </w:r>
      <w:r>
        <w:t>West Gate F</w:t>
      </w:r>
      <w:r w:rsidRPr="003D1534">
        <w:t>reeway</w:t>
      </w:r>
    </w:p>
    <w:p w14:paraId="044B3998" w14:textId="77777777" w:rsidR="001E0045" w:rsidRPr="003D1534" w:rsidRDefault="001E0045" w:rsidP="00BE6301">
      <w:pPr>
        <w:pStyle w:val="Bullets"/>
        <w:spacing w:before="0" w:line="276" w:lineRule="auto"/>
      </w:pPr>
      <w:r w:rsidRPr="003D1534">
        <w:t xml:space="preserve">installation of noise wall posts and panels along both sides of the </w:t>
      </w:r>
      <w:r>
        <w:t>West Gate F</w:t>
      </w:r>
      <w:r w:rsidRPr="003D1534">
        <w:t>reeway</w:t>
      </w:r>
      <w:r w:rsidRPr="003D1534" w:rsidDel="007E5708">
        <w:t xml:space="preserve"> </w:t>
      </w:r>
    </w:p>
    <w:p w14:paraId="54ED1E16" w14:textId="77777777" w:rsidR="001E0045" w:rsidRPr="003D1534" w:rsidRDefault="001E0045" w:rsidP="00BE6301">
      <w:pPr>
        <w:pStyle w:val="Bullets"/>
        <w:spacing w:before="0" w:line="276" w:lineRule="auto"/>
      </w:pPr>
      <w:r w:rsidRPr="003D1534">
        <w:t xml:space="preserve">widening and strengthening of the Newport Rail bridge </w:t>
      </w:r>
    </w:p>
    <w:p w14:paraId="27A80FBB" w14:textId="77777777" w:rsidR="001E0045" w:rsidRPr="003D1534" w:rsidRDefault="001E0045" w:rsidP="00BE6301">
      <w:pPr>
        <w:pStyle w:val="Bullets"/>
        <w:spacing w:before="0" w:line="276" w:lineRule="auto"/>
      </w:pPr>
      <w:r w:rsidRPr="003D1534">
        <w:t>constructi</w:t>
      </w:r>
      <w:r>
        <w:t>ng</w:t>
      </w:r>
      <w:r w:rsidRPr="003D1534">
        <w:t xml:space="preserve"> </w:t>
      </w:r>
      <w:r>
        <w:t xml:space="preserve">the </w:t>
      </w:r>
      <w:r w:rsidRPr="003D1534">
        <w:t>new elevated shared use path east of Fogarty Avenue</w:t>
      </w:r>
    </w:p>
    <w:p w14:paraId="75703553" w14:textId="77777777" w:rsidR="001E0045" w:rsidRDefault="001E0045" w:rsidP="001E0045">
      <w:pPr>
        <w:pStyle w:val="Bullets"/>
        <w:spacing w:before="0" w:line="276" w:lineRule="auto"/>
      </w:pPr>
      <w:r>
        <w:t>widening northbound lanes of Williamstown Road.</w:t>
      </w:r>
    </w:p>
    <w:p w14:paraId="6CBA9A6D" w14:textId="77777777" w:rsidR="001E0045" w:rsidRDefault="001E0045" w:rsidP="001E0045">
      <w:pPr>
        <w:pStyle w:val="Bullets"/>
        <w:numPr>
          <w:ilvl w:val="0"/>
          <w:numId w:val="0"/>
        </w:numPr>
        <w:spacing w:before="0" w:line="276" w:lineRule="auto"/>
      </w:pPr>
    </w:p>
    <w:p w14:paraId="4DC32961" w14:textId="77777777" w:rsidR="001E0045" w:rsidRPr="00FB51D6" w:rsidRDefault="001E0045" w:rsidP="001E0045">
      <w:pPr>
        <w:pStyle w:val="Bullets"/>
        <w:numPr>
          <w:ilvl w:val="0"/>
          <w:numId w:val="0"/>
        </w:numPr>
        <w:spacing w:before="0" w:line="276" w:lineRule="auto"/>
      </w:pPr>
      <w:r>
        <w:t>There may also be extended closures</w:t>
      </w:r>
      <w:r w:rsidRPr="00317F54">
        <w:t xml:space="preserve"> of freeway ramps and lanes. For the latest traffic details, visit our website westgatetunnelproject.vic.gov.au.</w:t>
      </w:r>
      <w:r w:rsidRPr="00CB6B3B">
        <w:t xml:space="preserve"> </w:t>
      </w:r>
    </w:p>
    <w:p w14:paraId="531749BA" w14:textId="77777777" w:rsidR="001E0045" w:rsidRPr="00EB6A85" w:rsidRDefault="001E0045" w:rsidP="001E0045">
      <w:pPr>
        <w:pStyle w:val="Bullets"/>
        <w:numPr>
          <w:ilvl w:val="0"/>
          <w:numId w:val="0"/>
        </w:numPr>
        <w:rPr>
          <w:rFonts w:eastAsiaTheme="majorEastAsia"/>
          <w:b/>
          <w:color w:val="343645" w:themeColor="text2"/>
          <w:sz w:val="20"/>
        </w:rPr>
      </w:pPr>
      <w:r w:rsidRPr="00F72396">
        <w:rPr>
          <w:rFonts w:eastAsiaTheme="majorEastAsia"/>
          <w:b/>
          <w:color w:val="343645" w:themeColor="text2"/>
          <w:sz w:val="22"/>
        </w:rPr>
        <w:t>Williamstown Road outbound entry ramp</w:t>
      </w:r>
      <w:r w:rsidRPr="00EB6A85">
        <w:rPr>
          <w:rFonts w:eastAsiaTheme="majorEastAsia"/>
          <w:b/>
          <w:color w:val="343645" w:themeColor="text2"/>
          <w:sz w:val="22"/>
        </w:rPr>
        <w:br/>
      </w:r>
      <w:r w:rsidR="003B2D05">
        <w:rPr>
          <w:rFonts w:eastAsiaTheme="majorEastAsia"/>
          <w:b/>
          <w:color w:val="343645" w:themeColor="text2"/>
          <w:sz w:val="20"/>
        </w:rPr>
        <w:t>Early May</w:t>
      </w:r>
    </w:p>
    <w:p w14:paraId="3F743618" w14:textId="77777777" w:rsidR="001E0045" w:rsidRDefault="001E0045" w:rsidP="001E0045">
      <w:pPr>
        <w:pStyle w:val="Default"/>
        <w:spacing w:before="240" w:after="240"/>
        <w:rPr>
          <w:rFonts w:ascii="Arial" w:eastAsia="Arial" w:hAnsi="Arial" w:cs="Arial"/>
          <w:color w:val="231F20"/>
          <w:sz w:val="19"/>
          <w:szCs w:val="19"/>
          <w:lang w:val="en-US" w:bidi="en-US"/>
        </w:rPr>
      </w:pPr>
      <w:r>
        <w:rPr>
          <w:rFonts w:ascii="Arial" w:eastAsia="Arial" w:hAnsi="Arial" w:cs="Arial"/>
          <w:color w:val="231F20"/>
          <w:sz w:val="19"/>
          <w:szCs w:val="19"/>
          <w:lang w:val="en-US" w:bidi="en-US"/>
        </w:rPr>
        <w:t xml:space="preserve">We will soon complete upgrading the new Williamstown Road outbound entry ramp by placing asphalt to create pavement for the new traffic lanes. </w:t>
      </w:r>
    </w:p>
    <w:p w14:paraId="684C022B" w14:textId="77777777" w:rsidR="001E0045" w:rsidRDefault="001E0045" w:rsidP="001E0045">
      <w:pPr>
        <w:pStyle w:val="Default"/>
        <w:rPr>
          <w:rFonts w:ascii="Arial" w:eastAsia="Arial" w:hAnsi="Arial" w:cs="Arial"/>
          <w:color w:val="231F20"/>
          <w:sz w:val="19"/>
          <w:szCs w:val="19"/>
          <w:lang w:val="en-US" w:bidi="en-US"/>
        </w:rPr>
      </w:pPr>
      <w:r>
        <w:rPr>
          <w:rFonts w:ascii="Arial" w:eastAsia="Arial" w:hAnsi="Arial" w:cs="Arial"/>
          <w:color w:val="231F20"/>
          <w:sz w:val="19"/>
          <w:szCs w:val="19"/>
          <w:lang w:val="en-US" w:bidi="en-US"/>
        </w:rPr>
        <w:t>This</w:t>
      </w:r>
      <w:r w:rsidRPr="00240CF1">
        <w:rPr>
          <w:rFonts w:ascii="Arial" w:eastAsia="Arial" w:hAnsi="Arial" w:cs="Arial"/>
          <w:color w:val="231F20"/>
          <w:sz w:val="19"/>
          <w:szCs w:val="19"/>
          <w:lang w:val="en-US" w:bidi="en-US"/>
        </w:rPr>
        <w:t xml:space="preserve"> will </w:t>
      </w:r>
      <w:r>
        <w:rPr>
          <w:rFonts w:ascii="Arial" w:eastAsia="Arial" w:hAnsi="Arial" w:cs="Arial"/>
          <w:color w:val="231F20"/>
          <w:sz w:val="19"/>
          <w:szCs w:val="19"/>
          <w:lang w:val="en-US" w:bidi="en-US"/>
        </w:rPr>
        <w:t xml:space="preserve">involve day and night works and </w:t>
      </w:r>
      <w:r w:rsidRPr="00240CF1">
        <w:rPr>
          <w:rFonts w:ascii="Arial" w:eastAsia="Arial" w:hAnsi="Arial" w:cs="Arial"/>
          <w:color w:val="231F20"/>
          <w:sz w:val="19"/>
          <w:szCs w:val="19"/>
          <w:lang w:val="en-US" w:bidi="en-US"/>
        </w:rPr>
        <w:t>include:</w:t>
      </w:r>
      <w:r>
        <w:rPr>
          <w:rFonts w:ascii="Arial" w:eastAsia="Arial" w:hAnsi="Arial" w:cs="Arial"/>
          <w:color w:val="231F20"/>
          <w:sz w:val="19"/>
          <w:szCs w:val="19"/>
          <w:lang w:val="en-US" w:bidi="en-US"/>
        </w:rPr>
        <w:t xml:space="preserve"> </w:t>
      </w:r>
      <w:r>
        <w:rPr>
          <w:rFonts w:ascii="Arial" w:eastAsia="Arial" w:hAnsi="Arial" w:cs="Arial"/>
          <w:color w:val="231F20"/>
          <w:sz w:val="19"/>
          <w:szCs w:val="19"/>
          <w:lang w:val="en-US" w:bidi="en-US"/>
        </w:rPr>
        <w:br/>
      </w:r>
    </w:p>
    <w:p w14:paraId="46FC2874" w14:textId="77777777" w:rsidR="001E0045" w:rsidRPr="001E0045" w:rsidRDefault="001E0045" w:rsidP="001E0045">
      <w:pPr>
        <w:pStyle w:val="Bullets"/>
        <w:spacing w:before="0" w:line="276" w:lineRule="auto"/>
      </w:pPr>
      <w:r>
        <w:rPr>
          <w:rFonts w:eastAsia="Arial"/>
          <w:color w:val="231F20"/>
          <w:szCs w:val="19"/>
          <w:lang w:val="en-US" w:bidi="en-US"/>
        </w:rPr>
        <w:t>minor</w:t>
      </w:r>
      <w:r w:rsidRPr="001E0045">
        <w:t xml:space="preserve"> excavation and building new ramp pavement </w:t>
      </w:r>
    </w:p>
    <w:p w14:paraId="52A8B525" w14:textId="77777777" w:rsidR="001E0045" w:rsidRPr="001E0045" w:rsidRDefault="001E0045" w:rsidP="001E0045">
      <w:pPr>
        <w:pStyle w:val="Bullets"/>
        <w:spacing w:before="0" w:line="276" w:lineRule="auto"/>
      </w:pPr>
      <w:r w:rsidRPr="001E0045">
        <w:t xml:space="preserve">installing new drainage pipes </w:t>
      </w:r>
    </w:p>
    <w:p w14:paraId="2D3A1F77" w14:textId="77777777" w:rsidR="001E0045" w:rsidRPr="001E0045" w:rsidRDefault="001F2790" w:rsidP="001E0045">
      <w:pPr>
        <w:pStyle w:val="Bullets"/>
        <w:spacing w:before="0" w:line="276" w:lineRule="auto"/>
      </w:pPr>
      <w:r>
        <w:rPr>
          <w:rFonts w:eastAsia="Arial"/>
          <w:noProof/>
          <w:color w:val="231F20"/>
          <w:szCs w:val="19"/>
          <w:lang w:eastAsia="en-AU"/>
        </w:rPr>
        <w:drawing>
          <wp:anchor distT="0" distB="0" distL="114300" distR="114300" simplePos="0" relativeHeight="251659264" behindDoc="1" locked="0" layoutInCell="1" allowOverlap="1" wp14:anchorId="3A036C61" wp14:editId="30618707">
            <wp:simplePos x="0" y="0"/>
            <wp:positionH relativeFrom="column">
              <wp:posOffset>-804281</wp:posOffset>
            </wp:positionH>
            <wp:positionV relativeFrom="page">
              <wp:posOffset>8468995</wp:posOffset>
            </wp:positionV>
            <wp:extent cx="7809865" cy="223202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9865" cy="223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0045" w:rsidRPr="001E0045">
        <w:t>placing new asphalt along the ramp</w:t>
      </w:r>
    </w:p>
    <w:p w14:paraId="29D5D599" w14:textId="77777777" w:rsidR="001E0045" w:rsidRPr="001E0045" w:rsidRDefault="001E0045" w:rsidP="001E0045">
      <w:pPr>
        <w:pStyle w:val="Bullets"/>
        <w:spacing w:before="0" w:line="276" w:lineRule="auto"/>
      </w:pPr>
      <w:r w:rsidRPr="001E0045">
        <w:t xml:space="preserve">placing new concrete barriers along the ramp </w:t>
      </w:r>
    </w:p>
    <w:p w14:paraId="0B701F5C" w14:textId="77777777" w:rsidR="001E0045" w:rsidRPr="001E0045" w:rsidRDefault="001E0045" w:rsidP="001E0045">
      <w:pPr>
        <w:pStyle w:val="Bullets"/>
        <w:spacing w:before="0" w:line="276" w:lineRule="auto"/>
      </w:pPr>
      <w:r w:rsidRPr="001E0045">
        <w:t>new line marking on the ramp.</w:t>
      </w:r>
    </w:p>
    <w:p w14:paraId="676FB88D" w14:textId="77777777" w:rsidR="001E0045" w:rsidRPr="001E0045" w:rsidRDefault="00C623EB" w:rsidP="001E0045">
      <w:pPr>
        <w:pStyle w:val="Default"/>
        <w:rPr>
          <w:rFonts w:ascii="Arial" w:eastAsia="Arial" w:hAnsi="Arial" w:cs="Arial"/>
          <w:color w:val="231F20"/>
          <w:sz w:val="19"/>
          <w:szCs w:val="19"/>
          <w:lang w:val="en-US" w:bidi="en-US"/>
        </w:rPr>
      </w:pPr>
      <w:r>
        <w:rPr>
          <w:rFonts w:ascii="Arial" w:eastAsia="Arial" w:hAnsi="Arial" w:cs="Arial"/>
          <w:color w:val="231F20"/>
          <w:sz w:val="19"/>
          <w:szCs w:val="19"/>
          <w:lang w:val="en-US" w:bidi="en-US"/>
        </w:rPr>
        <w:br/>
        <w:t xml:space="preserve">There will be night works on </w:t>
      </w:r>
      <w:r w:rsidR="00D2768E">
        <w:rPr>
          <w:rFonts w:ascii="Arial" w:eastAsia="Arial" w:hAnsi="Arial" w:cs="Arial"/>
          <w:color w:val="231F20"/>
          <w:sz w:val="19"/>
          <w:szCs w:val="19"/>
          <w:lang w:val="en-US" w:bidi="en-US"/>
        </w:rPr>
        <w:t xml:space="preserve">the weekend starting </w:t>
      </w:r>
      <w:r>
        <w:rPr>
          <w:rFonts w:ascii="Arial" w:eastAsia="Arial" w:hAnsi="Arial" w:cs="Arial"/>
          <w:color w:val="231F20"/>
          <w:sz w:val="19"/>
          <w:szCs w:val="19"/>
          <w:lang w:val="en-US" w:bidi="en-US"/>
        </w:rPr>
        <w:t xml:space="preserve">Friday 1 May 2020 for these works. </w:t>
      </w:r>
    </w:p>
    <w:p w14:paraId="4407F8E7" w14:textId="77777777" w:rsidR="001E0045" w:rsidRPr="001E0045" w:rsidRDefault="001E0045" w:rsidP="001E0045">
      <w:pPr>
        <w:pStyle w:val="Bullets"/>
        <w:numPr>
          <w:ilvl w:val="0"/>
          <w:numId w:val="0"/>
        </w:numPr>
        <w:rPr>
          <w:rFonts w:eastAsiaTheme="majorEastAsia"/>
          <w:b/>
          <w:color w:val="343645" w:themeColor="text2"/>
          <w:sz w:val="20"/>
        </w:rPr>
      </w:pPr>
      <w:r w:rsidRPr="001E0045">
        <w:rPr>
          <w:rFonts w:eastAsiaTheme="majorEastAsia"/>
          <w:b/>
          <w:color w:val="343645" w:themeColor="text2"/>
          <w:sz w:val="22"/>
        </w:rPr>
        <w:lastRenderedPageBreak/>
        <w:t>Williamstown Road upgrade</w:t>
      </w:r>
      <w:r>
        <w:rPr>
          <w:rFonts w:eastAsiaTheme="majorEastAsia"/>
          <w:b/>
          <w:color w:val="343645" w:themeColor="text2"/>
          <w:sz w:val="22"/>
        </w:rPr>
        <w:br/>
      </w:r>
      <w:r w:rsidRPr="001E0045">
        <w:rPr>
          <w:rFonts w:eastAsiaTheme="majorEastAsia"/>
          <w:b/>
          <w:color w:val="343645" w:themeColor="text2"/>
          <w:sz w:val="20"/>
        </w:rPr>
        <w:t>Ongoing</w:t>
      </w:r>
      <w:r w:rsidR="00D5113A">
        <w:rPr>
          <w:rFonts w:eastAsiaTheme="majorEastAsia"/>
          <w:b/>
          <w:color w:val="343645" w:themeColor="text2"/>
          <w:sz w:val="20"/>
        </w:rPr>
        <w:t xml:space="preserve"> </w:t>
      </w:r>
    </w:p>
    <w:p w14:paraId="00E47D2E" w14:textId="77777777" w:rsidR="001E0045" w:rsidRPr="001E0045" w:rsidRDefault="001E0045" w:rsidP="001E0045">
      <w:pPr>
        <w:pStyle w:val="Default"/>
        <w:rPr>
          <w:rFonts w:ascii="Arial" w:eastAsia="Arial" w:hAnsi="Arial" w:cs="Arial"/>
          <w:color w:val="231F20"/>
          <w:sz w:val="19"/>
          <w:szCs w:val="19"/>
          <w:lang w:val="en-US" w:bidi="en-US"/>
        </w:rPr>
      </w:pPr>
      <w:r w:rsidRPr="001E0045">
        <w:rPr>
          <w:rFonts w:ascii="Arial" w:eastAsia="Arial" w:hAnsi="Arial" w:cs="Arial"/>
          <w:color w:val="231F20"/>
          <w:sz w:val="19"/>
          <w:szCs w:val="19"/>
          <w:lang w:val="en-US" w:bidi="en-US"/>
        </w:rPr>
        <w:t>Upgrade works on Williamstown Road</w:t>
      </w:r>
      <w:r w:rsidR="00D5113A">
        <w:rPr>
          <w:rFonts w:ascii="Arial" w:eastAsia="Arial" w:hAnsi="Arial" w:cs="Arial"/>
          <w:color w:val="231F20"/>
          <w:sz w:val="19"/>
          <w:szCs w:val="19"/>
          <w:lang w:val="en-US" w:bidi="en-US"/>
        </w:rPr>
        <w:t xml:space="preserve"> are ongoing and </w:t>
      </w:r>
      <w:r w:rsidRPr="001E0045">
        <w:rPr>
          <w:rFonts w:ascii="Arial" w:eastAsia="Arial" w:hAnsi="Arial" w:cs="Arial"/>
          <w:color w:val="231F20"/>
          <w:sz w:val="19"/>
          <w:szCs w:val="19"/>
          <w:lang w:val="en-US" w:bidi="en-US"/>
        </w:rPr>
        <w:t>include widening of the northbound carriageway, installing new drainage pipes and building new pavement along the western shoulder of the Williamstown Road.</w:t>
      </w:r>
    </w:p>
    <w:p w14:paraId="58A2F738" w14:textId="77777777" w:rsidR="001E0045" w:rsidRDefault="001E0045" w:rsidP="001E0045">
      <w:pPr>
        <w:pStyle w:val="Default"/>
        <w:rPr>
          <w:rFonts w:ascii="Arial" w:eastAsia="Arial" w:hAnsi="Arial" w:cs="Arial"/>
          <w:color w:val="231F20"/>
          <w:sz w:val="19"/>
          <w:szCs w:val="19"/>
          <w:lang w:val="en-US" w:bidi="en-US"/>
        </w:rPr>
      </w:pPr>
    </w:p>
    <w:p w14:paraId="7EF3114F" w14:textId="77777777" w:rsidR="001859EE" w:rsidRPr="00DF4D23" w:rsidRDefault="001E0045" w:rsidP="001E0045">
      <w:pPr>
        <w:pStyle w:val="Default"/>
        <w:rPr>
          <w:rFonts w:ascii="Arial" w:eastAsia="Arial" w:hAnsi="Arial" w:cs="Arial"/>
          <w:color w:val="231F20"/>
          <w:sz w:val="19"/>
          <w:szCs w:val="19"/>
          <w:lang w:val="en-US" w:bidi="en-US"/>
        </w:rPr>
      </w:pPr>
      <w:r w:rsidRPr="001E0045">
        <w:rPr>
          <w:rFonts w:ascii="Arial" w:eastAsia="Arial" w:hAnsi="Arial" w:cs="Arial"/>
          <w:color w:val="231F20"/>
          <w:sz w:val="19"/>
          <w:szCs w:val="19"/>
          <w:lang w:val="en-US" w:bidi="en-US"/>
        </w:rPr>
        <w:t xml:space="preserve">The pedestrian detour on the east side under the bridge will remain in place while these works are underway. </w:t>
      </w:r>
      <w:r w:rsidR="001F2790">
        <w:rPr>
          <w:rFonts w:ascii="Arial" w:eastAsia="Arial" w:hAnsi="Arial" w:cs="Arial"/>
          <w:color w:val="231F20"/>
          <w:sz w:val="19"/>
          <w:szCs w:val="19"/>
          <w:lang w:val="en-US" w:bidi="en-US"/>
        </w:rPr>
        <w:t xml:space="preserve">The new signalised crossing at the Williamstown Road inbound entry ramp is also now in place. </w:t>
      </w:r>
    </w:p>
    <w:bookmarkEnd w:id="2"/>
    <w:p w14:paraId="4DEBF391" w14:textId="77777777" w:rsidR="00673B45" w:rsidRDefault="00673B45" w:rsidP="00673B45">
      <w:pPr>
        <w:pStyle w:val="Heading1"/>
        <w:spacing w:before="1"/>
        <w:rPr>
          <w:rFonts w:ascii="Arial" w:eastAsia="Arial" w:hAnsi="Arial" w:cs="Arial"/>
          <w:b/>
          <w:color w:val="231F20"/>
          <w:sz w:val="19"/>
          <w:szCs w:val="19"/>
          <w:lang w:val="en-US" w:bidi="en-US"/>
        </w:rPr>
      </w:pPr>
    </w:p>
    <w:p w14:paraId="6FEBE2DB" w14:textId="77777777" w:rsidR="001E0045" w:rsidRPr="001E0045" w:rsidRDefault="001E0045" w:rsidP="001E0045">
      <w:pPr>
        <w:pStyle w:val="Bullets"/>
        <w:numPr>
          <w:ilvl w:val="0"/>
          <w:numId w:val="0"/>
        </w:numPr>
        <w:spacing w:before="0"/>
        <w:rPr>
          <w:rFonts w:eastAsiaTheme="majorEastAsia"/>
          <w:b/>
          <w:color w:val="343645" w:themeColor="text2"/>
          <w:sz w:val="22"/>
        </w:rPr>
      </w:pPr>
      <w:r w:rsidRPr="001E0045">
        <w:rPr>
          <w:rFonts w:eastAsiaTheme="majorEastAsia"/>
          <w:b/>
          <w:color w:val="343645" w:themeColor="text2"/>
          <w:sz w:val="22"/>
        </w:rPr>
        <w:t xml:space="preserve">Freeway widening and noise wall installation </w:t>
      </w:r>
    </w:p>
    <w:p w14:paraId="476ADBF3" w14:textId="77777777" w:rsidR="001E0045" w:rsidRDefault="001E0045" w:rsidP="001E0045">
      <w:pPr>
        <w:pStyle w:val="Bullets"/>
        <w:numPr>
          <w:ilvl w:val="0"/>
          <w:numId w:val="0"/>
        </w:numPr>
        <w:spacing w:before="0"/>
        <w:rPr>
          <w:rFonts w:eastAsiaTheme="majorEastAsia"/>
          <w:b/>
          <w:color w:val="343645" w:themeColor="text2"/>
          <w:sz w:val="20"/>
        </w:rPr>
      </w:pPr>
      <w:r w:rsidRPr="001E0045">
        <w:rPr>
          <w:rFonts w:eastAsiaTheme="majorEastAsia"/>
          <w:b/>
          <w:color w:val="343645" w:themeColor="text2"/>
          <w:sz w:val="20"/>
        </w:rPr>
        <w:t xml:space="preserve">May </w:t>
      </w:r>
      <w:r>
        <w:rPr>
          <w:rFonts w:eastAsiaTheme="majorEastAsia"/>
          <w:b/>
          <w:color w:val="343645" w:themeColor="text2"/>
          <w:sz w:val="20"/>
        </w:rPr>
        <w:t>–</w:t>
      </w:r>
      <w:r w:rsidRPr="001E0045">
        <w:rPr>
          <w:rFonts w:eastAsiaTheme="majorEastAsia"/>
          <w:b/>
          <w:color w:val="343645" w:themeColor="text2"/>
          <w:sz w:val="20"/>
        </w:rPr>
        <w:t xml:space="preserve"> ongoing</w:t>
      </w:r>
    </w:p>
    <w:p w14:paraId="6984E4CC" w14:textId="77777777" w:rsidR="00162ABB" w:rsidRDefault="00162ABB" w:rsidP="00162ABB">
      <w:pPr>
        <w:pStyle w:val="Bullets"/>
        <w:numPr>
          <w:ilvl w:val="0"/>
          <w:numId w:val="0"/>
        </w:numPr>
        <w:rPr>
          <w:b/>
          <w:color w:val="343645" w:themeColor="text2"/>
          <w:sz w:val="20"/>
        </w:rPr>
      </w:pPr>
      <w:r>
        <w:t xml:space="preserve">We’re continuing to widen the freeway and replace the existing noise walls along the freeway. </w:t>
      </w:r>
    </w:p>
    <w:p w14:paraId="2A4A590D" w14:textId="77777777" w:rsidR="00162ABB" w:rsidRDefault="00162ABB" w:rsidP="00162ABB">
      <w:pPr>
        <w:rPr>
          <w:rFonts w:cs="Arial"/>
        </w:rPr>
      </w:pPr>
      <w:r>
        <w:rPr>
          <w:rFonts w:cs="Arial"/>
        </w:rPr>
        <w:br/>
        <w:t xml:space="preserve">This will include: </w:t>
      </w:r>
    </w:p>
    <w:p w14:paraId="014713A1" w14:textId="77777777" w:rsidR="00162ABB" w:rsidRDefault="00162ABB" w:rsidP="00162ABB">
      <w:pPr>
        <w:pStyle w:val="Bullets"/>
        <w:numPr>
          <w:ilvl w:val="0"/>
          <w:numId w:val="6"/>
        </w:numPr>
        <w:spacing w:before="0" w:line="276" w:lineRule="auto"/>
      </w:pPr>
      <w:r>
        <w:t>installing noise wall posts and panels</w:t>
      </w:r>
    </w:p>
    <w:p w14:paraId="1EC8BB0B" w14:textId="77777777" w:rsidR="00162ABB" w:rsidRDefault="00162ABB" w:rsidP="00162ABB">
      <w:pPr>
        <w:pStyle w:val="Bullets"/>
        <w:numPr>
          <w:ilvl w:val="0"/>
          <w:numId w:val="6"/>
        </w:numPr>
        <w:spacing w:before="0" w:line="276" w:lineRule="auto"/>
      </w:pPr>
      <w:r>
        <w:t xml:space="preserve">installing new drainage pipes </w:t>
      </w:r>
    </w:p>
    <w:p w14:paraId="15BC4747" w14:textId="77777777" w:rsidR="00162ABB" w:rsidRDefault="00162ABB" w:rsidP="00162ABB">
      <w:pPr>
        <w:pStyle w:val="Bullets"/>
        <w:numPr>
          <w:ilvl w:val="0"/>
          <w:numId w:val="6"/>
        </w:numPr>
        <w:spacing w:before="0" w:line="276" w:lineRule="auto"/>
      </w:pPr>
      <w:r>
        <w:t xml:space="preserve">laying new pavement </w:t>
      </w:r>
    </w:p>
    <w:p w14:paraId="73072932" w14:textId="77777777" w:rsidR="00162ABB" w:rsidRDefault="00162ABB" w:rsidP="00162ABB">
      <w:pPr>
        <w:pStyle w:val="Bullets"/>
        <w:numPr>
          <w:ilvl w:val="0"/>
          <w:numId w:val="6"/>
        </w:numPr>
        <w:spacing w:before="0" w:line="276" w:lineRule="auto"/>
      </w:pPr>
      <w:r>
        <w:t>concrete works to build retaining and noise walls</w:t>
      </w:r>
    </w:p>
    <w:p w14:paraId="74C466C6" w14:textId="77777777" w:rsidR="00162ABB" w:rsidRDefault="00162ABB" w:rsidP="00162ABB">
      <w:pPr>
        <w:pStyle w:val="Bullets"/>
        <w:numPr>
          <w:ilvl w:val="0"/>
          <w:numId w:val="6"/>
        </w:numPr>
        <w:spacing w:before="0" w:line="276" w:lineRule="auto"/>
      </w:pPr>
      <w:r>
        <w:t>installing concrete barriers</w:t>
      </w:r>
    </w:p>
    <w:p w14:paraId="2DA7A90D" w14:textId="77777777" w:rsidR="001E0045" w:rsidRPr="00162ABB" w:rsidRDefault="00162ABB" w:rsidP="001F2790">
      <w:pPr>
        <w:pStyle w:val="Bullets"/>
      </w:pPr>
      <w:r>
        <w:t>upgrading electronic traffic systems including</w:t>
      </w:r>
      <w:r w:rsidR="001F2790">
        <w:t xml:space="preserve"> </w:t>
      </w:r>
      <w:r>
        <w:t>installing cables</w:t>
      </w:r>
      <w:r w:rsidR="001F2790">
        <w:t xml:space="preserve"> and </w:t>
      </w:r>
      <w:r>
        <w:t>replacing light poles and traffic lights.</w:t>
      </w:r>
    </w:p>
    <w:p w14:paraId="140D1996" w14:textId="77777777" w:rsidR="004D5648" w:rsidRDefault="00162ABB" w:rsidP="004D5648">
      <w:pPr>
        <w:pStyle w:val="Bullets"/>
        <w:numPr>
          <w:ilvl w:val="0"/>
          <w:numId w:val="0"/>
        </w:numPr>
        <w:spacing w:before="0" w:after="0"/>
        <w:rPr>
          <w:rFonts w:eastAsiaTheme="majorEastAsia"/>
          <w:b/>
          <w:color w:val="343645" w:themeColor="text2"/>
          <w:sz w:val="22"/>
        </w:rPr>
      </w:pPr>
      <w:r>
        <w:rPr>
          <w:rFonts w:eastAsiaTheme="majorEastAsia"/>
          <w:b/>
          <w:color w:val="343645" w:themeColor="text2"/>
          <w:sz w:val="22"/>
        </w:rPr>
        <w:br/>
      </w:r>
      <w:r w:rsidR="001E0045" w:rsidRPr="001E0045">
        <w:rPr>
          <w:rFonts w:eastAsiaTheme="majorEastAsia"/>
          <w:b/>
          <w:color w:val="343645" w:themeColor="text2"/>
          <w:sz w:val="22"/>
        </w:rPr>
        <w:t>Newport Rail Bridge</w:t>
      </w:r>
    </w:p>
    <w:p w14:paraId="559B5C5E" w14:textId="77777777" w:rsidR="001E0045" w:rsidRPr="001E0045" w:rsidRDefault="001E0045" w:rsidP="004D5648">
      <w:pPr>
        <w:pStyle w:val="Bullets"/>
        <w:numPr>
          <w:ilvl w:val="0"/>
          <w:numId w:val="0"/>
        </w:numPr>
        <w:spacing w:before="0" w:after="0"/>
        <w:rPr>
          <w:rFonts w:eastAsiaTheme="majorEastAsia"/>
          <w:b/>
          <w:color w:val="343645" w:themeColor="text2"/>
          <w:sz w:val="20"/>
        </w:rPr>
      </w:pPr>
      <w:r w:rsidRPr="001E0045">
        <w:rPr>
          <w:rFonts w:eastAsiaTheme="majorEastAsia"/>
          <w:b/>
          <w:color w:val="343645" w:themeColor="text2"/>
          <w:sz w:val="20"/>
        </w:rPr>
        <w:t xml:space="preserve">Ongoing until 2021 </w:t>
      </w:r>
    </w:p>
    <w:p w14:paraId="443369ED" w14:textId="77777777" w:rsidR="001E0045" w:rsidRPr="001E0045" w:rsidRDefault="001E0045" w:rsidP="001E0045">
      <w:pPr>
        <w:pStyle w:val="Default"/>
        <w:spacing w:before="240" w:after="240"/>
        <w:rPr>
          <w:rFonts w:ascii="Arial" w:eastAsia="Arial" w:hAnsi="Arial" w:cs="Arial"/>
          <w:color w:val="231F20"/>
          <w:sz w:val="19"/>
          <w:szCs w:val="19"/>
          <w:lang w:val="en-US" w:bidi="en-US"/>
        </w:rPr>
      </w:pPr>
      <w:r w:rsidRPr="001E0045">
        <w:rPr>
          <w:rFonts w:ascii="Arial" w:eastAsia="Arial" w:hAnsi="Arial" w:cs="Arial"/>
          <w:color w:val="231F20"/>
          <w:sz w:val="19"/>
          <w:szCs w:val="19"/>
          <w:lang w:val="en-US" w:bidi="en-US"/>
        </w:rPr>
        <w:t xml:space="preserve">Ongoing activities to widen and strengthen the </w:t>
      </w:r>
      <w:r w:rsidR="00D5113A">
        <w:rPr>
          <w:rFonts w:ascii="Arial" w:eastAsia="Arial" w:hAnsi="Arial" w:cs="Arial"/>
          <w:color w:val="231F20"/>
          <w:sz w:val="19"/>
          <w:szCs w:val="19"/>
          <w:lang w:val="en-US" w:bidi="en-US"/>
        </w:rPr>
        <w:t xml:space="preserve">freeway </w:t>
      </w:r>
      <w:r w:rsidRPr="001E0045">
        <w:rPr>
          <w:rFonts w:ascii="Arial" w:eastAsia="Arial" w:hAnsi="Arial" w:cs="Arial"/>
          <w:color w:val="231F20"/>
          <w:sz w:val="19"/>
          <w:szCs w:val="19"/>
          <w:lang w:val="en-US" w:bidi="en-US"/>
        </w:rPr>
        <w:t>bridge</w:t>
      </w:r>
      <w:r w:rsidR="00D5113A">
        <w:rPr>
          <w:rFonts w:ascii="Arial" w:eastAsia="Arial" w:hAnsi="Arial" w:cs="Arial"/>
          <w:color w:val="231F20"/>
          <w:sz w:val="19"/>
          <w:szCs w:val="19"/>
          <w:lang w:val="en-US" w:bidi="en-US"/>
        </w:rPr>
        <w:t>s that pass over Newport Rail and The Avenue</w:t>
      </w:r>
      <w:r w:rsidR="00832291">
        <w:rPr>
          <w:rFonts w:ascii="Arial" w:eastAsia="Arial" w:hAnsi="Arial" w:cs="Arial"/>
          <w:color w:val="231F20"/>
          <w:sz w:val="19"/>
          <w:szCs w:val="19"/>
          <w:lang w:val="en-US" w:bidi="en-US"/>
        </w:rPr>
        <w:t xml:space="preserve"> include</w:t>
      </w:r>
      <w:r w:rsidRPr="001E0045">
        <w:rPr>
          <w:rFonts w:ascii="Arial" w:eastAsia="Arial" w:hAnsi="Arial" w:cs="Arial"/>
          <w:color w:val="231F20"/>
          <w:sz w:val="19"/>
          <w:szCs w:val="19"/>
          <w:lang w:val="en-US" w:bidi="en-US"/>
        </w:rPr>
        <w:t xml:space="preserve"> installing bridge beams, replacing bridge bearings and pouring concrete.</w:t>
      </w:r>
    </w:p>
    <w:p w14:paraId="03737288" w14:textId="77777777" w:rsidR="001E0045" w:rsidRPr="001E0045" w:rsidRDefault="001E0045" w:rsidP="001E0045">
      <w:pPr>
        <w:pStyle w:val="Default"/>
        <w:spacing w:before="240" w:after="240"/>
        <w:rPr>
          <w:rFonts w:ascii="Arial" w:eastAsia="Arial" w:hAnsi="Arial" w:cs="Arial"/>
          <w:color w:val="231F20"/>
          <w:sz w:val="19"/>
          <w:szCs w:val="19"/>
          <w:lang w:val="en-US" w:bidi="en-US"/>
        </w:rPr>
      </w:pPr>
      <w:r w:rsidRPr="001E0045">
        <w:rPr>
          <w:rFonts w:ascii="Arial" w:eastAsia="Arial" w:hAnsi="Arial" w:cs="Arial"/>
          <w:color w:val="231F20"/>
          <w:sz w:val="19"/>
          <w:szCs w:val="19"/>
          <w:lang w:val="en-US" w:bidi="en-US"/>
        </w:rPr>
        <w:t xml:space="preserve">We’re also building the remaining two bridge piers for the new outbound separated lanes. Traffic management will be in place along Fogarty Avenue/The Avenue until late 2020 while these piers are built. </w:t>
      </w:r>
    </w:p>
    <w:p w14:paraId="7EFD7F2E" w14:textId="77777777" w:rsidR="00111E07" w:rsidRDefault="001F2790" w:rsidP="004B1F99">
      <w:pPr>
        <w:pStyle w:val="Default"/>
        <w:rPr>
          <w:rFonts w:eastAsiaTheme="majorEastAsia"/>
          <w:b/>
          <w:color w:val="343645" w:themeColor="text2"/>
          <w:sz w:val="22"/>
        </w:rPr>
      </w:pPr>
      <w:r>
        <w:rPr>
          <w:rFonts w:ascii="Arial" w:eastAsia="Arial" w:hAnsi="Arial" w:cs="Arial"/>
          <w:noProof/>
          <w:color w:val="231F20"/>
          <w:sz w:val="19"/>
          <w:szCs w:val="19"/>
          <w:lang w:eastAsia="en-AU"/>
        </w:rPr>
        <w:drawing>
          <wp:anchor distT="0" distB="0" distL="114300" distR="114300" simplePos="0" relativeHeight="251661312" behindDoc="1" locked="0" layoutInCell="1" allowOverlap="1" wp14:anchorId="2885DD74" wp14:editId="328D70AD">
            <wp:simplePos x="0" y="0"/>
            <wp:positionH relativeFrom="column">
              <wp:posOffset>-792216</wp:posOffset>
            </wp:positionH>
            <wp:positionV relativeFrom="page">
              <wp:posOffset>8440420</wp:posOffset>
            </wp:positionV>
            <wp:extent cx="7809865" cy="2232025"/>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9865" cy="223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5113A">
        <w:rPr>
          <w:noProof/>
          <w:lang w:eastAsia="en-AU"/>
        </w:rPr>
        <mc:AlternateContent>
          <mc:Choice Requires="wps">
            <w:drawing>
              <wp:anchor distT="0" distB="0" distL="114300" distR="114300" simplePos="0" relativeHeight="251658240" behindDoc="0" locked="0" layoutInCell="1" allowOverlap="1" wp14:anchorId="772865E6" wp14:editId="63DA2C94">
                <wp:simplePos x="0" y="0"/>
                <wp:positionH relativeFrom="page">
                  <wp:posOffset>781050</wp:posOffset>
                </wp:positionH>
                <wp:positionV relativeFrom="paragraph">
                  <wp:posOffset>621030</wp:posOffset>
                </wp:positionV>
                <wp:extent cx="5972175" cy="2117725"/>
                <wp:effectExtent l="0" t="0" r="28575" b="158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117725"/>
                        </a:xfrm>
                        <a:prstGeom prst="round2DiagRect">
                          <a:avLst/>
                        </a:prstGeom>
                        <a:noFill/>
                        <a:ln w="9525">
                          <a:solidFill>
                            <a:schemeClr val="accent1"/>
                          </a:solidFill>
                          <a:miter lim="800000"/>
                          <a:headEnd/>
                          <a:tailEnd/>
                        </a:ln>
                      </wps:spPr>
                      <wps:txbx>
                        <w:txbxContent>
                          <w:p w14:paraId="787E5335" w14:textId="77777777" w:rsidR="00D5113A" w:rsidRPr="00A70DFB" w:rsidRDefault="00D5113A" w:rsidP="00D5113A">
                            <w:pPr>
                              <w:pStyle w:val="Heading2"/>
                              <w:rPr>
                                <w:rFonts w:ascii="Arial" w:hAnsi="Arial" w:cs="Arial"/>
                                <w:b/>
                                <w:sz w:val="22"/>
                                <w:szCs w:val="22"/>
                              </w:rPr>
                            </w:pPr>
                            <w:r w:rsidRPr="00A70DFB">
                              <w:rPr>
                                <w:rFonts w:ascii="Arial" w:hAnsi="Arial" w:cs="Arial"/>
                                <w:b/>
                                <w:sz w:val="22"/>
                                <w:szCs w:val="22"/>
                              </w:rPr>
                              <w:t>Traffic changes to Fogarty Avenue and The Avenue</w:t>
                            </w:r>
                          </w:p>
                          <w:p w14:paraId="214B2246" w14:textId="77777777" w:rsidR="00D5113A" w:rsidRPr="002B4A3F" w:rsidRDefault="00D5113A" w:rsidP="00D5113A">
                            <w:r>
                              <w:t>Local traffic</w:t>
                            </w:r>
                            <w:r w:rsidRPr="002B4A3F">
                              <w:t xml:space="preserve"> will be able to use The Avenue to access the south and north sides of the freeway</w:t>
                            </w:r>
                            <w:r>
                              <w:t xml:space="preserve"> </w:t>
                            </w:r>
                            <w:r w:rsidRPr="00A70DFB">
                              <w:rPr>
                                <w:b/>
                              </w:rPr>
                              <w:t xml:space="preserve">from </w:t>
                            </w:r>
                            <w:r>
                              <w:rPr>
                                <w:b/>
                              </w:rPr>
                              <w:t>the end of April</w:t>
                            </w:r>
                            <w:r w:rsidRPr="00A70DFB">
                              <w:rPr>
                                <w:b/>
                              </w:rPr>
                              <w:t xml:space="preserve"> 2020</w:t>
                            </w:r>
                            <w:r w:rsidRPr="002B4A3F">
                              <w:t>. Traffic management will continue to be in place on The Avenue and underneath Newport Rail Bridge, throughout 2020</w:t>
                            </w:r>
                            <w:r>
                              <w:t xml:space="preserve"> and 2021</w:t>
                            </w:r>
                            <w:r w:rsidRPr="002B4A3F">
                              <w:t xml:space="preserve">.  </w:t>
                            </w:r>
                          </w:p>
                          <w:p w14:paraId="5A6EA162" w14:textId="77777777" w:rsidR="00D5113A" w:rsidRPr="002B4A3F" w:rsidRDefault="00D5113A" w:rsidP="00D5113A">
                            <w:r w:rsidRPr="002B4A3F">
                              <w:t>This section of road will also ex</w:t>
                            </w:r>
                            <w:r>
                              <w:t xml:space="preserve">perience intermittent </w:t>
                            </w:r>
                            <w:r w:rsidRPr="002B4A3F">
                              <w:t xml:space="preserve">road closures during this time. Please visit westgatetunnelproject.vic.gov.au for road closure dates. You can also subscribe to weekly traffic alerts by emailing us at info@wgta.vic.gov.au.    </w:t>
                            </w:r>
                          </w:p>
                          <w:p w14:paraId="61321127" w14:textId="77777777" w:rsidR="00D5113A" w:rsidRPr="002B4A3F" w:rsidRDefault="00D5113A" w:rsidP="00D5113A">
                            <w:pPr>
                              <w:rPr>
                                <w:rStyle w:val="Strong"/>
                              </w:rPr>
                            </w:pPr>
                            <w:r w:rsidRPr="002B4A3F">
                              <w:t>Changes to bus route 432 are still in place and will continue in the first half of 2020. More information can be found on Public Transport Victoria’s website at www.ptv.vic.gov.au/live-travel-updates.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72865E6" id="Text Box 2" o:spid="_x0000_s1026" style="position:absolute;margin-left:61.5pt;margin-top:48.9pt;width:470.25pt;height:166.75pt;z-index:2516582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5972175,2117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" adj="-11796480,,5400" path="m352961,l5972175,r,l5972175,1764764v,194935,-158026,352961,-352961,352961l,2117725r,l,352961c,158026,158026,,352961,xe" filled="f" strokecolor="#00bac0 [3204]">
                <v:stroke joinstyle="miter"/>
                <v:formulas/>
                <v:path o:connecttype="custom" o:connectlocs="352961,0;5972175,0;5972175,0;5972175,1764764;5619214,2117725;0,2117725;0,2117725;0,352961;352961,0" o:connectangles="0,0,0,0,0,0,0,0,0" textboxrect="0,0,5972175,2117725"/>
                <v:textbox>
                  <w:txbxContent>
                    <w:p w14:paraId="787E5335" w14:textId="77777777" w:rsidR="00D5113A" w:rsidRPr="00A70DFB" w:rsidRDefault="00D5113A" w:rsidP="00D5113A">
                      <w:pPr>
                        <w:pStyle w:val="Heading2"/>
                        <w:rPr>
                          <w:rFonts w:ascii="Arial" w:hAnsi="Arial" w:cs="Arial"/>
                          <w:b/>
                          <w:sz w:val="22"/>
                          <w:szCs w:val="22"/>
                        </w:rPr>
                      </w:pPr>
                      <w:r w:rsidRPr="00A70DFB">
                        <w:rPr>
                          <w:rFonts w:ascii="Arial" w:hAnsi="Arial" w:cs="Arial"/>
                          <w:b/>
                          <w:sz w:val="22"/>
                          <w:szCs w:val="22"/>
                        </w:rPr>
                        <w:t>Traffic changes to Fogarty Avenue and The Avenue</w:t>
                      </w:r>
                    </w:p>
                    <w:p w14:paraId="214B2246" w14:textId="77777777" w:rsidR="00D5113A" w:rsidRPr="002B4A3F" w:rsidRDefault="00D5113A" w:rsidP="00D5113A">
                      <w:r>
                        <w:t>Local traffic</w:t>
                      </w:r>
                      <w:r w:rsidRPr="002B4A3F">
                        <w:t xml:space="preserve"> will be able to use The Avenue to access the south and north sides of the freeway</w:t>
                      </w:r>
                      <w:r>
                        <w:t xml:space="preserve"> </w:t>
                      </w:r>
                      <w:r w:rsidRPr="00A70DFB">
                        <w:rPr>
                          <w:b/>
                        </w:rPr>
                        <w:t xml:space="preserve">from </w:t>
                      </w:r>
                      <w:r>
                        <w:rPr>
                          <w:b/>
                        </w:rPr>
                        <w:t>the end of April</w:t>
                      </w:r>
                      <w:r w:rsidRPr="00A70DFB">
                        <w:rPr>
                          <w:b/>
                        </w:rPr>
                        <w:t xml:space="preserve"> 2020</w:t>
                      </w:r>
                      <w:r w:rsidRPr="002B4A3F">
                        <w:t>. Traffic management will continue to be in place on The Avenue and underneath Newport Rail Bridge, throughout 2020</w:t>
                      </w:r>
                      <w:r>
                        <w:t xml:space="preserve"> and 2021</w:t>
                      </w:r>
                      <w:r w:rsidRPr="002B4A3F">
                        <w:t xml:space="preserve">.  </w:t>
                      </w:r>
                    </w:p>
                    <w:p w14:paraId="5A6EA162" w14:textId="77777777" w:rsidR="00D5113A" w:rsidRPr="002B4A3F" w:rsidRDefault="00D5113A" w:rsidP="00D5113A">
                      <w:r w:rsidRPr="002B4A3F">
                        <w:t>This section of road will also ex</w:t>
                      </w:r>
                      <w:r>
                        <w:t xml:space="preserve">perience intermittent </w:t>
                      </w:r>
                      <w:r w:rsidRPr="002B4A3F">
                        <w:t xml:space="preserve">road closures during this time. Please visit westgatetunnelproject.vic.gov.au for road closure dates. You can also subscribe to weekly traffic alerts by emailing us at info@wgta.vic.gov.au.    </w:t>
                      </w:r>
                    </w:p>
                    <w:p w14:paraId="61321127" w14:textId="77777777" w:rsidR="00D5113A" w:rsidRPr="002B4A3F" w:rsidRDefault="00D5113A" w:rsidP="00D5113A">
                      <w:pPr>
                        <w:rPr>
                          <w:rStyle w:val="Strong"/>
                        </w:rPr>
                      </w:pPr>
                      <w:r w:rsidRPr="002B4A3F">
                        <w:t>Changes to bus route 432 are still in place and will continue in the first half of 2020. More information can be found on Public Transport Victoria’s website at www.ptv.vic.gov.au/live-travel-updates.</w:t>
                      </w:r>
                    </w:p>
                  </w:txbxContent>
                </v:textbox>
                <w10:wrap type="square" anchorx="page"/>
              </v:shape>
            </w:pict>
          </mc:Fallback>
        </mc:AlternateContent>
      </w:r>
      <w:r w:rsidR="001E0045" w:rsidRPr="00AE4FB9">
        <w:rPr>
          <w:rFonts w:ascii="Arial" w:eastAsia="Arial" w:hAnsi="Arial" w:cs="Arial"/>
          <w:color w:val="231F20"/>
          <w:sz w:val="19"/>
          <w:szCs w:val="19"/>
          <w:lang w:val="en-US" w:bidi="en-US"/>
        </w:rPr>
        <w:t xml:space="preserve">Night works </w:t>
      </w:r>
      <w:r w:rsidR="00D5113A">
        <w:rPr>
          <w:rFonts w:ascii="Arial" w:eastAsia="Arial" w:hAnsi="Arial" w:cs="Arial"/>
          <w:color w:val="231F20"/>
          <w:sz w:val="19"/>
          <w:szCs w:val="19"/>
          <w:lang w:val="en-US" w:bidi="en-US"/>
        </w:rPr>
        <w:t>will</w:t>
      </w:r>
      <w:r w:rsidR="00D5113A" w:rsidRPr="00AE4FB9">
        <w:rPr>
          <w:rFonts w:ascii="Arial" w:eastAsia="Arial" w:hAnsi="Arial" w:cs="Arial"/>
          <w:color w:val="231F20"/>
          <w:sz w:val="19"/>
          <w:szCs w:val="19"/>
          <w:lang w:val="en-US" w:bidi="en-US"/>
        </w:rPr>
        <w:t xml:space="preserve"> </w:t>
      </w:r>
      <w:r w:rsidR="001E0045" w:rsidRPr="00AE4FB9">
        <w:rPr>
          <w:rFonts w:ascii="Arial" w:eastAsia="Arial" w:hAnsi="Arial" w:cs="Arial"/>
          <w:color w:val="231F20"/>
          <w:sz w:val="19"/>
          <w:szCs w:val="19"/>
          <w:lang w:val="en-US" w:bidi="en-US"/>
        </w:rPr>
        <w:t>be required from April through to August 2020 for these works.</w:t>
      </w:r>
      <w:r w:rsidR="00AE4FB9">
        <w:rPr>
          <w:rFonts w:ascii="Arial" w:eastAsia="Arial" w:hAnsi="Arial" w:cs="Arial"/>
          <w:color w:val="231F20"/>
          <w:sz w:val="19"/>
          <w:szCs w:val="19"/>
          <w:lang w:val="en-US" w:bidi="en-US"/>
        </w:rPr>
        <w:t xml:space="preserve"> </w:t>
      </w:r>
      <w:r w:rsidR="00526694" w:rsidRPr="004D5648">
        <w:rPr>
          <w:rFonts w:ascii="Arial" w:eastAsia="Arial" w:hAnsi="Arial" w:cs="Arial"/>
          <w:color w:val="231F20"/>
          <w:sz w:val="19"/>
          <w:szCs w:val="19"/>
          <w:lang w:val="en-US" w:bidi="en-US"/>
        </w:rPr>
        <w:t>When works are scheduled out of hours, or if you are located close to the works, we will provide you with further information before the works start.</w:t>
      </w:r>
      <w:r w:rsidR="00D5113A" w:rsidRPr="00D5113A">
        <w:rPr>
          <w:noProof/>
          <w:lang w:eastAsia="en-AU"/>
        </w:rPr>
        <w:t xml:space="preserve"> </w:t>
      </w:r>
      <w:r w:rsidR="00D5113A">
        <w:rPr>
          <w:noProof/>
          <w:lang w:eastAsia="en-AU"/>
        </w:rPr>
        <w:br/>
      </w:r>
    </w:p>
    <w:p w14:paraId="5E04F541" w14:textId="77777777" w:rsidR="001F2790" w:rsidRDefault="001F2790" w:rsidP="004B1F99">
      <w:pPr>
        <w:pStyle w:val="Default"/>
        <w:rPr>
          <w:rFonts w:ascii="Arial" w:eastAsiaTheme="majorEastAsia" w:hAnsi="Arial" w:cs="Arial"/>
          <w:b/>
          <w:color w:val="343645" w:themeColor="text2"/>
          <w:sz w:val="22"/>
          <w:szCs w:val="22"/>
        </w:rPr>
      </w:pPr>
    </w:p>
    <w:p w14:paraId="7F41AE07" w14:textId="77777777" w:rsidR="001F2790" w:rsidRDefault="001F2790" w:rsidP="004B1F99">
      <w:pPr>
        <w:pStyle w:val="Default"/>
        <w:rPr>
          <w:rFonts w:ascii="Arial" w:eastAsiaTheme="majorEastAsia" w:hAnsi="Arial" w:cs="Arial"/>
          <w:b/>
          <w:color w:val="343645" w:themeColor="text2"/>
          <w:sz w:val="22"/>
          <w:szCs w:val="22"/>
        </w:rPr>
      </w:pPr>
    </w:p>
    <w:p w14:paraId="15BE4692" w14:textId="77777777" w:rsidR="001F2790" w:rsidRDefault="001F2790" w:rsidP="004B1F99">
      <w:pPr>
        <w:pStyle w:val="Default"/>
        <w:rPr>
          <w:rFonts w:ascii="Arial" w:eastAsiaTheme="majorEastAsia" w:hAnsi="Arial" w:cs="Arial"/>
          <w:b/>
          <w:color w:val="343645" w:themeColor="text2"/>
          <w:sz w:val="22"/>
          <w:szCs w:val="22"/>
        </w:rPr>
      </w:pPr>
    </w:p>
    <w:p w14:paraId="3FA6049D" w14:textId="77777777" w:rsidR="001F2790" w:rsidRDefault="001F2790" w:rsidP="004B1F99">
      <w:pPr>
        <w:pStyle w:val="Default"/>
        <w:rPr>
          <w:rFonts w:ascii="Arial" w:eastAsiaTheme="majorEastAsia" w:hAnsi="Arial" w:cs="Arial"/>
          <w:b/>
          <w:color w:val="343645" w:themeColor="text2"/>
          <w:sz w:val="22"/>
          <w:szCs w:val="22"/>
        </w:rPr>
      </w:pPr>
    </w:p>
    <w:p w14:paraId="5F0BD001" w14:textId="77777777" w:rsidR="001F2790" w:rsidRDefault="001F2790" w:rsidP="004B1F99">
      <w:pPr>
        <w:pStyle w:val="Default"/>
        <w:rPr>
          <w:rFonts w:ascii="Arial" w:eastAsiaTheme="majorEastAsia" w:hAnsi="Arial" w:cs="Arial"/>
          <w:b/>
          <w:color w:val="343645" w:themeColor="text2"/>
          <w:sz w:val="22"/>
          <w:szCs w:val="22"/>
        </w:rPr>
      </w:pPr>
    </w:p>
    <w:p w14:paraId="63378F74" w14:textId="77777777" w:rsidR="001F2790" w:rsidRDefault="001F2790" w:rsidP="004B1F99">
      <w:pPr>
        <w:pStyle w:val="Default"/>
        <w:rPr>
          <w:rFonts w:ascii="Arial" w:eastAsiaTheme="majorEastAsia" w:hAnsi="Arial" w:cs="Arial"/>
          <w:b/>
          <w:color w:val="343645" w:themeColor="text2"/>
          <w:sz w:val="22"/>
          <w:szCs w:val="22"/>
        </w:rPr>
      </w:pPr>
    </w:p>
    <w:p w14:paraId="65872DDB" w14:textId="77777777" w:rsidR="004D5648" w:rsidRPr="00111E07" w:rsidRDefault="004D5648" w:rsidP="004B1F99">
      <w:pPr>
        <w:pStyle w:val="Default"/>
        <w:rPr>
          <w:rFonts w:ascii="Arial" w:eastAsiaTheme="majorEastAsia" w:hAnsi="Arial" w:cs="Arial"/>
          <w:b/>
          <w:color w:val="343645" w:themeColor="text2"/>
          <w:sz w:val="22"/>
          <w:szCs w:val="22"/>
        </w:rPr>
      </w:pPr>
      <w:r w:rsidRPr="00111E07">
        <w:rPr>
          <w:rFonts w:ascii="Arial" w:eastAsiaTheme="majorEastAsia" w:hAnsi="Arial" w:cs="Arial"/>
          <w:b/>
          <w:color w:val="343645" w:themeColor="text2"/>
          <w:sz w:val="22"/>
          <w:szCs w:val="22"/>
        </w:rPr>
        <w:lastRenderedPageBreak/>
        <w:t>Fogarty Avenue shared use path</w:t>
      </w:r>
    </w:p>
    <w:p w14:paraId="0DF706CC" w14:textId="77777777" w:rsidR="004D5648" w:rsidRPr="004D5648" w:rsidRDefault="00832291" w:rsidP="004D5648">
      <w:pPr>
        <w:pStyle w:val="Bullets"/>
        <w:numPr>
          <w:ilvl w:val="0"/>
          <w:numId w:val="0"/>
        </w:numPr>
        <w:spacing w:before="0"/>
        <w:rPr>
          <w:rFonts w:eastAsiaTheme="majorEastAsia"/>
          <w:b/>
          <w:color w:val="343645" w:themeColor="text2"/>
          <w:sz w:val="20"/>
        </w:rPr>
      </w:pPr>
      <w:r>
        <w:rPr>
          <w:rFonts w:eastAsiaTheme="majorEastAsia"/>
          <w:b/>
          <w:color w:val="343645" w:themeColor="text2"/>
          <w:sz w:val="20"/>
        </w:rPr>
        <w:t>May</w:t>
      </w:r>
      <w:r w:rsidR="004D5648" w:rsidRPr="004D5648">
        <w:rPr>
          <w:rFonts w:eastAsiaTheme="majorEastAsia"/>
          <w:b/>
          <w:color w:val="343645" w:themeColor="text2"/>
          <w:sz w:val="20"/>
        </w:rPr>
        <w:t xml:space="preserve"> - ongoing</w:t>
      </w:r>
    </w:p>
    <w:p w14:paraId="58CC8A96" w14:textId="77777777" w:rsidR="004D5648" w:rsidRPr="004D5648" w:rsidRDefault="004D5648" w:rsidP="004D5648">
      <w:pPr>
        <w:pStyle w:val="Default"/>
        <w:spacing w:before="240" w:after="240"/>
        <w:rPr>
          <w:rFonts w:ascii="Arial" w:eastAsia="Arial" w:hAnsi="Arial" w:cs="Arial"/>
          <w:color w:val="231F20"/>
          <w:sz w:val="19"/>
          <w:szCs w:val="19"/>
          <w:lang w:val="en-US" w:bidi="en-US"/>
        </w:rPr>
      </w:pPr>
      <w:r w:rsidRPr="004D5648">
        <w:rPr>
          <w:rFonts w:ascii="Arial" w:eastAsia="Arial" w:hAnsi="Arial" w:cs="Arial"/>
          <w:color w:val="231F20"/>
          <w:sz w:val="19"/>
          <w:szCs w:val="19"/>
          <w:lang w:val="en-US" w:bidi="en-US"/>
        </w:rPr>
        <w:t xml:space="preserve">Construction of a new shared use path (SUP) bridge for pedestrians and cyclists near the reserve at the east end of Fogarty Avenue will get underway in </w:t>
      </w:r>
      <w:r w:rsidR="008526D9">
        <w:rPr>
          <w:rFonts w:ascii="Arial" w:eastAsia="Arial" w:hAnsi="Arial" w:cs="Arial"/>
          <w:color w:val="231F20"/>
          <w:sz w:val="19"/>
          <w:szCs w:val="19"/>
          <w:lang w:val="en-US" w:bidi="en-US"/>
        </w:rPr>
        <w:t>May</w:t>
      </w:r>
      <w:r w:rsidRPr="004D5648">
        <w:rPr>
          <w:rFonts w:ascii="Arial" w:eastAsia="Arial" w:hAnsi="Arial" w:cs="Arial"/>
          <w:color w:val="231F20"/>
          <w:sz w:val="19"/>
          <w:szCs w:val="19"/>
          <w:lang w:val="en-US" w:bidi="en-US"/>
        </w:rPr>
        <w:t xml:space="preserve">. The new bridge will </w:t>
      </w:r>
      <w:r w:rsidR="00D5113A">
        <w:rPr>
          <w:rFonts w:ascii="Arial" w:eastAsia="Arial" w:hAnsi="Arial" w:cs="Arial"/>
          <w:color w:val="231F20"/>
          <w:sz w:val="19"/>
          <w:szCs w:val="19"/>
          <w:lang w:val="en-US" w:bidi="en-US"/>
        </w:rPr>
        <w:t>extend</w:t>
      </w:r>
      <w:r w:rsidRPr="004D5648">
        <w:rPr>
          <w:rFonts w:ascii="Arial" w:eastAsia="Arial" w:hAnsi="Arial" w:cs="Arial"/>
          <w:color w:val="231F20"/>
          <w:sz w:val="19"/>
          <w:szCs w:val="19"/>
          <w:lang w:val="en-US" w:bidi="en-US"/>
        </w:rPr>
        <w:t xml:space="preserve"> the Federation Trail and connect with the shared use path on the Hyde Street inbound ramp</w:t>
      </w:r>
      <w:r w:rsidR="006314A9">
        <w:rPr>
          <w:rFonts w:ascii="Arial" w:eastAsia="Arial" w:hAnsi="Arial" w:cs="Arial"/>
          <w:color w:val="231F20"/>
          <w:sz w:val="19"/>
          <w:szCs w:val="19"/>
          <w:lang w:val="en-US" w:bidi="en-US"/>
        </w:rPr>
        <w:t xml:space="preserve">, as part of delivering </w:t>
      </w:r>
      <w:r w:rsidR="006314A9" w:rsidRPr="006314A9">
        <w:rPr>
          <w:rFonts w:ascii="Arial" w:eastAsia="Arial" w:hAnsi="Arial" w:cs="Arial"/>
          <w:color w:val="231F20"/>
          <w:sz w:val="19"/>
          <w:szCs w:val="19"/>
          <w:lang w:val="en-US" w:bidi="en-US"/>
        </w:rPr>
        <w:t>more than 14 kilometres of new and upgraded paths, making it safer and easier for more people to walk or cycle</w:t>
      </w:r>
      <w:r w:rsidR="006314A9">
        <w:rPr>
          <w:rFonts w:ascii="Arial" w:eastAsia="Arial" w:hAnsi="Arial" w:cs="Arial"/>
          <w:color w:val="231F20"/>
          <w:sz w:val="19"/>
          <w:szCs w:val="19"/>
          <w:lang w:val="en-US" w:bidi="en-US"/>
        </w:rPr>
        <w:t>.</w:t>
      </w:r>
    </w:p>
    <w:p w14:paraId="39ED8B76" w14:textId="77777777" w:rsidR="004D5648" w:rsidRPr="004D5648" w:rsidRDefault="004D5648" w:rsidP="004D5648">
      <w:pPr>
        <w:pStyle w:val="Default"/>
        <w:spacing w:before="240" w:after="240"/>
        <w:rPr>
          <w:rFonts w:ascii="Arial" w:eastAsia="Arial" w:hAnsi="Arial" w:cs="Arial"/>
          <w:color w:val="231F20"/>
          <w:sz w:val="19"/>
          <w:szCs w:val="19"/>
          <w:lang w:val="en-US" w:bidi="en-US"/>
        </w:rPr>
      </w:pPr>
      <w:r w:rsidRPr="004D5648">
        <w:rPr>
          <w:rFonts w:ascii="Arial" w:eastAsia="Arial" w:hAnsi="Arial" w:cs="Arial"/>
          <w:color w:val="231F20"/>
          <w:sz w:val="19"/>
          <w:szCs w:val="19"/>
          <w:lang w:val="en-US" w:bidi="en-US"/>
        </w:rPr>
        <w:t>While this work will take place within our existing construction site, the space required for the works will mean the ongoing closure of the shared use path that runs over Stony Creek and through the reserve on the east side of Fogarty Avenue.</w:t>
      </w:r>
    </w:p>
    <w:p w14:paraId="690C0814" w14:textId="77777777" w:rsidR="004D5648" w:rsidRPr="004D5648" w:rsidRDefault="004D5648" w:rsidP="004D5648">
      <w:pPr>
        <w:pStyle w:val="Default"/>
        <w:spacing w:after="240"/>
        <w:rPr>
          <w:rFonts w:ascii="Arial" w:eastAsia="Arial" w:hAnsi="Arial" w:cs="Arial"/>
          <w:color w:val="231F20"/>
          <w:sz w:val="19"/>
          <w:szCs w:val="19"/>
          <w:lang w:val="en-US" w:bidi="en-US"/>
        </w:rPr>
      </w:pPr>
      <w:r w:rsidRPr="004D5648">
        <w:rPr>
          <w:rFonts w:ascii="Arial" w:eastAsia="Arial" w:hAnsi="Arial" w:cs="Arial"/>
          <w:color w:val="231F20"/>
          <w:sz w:val="19"/>
          <w:szCs w:val="19"/>
          <w:lang w:val="en-US" w:bidi="en-US"/>
        </w:rPr>
        <w:t xml:space="preserve">This will include:  </w:t>
      </w:r>
    </w:p>
    <w:p w14:paraId="0D9EDBC8" w14:textId="77777777" w:rsidR="004D5648" w:rsidRPr="004D5648" w:rsidRDefault="004D5648" w:rsidP="004D5648">
      <w:pPr>
        <w:pStyle w:val="Bullets"/>
        <w:spacing w:before="0" w:line="276" w:lineRule="auto"/>
      </w:pPr>
      <w:r w:rsidRPr="004D5648">
        <w:t>piling to support the new SUP bridge</w:t>
      </w:r>
    </w:p>
    <w:p w14:paraId="22624C71" w14:textId="77777777" w:rsidR="004D5648" w:rsidRPr="004D5648" w:rsidRDefault="004D5648" w:rsidP="004D5648">
      <w:pPr>
        <w:pStyle w:val="Bullets"/>
        <w:spacing w:before="0" w:line="276" w:lineRule="auto"/>
      </w:pPr>
      <w:r w:rsidRPr="004D5648">
        <w:t>constructing piers to support the new SUP bridge</w:t>
      </w:r>
    </w:p>
    <w:p w14:paraId="301B5B27" w14:textId="77777777" w:rsidR="001E0045" w:rsidRDefault="004D5648" w:rsidP="004D5648">
      <w:pPr>
        <w:pStyle w:val="Bullets"/>
        <w:spacing w:before="0" w:line="276" w:lineRule="auto"/>
      </w:pPr>
      <w:r w:rsidRPr="004D5648">
        <w:t>formwork and concrete pours to create the SUP bridge deck.</w:t>
      </w:r>
    </w:p>
    <w:p w14:paraId="2484A150" w14:textId="77777777" w:rsidR="004D5648" w:rsidRDefault="004D5648" w:rsidP="004D5648">
      <w:pPr>
        <w:pStyle w:val="Bullets"/>
        <w:numPr>
          <w:ilvl w:val="0"/>
          <w:numId w:val="0"/>
        </w:numPr>
        <w:spacing w:before="0" w:line="276" w:lineRule="auto"/>
        <w:ind w:left="360" w:hanging="360"/>
      </w:pPr>
    </w:p>
    <w:p w14:paraId="0F2D521B" w14:textId="77777777" w:rsidR="004D5648" w:rsidRPr="004D5648" w:rsidRDefault="004D5648" w:rsidP="004D5648">
      <w:pPr>
        <w:pStyle w:val="Bullets"/>
        <w:numPr>
          <w:ilvl w:val="0"/>
          <w:numId w:val="0"/>
        </w:numPr>
        <w:spacing w:before="0"/>
        <w:rPr>
          <w:rFonts w:eastAsiaTheme="majorEastAsia"/>
          <w:b/>
          <w:color w:val="343645" w:themeColor="text2"/>
          <w:sz w:val="22"/>
        </w:rPr>
      </w:pPr>
      <w:r w:rsidRPr="004D5648">
        <w:rPr>
          <w:rFonts w:eastAsiaTheme="majorEastAsia"/>
          <w:b/>
          <w:color w:val="343645" w:themeColor="text2"/>
          <w:sz w:val="22"/>
        </w:rPr>
        <w:t xml:space="preserve">Inbound southern </w:t>
      </w:r>
      <w:r w:rsidR="00D5113A">
        <w:rPr>
          <w:rFonts w:eastAsiaTheme="majorEastAsia"/>
          <w:b/>
          <w:color w:val="343645" w:themeColor="text2"/>
          <w:sz w:val="22"/>
        </w:rPr>
        <w:t xml:space="preserve">tunnel </w:t>
      </w:r>
      <w:r w:rsidRPr="004D5648">
        <w:rPr>
          <w:rFonts w:eastAsiaTheme="majorEastAsia"/>
          <w:b/>
          <w:color w:val="343645" w:themeColor="text2"/>
          <w:sz w:val="22"/>
        </w:rPr>
        <w:t>portal</w:t>
      </w:r>
    </w:p>
    <w:p w14:paraId="58B399B1" w14:textId="77777777" w:rsidR="004D5648" w:rsidRPr="004D5648" w:rsidRDefault="004D5648" w:rsidP="004D5648">
      <w:pPr>
        <w:pStyle w:val="Bullets"/>
        <w:numPr>
          <w:ilvl w:val="0"/>
          <w:numId w:val="0"/>
        </w:numPr>
        <w:spacing w:before="0"/>
        <w:rPr>
          <w:rFonts w:eastAsiaTheme="majorEastAsia"/>
          <w:b/>
          <w:color w:val="343645" w:themeColor="text2"/>
          <w:sz w:val="20"/>
        </w:rPr>
      </w:pPr>
      <w:r w:rsidRPr="004D5648">
        <w:rPr>
          <w:rFonts w:eastAsiaTheme="majorEastAsia"/>
          <w:b/>
          <w:color w:val="343645" w:themeColor="text2"/>
          <w:sz w:val="20"/>
        </w:rPr>
        <w:t>Ongoing</w:t>
      </w:r>
    </w:p>
    <w:p w14:paraId="7D1C0ADE" w14:textId="77777777" w:rsidR="004D5648" w:rsidRPr="004D5648" w:rsidRDefault="004D5648" w:rsidP="004D5648">
      <w:pPr>
        <w:pStyle w:val="Default"/>
        <w:spacing w:before="240" w:after="240"/>
        <w:rPr>
          <w:rFonts w:ascii="Arial" w:eastAsia="Arial" w:hAnsi="Arial" w:cs="Arial"/>
          <w:color w:val="231F20"/>
          <w:sz w:val="19"/>
          <w:szCs w:val="19"/>
          <w:lang w:val="en-US" w:bidi="en-US"/>
        </w:rPr>
      </w:pPr>
      <w:r w:rsidRPr="004D5648">
        <w:rPr>
          <w:rFonts w:ascii="Arial" w:eastAsia="Arial" w:hAnsi="Arial" w:cs="Arial"/>
          <w:color w:val="231F20"/>
          <w:sz w:val="19"/>
          <w:szCs w:val="19"/>
          <w:lang w:val="en-US" w:bidi="en-US"/>
        </w:rPr>
        <w:t>The roof for the inbound southern portal will continue to be constructed through April with further concrete beam installation, steel fixing and concrete placement to the tops of the beams. Foundation works will also continue with ground anchoring, soil nailing and preparation works for piling over the next couple of months.</w:t>
      </w:r>
    </w:p>
    <w:p w14:paraId="37D9D23F" w14:textId="77777777" w:rsidR="004D5648" w:rsidRDefault="004D5648" w:rsidP="004D5648">
      <w:pPr>
        <w:pStyle w:val="Default"/>
        <w:spacing w:before="240" w:after="240"/>
        <w:rPr>
          <w:rFonts w:ascii="Arial" w:eastAsia="Arial" w:hAnsi="Arial" w:cs="Arial"/>
          <w:color w:val="231F20"/>
          <w:sz w:val="19"/>
          <w:szCs w:val="19"/>
          <w:lang w:val="en-US" w:bidi="en-US"/>
        </w:rPr>
      </w:pPr>
      <w:r w:rsidRPr="004D5648">
        <w:rPr>
          <w:rFonts w:ascii="Arial" w:eastAsia="Arial" w:hAnsi="Arial" w:cs="Arial"/>
          <w:color w:val="231F20"/>
          <w:sz w:val="19"/>
          <w:szCs w:val="19"/>
          <w:lang w:val="en-US" w:bidi="en-US"/>
        </w:rPr>
        <w:t>Installation works will be carried out during the day. However, the large oversized deliveries for the beams will arrive to site at night to minimise traffic disruption. Works at night are not expected to be noisy.</w:t>
      </w:r>
    </w:p>
    <w:p w14:paraId="3A638E6F" w14:textId="77777777" w:rsidR="004D5648" w:rsidRPr="004D5648" w:rsidRDefault="004D5648" w:rsidP="004D5648">
      <w:pPr>
        <w:pStyle w:val="Bullets"/>
        <w:numPr>
          <w:ilvl w:val="0"/>
          <w:numId w:val="0"/>
        </w:numPr>
        <w:spacing w:before="0"/>
        <w:rPr>
          <w:rFonts w:eastAsiaTheme="majorEastAsia"/>
          <w:b/>
          <w:color w:val="343645" w:themeColor="text2"/>
          <w:sz w:val="22"/>
        </w:rPr>
      </w:pPr>
      <w:r w:rsidRPr="004D5648">
        <w:rPr>
          <w:rFonts w:eastAsiaTheme="majorEastAsia"/>
          <w:b/>
          <w:color w:val="343645" w:themeColor="text2"/>
          <w:sz w:val="22"/>
        </w:rPr>
        <w:t>Hours of work</w:t>
      </w:r>
    </w:p>
    <w:p w14:paraId="185C001C" w14:textId="77777777" w:rsidR="004D5648" w:rsidRPr="004D5648" w:rsidRDefault="004D5648" w:rsidP="004D5648">
      <w:pPr>
        <w:pStyle w:val="Default"/>
        <w:spacing w:before="240" w:after="240"/>
        <w:rPr>
          <w:rFonts w:ascii="Arial" w:eastAsia="Arial" w:hAnsi="Arial" w:cs="Arial"/>
          <w:color w:val="231F20"/>
          <w:sz w:val="19"/>
          <w:szCs w:val="19"/>
          <w:lang w:val="en-US" w:bidi="en-US"/>
        </w:rPr>
      </w:pPr>
      <w:r w:rsidRPr="004D5648">
        <w:rPr>
          <w:rFonts w:ascii="Arial" w:eastAsia="Arial" w:hAnsi="Arial" w:cs="Arial"/>
          <w:color w:val="231F20"/>
          <w:sz w:val="19"/>
          <w:szCs w:val="19"/>
          <w:lang w:val="en-US" w:bidi="en-US"/>
        </w:rPr>
        <w:t>Our usual hours of work are Monday to Friday between 7am-6pm, and Saturdays between 7am-1pm. However, night works are sometimes required.  When works are scheduled out of hours, or if you are located close to the works, we will provide you with further information before the works start.</w:t>
      </w:r>
    </w:p>
    <w:p w14:paraId="1C7CE61A" w14:textId="77777777" w:rsidR="004D5648" w:rsidRPr="004D5648" w:rsidRDefault="00D5113A" w:rsidP="004D5648">
      <w:pPr>
        <w:pStyle w:val="Bullets"/>
        <w:numPr>
          <w:ilvl w:val="0"/>
          <w:numId w:val="0"/>
        </w:numPr>
        <w:spacing w:before="0"/>
        <w:rPr>
          <w:rFonts w:eastAsiaTheme="majorEastAsia"/>
          <w:b/>
          <w:color w:val="343645" w:themeColor="text2"/>
          <w:sz w:val="22"/>
        </w:rPr>
      </w:pPr>
      <w:r>
        <w:rPr>
          <w:rFonts w:eastAsiaTheme="majorEastAsia"/>
          <w:b/>
          <w:color w:val="343645" w:themeColor="text2"/>
          <w:sz w:val="22"/>
        </w:rPr>
        <w:t>Coronavirus COVID</w:t>
      </w:r>
      <w:r w:rsidR="004D5648" w:rsidRPr="004D5648">
        <w:rPr>
          <w:rFonts w:eastAsiaTheme="majorEastAsia"/>
          <w:b/>
          <w:color w:val="343645" w:themeColor="text2"/>
          <w:sz w:val="22"/>
        </w:rPr>
        <w:t>-19 update</w:t>
      </w:r>
    </w:p>
    <w:p w14:paraId="7E942232" w14:textId="77777777" w:rsidR="002124DD" w:rsidRPr="004D5648" w:rsidRDefault="004D5648" w:rsidP="002124DD">
      <w:pPr>
        <w:pStyle w:val="Bullets"/>
        <w:numPr>
          <w:ilvl w:val="0"/>
          <w:numId w:val="0"/>
        </w:numPr>
        <w:spacing w:before="0"/>
        <w:rPr>
          <w:rFonts w:eastAsiaTheme="majorEastAsia"/>
          <w:b/>
          <w:color w:val="343645" w:themeColor="text2"/>
          <w:sz w:val="22"/>
        </w:rPr>
      </w:pPr>
      <w:r w:rsidRPr="004D5648">
        <w:rPr>
          <w:rFonts w:eastAsia="Arial"/>
          <w:color w:val="231F20"/>
          <w:szCs w:val="19"/>
          <w:lang w:val="en-US" w:bidi="en-US"/>
        </w:rPr>
        <w:t>The health and safety of our workers is our key priority as we continue to deliver the West Gate Tunnel Project, as is supporting physical distancing measures in line with current health advice. We have strict protocols in place to protect the safety of our construction workforce, including enhanced industrial cleaning arrangements, and measures to reduce staff contact, including staggered shifts and physical distancing. For more information and advice about Coronavirus, please visit coronavirus.vic.gov.au</w:t>
      </w:r>
      <w:r w:rsidR="002124DD">
        <w:rPr>
          <w:rFonts w:eastAsia="Arial"/>
          <w:color w:val="231F20"/>
          <w:szCs w:val="19"/>
          <w:lang w:val="en-US" w:bidi="en-US"/>
        </w:rPr>
        <w:br/>
      </w:r>
      <w:r w:rsidR="002124DD">
        <w:rPr>
          <w:rFonts w:eastAsia="Arial"/>
          <w:color w:val="231F20"/>
          <w:szCs w:val="19"/>
          <w:lang w:val="en-US" w:bidi="en-US"/>
        </w:rPr>
        <w:br/>
      </w:r>
      <w:r w:rsidR="002124DD" w:rsidRPr="004D5648">
        <w:rPr>
          <w:rFonts w:eastAsiaTheme="majorEastAsia"/>
          <w:b/>
          <w:color w:val="343645" w:themeColor="text2"/>
          <w:sz w:val="22"/>
        </w:rPr>
        <w:t xml:space="preserve">What to expect during these works: </w:t>
      </w:r>
    </w:p>
    <w:p w14:paraId="13F0E58F" w14:textId="77777777" w:rsidR="002124DD" w:rsidRPr="004D5648" w:rsidRDefault="002124DD" w:rsidP="002124DD">
      <w:pPr>
        <w:pStyle w:val="Bullets"/>
        <w:spacing w:before="0" w:line="276" w:lineRule="auto"/>
      </w:pPr>
      <w:r w:rsidRPr="004D5648">
        <w:t xml:space="preserve">work will be completed behind safety barriers </w:t>
      </w:r>
    </w:p>
    <w:p w14:paraId="1BA34923" w14:textId="77777777" w:rsidR="002124DD" w:rsidRPr="004D5648" w:rsidRDefault="002124DD" w:rsidP="002124DD">
      <w:pPr>
        <w:pStyle w:val="Bullets"/>
        <w:spacing w:before="0" w:line="276" w:lineRule="auto"/>
      </w:pPr>
      <w:r w:rsidRPr="004D5648">
        <w:t xml:space="preserve">construction vehicles including excavators, rollers, piling rigs, water trucks and concrete trucks will be moving in and out of the work areas via our access routes </w:t>
      </w:r>
    </w:p>
    <w:p w14:paraId="6239814E" w14:textId="77777777" w:rsidR="002124DD" w:rsidRDefault="002124DD" w:rsidP="002124DD">
      <w:pPr>
        <w:pStyle w:val="Bullets"/>
        <w:spacing w:before="0" w:line="276" w:lineRule="auto"/>
      </w:pPr>
      <w:r w:rsidRPr="004D5648">
        <w:t>construction noise from work activities including machinery and trucks. Vibration might be experienced as we lay new pavement using a roller</w:t>
      </w:r>
    </w:p>
    <w:p w14:paraId="53227303" w14:textId="77777777" w:rsidR="002124DD" w:rsidRPr="004D5648" w:rsidRDefault="002124DD" w:rsidP="002124DD">
      <w:pPr>
        <w:pStyle w:val="Bullets"/>
        <w:spacing w:before="0" w:line="276" w:lineRule="auto"/>
      </w:pPr>
      <w:r>
        <w:t>trucks and vehicles continuing to enter and exit our construction sites via local roads</w:t>
      </w:r>
    </w:p>
    <w:p w14:paraId="6BA32695" w14:textId="77777777" w:rsidR="002124DD" w:rsidRPr="004D5648" w:rsidRDefault="001F2790" w:rsidP="002124DD">
      <w:pPr>
        <w:pStyle w:val="Bullets"/>
        <w:spacing w:before="0" w:line="276" w:lineRule="auto"/>
      </w:pPr>
      <w:r>
        <w:rPr>
          <w:rFonts w:eastAsia="Arial"/>
          <w:noProof/>
          <w:color w:val="231F20"/>
          <w:szCs w:val="19"/>
          <w:lang w:eastAsia="en-AU"/>
        </w:rPr>
        <w:drawing>
          <wp:anchor distT="0" distB="0" distL="114300" distR="114300" simplePos="0" relativeHeight="251663360" behindDoc="1" locked="0" layoutInCell="1" allowOverlap="1" wp14:anchorId="43ED05B4" wp14:editId="77009F5B">
            <wp:simplePos x="0" y="0"/>
            <wp:positionH relativeFrom="column">
              <wp:posOffset>-792851</wp:posOffset>
            </wp:positionH>
            <wp:positionV relativeFrom="page">
              <wp:posOffset>8440420</wp:posOffset>
            </wp:positionV>
            <wp:extent cx="7809865" cy="2232025"/>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9865" cy="223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24DD" w:rsidRPr="004D5648">
        <w:t xml:space="preserve">water spray trucks and road sweepers will be used to manage dust and dirt during works. Trucks removing dirt and rock from the site will be covered </w:t>
      </w:r>
    </w:p>
    <w:p w14:paraId="6D0C22EE" w14:textId="77777777" w:rsidR="002124DD" w:rsidRPr="004D5648" w:rsidRDefault="002124DD" w:rsidP="002124DD">
      <w:pPr>
        <w:pStyle w:val="Bullets"/>
        <w:spacing w:before="0" w:line="276" w:lineRule="auto"/>
      </w:pPr>
      <w:r w:rsidRPr="004D5648">
        <w:t xml:space="preserve">traffic changes including ramp, lane and road closures will be required. Signed detours will be in place. </w:t>
      </w:r>
    </w:p>
    <w:p w14:paraId="05A4E798" w14:textId="77777777" w:rsidR="004D5648" w:rsidRDefault="002124DD" w:rsidP="004D5648">
      <w:pPr>
        <w:pStyle w:val="Default"/>
        <w:spacing w:before="240" w:after="240"/>
        <w:rPr>
          <w:rFonts w:ascii="Arial" w:eastAsia="Arial" w:hAnsi="Arial" w:cs="Arial"/>
          <w:color w:val="231F20"/>
          <w:sz w:val="19"/>
          <w:szCs w:val="19"/>
          <w:lang w:val="en-US" w:bidi="en-US"/>
        </w:rPr>
      </w:pPr>
      <w:r w:rsidRPr="004D5648">
        <w:rPr>
          <w:rFonts w:ascii="Arial" w:eastAsia="Arial" w:hAnsi="Arial" w:cs="Arial"/>
          <w:color w:val="231F20"/>
          <w:sz w:val="19"/>
          <w:szCs w:val="19"/>
          <w:lang w:val="en-US" w:bidi="en-US"/>
        </w:rPr>
        <w:t xml:space="preserve">For the latest updates visit westgatetunnelproject.vic.gov.au/traveldisruptions.  </w:t>
      </w:r>
    </w:p>
    <w:p w14:paraId="225571AF" w14:textId="77777777" w:rsidR="007A5A30" w:rsidRDefault="007A5A30" w:rsidP="004D5648">
      <w:pPr>
        <w:pStyle w:val="Default"/>
        <w:spacing w:before="240" w:after="240"/>
        <w:rPr>
          <w:rFonts w:ascii="Arial" w:eastAsia="Arial" w:hAnsi="Arial" w:cs="Arial"/>
          <w:color w:val="231F20"/>
          <w:sz w:val="19"/>
          <w:szCs w:val="19"/>
          <w:lang w:val="en-US" w:bidi="en-US"/>
        </w:rPr>
        <w:sectPr w:rsidR="007A5A30" w:rsidSect="001F2790">
          <w:headerReference w:type="first" r:id="rId12"/>
          <w:footerReference w:type="first" r:id="rId13"/>
          <w:pgSz w:w="11906" w:h="16838"/>
          <w:pgMar w:top="993" w:right="1558" w:bottom="1440" w:left="1276" w:header="0" w:footer="0" w:gutter="0"/>
          <w:cols w:space="708"/>
          <w:titlePg/>
          <w:docGrid w:linePitch="360"/>
        </w:sectPr>
      </w:pPr>
    </w:p>
    <w:p w14:paraId="42F71AA5" w14:textId="77777777" w:rsidR="007A5A30" w:rsidRPr="004D5648" w:rsidRDefault="007A5A30" w:rsidP="004D5648">
      <w:pPr>
        <w:pStyle w:val="Default"/>
        <w:spacing w:before="240" w:after="240"/>
        <w:rPr>
          <w:rFonts w:ascii="Arial" w:eastAsia="Arial" w:hAnsi="Arial" w:cs="Arial"/>
          <w:color w:val="231F20"/>
          <w:sz w:val="19"/>
          <w:szCs w:val="19"/>
          <w:lang w:val="en-US" w:bidi="en-US"/>
        </w:rPr>
      </w:pPr>
    </w:p>
    <w:p w14:paraId="1CC5FE24" w14:textId="77777777" w:rsidR="004D5648" w:rsidRPr="004D5648" w:rsidRDefault="007A5A30" w:rsidP="004D5648">
      <w:pPr>
        <w:pStyle w:val="Bullets"/>
        <w:numPr>
          <w:ilvl w:val="0"/>
          <w:numId w:val="0"/>
        </w:numPr>
        <w:spacing w:before="0"/>
        <w:rPr>
          <w:rFonts w:eastAsiaTheme="majorEastAsia"/>
          <w:b/>
          <w:color w:val="343645" w:themeColor="text2"/>
          <w:sz w:val="22"/>
        </w:rPr>
      </w:pPr>
      <w:r w:rsidRPr="003D1D0C">
        <w:rPr>
          <w:rFonts w:eastAsia="Arial"/>
          <w:b/>
          <w:bCs/>
          <w:noProof/>
          <w:color w:val="424250"/>
          <w:sz w:val="22"/>
          <w:lang w:eastAsia="en-AU"/>
        </w:rPr>
        <w:drawing>
          <wp:anchor distT="0" distB="0" distL="114300" distR="114300" simplePos="0" relativeHeight="251653120" behindDoc="0" locked="0" layoutInCell="1" allowOverlap="1" wp14:anchorId="6DEE6582" wp14:editId="6DB92B61">
            <wp:simplePos x="0" y="0"/>
            <wp:positionH relativeFrom="margin">
              <wp:align>left</wp:align>
            </wp:positionH>
            <wp:positionV relativeFrom="margin">
              <wp:posOffset>566325</wp:posOffset>
            </wp:positionV>
            <wp:extent cx="5750560" cy="4067175"/>
            <wp:effectExtent l="0" t="0" r="2540" b="9525"/>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aft map - Williamstsown Rd 24 7 work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0560" cy="4067175"/>
                    </a:xfrm>
                    <a:prstGeom prst="rect">
                      <a:avLst/>
                    </a:prstGeom>
                  </pic:spPr>
                </pic:pic>
              </a:graphicData>
            </a:graphic>
            <wp14:sizeRelH relativeFrom="margin">
              <wp14:pctWidth>0</wp14:pctWidth>
            </wp14:sizeRelH>
            <wp14:sizeRelV relativeFrom="margin">
              <wp14:pctHeight>0</wp14:pctHeight>
            </wp14:sizeRelV>
          </wp:anchor>
        </w:drawing>
      </w:r>
      <w:r w:rsidR="004D5648">
        <w:rPr>
          <w:rFonts w:eastAsiaTheme="majorEastAsia"/>
          <w:b/>
          <w:color w:val="343645" w:themeColor="text2"/>
          <w:sz w:val="22"/>
        </w:rPr>
        <w:t>Works area</w:t>
      </w:r>
    </w:p>
    <w:p w14:paraId="72B36884" w14:textId="77777777" w:rsidR="004D5648" w:rsidRDefault="004D5648" w:rsidP="004D5648">
      <w:pPr>
        <w:pStyle w:val="Default"/>
        <w:spacing w:before="240" w:after="240"/>
        <w:rPr>
          <w:rFonts w:ascii="Arial" w:eastAsia="Arial" w:hAnsi="Arial" w:cs="Arial"/>
          <w:color w:val="231F20"/>
          <w:sz w:val="19"/>
          <w:szCs w:val="19"/>
          <w:lang w:val="en-US" w:bidi="en-US"/>
        </w:rPr>
      </w:pPr>
    </w:p>
    <w:p w14:paraId="67BD8E0E" w14:textId="77777777" w:rsidR="004D5648" w:rsidRPr="004D5648" w:rsidRDefault="004D5648" w:rsidP="004D5648">
      <w:pPr>
        <w:pStyle w:val="Default"/>
        <w:spacing w:before="240" w:after="240"/>
        <w:rPr>
          <w:rFonts w:ascii="Arial" w:eastAsia="Arial" w:hAnsi="Arial" w:cs="Arial"/>
          <w:b/>
          <w:color w:val="231F20"/>
          <w:sz w:val="19"/>
          <w:szCs w:val="19"/>
          <w:lang w:val="en-US" w:bidi="en-US"/>
        </w:rPr>
      </w:pPr>
      <w:r w:rsidRPr="004D5648">
        <w:rPr>
          <w:rFonts w:ascii="Arial" w:eastAsia="Arial" w:hAnsi="Arial" w:cs="Arial"/>
          <w:b/>
          <w:color w:val="231F20"/>
          <w:sz w:val="19"/>
          <w:szCs w:val="19"/>
          <w:lang w:val="en-US" w:bidi="en-US"/>
        </w:rPr>
        <w:t xml:space="preserve">Please note that works are subject to change and may be rescheduled in the event of unexpected impacts to the construction program. Thank you for your patience during these works.  </w:t>
      </w:r>
    </w:p>
    <w:p w14:paraId="6DFFA3E6" w14:textId="77777777" w:rsidR="001F2790" w:rsidRDefault="004D5648" w:rsidP="004D5648">
      <w:pPr>
        <w:pStyle w:val="Default"/>
        <w:spacing w:before="240" w:after="240"/>
        <w:rPr>
          <w:rFonts w:ascii="Arial" w:eastAsia="Arial" w:hAnsi="Arial" w:cs="Arial"/>
          <w:b/>
          <w:color w:val="231F20"/>
          <w:sz w:val="19"/>
          <w:szCs w:val="19"/>
          <w:lang w:val="en-US" w:bidi="en-US"/>
        </w:rPr>
      </w:pPr>
      <w:r w:rsidRPr="004D5648">
        <w:rPr>
          <w:rFonts w:ascii="Arial" w:eastAsia="Arial" w:hAnsi="Arial" w:cs="Arial"/>
          <w:b/>
          <w:color w:val="231F20"/>
          <w:sz w:val="19"/>
          <w:szCs w:val="19"/>
          <w:lang w:val="en-US" w:bidi="en-US"/>
        </w:rPr>
        <w:t>For updates and more information about our works please visit westgatetunnel</w:t>
      </w:r>
      <w:r w:rsidR="00C623EB">
        <w:rPr>
          <w:rFonts w:ascii="Arial" w:eastAsia="Arial" w:hAnsi="Arial" w:cs="Arial"/>
          <w:b/>
          <w:color w:val="231F20"/>
          <w:sz w:val="19"/>
          <w:szCs w:val="19"/>
          <w:lang w:val="en-US" w:bidi="en-US"/>
        </w:rPr>
        <w:t>project</w:t>
      </w:r>
      <w:r w:rsidRPr="004D5648">
        <w:rPr>
          <w:rFonts w:ascii="Arial" w:eastAsia="Arial" w:hAnsi="Arial" w:cs="Arial"/>
          <w:b/>
          <w:color w:val="231F20"/>
          <w:sz w:val="19"/>
          <w:szCs w:val="19"/>
          <w:lang w:val="en-US" w:bidi="en-US"/>
        </w:rPr>
        <w:t>.vic.gov.au</w:t>
      </w:r>
      <w:r w:rsidR="00C623EB">
        <w:rPr>
          <w:rFonts w:ascii="Arial" w:eastAsia="Arial" w:hAnsi="Arial" w:cs="Arial"/>
          <w:b/>
          <w:color w:val="231F20"/>
          <w:sz w:val="19"/>
          <w:szCs w:val="19"/>
          <w:lang w:val="en-US" w:bidi="en-US"/>
        </w:rPr>
        <w:t xml:space="preserve"> or call 1800 105 105</w:t>
      </w:r>
      <w:r w:rsidRPr="004D5648">
        <w:rPr>
          <w:rFonts w:ascii="Arial" w:eastAsia="Arial" w:hAnsi="Arial" w:cs="Arial"/>
          <w:b/>
          <w:color w:val="231F20"/>
          <w:sz w:val="19"/>
          <w:szCs w:val="19"/>
          <w:lang w:val="en-US" w:bidi="en-US"/>
        </w:rPr>
        <w:t>.</w:t>
      </w:r>
    </w:p>
    <w:p w14:paraId="033F8F37" w14:textId="77777777" w:rsidR="001F2790" w:rsidRPr="001F2790" w:rsidRDefault="001F2790" w:rsidP="001F2790">
      <w:pPr>
        <w:rPr>
          <w:lang w:val="en-US" w:bidi="en-US"/>
        </w:rPr>
      </w:pPr>
    </w:p>
    <w:p w14:paraId="3865F0BF" w14:textId="77777777" w:rsidR="001F2790" w:rsidRPr="001F2790" w:rsidRDefault="001F2790" w:rsidP="001F2790">
      <w:pPr>
        <w:rPr>
          <w:lang w:val="en-US" w:bidi="en-US"/>
        </w:rPr>
      </w:pPr>
    </w:p>
    <w:p w14:paraId="39D198F8" w14:textId="77777777" w:rsidR="001F2790" w:rsidRPr="001F2790" w:rsidRDefault="001F2790" w:rsidP="001F2790">
      <w:pPr>
        <w:rPr>
          <w:lang w:val="en-US" w:bidi="en-US"/>
        </w:rPr>
      </w:pPr>
    </w:p>
    <w:p w14:paraId="38E63ACF" w14:textId="77777777" w:rsidR="001F2790" w:rsidRPr="001F2790" w:rsidRDefault="001F2790" w:rsidP="001F2790">
      <w:pPr>
        <w:rPr>
          <w:lang w:val="en-US" w:bidi="en-US"/>
        </w:rPr>
      </w:pPr>
    </w:p>
    <w:p w14:paraId="736AF36F" w14:textId="77777777" w:rsidR="001F2790" w:rsidRDefault="001F2790" w:rsidP="001F2790">
      <w:pPr>
        <w:rPr>
          <w:lang w:val="en-US" w:bidi="en-US"/>
        </w:rPr>
      </w:pPr>
    </w:p>
    <w:p w14:paraId="6909DA2A" w14:textId="77777777" w:rsidR="004D5648" w:rsidRPr="001F2790" w:rsidRDefault="001F2790" w:rsidP="001F2790">
      <w:pPr>
        <w:tabs>
          <w:tab w:val="left" w:pos="2228"/>
        </w:tabs>
        <w:rPr>
          <w:lang w:val="en-US" w:bidi="en-US"/>
        </w:rPr>
      </w:pPr>
      <w:r>
        <w:rPr>
          <w:lang w:val="en-US" w:bidi="en-US"/>
        </w:rPr>
        <w:tab/>
      </w:r>
    </w:p>
    <w:sectPr w:rsidR="004D5648" w:rsidRPr="001F2790" w:rsidSect="007A5A30">
      <w:headerReference w:type="default" r:id="rId15"/>
      <w:footerReference w:type="default" r:id="rId16"/>
      <w:pgSz w:w="11906" w:h="16838"/>
      <w:pgMar w:top="993" w:right="1558" w:bottom="1440" w:left="1276" w:header="0"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17BCA" w14:textId="77777777" w:rsidR="007252A5" w:rsidRDefault="007252A5" w:rsidP="00DC10B3">
      <w:pPr>
        <w:spacing w:after="0"/>
      </w:pPr>
      <w:r>
        <w:separator/>
      </w:r>
    </w:p>
    <w:p w14:paraId="1E06BD84" w14:textId="77777777" w:rsidR="007252A5" w:rsidRDefault="007252A5"/>
  </w:endnote>
  <w:endnote w:type="continuationSeparator" w:id="0">
    <w:p w14:paraId="599D4F02" w14:textId="77777777" w:rsidR="007252A5" w:rsidRDefault="007252A5" w:rsidP="00DC10B3">
      <w:pPr>
        <w:spacing w:after="0"/>
      </w:pPr>
      <w:r>
        <w:continuationSeparator/>
      </w:r>
    </w:p>
    <w:p w14:paraId="02ECED80" w14:textId="77777777" w:rsidR="007252A5" w:rsidRDefault="00725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ropa-Regular">
    <w:altName w:val="Calibri"/>
    <w:panose1 w:val="00000000000000000000"/>
    <w:charset w:val="00"/>
    <w:family w:val="modern"/>
    <w:notTrueType/>
    <w:pitch w:val="variable"/>
    <w:sig w:usb0="00000007" w:usb1="00000000" w:usb2="00000000" w:usb3="00000000" w:csb0="00000093" w:csb1="00000000"/>
  </w:font>
  <w:font w:name="Europa-Light">
    <w:altName w:val="Calibri"/>
    <w:panose1 w:val="00000000000000000000"/>
    <w:charset w:val="00"/>
    <w:family w:val="modern"/>
    <w:notTrueType/>
    <w:pitch w:val="variable"/>
    <w:sig w:usb0="00000001"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D8587" w14:textId="77777777" w:rsidR="004D5648" w:rsidRPr="001A6B42" w:rsidRDefault="004D5648" w:rsidP="005B154D">
    <w:pPr>
      <w:pStyle w:val="Footer"/>
      <w:ind w:left="-1440"/>
    </w:pPr>
    <w:r>
      <w:rPr>
        <w:noProof/>
        <w:color w:val="474B55"/>
        <w:lang w:eastAsia="en-AU"/>
      </w:rPr>
      <w:t>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74" w:type="dxa"/>
      <w:tblLayout w:type="fixed"/>
      <w:tblLook w:val="04A0" w:firstRow="1" w:lastRow="0" w:firstColumn="1" w:lastColumn="0" w:noHBand="0" w:noVBand="1"/>
    </w:tblPr>
    <w:tblGrid>
      <w:gridCol w:w="3224"/>
      <w:gridCol w:w="567"/>
      <w:gridCol w:w="145"/>
      <w:gridCol w:w="3257"/>
      <w:gridCol w:w="58"/>
      <w:gridCol w:w="3065"/>
      <w:gridCol w:w="58"/>
    </w:tblGrid>
    <w:tr w:rsidR="001F2790" w:rsidRPr="000C5636" w14:paraId="61DABD4A" w14:textId="77777777" w:rsidTr="00D3089F">
      <w:trPr>
        <w:trHeight w:val="294"/>
      </w:trPr>
      <w:tc>
        <w:tcPr>
          <w:tcW w:w="3224" w:type="dxa"/>
          <w:shd w:val="clear" w:color="auto" w:fill="auto"/>
        </w:tcPr>
        <w:p w14:paraId="7223F31D" w14:textId="77777777" w:rsidR="001F2790" w:rsidRPr="000C5636" w:rsidRDefault="001F2790" w:rsidP="001F2790">
          <w:pPr>
            <w:pStyle w:val="Heading3"/>
            <w:spacing w:before="0" w:after="0"/>
            <w:rPr>
              <w:noProof/>
              <w:color w:val="474B55"/>
              <w:lang w:val="en-US"/>
            </w:rPr>
          </w:pPr>
        </w:p>
      </w:tc>
      <w:tc>
        <w:tcPr>
          <w:tcW w:w="567" w:type="dxa"/>
          <w:shd w:val="clear" w:color="auto" w:fill="auto"/>
        </w:tcPr>
        <w:p w14:paraId="68328E5A" w14:textId="77777777" w:rsidR="001F2790" w:rsidRPr="000C5636" w:rsidRDefault="001F2790" w:rsidP="001F2790">
          <w:pPr>
            <w:spacing w:after="0"/>
            <w:rPr>
              <w:noProof/>
              <w:position w:val="-6"/>
              <w:sz w:val="18"/>
              <w:szCs w:val="18"/>
              <w:lang w:val="en-US"/>
            </w:rPr>
          </w:pPr>
        </w:p>
      </w:tc>
      <w:tc>
        <w:tcPr>
          <w:tcW w:w="3460" w:type="dxa"/>
          <w:gridSpan w:val="3"/>
          <w:shd w:val="clear" w:color="auto" w:fill="auto"/>
        </w:tcPr>
        <w:p w14:paraId="768C0568" w14:textId="77777777" w:rsidR="001F2790" w:rsidRPr="000C5636" w:rsidRDefault="001F2790" w:rsidP="001F2790">
          <w:pPr>
            <w:spacing w:after="0"/>
            <w:rPr>
              <w:b/>
              <w:color w:val="63554F"/>
              <w:sz w:val="18"/>
              <w:szCs w:val="18"/>
            </w:rPr>
          </w:pPr>
        </w:p>
      </w:tc>
      <w:tc>
        <w:tcPr>
          <w:tcW w:w="3123" w:type="dxa"/>
          <w:gridSpan w:val="2"/>
          <w:shd w:val="clear" w:color="auto" w:fill="auto"/>
        </w:tcPr>
        <w:p w14:paraId="74B86A81" w14:textId="77777777" w:rsidR="001F2790" w:rsidRPr="000C5636" w:rsidRDefault="001F2790" w:rsidP="001F2790">
          <w:pPr>
            <w:spacing w:after="0"/>
            <w:jc w:val="right"/>
            <w:rPr>
              <w:color w:val="63554F"/>
              <w:sz w:val="18"/>
              <w:szCs w:val="18"/>
            </w:rPr>
          </w:pPr>
        </w:p>
      </w:tc>
    </w:tr>
    <w:tr w:rsidR="001F2790" w:rsidRPr="000C5636" w14:paraId="2E50A3D9" w14:textId="77777777" w:rsidTr="00D3089F">
      <w:trPr>
        <w:trHeight w:val="475"/>
      </w:trPr>
      <w:tc>
        <w:tcPr>
          <w:tcW w:w="3224" w:type="dxa"/>
          <w:vMerge w:val="restart"/>
          <w:shd w:val="clear" w:color="auto" w:fill="auto"/>
        </w:tcPr>
        <w:p w14:paraId="1F9CA56A" w14:textId="77777777" w:rsidR="001F2790" w:rsidRPr="000C5636" w:rsidRDefault="001F2790" w:rsidP="001F2790">
          <w:pPr>
            <w:tabs>
              <w:tab w:val="left" w:pos="311"/>
            </w:tabs>
            <w:spacing w:after="110"/>
            <w:rPr>
              <w:color w:val="474B55"/>
              <w:position w:val="4"/>
              <w:sz w:val="15"/>
              <w:szCs w:val="15"/>
            </w:rPr>
          </w:pPr>
          <w:r w:rsidRPr="000C5636">
            <w:rPr>
              <w:b/>
              <w:color w:val="474B55"/>
              <w:position w:val="4"/>
              <w:sz w:val="15"/>
              <w:szCs w:val="15"/>
            </w:rPr>
            <w:t>westgatetunnelproject.vic.gov.au</w:t>
          </w:r>
          <w:r w:rsidRPr="000C5636">
            <w:rPr>
              <w:b/>
              <w:color w:val="474B55"/>
              <w:position w:val="4"/>
              <w:sz w:val="15"/>
              <w:szCs w:val="15"/>
            </w:rPr>
            <w:br/>
            <w:t>info@wgta.vic.gov.au</w:t>
          </w:r>
          <w:r w:rsidRPr="000C5636">
            <w:rPr>
              <w:b/>
              <w:color w:val="474B55"/>
              <w:sz w:val="15"/>
              <w:szCs w:val="15"/>
            </w:rPr>
            <w:br/>
          </w:r>
          <w:r w:rsidRPr="000C5636">
            <w:rPr>
              <w:b/>
              <w:color w:val="474B55"/>
              <w:position w:val="4"/>
              <w:sz w:val="15"/>
              <w:szCs w:val="15"/>
            </w:rPr>
            <w:t>1800 105 105</w:t>
          </w:r>
          <w:r w:rsidRPr="000C5636">
            <w:rPr>
              <w:b/>
              <w:color w:val="474B55"/>
              <w:position w:val="4"/>
              <w:sz w:val="15"/>
              <w:szCs w:val="15"/>
            </w:rPr>
            <w:br/>
          </w:r>
          <w:r w:rsidRPr="000C5636">
            <w:rPr>
              <w:color w:val="474B55"/>
              <w:position w:val="4"/>
              <w:sz w:val="15"/>
              <w:szCs w:val="15"/>
            </w:rPr>
            <w:t>West Gate Tunnel Project Info Centre</w:t>
          </w:r>
          <w:r w:rsidRPr="000C5636">
            <w:rPr>
              <w:color w:val="474B55"/>
              <w:position w:val="4"/>
              <w:sz w:val="15"/>
              <w:szCs w:val="15"/>
            </w:rPr>
            <w:br/>
            <w:t xml:space="preserve">Corner of Somerville Rd and Whitehall St </w:t>
          </w:r>
          <w:r w:rsidRPr="000C5636">
            <w:rPr>
              <w:color w:val="474B55"/>
              <w:position w:val="4"/>
              <w:sz w:val="15"/>
              <w:szCs w:val="15"/>
            </w:rPr>
            <w:br/>
            <w:t>Yarraville VIC 3013</w:t>
          </w:r>
        </w:p>
      </w:tc>
      <w:tc>
        <w:tcPr>
          <w:tcW w:w="4027" w:type="dxa"/>
          <w:gridSpan w:val="4"/>
          <w:shd w:val="clear" w:color="auto" w:fill="auto"/>
        </w:tcPr>
        <w:p w14:paraId="57828BB4" w14:textId="77777777" w:rsidR="001F2790" w:rsidRPr="000C5636" w:rsidRDefault="001F2790" w:rsidP="001F2790">
          <w:pPr>
            <w:tabs>
              <w:tab w:val="left" w:pos="3579"/>
            </w:tabs>
            <w:spacing w:after="0"/>
            <w:ind w:right="420"/>
            <w:rPr>
              <w:sz w:val="15"/>
              <w:szCs w:val="15"/>
            </w:rPr>
          </w:pPr>
          <w:r w:rsidRPr="000C5636">
            <w:rPr>
              <w:b/>
              <w:noProof/>
              <w:color w:val="474B55"/>
              <w:sz w:val="18"/>
              <w:szCs w:val="18"/>
              <w:lang w:eastAsia="en-AU"/>
            </w:rPr>
            <w:drawing>
              <wp:inline distT="0" distB="0" distL="0" distR="0" wp14:anchorId="0D0CC0DC" wp14:editId="3D4F69F9">
                <wp:extent cx="966470" cy="112395"/>
                <wp:effectExtent l="0" t="0" r="508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112395"/>
                        </a:xfrm>
                        <a:prstGeom prst="rect">
                          <a:avLst/>
                        </a:prstGeom>
                        <a:noFill/>
                        <a:ln>
                          <a:noFill/>
                        </a:ln>
                      </pic:spPr>
                    </pic:pic>
                  </a:graphicData>
                </a:graphic>
              </wp:inline>
            </w:drawing>
          </w:r>
          <w:r w:rsidRPr="000C5636">
            <w:rPr>
              <w:sz w:val="15"/>
              <w:szCs w:val="15"/>
            </w:rPr>
            <w:t xml:space="preserve">  </w:t>
          </w:r>
          <w:r w:rsidRPr="000C5636">
            <w:rPr>
              <w:rFonts w:cs="Arial"/>
              <w:color w:val="474B55"/>
              <w:position w:val="4"/>
              <w:sz w:val="15"/>
              <w:szCs w:val="15"/>
            </w:rPr>
            <w:t>Follow us on social media</w:t>
          </w:r>
        </w:p>
      </w:tc>
      <w:tc>
        <w:tcPr>
          <w:tcW w:w="3123" w:type="dxa"/>
          <w:gridSpan w:val="2"/>
          <w:shd w:val="clear" w:color="auto" w:fill="auto"/>
        </w:tcPr>
        <w:p w14:paraId="46365B12" w14:textId="77777777" w:rsidR="001F2790" w:rsidRPr="000C5636" w:rsidRDefault="001F2790" w:rsidP="001F2790">
          <w:pPr>
            <w:spacing w:after="0"/>
            <w:rPr>
              <w:sz w:val="15"/>
              <w:szCs w:val="15"/>
            </w:rPr>
          </w:pPr>
          <w:r w:rsidRPr="000C5636">
            <w:rPr>
              <w:rFonts w:cs="Arial"/>
              <w:color w:val="333644"/>
              <w:spacing w:val="-5"/>
              <w:sz w:val="15"/>
              <w:szCs w:val="15"/>
            </w:rPr>
            <w:t xml:space="preserve">Please contact us if you would like this </w:t>
          </w:r>
          <w:r w:rsidRPr="000C5636">
            <w:rPr>
              <w:rFonts w:cs="Arial"/>
              <w:color w:val="333644"/>
              <w:spacing w:val="-5"/>
              <w:sz w:val="15"/>
              <w:szCs w:val="15"/>
            </w:rPr>
            <w:br/>
            <w:t>information in an accessible format.</w:t>
          </w:r>
        </w:p>
      </w:tc>
    </w:tr>
    <w:tr w:rsidR="001F2790" w:rsidRPr="000C5636" w14:paraId="2228923C" w14:textId="77777777" w:rsidTr="00D3089F">
      <w:trPr>
        <w:gridAfter w:val="1"/>
        <w:wAfter w:w="58" w:type="dxa"/>
        <w:trHeight w:val="495"/>
      </w:trPr>
      <w:tc>
        <w:tcPr>
          <w:tcW w:w="3224" w:type="dxa"/>
          <w:vMerge/>
          <w:shd w:val="clear" w:color="auto" w:fill="auto"/>
        </w:tcPr>
        <w:p w14:paraId="66AA7B4B" w14:textId="77777777" w:rsidR="001F2790" w:rsidRPr="000C5636" w:rsidRDefault="001F2790" w:rsidP="001F2790">
          <w:pPr>
            <w:tabs>
              <w:tab w:val="left" w:pos="311"/>
            </w:tabs>
            <w:ind w:left="132"/>
            <w:rPr>
              <w:noProof/>
              <w:color w:val="63554F"/>
              <w:sz w:val="15"/>
              <w:szCs w:val="15"/>
              <w:lang w:val="en-GB" w:eastAsia="en-GB"/>
            </w:rPr>
          </w:pPr>
        </w:p>
      </w:tc>
      <w:tc>
        <w:tcPr>
          <w:tcW w:w="712" w:type="dxa"/>
          <w:gridSpan w:val="2"/>
          <w:shd w:val="clear" w:color="auto" w:fill="auto"/>
        </w:tcPr>
        <w:p w14:paraId="3548E6AE" w14:textId="77777777" w:rsidR="001F2790" w:rsidRPr="000C5636" w:rsidRDefault="001F2790" w:rsidP="001F2790">
          <w:pPr>
            <w:spacing w:before="60" w:after="80"/>
            <w:rPr>
              <w:b/>
              <w:color w:val="63554F"/>
              <w:sz w:val="15"/>
              <w:szCs w:val="15"/>
            </w:rPr>
          </w:pPr>
          <w:r w:rsidRPr="000C5636">
            <w:rPr>
              <w:noProof/>
              <w:position w:val="-6"/>
              <w:sz w:val="15"/>
              <w:szCs w:val="15"/>
              <w:lang w:eastAsia="en-AU"/>
            </w:rPr>
            <w:drawing>
              <wp:inline distT="0" distB="0" distL="0" distR="0" wp14:anchorId="2AA15C2F" wp14:editId="0B5A520A">
                <wp:extent cx="224155" cy="224155"/>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3257" w:type="dxa"/>
          <w:shd w:val="clear" w:color="auto" w:fill="auto"/>
        </w:tcPr>
        <w:p w14:paraId="48C67368" w14:textId="77777777" w:rsidR="001F2790" w:rsidRPr="000C5636" w:rsidRDefault="001F2790" w:rsidP="001F2790">
          <w:pPr>
            <w:spacing w:before="60" w:after="80"/>
            <w:rPr>
              <w:b/>
              <w:color w:val="63554F"/>
              <w:sz w:val="15"/>
              <w:szCs w:val="15"/>
            </w:rPr>
          </w:pPr>
          <w:r w:rsidRPr="000C5636">
            <w:rPr>
              <w:rFonts w:cs="Arial"/>
              <w:b/>
              <w:color w:val="474B55"/>
              <w:sz w:val="15"/>
              <w:szCs w:val="15"/>
            </w:rPr>
            <w:t>Translation service</w:t>
          </w:r>
          <w:r w:rsidRPr="000C5636">
            <w:rPr>
              <w:rFonts w:cs="Arial"/>
              <w:color w:val="474B55"/>
              <w:sz w:val="15"/>
              <w:szCs w:val="15"/>
            </w:rPr>
            <w:t xml:space="preserve"> – For languages</w:t>
          </w:r>
          <w:r w:rsidRPr="000C5636">
            <w:rPr>
              <w:rFonts w:cs="Arial"/>
              <w:color w:val="474B55"/>
              <w:sz w:val="15"/>
              <w:szCs w:val="15"/>
            </w:rPr>
            <w:tab/>
          </w:r>
          <w:r w:rsidRPr="000C5636">
            <w:rPr>
              <w:rFonts w:cs="Arial"/>
              <w:color w:val="474B55"/>
              <w:sz w:val="15"/>
              <w:szCs w:val="15"/>
            </w:rPr>
            <w:br/>
            <w:t>other than English, please call 13 14 50.</w:t>
          </w:r>
        </w:p>
      </w:tc>
      <w:tc>
        <w:tcPr>
          <w:tcW w:w="3123" w:type="dxa"/>
          <w:gridSpan w:val="2"/>
          <w:shd w:val="clear" w:color="auto" w:fill="auto"/>
        </w:tcPr>
        <w:p w14:paraId="00464097" w14:textId="77777777" w:rsidR="001F2790" w:rsidRPr="000C5636" w:rsidRDefault="001F2790" w:rsidP="001F2790">
          <w:pPr>
            <w:jc w:val="right"/>
            <w:rPr>
              <w:sz w:val="14"/>
              <w:szCs w:val="14"/>
            </w:rPr>
          </w:pPr>
        </w:p>
      </w:tc>
    </w:tr>
    <w:tr w:rsidR="001F2790" w:rsidRPr="000C5636" w14:paraId="48D41738" w14:textId="77777777" w:rsidTr="00D3089F">
      <w:trPr>
        <w:gridAfter w:val="1"/>
        <w:wAfter w:w="58" w:type="dxa"/>
        <w:trHeight w:val="928"/>
      </w:trPr>
      <w:tc>
        <w:tcPr>
          <w:tcW w:w="3224" w:type="dxa"/>
          <w:vMerge/>
          <w:shd w:val="clear" w:color="auto" w:fill="auto"/>
        </w:tcPr>
        <w:p w14:paraId="097ED62D" w14:textId="77777777" w:rsidR="001F2790" w:rsidRPr="000C5636" w:rsidRDefault="001F2790" w:rsidP="001F2790">
          <w:pPr>
            <w:tabs>
              <w:tab w:val="left" w:pos="311"/>
            </w:tabs>
            <w:ind w:left="132"/>
            <w:rPr>
              <w:noProof/>
              <w:color w:val="63554F"/>
              <w:sz w:val="18"/>
              <w:szCs w:val="18"/>
              <w:lang w:val="en-US"/>
            </w:rPr>
          </w:pPr>
        </w:p>
      </w:tc>
      <w:tc>
        <w:tcPr>
          <w:tcW w:w="3969" w:type="dxa"/>
          <w:gridSpan w:val="3"/>
          <w:shd w:val="clear" w:color="auto" w:fill="auto"/>
        </w:tcPr>
        <w:p w14:paraId="61EB3E0F" w14:textId="77777777" w:rsidR="001F2790" w:rsidRPr="000C5636" w:rsidRDefault="001F2790" w:rsidP="001F2790">
          <w:pPr>
            <w:spacing w:after="0"/>
            <w:rPr>
              <w:color w:val="474B55"/>
              <w:sz w:val="14"/>
              <w:szCs w:val="14"/>
            </w:rPr>
          </w:pPr>
        </w:p>
        <w:p w14:paraId="18B8AAC1" w14:textId="77777777" w:rsidR="001F2790" w:rsidRPr="000C5636" w:rsidRDefault="001F2790" w:rsidP="001F2790">
          <w:pPr>
            <w:spacing w:after="0"/>
            <w:rPr>
              <w:color w:val="474B55"/>
              <w:sz w:val="14"/>
              <w:szCs w:val="14"/>
            </w:rPr>
          </w:pPr>
        </w:p>
        <w:p w14:paraId="7F7B77C4" w14:textId="77777777" w:rsidR="001F2790" w:rsidRPr="000C5636" w:rsidRDefault="001F2790" w:rsidP="001F2790">
          <w:pPr>
            <w:spacing w:after="0"/>
            <w:rPr>
              <w:sz w:val="13"/>
              <w:szCs w:val="13"/>
            </w:rPr>
          </w:pPr>
        </w:p>
      </w:tc>
      <w:tc>
        <w:tcPr>
          <w:tcW w:w="3123" w:type="dxa"/>
          <w:gridSpan w:val="2"/>
          <w:shd w:val="clear" w:color="auto" w:fill="auto"/>
        </w:tcPr>
        <w:p w14:paraId="3EAE893F" w14:textId="77777777" w:rsidR="001F2790" w:rsidRPr="000C5636" w:rsidRDefault="001F2790" w:rsidP="001F2790">
          <w:pPr>
            <w:spacing w:after="20"/>
            <w:jc w:val="right"/>
            <w:rPr>
              <w:color w:val="63554F"/>
              <w:sz w:val="18"/>
              <w:szCs w:val="18"/>
            </w:rPr>
          </w:pPr>
        </w:p>
      </w:tc>
    </w:tr>
  </w:tbl>
  <w:p w14:paraId="0B8B9750" w14:textId="77777777" w:rsidR="007A5A30" w:rsidRDefault="007A5A30">
    <w:pPr>
      <w:pStyle w:val="Footer"/>
    </w:pPr>
    <w:r>
      <w:rPr>
        <w:noProof/>
        <w:color w:val="474B55"/>
        <w:lang w:eastAsia="en-AU"/>
      </w:rPr>
      <w:drawing>
        <wp:anchor distT="0" distB="0" distL="114300" distR="114300" simplePos="0" relativeHeight="251681280" behindDoc="1" locked="0" layoutInCell="0" allowOverlap="1" wp14:anchorId="230A10BE" wp14:editId="54310AF6">
          <wp:simplePos x="0" y="0"/>
          <wp:positionH relativeFrom="page">
            <wp:align>left</wp:align>
          </wp:positionH>
          <wp:positionV relativeFrom="page">
            <wp:align>bottom</wp:align>
          </wp:positionV>
          <wp:extent cx="7584435" cy="1925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4435" cy="1925915"/>
                  </a:xfrm>
                  <a:prstGeom prst="rect">
                    <a:avLst/>
                  </a:prstGeom>
                </pic:spPr>
              </pic:pic>
            </a:graphicData>
          </a:graphic>
          <wp14:sizeRelH relativeFrom="page">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0BAB7" w14:textId="77777777" w:rsidR="007252A5" w:rsidRDefault="007252A5" w:rsidP="00DC10B3">
      <w:pPr>
        <w:spacing w:after="0"/>
      </w:pPr>
      <w:bookmarkStart w:id="0" w:name="_Hlk485156543"/>
      <w:bookmarkEnd w:id="0"/>
      <w:r>
        <w:separator/>
      </w:r>
    </w:p>
    <w:p w14:paraId="2C47F0BF" w14:textId="77777777" w:rsidR="007252A5" w:rsidRDefault="007252A5"/>
  </w:footnote>
  <w:footnote w:type="continuationSeparator" w:id="0">
    <w:p w14:paraId="11CDA77D" w14:textId="77777777" w:rsidR="007252A5" w:rsidRDefault="007252A5" w:rsidP="00DC10B3">
      <w:pPr>
        <w:spacing w:after="0"/>
      </w:pPr>
      <w:r>
        <w:continuationSeparator/>
      </w:r>
    </w:p>
    <w:p w14:paraId="199F1132" w14:textId="77777777" w:rsidR="007252A5" w:rsidRDefault="007252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73A4" w14:textId="77777777" w:rsidR="00106367" w:rsidRDefault="002C6ECC" w:rsidP="00424372">
    <w:pPr>
      <w:pStyle w:val="Header"/>
      <w:ind w:left="-567"/>
    </w:pPr>
    <w:r>
      <w:rPr>
        <w:noProof/>
        <w:lang w:eastAsia="en-AU"/>
      </w:rPr>
      <w:drawing>
        <wp:anchor distT="0" distB="0" distL="114300" distR="114300" simplePos="0" relativeHeight="251679232" behindDoc="1" locked="0" layoutInCell="1" allowOverlap="1" wp14:anchorId="42DD1C73" wp14:editId="37993ED8">
          <wp:simplePos x="0" y="0"/>
          <wp:positionH relativeFrom="page">
            <wp:align>right</wp:align>
          </wp:positionH>
          <wp:positionV relativeFrom="page">
            <wp:align>top</wp:align>
          </wp:positionV>
          <wp:extent cx="2545075" cy="1428358"/>
          <wp:effectExtent l="0" t="0" r="8255"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5075" cy="142835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EEBD" w14:textId="77777777" w:rsidR="001F2790" w:rsidRDefault="001F2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3927"/>
    <w:multiLevelType w:val="multilevel"/>
    <w:tmpl w:val="5262EEF0"/>
    <w:numStyleLink w:val="LXRANumberedList"/>
  </w:abstractNum>
  <w:abstractNum w:abstractNumId="1" w15:restartNumberingAfterBreak="0">
    <w:nsid w:val="3AAB7112"/>
    <w:multiLevelType w:val="multilevel"/>
    <w:tmpl w:val="5262EEF0"/>
    <w:styleLink w:val="LXRANumberedList"/>
    <w:lvl w:ilvl="0">
      <w:start w:val="1"/>
      <w:numFmt w:val="decimal"/>
      <w:pStyle w:val="ListNumber"/>
      <w:lvlText w:val="%1."/>
      <w:lvlJc w:val="left"/>
      <w:pPr>
        <w:tabs>
          <w:tab w:val="num" w:pos="360"/>
        </w:tabs>
        <w:ind w:left="284" w:hanging="284"/>
      </w:pPr>
      <w:rPr>
        <w:rFonts w:hint="default"/>
      </w:rPr>
    </w:lvl>
    <w:lvl w:ilvl="1">
      <w:start w:val="1"/>
      <w:numFmt w:val="lowerLetter"/>
      <w:pStyle w:val="ListNumber2"/>
      <w:lvlText w:val="%2."/>
      <w:lvlJc w:val="left"/>
      <w:pPr>
        <w:tabs>
          <w:tab w:val="num" w:pos="2835"/>
        </w:tabs>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 w15:restartNumberingAfterBreak="0">
    <w:nsid w:val="3CB352F4"/>
    <w:multiLevelType w:val="multilevel"/>
    <w:tmpl w:val="B176A4CE"/>
    <w:styleLink w:val="LXRABullets"/>
    <w:lvl w:ilvl="0">
      <w:start w:val="1"/>
      <w:numFmt w:val="bullet"/>
      <w:pStyle w:val="ListBullet"/>
      <w:lvlText w:val="•"/>
      <w:lvlJc w:val="left"/>
      <w:pPr>
        <w:ind w:left="284" w:hanging="284"/>
      </w:pPr>
      <w:rPr>
        <w:rFonts w:ascii="Calibri" w:hAnsi="Calibri" w:hint="default"/>
      </w:rPr>
    </w:lvl>
    <w:lvl w:ilvl="1">
      <w:start w:val="1"/>
      <w:numFmt w:val="bullet"/>
      <w:pStyle w:val="ListBullet2"/>
      <w:lvlText w:val="̵"/>
      <w:lvlJc w:val="left"/>
      <w:pPr>
        <w:ind w:left="567" w:hanging="283"/>
      </w:pPr>
      <w:rPr>
        <w:rFonts w:ascii="Courier New" w:hAnsi="Courier New" w:hint="default"/>
      </w:rPr>
    </w:lvl>
    <w:lvl w:ilvl="2">
      <w:start w:val="1"/>
      <w:numFmt w:val="bullet"/>
      <w:pStyle w:val="ListBullet3"/>
      <w:lvlText w:val="›"/>
      <w:lvlJc w:val="left"/>
      <w:pPr>
        <w:ind w:left="851" w:hanging="284"/>
      </w:pPr>
      <w:rPr>
        <w:rFonts w:ascii="Calibri" w:hAnsi="Calibri" w:hint="default"/>
      </w:rPr>
    </w:lvl>
    <w:lvl w:ilvl="3">
      <w:start w:val="1"/>
      <w:numFmt w:val="bullet"/>
      <w:pStyle w:val="ListBullet4"/>
      <w:lvlText w:val="▪"/>
      <w:lvlJc w:val="left"/>
      <w:pPr>
        <w:ind w:left="1134" w:hanging="283"/>
      </w:pPr>
      <w:rPr>
        <w:rFonts w:ascii="Calibri" w:hAnsi="Calibri" w:hint="default"/>
      </w:rPr>
    </w:lvl>
    <w:lvl w:ilvl="4">
      <w:start w:val="1"/>
      <w:numFmt w:val="bullet"/>
      <w:pStyle w:val="ListBullet5"/>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 w15:restartNumberingAfterBreak="0">
    <w:nsid w:val="5D820AEB"/>
    <w:multiLevelType w:val="multilevel"/>
    <w:tmpl w:val="B176A4CE"/>
    <w:numStyleLink w:val="LXRABullets"/>
  </w:abstractNum>
  <w:abstractNum w:abstractNumId="4" w15:restartNumberingAfterBreak="0">
    <w:nsid w:val="605B3B5F"/>
    <w:multiLevelType w:val="hybridMultilevel"/>
    <w:tmpl w:val="764A8348"/>
    <w:lvl w:ilvl="0" w:tplc="8C3C72C4">
      <w:start w:val="1"/>
      <w:numFmt w:val="bullet"/>
      <w:pStyle w:val="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4"/>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efaultTableStyle w:val="ListTable4-Accent31"/>
  <w:drawingGridHorizontalSpacing w:val="95"/>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DF"/>
    <w:rsid w:val="0000591D"/>
    <w:rsid w:val="00014147"/>
    <w:rsid w:val="0002237F"/>
    <w:rsid w:val="00035231"/>
    <w:rsid w:val="0004024E"/>
    <w:rsid w:val="00043402"/>
    <w:rsid w:val="00047205"/>
    <w:rsid w:val="00047CFA"/>
    <w:rsid w:val="00050902"/>
    <w:rsid w:val="00053DB8"/>
    <w:rsid w:val="00054F6A"/>
    <w:rsid w:val="000616B4"/>
    <w:rsid w:val="0006628E"/>
    <w:rsid w:val="00073528"/>
    <w:rsid w:val="00074A7D"/>
    <w:rsid w:val="000751CD"/>
    <w:rsid w:val="000766BE"/>
    <w:rsid w:val="00090AC5"/>
    <w:rsid w:val="0009234B"/>
    <w:rsid w:val="000A3786"/>
    <w:rsid w:val="000A72A4"/>
    <w:rsid w:val="000A7D48"/>
    <w:rsid w:val="000B3599"/>
    <w:rsid w:val="000B6346"/>
    <w:rsid w:val="000C5973"/>
    <w:rsid w:val="000C66AD"/>
    <w:rsid w:val="000D74C6"/>
    <w:rsid w:val="000D7729"/>
    <w:rsid w:val="000D7AAD"/>
    <w:rsid w:val="000E1FAE"/>
    <w:rsid w:val="000E29BE"/>
    <w:rsid w:val="000E3ECA"/>
    <w:rsid w:val="000E54C9"/>
    <w:rsid w:val="000F6116"/>
    <w:rsid w:val="000F7996"/>
    <w:rsid w:val="001029CF"/>
    <w:rsid w:val="00106367"/>
    <w:rsid w:val="00106518"/>
    <w:rsid w:val="00110432"/>
    <w:rsid w:val="00111E07"/>
    <w:rsid w:val="001134D2"/>
    <w:rsid w:val="00116CB6"/>
    <w:rsid w:val="0012483F"/>
    <w:rsid w:val="001302A8"/>
    <w:rsid w:val="001303EB"/>
    <w:rsid w:val="00131D77"/>
    <w:rsid w:val="00134D13"/>
    <w:rsid w:val="00151B93"/>
    <w:rsid w:val="00154761"/>
    <w:rsid w:val="001575D4"/>
    <w:rsid w:val="00160D03"/>
    <w:rsid w:val="00162ABB"/>
    <w:rsid w:val="00173082"/>
    <w:rsid w:val="0017694B"/>
    <w:rsid w:val="001859EE"/>
    <w:rsid w:val="00185F14"/>
    <w:rsid w:val="00192499"/>
    <w:rsid w:val="00196C75"/>
    <w:rsid w:val="001A06E5"/>
    <w:rsid w:val="001A0B71"/>
    <w:rsid w:val="001A579F"/>
    <w:rsid w:val="001A6B42"/>
    <w:rsid w:val="001B2001"/>
    <w:rsid w:val="001B2A7D"/>
    <w:rsid w:val="001B4E88"/>
    <w:rsid w:val="001B7C86"/>
    <w:rsid w:val="001C2B38"/>
    <w:rsid w:val="001C2BF7"/>
    <w:rsid w:val="001C4E34"/>
    <w:rsid w:val="001D1EDE"/>
    <w:rsid w:val="001D2AFC"/>
    <w:rsid w:val="001D3600"/>
    <w:rsid w:val="001E0045"/>
    <w:rsid w:val="001E1CB0"/>
    <w:rsid w:val="001E2E84"/>
    <w:rsid w:val="001E5900"/>
    <w:rsid w:val="001E5B82"/>
    <w:rsid w:val="001E71B3"/>
    <w:rsid w:val="001F23BA"/>
    <w:rsid w:val="001F2790"/>
    <w:rsid w:val="001F3F7A"/>
    <w:rsid w:val="002124DD"/>
    <w:rsid w:val="00214763"/>
    <w:rsid w:val="0022096F"/>
    <w:rsid w:val="00223B9D"/>
    <w:rsid w:val="00233AEF"/>
    <w:rsid w:val="00234412"/>
    <w:rsid w:val="00236364"/>
    <w:rsid w:val="00236983"/>
    <w:rsid w:val="002436AE"/>
    <w:rsid w:val="00251D3B"/>
    <w:rsid w:val="00251DC3"/>
    <w:rsid w:val="00254677"/>
    <w:rsid w:val="00257986"/>
    <w:rsid w:val="00260E7F"/>
    <w:rsid w:val="002747F4"/>
    <w:rsid w:val="002800D7"/>
    <w:rsid w:val="00287495"/>
    <w:rsid w:val="00287BCD"/>
    <w:rsid w:val="00293318"/>
    <w:rsid w:val="00297133"/>
    <w:rsid w:val="00297F0E"/>
    <w:rsid w:val="002C6670"/>
    <w:rsid w:val="002C6ECC"/>
    <w:rsid w:val="002E031A"/>
    <w:rsid w:val="002E44C4"/>
    <w:rsid w:val="002E58C1"/>
    <w:rsid w:val="002F2DC9"/>
    <w:rsid w:val="002F7BB1"/>
    <w:rsid w:val="003055A8"/>
    <w:rsid w:val="00307CF1"/>
    <w:rsid w:val="00310DC2"/>
    <w:rsid w:val="0031110C"/>
    <w:rsid w:val="003176AE"/>
    <w:rsid w:val="00334011"/>
    <w:rsid w:val="003353D7"/>
    <w:rsid w:val="00340899"/>
    <w:rsid w:val="00340C7C"/>
    <w:rsid w:val="0034724F"/>
    <w:rsid w:val="00351C71"/>
    <w:rsid w:val="00361A54"/>
    <w:rsid w:val="0036247D"/>
    <w:rsid w:val="003635F6"/>
    <w:rsid w:val="003638A3"/>
    <w:rsid w:val="00363D9B"/>
    <w:rsid w:val="00363E3A"/>
    <w:rsid w:val="003644BF"/>
    <w:rsid w:val="00365402"/>
    <w:rsid w:val="00366154"/>
    <w:rsid w:val="0037110C"/>
    <w:rsid w:val="0038375D"/>
    <w:rsid w:val="0038521A"/>
    <w:rsid w:val="0038601C"/>
    <w:rsid w:val="00386F73"/>
    <w:rsid w:val="003A1172"/>
    <w:rsid w:val="003A7CE2"/>
    <w:rsid w:val="003B148D"/>
    <w:rsid w:val="003B2D05"/>
    <w:rsid w:val="003B5F22"/>
    <w:rsid w:val="003C02F6"/>
    <w:rsid w:val="003C1035"/>
    <w:rsid w:val="003C118A"/>
    <w:rsid w:val="003C2ED5"/>
    <w:rsid w:val="003C2EF1"/>
    <w:rsid w:val="003C7BFA"/>
    <w:rsid w:val="003D3976"/>
    <w:rsid w:val="003E2C6E"/>
    <w:rsid w:val="003E4443"/>
    <w:rsid w:val="003F2F68"/>
    <w:rsid w:val="003F6974"/>
    <w:rsid w:val="00400EA1"/>
    <w:rsid w:val="0041245A"/>
    <w:rsid w:val="00415FDA"/>
    <w:rsid w:val="004163B4"/>
    <w:rsid w:val="00417545"/>
    <w:rsid w:val="00424372"/>
    <w:rsid w:val="00431D41"/>
    <w:rsid w:val="00437790"/>
    <w:rsid w:val="004408F8"/>
    <w:rsid w:val="00441EA2"/>
    <w:rsid w:val="00443834"/>
    <w:rsid w:val="00457976"/>
    <w:rsid w:val="00470692"/>
    <w:rsid w:val="00471881"/>
    <w:rsid w:val="004718D5"/>
    <w:rsid w:val="00476DDF"/>
    <w:rsid w:val="00480336"/>
    <w:rsid w:val="004813E6"/>
    <w:rsid w:val="0048656F"/>
    <w:rsid w:val="004867BB"/>
    <w:rsid w:val="00495500"/>
    <w:rsid w:val="0049729A"/>
    <w:rsid w:val="004A1846"/>
    <w:rsid w:val="004A2AEC"/>
    <w:rsid w:val="004A45D6"/>
    <w:rsid w:val="004A6F0A"/>
    <w:rsid w:val="004B0674"/>
    <w:rsid w:val="004B1F99"/>
    <w:rsid w:val="004B23D9"/>
    <w:rsid w:val="004B45C0"/>
    <w:rsid w:val="004B4F12"/>
    <w:rsid w:val="004C7D60"/>
    <w:rsid w:val="004D0E24"/>
    <w:rsid w:val="004D10B7"/>
    <w:rsid w:val="004D12B3"/>
    <w:rsid w:val="004D5648"/>
    <w:rsid w:val="004F6997"/>
    <w:rsid w:val="00516520"/>
    <w:rsid w:val="00525440"/>
    <w:rsid w:val="00525E2A"/>
    <w:rsid w:val="00526694"/>
    <w:rsid w:val="00534E9E"/>
    <w:rsid w:val="00536758"/>
    <w:rsid w:val="0053742F"/>
    <w:rsid w:val="00537D4C"/>
    <w:rsid w:val="00545523"/>
    <w:rsid w:val="005505DD"/>
    <w:rsid w:val="0055374E"/>
    <w:rsid w:val="00554646"/>
    <w:rsid w:val="0055631C"/>
    <w:rsid w:val="005573E7"/>
    <w:rsid w:val="00562E39"/>
    <w:rsid w:val="0057051E"/>
    <w:rsid w:val="0057173D"/>
    <w:rsid w:val="0057227E"/>
    <w:rsid w:val="0057409C"/>
    <w:rsid w:val="005750A5"/>
    <w:rsid w:val="005754EA"/>
    <w:rsid w:val="005775CE"/>
    <w:rsid w:val="005851F1"/>
    <w:rsid w:val="005A770E"/>
    <w:rsid w:val="005B154D"/>
    <w:rsid w:val="005B4EE1"/>
    <w:rsid w:val="005C4B71"/>
    <w:rsid w:val="005C5295"/>
    <w:rsid w:val="005C68F1"/>
    <w:rsid w:val="005E28F9"/>
    <w:rsid w:val="005F1273"/>
    <w:rsid w:val="00607EC2"/>
    <w:rsid w:val="00607F50"/>
    <w:rsid w:val="00610B90"/>
    <w:rsid w:val="00614E98"/>
    <w:rsid w:val="00627F58"/>
    <w:rsid w:val="006314A9"/>
    <w:rsid w:val="00632010"/>
    <w:rsid w:val="006403BD"/>
    <w:rsid w:val="00647B85"/>
    <w:rsid w:val="00647C9C"/>
    <w:rsid w:val="00651066"/>
    <w:rsid w:val="00664BE0"/>
    <w:rsid w:val="006653F7"/>
    <w:rsid w:val="006666CE"/>
    <w:rsid w:val="0067286E"/>
    <w:rsid w:val="00673B45"/>
    <w:rsid w:val="0068224A"/>
    <w:rsid w:val="00683761"/>
    <w:rsid w:val="00685888"/>
    <w:rsid w:val="00686D62"/>
    <w:rsid w:val="006A369E"/>
    <w:rsid w:val="006A3728"/>
    <w:rsid w:val="006A37D1"/>
    <w:rsid w:val="006A5EE1"/>
    <w:rsid w:val="006A6312"/>
    <w:rsid w:val="006A6BFF"/>
    <w:rsid w:val="006B3970"/>
    <w:rsid w:val="006B483A"/>
    <w:rsid w:val="006B66A3"/>
    <w:rsid w:val="006C100C"/>
    <w:rsid w:val="006C3328"/>
    <w:rsid w:val="006C7357"/>
    <w:rsid w:val="006D761B"/>
    <w:rsid w:val="006E188C"/>
    <w:rsid w:val="006E18AA"/>
    <w:rsid w:val="006E5348"/>
    <w:rsid w:val="006E6155"/>
    <w:rsid w:val="006E62E1"/>
    <w:rsid w:val="00701977"/>
    <w:rsid w:val="0070329C"/>
    <w:rsid w:val="00704B5A"/>
    <w:rsid w:val="007128F5"/>
    <w:rsid w:val="00715F05"/>
    <w:rsid w:val="00720744"/>
    <w:rsid w:val="00722701"/>
    <w:rsid w:val="007252A5"/>
    <w:rsid w:val="00731F9A"/>
    <w:rsid w:val="007342E6"/>
    <w:rsid w:val="00734512"/>
    <w:rsid w:val="007404F1"/>
    <w:rsid w:val="0074656C"/>
    <w:rsid w:val="0076323B"/>
    <w:rsid w:val="00763B63"/>
    <w:rsid w:val="00771CD0"/>
    <w:rsid w:val="00775068"/>
    <w:rsid w:val="00776AB0"/>
    <w:rsid w:val="007808A7"/>
    <w:rsid w:val="00785ADA"/>
    <w:rsid w:val="00786FF5"/>
    <w:rsid w:val="007907CC"/>
    <w:rsid w:val="00794652"/>
    <w:rsid w:val="00796BEE"/>
    <w:rsid w:val="007A360D"/>
    <w:rsid w:val="007A5A30"/>
    <w:rsid w:val="007B5CF1"/>
    <w:rsid w:val="007B7FCC"/>
    <w:rsid w:val="007C20BA"/>
    <w:rsid w:val="007C22C6"/>
    <w:rsid w:val="007C7738"/>
    <w:rsid w:val="007D0091"/>
    <w:rsid w:val="007D1F2B"/>
    <w:rsid w:val="007E01DA"/>
    <w:rsid w:val="007E66A6"/>
    <w:rsid w:val="007E7CC5"/>
    <w:rsid w:val="007F10B7"/>
    <w:rsid w:val="007F3425"/>
    <w:rsid w:val="008031B4"/>
    <w:rsid w:val="00821979"/>
    <w:rsid w:val="00821B7B"/>
    <w:rsid w:val="00821F4C"/>
    <w:rsid w:val="00821FA1"/>
    <w:rsid w:val="008225B6"/>
    <w:rsid w:val="008249DD"/>
    <w:rsid w:val="00832291"/>
    <w:rsid w:val="008428BF"/>
    <w:rsid w:val="00842FEA"/>
    <w:rsid w:val="008526D9"/>
    <w:rsid w:val="008530DB"/>
    <w:rsid w:val="00855258"/>
    <w:rsid w:val="008604BB"/>
    <w:rsid w:val="008636E9"/>
    <w:rsid w:val="008657A0"/>
    <w:rsid w:val="00865FD2"/>
    <w:rsid w:val="008741EF"/>
    <w:rsid w:val="00874616"/>
    <w:rsid w:val="00876F26"/>
    <w:rsid w:val="00881655"/>
    <w:rsid w:val="00882EB4"/>
    <w:rsid w:val="00884258"/>
    <w:rsid w:val="00886319"/>
    <w:rsid w:val="00887288"/>
    <w:rsid w:val="00892079"/>
    <w:rsid w:val="008A10A9"/>
    <w:rsid w:val="008A27EB"/>
    <w:rsid w:val="008A2BDA"/>
    <w:rsid w:val="008A6E25"/>
    <w:rsid w:val="008B5FAF"/>
    <w:rsid w:val="008B7E8D"/>
    <w:rsid w:val="008C1C8E"/>
    <w:rsid w:val="008D1DE0"/>
    <w:rsid w:val="008D283C"/>
    <w:rsid w:val="008D2F0D"/>
    <w:rsid w:val="008E44A3"/>
    <w:rsid w:val="008E4A63"/>
    <w:rsid w:val="008F7422"/>
    <w:rsid w:val="008F79BC"/>
    <w:rsid w:val="00904140"/>
    <w:rsid w:val="009044B1"/>
    <w:rsid w:val="00905C25"/>
    <w:rsid w:val="00921FF6"/>
    <w:rsid w:val="00922DE5"/>
    <w:rsid w:val="00924B3A"/>
    <w:rsid w:val="009255C9"/>
    <w:rsid w:val="0092773E"/>
    <w:rsid w:val="00930457"/>
    <w:rsid w:val="00932DF9"/>
    <w:rsid w:val="00937380"/>
    <w:rsid w:val="00937F35"/>
    <w:rsid w:val="00940939"/>
    <w:rsid w:val="00943AF6"/>
    <w:rsid w:val="00944C05"/>
    <w:rsid w:val="009552B3"/>
    <w:rsid w:val="00957BD2"/>
    <w:rsid w:val="009620D7"/>
    <w:rsid w:val="009665CE"/>
    <w:rsid w:val="00966999"/>
    <w:rsid w:val="00967531"/>
    <w:rsid w:val="00971695"/>
    <w:rsid w:val="00976D85"/>
    <w:rsid w:val="00987B15"/>
    <w:rsid w:val="009912AF"/>
    <w:rsid w:val="009943CA"/>
    <w:rsid w:val="00994EE1"/>
    <w:rsid w:val="009A01C8"/>
    <w:rsid w:val="009A7D2A"/>
    <w:rsid w:val="009B012F"/>
    <w:rsid w:val="009B7D26"/>
    <w:rsid w:val="009C03FF"/>
    <w:rsid w:val="009C2F8E"/>
    <w:rsid w:val="009D10E5"/>
    <w:rsid w:val="009D20EC"/>
    <w:rsid w:val="009D7D7F"/>
    <w:rsid w:val="009E745E"/>
    <w:rsid w:val="009E7EF5"/>
    <w:rsid w:val="009F15C5"/>
    <w:rsid w:val="00A01B05"/>
    <w:rsid w:val="00A04327"/>
    <w:rsid w:val="00A1017F"/>
    <w:rsid w:val="00A11370"/>
    <w:rsid w:val="00A11B54"/>
    <w:rsid w:val="00A1217C"/>
    <w:rsid w:val="00A12394"/>
    <w:rsid w:val="00A210AE"/>
    <w:rsid w:val="00A2708D"/>
    <w:rsid w:val="00A34E1D"/>
    <w:rsid w:val="00A34FF1"/>
    <w:rsid w:val="00A3636D"/>
    <w:rsid w:val="00A375AB"/>
    <w:rsid w:val="00A43502"/>
    <w:rsid w:val="00A45B0A"/>
    <w:rsid w:val="00A510B3"/>
    <w:rsid w:val="00A523B7"/>
    <w:rsid w:val="00A53858"/>
    <w:rsid w:val="00A61BF2"/>
    <w:rsid w:val="00A70C6D"/>
    <w:rsid w:val="00A81250"/>
    <w:rsid w:val="00A86A6F"/>
    <w:rsid w:val="00A913D5"/>
    <w:rsid w:val="00A91F56"/>
    <w:rsid w:val="00AA187A"/>
    <w:rsid w:val="00AA3153"/>
    <w:rsid w:val="00AA77A0"/>
    <w:rsid w:val="00AA7D3E"/>
    <w:rsid w:val="00AB27E2"/>
    <w:rsid w:val="00AB29C5"/>
    <w:rsid w:val="00AB4EF5"/>
    <w:rsid w:val="00AB634E"/>
    <w:rsid w:val="00AB6FC7"/>
    <w:rsid w:val="00AD2E41"/>
    <w:rsid w:val="00AD6677"/>
    <w:rsid w:val="00AD7795"/>
    <w:rsid w:val="00AD7C6B"/>
    <w:rsid w:val="00AE4FB9"/>
    <w:rsid w:val="00AF063C"/>
    <w:rsid w:val="00AF7392"/>
    <w:rsid w:val="00B137C9"/>
    <w:rsid w:val="00B25208"/>
    <w:rsid w:val="00B26F42"/>
    <w:rsid w:val="00B33342"/>
    <w:rsid w:val="00B35F67"/>
    <w:rsid w:val="00B414BB"/>
    <w:rsid w:val="00B41DBB"/>
    <w:rsid w:val="00B46CDD"/>
    <w:rsid w:val="00B5251C"/>
    <w:rsid w:val="00B565FD"/>
    <w:rsid w:val="00B62492"/>
    <w:rsid w:val="00B76287"/>
    <w:rsid w:val="00B76D6B"/>
    <w:rsid w:val="00B7758C"/>
    <w:rsid w:val="00B817F3"/>
    <w:rsid w:val="00B81AD9"/>
    <w:rsid w:val="00B91DE3"/>
    <w:rsid w:val="00BA4CB5"/>
    <w:rsid w:val="00BB0720"/>
    <w:rsid w:val="00BB34CA"/>
    <w:rsid w:val="00BB36C1"/>
    <w:rsid w:val="00BB69B5"/>
    <w:rsid w:val="00BC00A4"/>
    <w:rsid w:val="00BC0ECC"/>
    <w:rsid w:val="00BC3F98"/>
    <w:rsid w:val="00BC5732"/>
    <w:rsid w:val="00BD4965"/>
    <w:rsid w:val="00BD5462"/>
    <w:rsid w:val="00BE6301"/>
    <w:rsid w:val="00BF03C3"/>
    <w:rsid w:val="00BF1A38"/>
    <w:rsid w:val="00BF2778"/>
    <w:rsid w:val="00C1053B"/>
    <w:rsid w:val="00C10E0B"/>
    <w:rsid w:val="00C1195E"/>
    <w:rsid w:val="00C12846"/>
    <w:rsid w:val="00C16B1F"/>
    <w:rsid w:val="00C2472F"/>
    <w:rsid w:val="00C24C84"/>
    <w:rsid w:val="00C27477"/>
    <w:rsid w:val="00C27670"/>
    <w:rsid w:val="00C30B71"/>
    <w:rsid w:val="00C32F84"/>
    <w:rsid w:val="00C344C5"/>
    <w:rsid w:val="00C361A3"/>
    <w:rsid w:val="00C447D6"/>
    <w:rsid w:val="00C512E2"/>
    <w:rsid w:val="00C53365"/>
    <w:rsid w:val="00C61D87"/>
    <w:rsid w:val="00C623EB"/>
    <w:rsid w:val="00C65485"/>
    <w:rsid w:val="00C7189B"/>
    <w:rsid w:val="00C76337"/>
    <w:rsid w:val="00C76D7B"/>
    <w:rsid w:val="00C87288"/>
    <w:rsid w:val="00C873AB"/>
    <w:rsid w:val="00C96342"/>
    <w:rsid w:val="00CA0E15"/>
    <w:rsid w:val="00CB0071"/>
    <w:rsid w:val="00CB10D2"/>
    <w:rsid w:val="00CB2C41"/>
    <w:rsid w:val="00CC1E38"/>
    <w:rsid w:val="00CC2337"/>
    <w:rsid w:val="00CC2980"/>
    <w:rsid w:val="00CC34F0"/>
    <w:rsid w:val="00CD007C"/>
    <w:rsid w:val="00CD00D7"/>
    <w:rsid w:val="00CE37B0"/>
    <w:rsid w:val="00CE6F73"/>
    <w:rsid w:val="00D04226"/>
    <w:rsid w:val="00D14B99"/>
    <w:rsid w:val="00D16972"/>
    <w:rsid w:val="00D21F8E"/>
    <w:rsid w:val="00D2644E"/>
    <w:rsid w:val="00D2768E"/>
    <w:rsid w:val="00D33DD2"/>
    <w:rsid w:val="00D37E0C"/>
    <w:rsid w:val="00D40C33"/>
    <w:rsid w:val="00D43B59"/>
    <w:rsid w:val="00D45E3B"/>
    <w:rsid w:val="00D5113A"/>
    <w:rsid w:val="00D6683D"/>
    <w:rsid w:val="00D72C6D"/>
    <w:rsid w:val="00D77B1F"/>
    <w:rsid w:val="00D84054"/>
    <w:rsid w:val="00D86DF0"/>
    <w:rsid w:val="00D90DC2"/>
    <w:rsid w:val="00D9329B"/>
    <w:rsid w:val="00D97622"/>
    <w:rsid w:val="00DA17D9"/>
    <w:rsid w:val="00DA5E95"/>
    <w:rsid w:val="00DB14F9"/>
    <w:rsid w:val="00DB4FED"/>
    <w:rsid w:val="00DB7E9B"/>
    <w:rsid w:val="00DC10B3"/>
    <w:rsid w:val="00DC15EC"/>
    <w:rsid w:val="00DC53A8"/>
    <w:rsid w:val="00DD205F"/>
    <w:rsid w:val="00DE0A98"/>
    <w:rsid w:val="00DE2653"/>
    <w:rsid w:val="00DF283C"/>
    <w:rsid w:val="00DF339C"/>
    <w:rsid w:val="00E015CB"/>
    <w:rsid w:val="00E03F69"/>
    <w:rsid w:val="00E173E7"/>
    <w:rsid w:val="00E25E31"/>
    <w:rsid w:val="00E2618D"/>
    <w:rsid w:val="00E2705B"/>
    <w:rsid w:val="00E3217D"/>
    <w:rsid w:val="00E34B14"/>
    <w:rsid w:val="00E42EAD"/>
    <w:rsid w:val="00E43706"/>
    <w:rsid w:val="00E44BA8"/>
    <w:rsid w:val="00E620EB"/>
    <w:rsid w:val="00E622BA"/>
    <w:rsid w:val="00E64111"/>
    <w:rsid w:val="00E646C7"/>
    <w:rsid w:val="00E6635E"/>
    <w:rsid w:val="00E7007A"/>
    <w:rsid w:val="00E7539B"/>
    <w:rsid w:val="00E81A4D"/>
    <w:rsid w:val="00E8391A"/>
    <w:rsid w:val="00E85CA6"/>
    <w:rsid w:val="00E90AC7"/>
    <w:rsid w:val="00E94E4D"/>
    <w:rsid w:val="00EB3B71"/>
    <w:rsid w:val="00ED1108"/>
    <w:rsid w:val="00ED2858"/>
    <w:rsid w:val="00ED54EF"/>
    <w:rsid w:val="00ED7716"/>
    <w:rsid w:val="00EE1EFE"/>
    <w:rsid w:val="00EE6455"/>
    <w:rsid w:val="00EE70FC"/>
    <w:rsid w:val="00EF0FDF"/>
    <w:rsid w:val="00EF3CE1"/>
    <w:rsid w:val="00EF5545"/>
    <w:rsid w:val="00F01225"/>
    <w:rsid w:val="00F032B0"/>
    <w:rsid w:val="00F12341"/>
    <w:rsid w:val="00F12AE9"/>
    <w:rsid w:val="00F1395F"/>
    <w:rsid w:val="00F17F9B"/>
    <w:rsid w:val="00F26369"/>
    <w:rsid w:val="00F266D0"/>
    <w:rsid w:val="00F267E7"/>
    <w:rsid w:val="00F321BE"/>
    <w:rsid w:val="00F40133"/>
    <w:rsid w:val="00F40BB3"/>
    <w:rsid w:val="00F46189"/>
    <w:rsid w:val="00F47335"/>
    <w:rsid w:val="00F5091C"/>
    <w:rsid w:val="00F5389E"/>
    <w:rsid w:val="00F62B7C"/>
    <w:rsid w:val="00F647B3"/>
    <w:rsid w:val="00F67E1A"/>
    <w:rsid w:val="00F70165"/>
    <w:rsid w:val="00F71EA4"/>
    <w:rsid w:val="00F81B0E"/>
    <w:rsid w:val="00F83FAA"/>
    <w:rsid w:val="00F86587"/>
    <w:rsid w:val="00F90872"/>
    <w:rsid w:val="00FA2835"/>
    <w:rsid w:val="00FA4665"/>
    <w:rsid w:val="00FC1F4A"/>
    <w:rsid w:val="00FC3E1B"/>
    <w:rsid w:val="00FC557C"/>
    <w:rsid w:val="00FD54A2"/>
    <w:rsid w:val="00FD58F2"/>
    <w:rsid w:val="00FD6345"/>
    <w:rsid w:val="00FD69BD"/>
    <w:rsid w:val="00FD73DC"/>
    <w:rsid w:val="00FD749E"/>
    <w:rsid w:val="00FE520D"/>
    <w:rsid w:val="00FE754A"/>
    <w:rsid w:val="00FF0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3B55B7"/>
  <w15:docId w15:val="{74988EFF-452A-40A8-80EB-7620EA73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5" w:unhideWhenUsed="1" w:qFormat="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6" w:unhideWhenUsed="1" w:qFormat="1"/>
    <w:lsdException w:name="List Number 3" w:semiHidden="1" w:uiPriority="6" w:unhideWhenUsed="1"/>
    <w:lsdException w:name="List Number 4" w:uiPriority="6" w:unhideWhenUsed="1"/>
    <w:lsdException w:name="List Number 5" w:uiPriority="6"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iPriority="7"/>
    <w:lsdException w:name="List Continue 4" w:uiPriority="7"/>
    <w:lsdException w:name="List Continue 5" w:uiPriority="7"/>
    <w:lsdException w:name="Message Header" w:semiHidden="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1695"/>
    <w:pPr>
      <w:spacing w:after="200" w:line="240" w:lineRule="auto"/>
    </w:pPr>
    <w:rPr>
      <w:rFonts w:ascii="Arial" w:hAnsi="Arial"/>
      <w:sz w:val="19"/>
    </w:rPr>
  </w:style>
  <w:style w:type="paragraph" w:styleId="Heading1">
    <w:name w:val="heading 1"/>
    <w:basedOn w:val="Normal"/>
    <w:next w:val="Normal"/>
    <w:link w:val="Heading1Char"/>
    <w:uiPriority w:val="3"/>
    <w:qFormat/>
    <w:rsid w:val="003F6974"/>
    <w:pPr>
      <w:keepNext/>
      <w:keepLines/>
      <w:spacing w:before="280" w:after="80"/>
      <w:outlineLvl w:val="0"/>
    </w:pPr>
    <w:rPr>
      <w:rFonts w:asciiTheme="majorHAnsi" w:eastAsiaTheme="majorEastAsia" w:hAnsiTheme="majorHAnsi" w:cstheme="majorBidi"/>
      <w:color w:val="343645" w:themeColor="text2"/>
      <w:sz w:val="29"/>
      <w:szCs w:val="29"/>
    </w:rPr>
  </w:style>
  <w:style w:type="paragraph" w:styleId="Heading2">
    <w:name w:val="heading 2"/>
    <w:basedOn w:val="Normal"/>
    <w:next w:val="Normal"/>
    <w:link w:val="Heading2Char"/>
    <w:uiPriority w:val="3"/>
    <w:qFormat/>
    <w:rsid w:val="003F6974"/>
    <w:pPr>
      <w:keepNext/>
      <w:keepLines/>
      <w:spacing w:before="220" w:after="120"/>
      <w:outlineLvl w:val="1"/>
    </w:pPr>
    <w:rPr>
      <w:rFonts w:asciiTheme="majorHAnsi" w:eastAsiaTheme="majorEastAsia" w:hAnsiTheme="majorHAnsi" w:cstheme="majorBidi"/>
      <w:color w:val="343645" w:themeColor="text2"/>
      <w:sz w:val="25"/>
      <w:szCs w:val="25"/>
    </w:rPr>
  </w:style>
  <w:style w:type="paragraph" w:styleId="Heading3">
    <w:name w:val="heading 3"/>
    <w:basedOn w:val="Normal"/>
    <w:next w:val="Normal"/>
    <w:link w:val="Heading3Char"/>
    <w:uiPriority w:val="3"/>
    <w:qFormat/>
    <w:rsid w:val="00971695"/>
    <w:pPr>
      <w:keepNext/>
      <w:keepLines/>
      <w:spacing w:before="220" w:after="70"/>
      <w:outlineLvl w:val="2"/>
    </w:pPr>
    <w:rPr>
      <w:rFonts w:eastAsiaTheme="majorEastAsia" w:cstheme="majorBidi"/>
      <w:b/>
      <w:color w:val="343645" w:themeColor="text2"/>
      <w:sz w:val="22"/>
    </w:rPr>
  </w:style>
  <w:style w:type="paragraph" w:styleId="Heading4">
    <w:name w:val="heading 4"/>
    <w:basedOn w:val="Normal"/>
    <w:next w:val="Normal"/>
    <w:link w:val="Heading4Char"/>
    <w:uiPriority w:val="3"/>
    <w:qFormat/>
    <w:rsid w:val="00DA5E95"/>
    <w:pPr>
      <w:keepNext/>
      <w:keepLines/>
      <w:spacing w:before="200" w:after="60"/>
      <w:outlineLvl w:val="3"/>
    </w:pPr>
    <w:rPr>
      <w:rFonts w:asciiTheme="majorHAnsi" w:eastAsiaTheme="majorEastAsia" w:hAnsiTheme="majorHAnsi" w:cstheme="majorBidi"/>
      <w:b/>
      <w:iCs/>
      <w:szCs w:val="19"/>
    </w:rPr>
  </w:style>
  <w:style w:type="paragraph" w:styleId="Heading5">
    <w:name w:val="heading 5"/>
    <w:basedOn w:val="Normal"/>
    <w:next w:val="Normal"/>
    <w:link w:val="Heading5Char"/>
    <w:uiPriority w:val="3"/>
    <w:qFormat/>
    <w:rsid w:val="008031B4"/>
    <w:pPr>
      <w:keepNext/>
      <w:keepLines/>
      <w:spacing w:before="40" w:after="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3"/>
    <w:semiHidden/>
    <w:qFormat/>
    <w:rsid w:val="009E745E"/>
    <w:pPr>
      <w:keepNext/>
      <w:keepLines/>
      <w:spacing w:before="40" w:after="0"/>
      <w:outlineLvl w:val="5"/>
    </w:pPr>
    <w:rPr>
      <w:rFonts w:asciiTheme="majorHAnsi" w:eastAsiaTheme="majorEastAsia" w:hAnsiTheme="majorHAnsi" w:cstheme="majorBidi"/>
      <w:color w:val="005C5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971695"/>
    <w:pPr>
      <w:spacing w:before="240" w:after="230"/>
    </w:pPr>
    <w:rPr>
      <w:rFonts w:eastAsiaTheme="majorEastAsia" w:cstheme="majorBidi"/>
      <w:b/>
      <w:color w:val="343645" w:themeColor="text2"/>
      <w:kern w:val="28"/>
      <w:sz w:val="44"/>
      <w:szCs w:val="44"/>
    </w:rPr>
  </w:style>
  <w:style w:type="character" w:customStyle="1" w:styleId="TitleChar">
    <w:name w:val="Title Char"/>
    <w:basedOn w:val="DefaultParagraphFont"/>
    <w:link w:val="Title"/>
    <w:uiPriority w:val="1"/>
    <w:rsid w:val="00971695"/>
    <w:rPr>
      <w:rFonts w:ascii="Arial" w:eastAsiaTheme="majorEastAsia" w:hAnsi="Arial" w:cstheme="majorBidi"/>
      <w:b/>
      <w:color w:val="343645" w:themeColor="text2"/>
      <w:kern w:val="28"/>
      <w:sz w:val="44"/>
      <w:szCs w:val="44"/>
    </w:rPr>
  </w:style>
  <w:style w:type="paragraph" w:styleId="Subtitle">
    <w:name w:val="Subtitle"/>
    <w:basedOn w:val="Title"/>
    <w:next w:val="Normal"/>
    <w:link w:val="SubtitleChar"/>
    <w:uiPriority w:val="2"/>
    <w:qFormat/>
    <w:rsid w:val="00647C9C"/>
    <w:rPr>
      <w:b w:val="0"/>
      <w:sz w:val="25"/>
      <w:szCs w:val="25"/>
    </w:rPr>
  </w:style>
  <w:style w:type="character" w:customStyle="1" w:styleId="SubtitleChar">
    <w:name w:val="Subtitle Char"/>
    <w:basedOn w:val="DefaultParagraphFont"/>
    <w:link w:val="Subtitle"/>
    <w:uiPriority w:val="2"/>
    <w:rsid w:val="00647C9C"/>
    <w:rPr>
      <w:rFonts w:asciiTheme="majorHAnsi" w:eastAsiaTheme="majorEastAsia" w:hAnsiTheme="majorHAnsi" w:cstheme="majorBidi"/>
      <w:color w:val="343645" w:themeColor="text2"/>
      <w:kern w:val="28"/>
      <w:sz w:val="25"/>
      <w:szCs w:val="25"/>
    </w:rPr>
  </w:style>
  <w:style w:type="character" w:customStyle="1" w:styleId="Heading1Char">
    <w:name w:val="Heading 1 Char"/>
    <w:basedOn w:val="DefaultParagraphFont"/>
    <w:link w:val="Heading1"/>
    <w:uiPriority w:val="3"/>
    <w:rsid w:val="003F6974"/>
    <w:rPr>
      <w:rFonts w:asciiTheme="majorHAnsi" w:eastAsiaTheme="majorEastAsia" w:hAnsiTheme="majorHAnsi" w:cstheme="majorBidi"/>
      <w:color w:val="343645" w:themeColor="text2"/>
      <w:sz w:val="29"/>
      <w:szCs w:val="29"/>
    </w:rPr>
  </w:style>
  <w:style w:type="character" w:customStyle="1" w:styleId="Heading2Char">
    <w:name w:val="Heading 2 Char"/>
    <w:basedOn w:val="DefaultParagraphFont"/>
    <w:link w:val="Heading2"/>
    <w:uiPriority w:val="3"/>
    <w:rsid w:val="003F6974"/>
    <w:rPr>
      <w:rFonts w:asciiTheme="majorHAnsi" w:eastAsiaTheme="majorEastAsia" w:hAnsiTheme="majorHAnsi" w:cstheme="majorBidi"/>
      <w:color w:val="343645" w:themeColor="text2"/>
      <w:sz w:val="25"/>
      <w:szCs w:val="25"/>
    </w:rPr>
  </w:style>
  <w:style w:type="character" w:customStyle="1" w:styleId="Heading3Char">
    <w:name w:val="Heading 3 Char"/>
    <w:basedOn w:val="DefaultParagraphFont"/>
    <w:link w:val="Heading3"/>
    <w:uiPriority w:val="3"/>
    <w:rsid w:val="00971695"/>
    <w:rPr>
      <w:rFonts w:ascii="Arial" w:eastAsiaTheme="majorEastAsia" w:hAnsi="Arial" w:cstheme="majorBidi"/>
      <w:b/>
      <w:color w:val="343645" w:themeColor="text2"/>
    </w:rPr>
  </w:style>
  <w:style w:type="character" w:customStyle="1" w:styleId="Heading4Char">
    <w:name w:val="Heading 4 Char"/>
    <w:basedOn w:val="DefaultParagraphFont"/>
    <w:link w:val="Heading4"/>
    <w:uiPriority w:val="3"/>
    <w:rsid w:val="00DA5E95"/>
    <w:rPr>
      <w:rFonts w:asciiTheme="majorHAnsi" w:eastAsiaTheme="majorEastAsia" w:hAnsiTheme="majorHAnsi" w:cstheme="majorBidi"/>
      <w:b/>
      <w:iCs/>
      <w:sz w:val="19"/>
      <w:szCs w:val="19"/>
    </w:rPr>
  </w:style>
  <w:style w:type="character" w:customStyle="1" w:styleId="Heading5Char">
    <w:name w:val="Heading 5 Char"/>
    <w:basedOn w:val="DefaultParagraphFont"/>
    <w:link w:val="Heading5"/>
    <w:uiPriority w:val="3"/>
    <w:rsid w:val="008031B4"/>
    <w:rPr>
      <w:rFonts w:asciiTheme="majorHAnsi" w:eastAsiaTheme="majorEastAsia" w:hAnsiTheme="majorHAnsi" w:cstheme="majorBidi"/>
      <w:b/>
      <w:i/>
      <w:sz w:val="19"/>
    </w:rPr>
  </w:style>
  <w:style w:type="paragraph" w:styleId="ListParagraph">
    <w:name w:val="List Paragraph"/>
    <w:basedOn w:val="Normal"/>
    <w:uiPriority w:val="34"/>
    <w:qFormat/>
    <w:rsid w:val="00DE0A98"/>
    <w:pPr>
      <w:ind w:left="720"/>
      <w:contextualSpacing/>
    </w:pPr>
  </w:style>
  <w:style w:type="paragraph" w:styleId="ListBullet">
    <w:name w:val="List Bullet"/>
    <w:basedOn w:val="Normal"/>
    <w:uiPriority w:val="5"/>
    <w:qFormat/>
    <w:rsid w:val="007C22C6"/>
    <w:pPr>
      <w:numPr>
        <w:numId w:val="4"/>
      </w:numPr>
      <w:spacing w:before="220"/>
      <w:ind w:left="357" w:hanging="357"/>
      <w:contextualSpacing/>
    </w:pPr>
  </w:style>
  <w:style w:type="paragraph" w:styleId="ListBullet2">
    <w:name w:val="List Bullet 2"/>
    <w:basedOn w:val="Normal"/>
    <w:uiPriority w:val="5"/>
    <w:qFormat/>
    <w:rsid w:val="00D14B99"/>
    <w:pPr>
      <w:numPr>
        <w:ilvl w:val="1"/>
        <w:numId w:val="4"/>
      </w:numPr>
      <w:spacing w:after="160"/>
      <w:contextualSpacing/>
    </w:pPr>
  </w:style>
  <w:style w:type="paragraph" w:styleId="ListBullet3">
    <w:name w:val="List Bullet 3"/>
    <w:basedOn w:val="Normal"/>
    <w:uiPriority w:val="5"/>
    <w:rsid w:val="00D14B99"/>
    <w:pPr>
      <w:numPr>
        <w:ilvl w:val="2"/>
        <w:numId w:val="4"/>
      </w:numPr>
      <w:spacing w:after="160"/>
      <w:contextualSpacing/>
    </w:pPr>
  </w:style>
  <w:style w:type="paragraph" w:styleId="ListBullet4">
    <w:name w:val="List Bullet 4"/>
    <w:basedOn w:val="Normal"/>
    <w:uiPriority w:val="5"/>
    <w:rsid w:val="00D14B99"/>
    <w:pPr>
      <w:numPr>
        <w:ilvl w:val="3"/>
        <w:numId w:val="4"/>
      </w:numPr>
      <w:spacing w:after="160"/>
      <w:contextualSpacing/>
    </w:pPr>
  </w:style>
  <w:style w:type="paragraph" w:styleId="ListBullet5">
    <w:name w:val="List Bullet 5"/>
    <w:basedOn w:val="Normal"/>
    <w:uiPriority w:val="5"/>
    <w:rsid w:val="00D14B99"/>
    <w:pPr>
      <w:numPr>
        <w:ilvl w:val="4"/>
        <w:numId w:val="4"/>
      </w:numPr>
      <w:spacing w:after="160"/>
      <w:contextualSpacing/>
    </w:pPr>
  </w:style>
  <w:style w:type="paragraph" w:styleId="ListContinue">
    <w:name w:val="List Continue"/>
    <w:basedOn w:val="Normal"/>
    <w:uiPriority w:val="7"/>
    <w:rsid w:val="00DE0A98"/>
    <w:pPr>
      <w:spacing w:after="120"/>
      <w:ind w:left="283"/>
      <w:contextualSpacing/>
    </w:pPr>
  </w:style>
  <w:style w:type="paragraph" w:styleId="ListContinue2">
    <w:name w:val="List Continue 2"/>
    <w:basedOn w:val="Normal"/>
    <w:uiPriority w:val="7"/>
    <w:rsid w:val="00DE0A98"/>
    <w:pPr>
      <w:spacing w:after="120"/>
      <w:ind w:left="566"/>
      <w:contextualSpacing/>
    </w:pPr>
  </w:style>
  <w:style w:type="paragraph" w:styleId="ListNumber">
    <w:name w:val="List Number"/>
    <w:basedOn w:val="Normal"/>
    <w:uiPriority w:val="6"/>
    <w:rsid w:val="00014147"/>
    <w:pPr>
      <w:numPr>
        <w:numId w:val="3"/>
      </w:numPr>
      <w:spacing w:after="160"/>
      <w:contextualSpacing/>
    </w:pPr>
  </w:style>
  <w:style w:type="paragraph" w:styleId="ListNumber2">
    <w:name w:val="List Number 2"/>
    <w:basedOn w:val="Normal"/>
    <w:uiPriority w:val="6"/>
    <w:qFormat/>
    <w:rsid w:val="00014147"/>
    <w:pPr>
      <w:numPr>
        <w:ilvl w:val="1"/>
        <w:numId w:val="3"/>
      </w:numPr>
      <w:spacing w:after="160"/>
      <w:contextualSpacing/>
    </w:pPr>
  </w:style>
  <w:style w:type="paragraph" w:styleId="ListNumber3">
    <w:name w:val="List Number 3"/>
    <w:basedOn w:val="Normal"/>
    <w:uiPriority w:val="6"/>
    <w:rsid w:val="00014147"/>
    <w:pPr>
      <w:numPr>
        <w:ilvl w:val="2"/>
        <w:numId w:val="3"/>
      </w:numPr>
      <w:spacing w:after="160"/>
      <w:contextualSpacing/>
    </w:pPr>
  </w:style>
  <w:style w:type="character" w:styleId="IntenseEmphasis">
    <w:name w:val="Intense Emphasis"/>
    <w:basedOn w:val="DefaultParagraphFont"/>
    <w:uiPriority w:val="21"/>
    <w:semiHidden/>
    <w:qFormat/>
    <w:rsid w:val="003C2EF1"/>
    <w:rPr>
      <w:i/>
      <w:iCs/>
      <w:color w:val="auto"/>
    </w:rPr>
  </w:style>
  <w:style w:type="character" w:styleId="Strong">
    <w:name w:val="Strong"/>
    <w:basedOn w:val="DefaultParagraphFont"/>
    <w:uiPriority w:val="8"/>
    <w:qFormat/>
    <w:rsid w:val="003C2EF1"/>
    <w:rPr>
      <w:b/>
      <w:bCs/>
    </w:rPr>
  </w:style>
  <w:style w:type="paragraph" w:styleId="IntenseQuote">
    <w:name w:val="Intense Quote"/>
    <w:basedOn w:val="Normal"/>
    <w:next w:val="Normal"/>
    <w:link w:val="IntenseQuoteChar"/>
    <w:uiPriority w:val="30"/>
    <w:semiHidden/>
    <w:qFormat/>
    <w:rsid w:val="005C4B71"/>
    <w:pPr>
      <w:pBdr>
        <w:top w:val="single" w:sz="4" w:space="10" w:color="00BAC0" w:themeColor="accent1"/>
        <w:bottom w:val="single" w:sz="4" w:space="10" w:color="00BAC0" w:themeColor="accent1"/>
      </w:pBdr>
      <w:spacing w:before="360" w:after="360"/>
      <w:ind w:right="864"/>
    </w:pPr>
    <w:rPr>
      <w:i/>
      <w:iCs/>
      <w:color w:val="00BAC0" w:themeColor="accent1"/>
    </w:rPr>
  </w:style>
  <w:style w:type="character" w:customStyle="1" w:styleId="IntenseQuoteChar">
    <w:name w:val="Intense Quote Char"/>
    <w:basedOn w:val="DefaultParagraphFont"/>
    <w:link w:val="IntenseQuote"/>
    <w:uiPriority w:val="30"/>
    <w:semiHidden/>
    <w:rsid w:val="00443834"/>
    <w:rPr>
      <w:i/>
      <w:iCs/>
      <w:color w:val="00BAC0" w:themeColor="accent1"/>
      <w:sz w:val="19"/>
    </w:rPr>
  </w:style>
  <w:style w:type="paragraph" w:styleId="NoSpacing">
    <w:name w:val="No Spacing"/>
    <w:uiPriority w:val="1"/>
    <w:semiHidden/>
    <w:qFormat/>
    <w:rsid w:val="005C4B71"/>
    <w:pPr>
      <w:spacing w:after="0" w:line="240" w:lineRule="auto"/>
    </w:pPr>
    <w:rPr>
      <w:sz w:val="19"/>
    </w:rPr>
  </w:style>
  <w:style w:type="paragraph" w:styleId="BodyText">
    <w:name w:val="Body Text"/>
    <w:basedOn w:val="Normal"/>
    <w:next w:val="Normal"/>
    <w:link w:val="BodyTextChar"/>
    <w:uiPriority w:val="99"/>
    <w:semiHidden/>
    <w:rsid w:val="00734512"/>
  </w:style>
  <w:style w:type="character" w:customStyle="1" w:styleId="BodyTextChar">
    <w:name w:val="Body Text Char"/>
    <w:basedOn w:val="DefaultParagraphFont"/>
    <w:link w:val="BodyText"/>
    <w:uiPriority w:val="99"/>
    <w:semiHidden/>
    <w:rsid w:val="00443834"/>
    <w:rPr>
      <w:sz w:val="19"/>
    </w:rPr>
  </w:style>
  <w:style w:type="paragraph" w:styleId="BodyTextFirstIndent">
    <w:name w:val="Body Text First Indent"/>
    <w:basedOn w:val="BodyText"/>
    <w:link w:val="BodyTextFirstIndentChar"/>
    <w:uiPriority w:val="99"/>
    <w:semiHidden/>
    <w:rsid w:val="00734512"/>
    <w:pPr>
      <w:ind w:firstLine="360"/>
    </w:pPr>
  </w:style>
  <w:style w:type="character" w:customStyle="1" w:styleId="BodyTextFirstIndentChar">
    <w:name w:val="Body Text First Indent Char"/>
    <w:basedOn w:val="BodyTextChar"/>
    <w:link w:val="BodyTextFirstIndent"/>
    <w:uiPriority w:val="99"/>
    <w:semiHidden/>
    <w:rsid w:val="00443834"/>
    <w:rPr>
      <w:sz w:val="19"/>
    </w:rPr>
  </w:style>
  <w:style w:type="paragraph" w:styleId="BodyText2">
    <w:name w:val="Body Text 2"/>
    <w:basedOn w:val="Normal"/>
    <w:link w:val="BodyText2Char"/>
    <w:uiPriority w:val="99"/>
    <w:semiHidden/>
    <w:rsid w:val="00734512"/>
    <w:pPr>
      <w:spacing w:after="120" w:line="480" w:lineRule="auto"/>
    </w:pPr>
  </w:style>
  <w:style w:type="character" w:customStyle="1" w:styleId="BodyText2Char">
    <w:name w:val="Body Text 2 Char"/>
    <w:basedOn w:val="DefaultParagraphFont"/>
    <w:link w:val="BodyText2"/>
    <w:uiPriority w:val="99"/>
    <w:semiHidden/>
    <w:rsid w:val="00443834"/>
    <w:rPr>
      <w:sz w:val="19"/>
    </w:rPr>
  </w:style>
  <w:style w:type="paragraph" w:styleId="BodyText3">
    <w:name w:val="Body Text 3"/>
    <w:basedOn w:val="Normal"/>
    <w:link w:val="BodyText3Char"/>
    <w:uiPriority w:val="99"/>
    <w:semiHidden/>
    <w:rsid w:val="00734512"/>
    <w:pPr>
      <w:spacing w:after="120"/>
    </w:pPr>
    <w:rPr>
      <w:sz w:val="16"/>
      <w:szCs w:val="16"/>
    </w:rPr>
  </w:style>
  <w:style w:type="character" w:customStyle="1" w:styleId="BodyText3Char">
    <w:name w:val="Body Text 3 Char"/>
    <w:basedOn w:val="DefaultParagraphFont"/>
    <w:link w:val="BodyText3"/>
    <w:uiPriority w:val="99"/>
    <w:semiHidden/>
    <w:rsid w:val="00443834"/>
    <w:rPr>
      <w:sz w:val="16"/>
      <w:szCs w:val="16"/>
    </w:rPr>
  </w:style>
  <w:style w:type="paragraph" w:styleId="NormalIndent">
    <w:name w:val="Normal Indent"/>
    <w:basedOn w:val="Normal"/>
    <w:uiPriority w:val="8"/>
    <w:rsid w:val="00734512"/>
    <w:pPr>
      <w:ind w:left="720"/>
    </w:pPr>
  </w:style>
  <w:style w:type="paragraph" w:styleId="Quote">
    <w:name w:val="Quote"/>
    <w:basedOn w:val="Normal"/>
    <w:next w:val="Normal"/>
    <w:link w:val="QuoteChar"/>
    <w:uiPriority w:val="4"/>
    <w:qFormat/>
    <w:rsid w:val="003F6974"/>
    <w:pPr>
      <w:spacing w:before="200" w:after="160"/>
      <w:ind w:right="864"/>
    </w:pPr>
    <w:rPr>
      <w:i/>
      <w:iCs/>
      <w:color w:val="495965" w:themeColor="accent3"/>
    </w:rPr>
  </w:style>
  <w:style w:type="character" w:customStyle="1" w:styleId="QuoteChar">
    <w:name w:val="Quote Char"/>
    <w:basedOn w:val="DefaultParagraphFont"/>
    <w:link w:val="Quote"/>
    <w:uiPriority w:val="4"/>
    <w:rsid w:val="003F6974"/>
    <w:rPr>
      <w:i/>
      <w:iCs/>
      <w:color w:val="495965" w:themeColor="accent3"/>
      <w:sz w:val="19"/>
    </w:rPr>
  </w:style>
  <w:style w:type="table" w:styleId="TableGrid">
    <w:name w:val="Table Grid"/>
    <w:basedOn w:val="TableNormal"/>
    <w:uiPriority w:val="59"/>
    <w:rsid w:val="00556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aliases w:val="LXRA T4"/>
    <w:basedOn w:val="ListTable4-Accent11"/>
    <w:uiPriority w:val="49"/>
    <w:rsid w:val="005B4EE1"/>
    <w:tblPr>
      <w:tblBorders>
        <w:top w:val="single" w:sz="4" w:space="0" w:color="666666" w:themeColor="text1" w:themeTint="99"/>
        <w:bottom w:val="single" w:sz="4" w:space="0" w:color="666666" w:themeColor="text1" w:themeTint="99"/>
      </w:tblBorders>
    </w:tblPr>
    <w:tblStylePr w:type="firstRow">
      <w:pPr>
        <w:jc w:val="left"/>
      </w:pPr>
      <w:rPr>
        <w:b/>
        <w:bCs/>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aliases w:val="LXRA T2"/>
    <w:basedOn w:val="TableNormal"/>
    <w:uiPriority w:val="49"/>
    <w:rsid w:val="005B4EE1"/>
    <w:pPr>
      <w:spacing w:after="0" w:line="240" w:lineRule="auto"/>
    </w:pPr>
    <w:tblPr>
      <w:tblStyleRowBandSize w:val="1"/>
      <w:tblStyleColBandSize w:val="1"/>
      <w:tblBorders>
        <w:top w:val="single" w:sz="4" w:space="0" w:color="40F9FF" w:themeColor="accent1" w:themeTint="99"/>
        <w:bottom w:val="single" w:sz="4" w:space="0" w:color="40F9FF" w:themeColor="accent1" w:themeTint="99"/>
      </w:tblBorders>
      <w:tblCellMar>
        <w:top w:w="113" w:type="dxa"/>
      </w:tblCellMar>
    </w:tblPr>
    <w:tcPr>
      <w:vAlign w:val="center"/>
    </w:tcPr>
    <w:tblStylePr w:type="firstRow">
      <w:pPr>
        <w:jc w:val="left"/>
      </w:pPr>
      <w:rPr>
        <w:b/>
        <w:bCs/>
        <w:color w:val="FFFFFF" w:themeColor="background1"/>
      </w:rPr>
      <w:tblPr/>
      <w:trPr>
        <w:tblHeader/>
      </w:trPr>
      <w:tcPr>
        <w:tcBorders>
          <w:top w:val="single" w:sz="4" w:space="0" w:color="00BAC0" w:themeColor="accent1"/>
          <w:left w:val="single" w:sz="4" w:space="0" w:color="00BAC0" w:themeColor="accent1"/>
          <w:bottom w:val="single" w:sz="4" w:space="0" w:color="00BAC0" w:themeColor="accent1"/>
          <w:right w:val="single" w:sz="4" w:space="0" w:color="00BAC0" w:themeColor="accent1"/>
          <w:insideH w:val="nil"/>
        </w:tcBorders>
        <w:shd w:val="clear" w:color="auto" w:fill="00BAC0" w:themeFill="accent1"/>
      </w:tcPr>
    </w:tblStylePr>
    <w:tblStylePr w:type="lastRow">
      <w:rPr>
        <w:b/>
        <w:bCs/>
      </w:rPr>
      <w:tblPr/>
      <w:tcPr>
        <w:tcBorders>
          <w:top w:val="double" w:sz="4" w:space="0" w:color="40F9FF" w:themeColor="accent1" w:themeTint="99"/>
        </w:tcBorders>
      </w:tcPr>
    </w:tblStylePr>
    <w:tblStylePr w:type="firstCol">
      <w:rPr>
        <w:b/>
        <w:bCs/>
      </w:rPr>
    </w:tblStylePr>
    <w:tblStylePr w:type="lastCol">
      <w:rPr>
        <w:b/>
        <w:bCs/>
      </w:rPr>
    </w:tblStylePr>
    <w:tblStylePr w:type="band1Vert">
      <w:tblPr/>
      <w:tcPr>
        <w:shd w:val="clear" w:color="auto" w:fill="BFFDFF" w:themeFill="accent1" w:themeFillTint="33"/>
      </w:tcPr>
    </w:tblStylePr>
    <w:tblStylePr w:type="band1Horz">
      <w:tblPr/>
      <w:tcPr>
        <w:shd w:val="clear" w:color="auto" w:fill="BFFDFF" w:themeFill="accent1" w:themeFillTint="33"/>
      </w:tcPr>
    </w:tblStylePr>
  </w:style>
  <w:style w:type="table" w:customStyle="1" w:styleId="ListTable6Colorful1">
    <w:name w:val="List Table 6 Colorful1"/>
    <w:basedOn w:val="TableNormal"/>
    <w:uiPriority w:val="51"/>
    <w:rsid w:val="005563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21">
    <w:name w:val="List Table 4 - Accent 21"/>
    <w:aliases w:val="LXRA T3"/>
    <w:basedOn w:val="ListTable4-Accent11"/>
    <w:uiPriority w:val="49"/>
    <w:rsid w:val="005B4EE1"/>
    <w:tblPr>
      <w:tblBorders>
        <w:top w:val="single" w:sz="4" w:space="0" w:color="E8D7B3" w:themeColor="accent2" w:themeTint="99"/>
        <w:bottom w:val="single" w:sz="4" w:space="0" w:color="E8D7B3" w:themeColor="accent2" w:themeTint="99"/>
      </w:tblBorders>
    </w:tblPr>
    <w:tblStylePr w:type="firstRow">
      <w:pPr>
        <w:jc w:val="left"/>
      </w:pPr>
      <w:rPr>
        <w:b/>
        <w:bCs/>
        <w:color w:val="FFFFFF" w:themeColor="background1"/>
      </w:rPr>
      <w:tblPr/>
      <w:trPr>
        <w:tblHeader/>
      </w:trPr>
      <w:tcPr>
        <w:tcBorders>
          <w:top w:val="single" w:sz="4" w:space="0" w:color="D9BD82" w:themeColor="accent2"/>
          <w:left w:val="single" w:sz="4" w:space="0" w:color="D9BD82" w:themeColor="accent2"/>
          <w:bottom w:val="single" w:sz="4" w:space="0" w:color="D9BD82" w:themeColor="accent2"/>
          <w:right w:val="single" w:sz="4" w:space="0" w:color="D9BD82" w:themeColor="accent2"/>
          <w:insideH w:val="nil"/>
        </w:tcBorders>
        <w:shd w:val="clear" w:color="auto" w:fill="D9BD82" w:themeFill="accent2"/>
      </w:tcPr>
    </w:tblStylePr>
    <w:tblStylePr w:type="lastRow">
      <w:rPr>
        <w:b/>
        <w:bCs/>
      </w:rPr>
      <w:tblPr/>
      <w:tcPr>
        <w:tcBorders>
          <w:top w:val="double" w:sz="4" w:space="0" w:color="E8D7B3" w:themeColor="accent2" w:themeTint="99"/>
        </w:tcBorders>
      </w:tcPr>
    </w:tblStylePr>
    <w:tblStylePr w:type="firstCol">
      <w:rPr>
        <w:b/>
        <w:bCs/>
      </w:rPr>
    </w:tblStylePr>
    <w:tblStylePr w:type="lastCol">
      <w:rPr>
        <w:b/>
        <w:bCs/>
      </w:rPr>
    </w:tblStylePr>
    <w:tblStylePr w:type="band1Vert">
      <w:tblPr/>
      <w:tcPr>
        <w:shd w:val="clear" w:color="auto" w:fill="F7F1E5" w:themeFill="accent2" w:themeFillTint="33"/>
      </w:tcPr>
    </w:tblStylePr>
    <w:tblStylePr w:type="band1Horz">
      <w:tblPr/>
      <w:tcPr>
        <w:shd w:val="clear" w:color="auto" w:fill="F7F1E5" w:themeFill="accent2" w:themeFillTint="33"/>
      </w:tcPr>
    </w:tblStylePr>
  </w:style>
  <w:style w:type="table" w:customStyle="1" w:styleId="ListTable4-Accent31">
    <w:name w:val="List Table 4 - Accent 31"/>
    <w:aliases w:val="LXRA T1"/>
    <w:basedOn w:val="ListTable4-Accent11"/>
    <w:uiPriority w:val="49"/>
    <w:rsid w:val="00DA5E95"/>
    <w:tblPr>
      <w:tblBorders>
        <w:top w:val="single" w:sz="4" w:space="0" w:color="3D7B80"/>
        <w:bottom w:val="single" w:sz="4" w:space="0" w:color="3D7B80"/>
      </w:tblBorders>
      <w:tblCellMar>
        <w:bottom w:w="108"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bCs/>
        <w:color w:val="FFFFFF" w:themeColor="background1"/>
        <w:sz w:val="19"/>
      </w:rPr>
      <w:tblPr/>
      <w:trPr>
        <w:tblHeader/>
      </w:trPr>
      <w:tcPr>
        <w:tcBorders>
          <w:top w:val="nil"/>
          <w:left w:val="nil"/>
          <w:bottom w:val="nil"/>
          <w:right w:val="nil"/>
          <w:insideH w:val="nil"/>
          <w:insideV w:val="single" w:sz="4" w:space="0" w:color="FFFFFF" w:themeColor="background1"/>
        </w:tcBorders>
        <w:shd w:val="clear" w:color="auto" w:fill="3D7B80"/>
        <w:vAlign w:val="bottom"/>
      </w:tcPr>
    </w:tblStylePr>
    <w:tblStylePr w:type="lastRow">
      <w:rPr>
        <w:b/>
        <w:bCs/>
      </w:rPr>
      <w:tblPr/>
      <w:tcPr>
        <w:tcBorders>
          <w:top w:val="single" w:sz="8" w:space="0" w:color="3D7B80"/>
          <w:bottom w:val="single" w:sz="8" w:space="0" w:color="3D7B80"/>
        </w:tcBorders>
        <w:shd w:val="clear" w:color="auto" w:fill="DCEBEE"/>
      </w:tcPr>
    </w:tblStylePr>
    <w:tblStylePr w:type="firstCol">
      <w:rPr>
        <w:b/>
        <w:bCs/>
      </w:rPr>
    </w:tblStylePr>
    <w:tblStylePr w:type="lastCol">
      <w:rPr>
        <w:b/>
        <w:bCs/>
      </w:rPr>
    </w:tblStylePr>
    <w:tblStylePr w:type="band1Vert">
      <w:tblPr/>
      <w:tcPr>
        <w:shd w:val="clear" w:color="auto" w:fill="BFFDFF" w:themeFill="accent1" w:themeFillTint="33"/>
      </w:tcPr>
    </w:tblStylePr>
    <w:tblStylePr w:type="band1Horz">
      <w:tblPr/>
      <w:tcPr>
        <w:shd w:val="clear" w:color="auto" w:fill="DCEBEE"/>
      </w:tcPr>
    </w:tblStylePr>
    <w:tblStylePr w:type="band2Horz">
      <w:tblPr/>
      <w:tcPr>
        <w:shd w:val="clear" w:color="auto" w:fill="FFFFFF" w:themeFill="background1"/>
      </w:tcPr>
    </w:tblStylePr>
  </w:style>
  <w:style w:type="table" w:customStyle="1" w:styleId="ListTable4-Accent41">
    <w:name w:val="List Table 4 - Accent 41"/>
    <w:aliases w:val="LXRA T5"/>
    <w:basedOn w:val="ListTable4-Accent11"/>
    <w:uiPriority w:val="49"/>
    <w:rsid w:val="005B4EE1"/>
    <w:tblPr>
      <w:tblBorders>
        <w:top w:val="single" w:sz="4" w:space="0" w:color="E38D77" w:themeColor="accent4" w:themeTint="99"/>
        <w:bottom w:val="single" w:sz="4" w:space="0" w:color="E38D77" w:themeColor="accent4" w:themeTint="99"/>
      </w:tblBorders>
    </w:tblPr>
    <w:tblStylePr w:type="firstRow">
      <w:pPr>
        <w:jc w:val="left"/>
      </w:pPr>
      <w:rPr>
        <w:b/>
        <w:bCs/>
        <w:color w:val="FFFFFF" w:themeColor="background1"/>
      </w:rPr>
      <w:tblPr/>
      <w:trPr>
        <w:tblHeader/>
      </w:trPr>
      <w:tcPr>
        <w:tcBorders>
          <w:top w:val="single" w:sz="4" w:space="0" w:color="C74928" w:themeColor="accent4"/>
          <w:left w:val="single" w:sz="4" w:space="0" w:color="C74928" w:themeColor="accent4"/>
          <w:bottom w:val="single" w:sz="4" w:space="0" w:color="C74928" w:themeColor="accent4"/>
          <w:right w:val="single" w:sz="4" w:space="0" w:color="C74928" w:themeColor="accent4"/>
          <w:insideH w:val="nil"/>
        </w:tcBorders>
        <w:shd w:val="clear" w:color="auto" w:fill="C74928" w:themeFill="accent4"/>
      </w:tcPr>
    </w:tblStylePr>
    <w:tblStylePr w:type="lastRow">
      <w:rPr>
        <w:b/>
        <w:bCs/>
      </w:rPr>
      <w:tblPr/>
      <w:tcPr>
        <w:tcBorders>
          <w:top w:val="double" w:sz="4" w:space="0" w:color="E38D77" w:themeColor="accent4" w:themeTint="99"/>
        </w:tcBorders>
      </w:tcPr>
    </w:tblStylePr>
    <w:tblStylePr w:type="firstCol">
      <w:rPr>
        <w:b/>
        <w:bCs/>
      </w:rPr>
    </w:tblStylePr>
    <w:tblStylePr w:type="lastCol">
      <w:rPr>
        <w:b/>
        <w:bCs/>
      </w:rPr>
    </w:tblStylePr>
    <w:tblStylePr w:type="band1Vert">
      <w:tblPr/>
      <w:tcPr>
        <w:shd w:val="clear" w:color="auto" w:fill="F6D9D1" w:themeFill="accent4" w:themeFillTint="33"/>
      </w:tcPr>
    </w:tblStylePr>
    <w:tblStylePr w:type="band1Horz">
      <w:tblPr/>
      <w:tcPr>
        <w:shd w:val="clear" w:color="auto" w:fill="F6D9D1" w:themeFill="accent4" w:themeFillTint="33"/>
      </w:tcPr>
    </w:tblStylePr>
  </w:style>
  <w:style w:type="table" w:customStyle="1" w:styleId="ListTable4-Accent51">
    <w:name w:val="List Table 4 - Accent 51"/>
    <w:aliases w:val="LXRA T6"/>
    <w:basedOn w:val="ListTable4-Accent11"/>
    <w:uiPriority w:val="49"/>
    <w:rsid w:val="005B4EE1"/>
    <w:tblPr>
      <w:tblBorders>
        <w:top w:val="single" w:sz="4" w:space="0" w:color="C3ED56" w:themeColor="accent5" w:themeTint="99"/>
        <w:bottom w:val="single" w:sz="4" w:space="0" w:color="C3ED56" w:themeColor="accent5" w:themeTint="99"/>
      </w:tblBorders>
    </w:tblPr>
    <w:tblStylePr w:type="firstRow">
      <w:pPr>
        <w:jc w:val="left"/>
      </w:pPr>
      <w:rPr>
        <w:b/>
        <w:bCs/>
        <w:color w:val="FFFFFF" w:themeColor="background1"/>
      </w:rPr>
      <w:tblPr/>
      <w:trPr>
        <w:tblHeader/>
      </w:trPr>
      <w:tcPr>
        <w:tcBorders>
          <w:top w:val="single" w:sz="4" w:space="0" w:color="89B613" w:themeColor="accent5"/>
          <w:left w:val="single" w:sz="4" w:space="0" w:color="89B613" w:themeColor="accent5"/>
          <w:bottom w:val="single" w:sz="4" w:space="0" w:color="89B613" w:themeColor="accent5"/>
          <w:right w:val="single" w:sz="4" w:space="0" w:color="89B613" w:themeColor="accent5"/>
          <w:insideH w:val="nil"/>
        </w:tcBorders>
        <w:shd w:val="clear" w:color="auto" w:fill="89B613" w:themeFill="accent5"/>
      </w:tcPr>
    </w:tblStylePr>
    <w:tblStylePr w:type="lastRow">
      <w:rPr>
        <w:b/>
        <w:bCs/>
      </w:rPr>
      <w:tblPr/>
      <w:tcPr>
        <w:tcBorders>
          <w:top w:val="double" w:sz="4" w:space="0" w:color="C3ED56" w:themeColor="accent5" w:themeTint="99"/>
        </w:tcBorders>
      </w:tcPr>
    </w:tblStylePr>
    <w:tblStylePr w:type="firstCol">
      <w:rPr>
        <w:b/>
        <w:bCs/>
      </w:rPr>
    </w:tblStylePr>
    <w:tblStylePr w:type="lastCol">
      <w:rPr>
        <w:b/>
        <w:bCs/>
      </w:rPr>
    </w:tblStylePr>
    <w:tblStylePr w:type="band1Vert">
      <w:tblPr/>
      <w:tcPr>
        <w:shd w:val="clear" w:color="auto" w:fill="EBF9C6" w:themeFill="accent5" w:themeFillTint="33"/>
      </w:tcPr>
    </w:tblStylePr>
    <w:tblStylePr w:type="band1Horz">
      <w:tblPr/>
      <w:tcPr>
        <w:shd w:val="clear" w:color="auto" w:fill="EBF9C6" w:themeFill="accent5" w:themeFillTint="33"/>
      </w:tcPr>
    </w:tblStylePr>
  </w:style>
  <w:style w:type="table" w:customStyle="1" w:styleId="ListTable4-Accent61">
    <w:name w:val="List Table 4 - Accent 61"/>
    <w:aliases w:val="LXRA T7"/>
    <w:basedOn w:val="ListTable4-Accent11"/>
    <w:uiPriority w:val="49"/>
    <w:rsid w:val="005B4EE1"/>
    <w:tblPr>
      <w:tblBorders>
        <w:top w:val="single" w:sz="4" w:space="0" w:color="2EB9FF" w:themeColor="accent6" w:themeTint="99"/>
        <w:bottom w:val="single" w:sz="4" w:space="0" w:color="2EB9FF" w:themeColor="accent6" w:themeTint="99"/>
      </w:tblBorders>
    </w:tblPr>
    <w:tblStylePr w:type="firstRow">
      <w:pPr>
        <w:jc w:val="left"/>
      </w:pPr>
      <w:rPr>
        <w:b/>
        <w:bCs/>
        <w:color w:val="FFFFFF" w:themeColor="background1"/>
      </w:rPr>
      <w:tblPr/>
      <w:trPr>
        <w:tblHeader/>
      </w:trPr>
      <w:tcPr>
        <w:tcBorders>
          <w:top w:val="single" w:sz="4" w:space="0" w:color="006DA3" w:themeColor="accent6"/>
          <w:left w:val="single" w:sz="4" w:space="0" w:color="006DA3" w:themeColor="accent6"/>
          <w:bottom w:val="single" w:sz="4" w:space="0" w:color="006DA3" w:themeColor="accent6"/>
          <w:right w:val="single" w:sz="4" w:space="0" w:color="006DA3" w:themeColor="accent6"/>
          <w:insideH w:val="nil"/>
        </w:tcBorders>
        <w:shd w:val="clear" w:color="auto" w:fill="006DA3" w:themeFill="accent6"/>
      </w:tcPr>
    </w:tblStylePr>
    <w:tblStylePr w:type="lastRow">
      <w:rPr>
        <w:b/>
        <w:bCs/>
      </w:rPr>
      <w:tblPr/>
      <w:tcPr>
        <w:tcBorders>
          <w:top w:val="double" w:sz="4" w:space="0" w:color="2EB9FF" w:themeColor="accent6" w:themeTint="99"/>
        </w:tcBorders>
      </w:tcPr>
    </w:tblStylePr>
    <w:tblStylePr w:type="firstCol">
      <w:rPr>
        <w:b/>
        <w:bCs/>
      </w:rPr>
    </w:tblStylePr>
    <w:tblStylePr w:type="lastCol">
      <w:rPr>
        <w:b/>
        <w:bCs/>
      </w:rPr>
    </w:tblStylePr>
    <w:tblStylePr w:type="band1Vert">
      <w:tblPr/>
      <w:tcPr>
        <w:shd w:val="clear" w:color="auto" w:fill="B9E7FF" w:themeFill="accent6" w:themeFillTint="33"/>
      </w:tcPr>
    </w:tblStylePr>
    <w:tblStylePr w:type="band1Horz">
      <w:tblPr/>
      <w:tcPr>
        <w:shd w:val="clear" w:color="auto" w:fill="B9E7FF" w:themeFill="accent6" w:themeFillTint="33"/>
      </w:tcPr>
    </w:tblStylePr>
  </w:style>
  <w:style w:type="paragraph" w:customStyle="1" w:styleId="Heading3TableFigures">
    <w:name w:val="Heading 3 Table Figures"/>
    <w:basedOn w:val="Heading3"/>
    <w:uiPriority w:val="3"/>
    <w:qFormat/>
    <w:rsid w:val="0068224A"/>
    <w:pPr>
      <w:spacing w:after="120"/>
    </w:pPr>
    <w:rPr>
      <w:color w:val="auto"/>
    </w:rPr>
  </w:style>
  <w:style w:type="paragraph" w:styleId="TOC1">
    <w:name w:val="toc 1"/>
    <w:basedOn w:val="Heading2"/>
    <w:next w:val="Normal"/>
    <w:autoRedefine/>
    <w:uiPriority w:val="39"/>
    <w:unhideWhenUsed/>
    <w:rsid w:val="00DC53A8"/>
    <w:pPr>
      <w:keepNext w:val="0"/>
      <w:keepLines w:val="0"/>
      <w:tabs>
        <w:tab w:val="right" w:leader="dot" w:pos="9016"/>
      </w:tabs>
      <w:spacing w:before="240"/>
      <w:outlineLvl w:val="9"/>
    </w:pPr>
    <w:rPr>
      <w:rFonts w:asciiTheme="minorHAnsi" w:eastAsiaTheme="minorHAnsi" w:hAnsiTheme="minorHAnsi" w:cstheme="minorBidi"/>
      <w:b/>
      <w:bCs/>
      <w:caps/>
      <w:noProof/>
    </w:rPr>
  </w:style>
  <w:style w:type="paragraph" w:styleId="TOC2">
    <w:name w:val="toc 2"/>
    <w:basedOn w:val="Heading3"/>
    <w:next w:val="Normal"/>
    <w:autoRedefine/>
    <w:uiPriority w:val="39"/>
    <w:unhideWhenUsed/>
    <w:rsid w:val="00DC53A8"/>
    <w:pPr>
      <w:keepNext w:val="0"/>
      <w:keepLines w:val="0"/>
      <w:tabs>
        <w:tab w:val="right" w:leader="dot" w:pos="9016"/>
      </w:tabs>
      <w:spacing w:before="0" w:after="0"/>
      <w:outlineLvl w:val="9"/>
    </w:pPr>
    <w:rPr>
      <w:rFonts w:asciiTheme="minorHAnsi" w:eastAsiaTheme="minorHAnsi" w:hAnsiTheme="minorHAnsi" w:cstheme="minorBidi"/>
      <w:b w:val="0"/>
      <w:bCs/>
      <w:noProof/>
      <w:color w:val="auto"/>
      <w:sz w:val="21"/>
      <w:szCs w:val="21"/>
    </w:rPr>
  </w:style>
  <w:style w:type="paragraph" w:styleId="TOC3">
    <w:name w:val="toc 3"/>
    <w:basedOn w:val="Normal"/>
    <w:next w:val="Normal"/>
    <w:autoRedefine/>
    <w:uiPriority w:val="39"/>
    <w:unhideWhenUsed/>
    <w:rsid w:val="003F2F68"/>
    <w:pPr>
      <w:spacing w:after="0"/>
    </w:pPr>
    <w:rPr>
      <w:smallCaps/>
      <w:sz w:val="22"/>
    </w:rPr>
  </w:style>
  <w:style w:type="character" w:styleId="Hyperlink">
    <w:name w:val="Hyperlink"/>
    <w:basedOn w:val="DefaultParagraphFont"/>
    <w:uiPriority w:val="99"/>
    <w:unhideWhenUsed/>
    <w:rsid w:val="003F2F68"/>
    <w:rPr>
      <w:color w:val="0563C1" w:themeColor="hyperlink"/>
      <w:u w:val="single"/>
    </w:rPr>
  </w:style>
  <w:style w:type="paragraph" w:styleId="Header">
    <w:name w:val="header"/>
    <w:basedOn w:val="Normal"/>
    <w:link w:val="HeaderChar"/>
    <w:uiPriority w:val="99"/>
    <w:unhideWhenUsed/>
    <w:rsid w:val="00DC10B3"/>
    <w:pPr>
      <w:tabs>
        <w:tab w:val="center" w:pos="4513"/>
        <w:tab w:val="right" w:pos="9026"/>
      </w:tabs>
      <w:spacing w:after="0"/>
    </w:pPr>
  </w:style>
  <w:style w:type="character" w:customStyle="1" w:styleId="HeaderChar">
    <w:name w:val="Header Char"/>
    <w:basedOn w:val="DefaultParagraphFont"/>
    <w:link w:val="Header"/>
    <w:uiPriority w:val="99"/>
    <w:rsid w:val="00DC10B3"/>
    <w:rPr>
      <w:sz w:val="19"/>
    </w:rPr>
  </w:style>
  <w:style w:type="paragraph" w:styleId="Footer">
    <w:name w:val="footer"/>
    <w:basedOn w:val="Normal"/>
    <w:link w:val="FooterChar"/>
    <w:uiPriority w:val="99"/>
    <w:unhideWhenUsed/>
    <w:rsid w:val="00DC10B3"/>
    <w:pPr>
      <w:tabs>
        <w:tab w:val="center" w:pos="4513"/>
        <w:tab w:val="right" w:pos="9026"/>
      </w:tabs>
      <w:spacing w:after="0"/>
    </w:pPr>
  </w:style>
  <w:style w:type="character" w:customStyle="1" w:styleId="FooterChar">
    <w:name w:val="Footer Char"/>
    <w:basedOn w:val="DefaultParagraphFont"/>
    <w:link w:val="Footer"/>
    <w:uiPriority w:val="99"/>
    <w:rsid w:val="00DC10B3"/>
    <w:rPr>
      <w:sz w:val="19"/>
    </w:rPr>
  </w:style>
  <w:style w:type="character" w:customStyle="1" w:styleId="Heading6Char">
    <w:name w:val="Heading 6 Char"/>
    <w:basedOn w:val="DefaultParagraphFont"/>
    <w:link w:val="Heading6"/>
    <w:uiPriority w:val="3"/>
    <w:semiHidden/>
    <w:rsid w:val="009E745E"/>
    <w:rPr>
      <w:rFonts w:asciiTheme="majorHAnsi" w:eastAsiaTheme="majorEastAsia" w:hAnsiTheme="majorHAnsi" w:cstheme="majorBidi"/>
      <w:color w:val="005C5F" w:themeColor="accent1" w:themeShade="7F"/>
      <w:sz w:val="19"/>
    </w:rPr>
  </w:style>
  <w:style w:type="numbering" w:customStyle="1" w:styleId="LXRABullets">
    <w:name w:val="LXRA Bullets"/>
    <w:uiPriority w:val="99"/>
    <w:rsid w:val="007F3425"/>
    <w:pPr>
      <w:numPr>
        <w:numId w:val="1"/>
      </w:numPr>
    </w:pPr>
  </w:style>
  <w:style w:type="numbering" w:customStyle="1" w:styleId="LXRANumberedList">
    <w:name w:val="LXRA Numbered List"/>
    <w:uiPriority w:val="99"/>
    <w:rsid w:val="00014147"/>
    <w:pPr>
      <w:numPr>
        <w:numId w:val="2"/>
      </w:numPr>
    </w:pPr>
  </w:style>
  <w:style w:type="table" w:customStyle="1" w:styleId="LXRATable1">
    <w:name w:val="LXRA Table 1"/>
    <w:basedOn w:val="TableNormal"/>
    <w:uiPriority w:val="99"/>
    <w:rsid w:val="001029CF"/>
    <w:pPr>
      <w:spacing w:after="0" w:line="240" w:lineRule="auto"/>
    </w:pPr>
    <w:tblPr/>
  </w:style>
  <w:style w:type="paragraph" w:styleId="DocumentMap">
    <w:name w:val="Document Map"/>
    <w:basedOn w:val="Normal"/>
    <w:link w:val="DocumentMapChar"/>
    <w:uiPriority w:val="99"/>
    <w:semiHidden/>
    <w:rsid w:val="00EF0FDF"/>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F0FDF"/>
    <w:rPr>
      <w:rFonts w:ascii="Times New Roman" w:hAnsi="Times New Roman" w:cs="Times New Roman"/>
      <w:sz w:val="24"/>
      <w:szCs w:val="24"/>
    </w:rPr>
  </w:style>
  <w:style w:type="table" w:customStyle="1" w:styleId="ListTable3-Accent51">
    <w:name w:val="List Table 3 - Accent 51"/>
    <w:basedOn w:val="TableNormal"/>
    <w:uiPriority w:val="48"/>
    <w:rsid w:val="00D86DF0"/>
    <w:pPr>
      <w:spacing w:after="0" w:line="240" w:lineRule="auto"/>
    </w:pPr>
    <w:tblPr>
      <w:tblStyleRowBandSize w:val="1"/>
      <w:tblStyleColBandSize w:val="1"/>
      <w:tblBorders>
        <w:top w:val="single" w:sz="4" w:space="0" w:color="89B613" w:themeColor="accent5"/>
        <w:left w:val="single" w:sz="4" w:space="0" w:color="89B613" w:themeColor="accent5"/>
        <w:bottom w:val="single" w:sz="4" w:space="0" w:color="89B613" w:themeColor="accent5"/>
        <w:right w:val="single" w:sz="4" w:space="0" w:color="89B613" w:themeColor="accent5"/>
      </w:tblBorders>
    </w:tblPr>
    <w:tblStylePr w:type="firstRow">
      <w:rPr>
        <w:b/>
        <w:bCs/>
        <w:color w:val="FFFFFF" w:themeColor="background1"/>
      </w:rPr>
      <w:tblPr/>
      <w:tcPr>
        <w:shd w:val="clear" w:color="auto" w:fill="89B613" w:themeFill="accent5"/>
      </w:tcPr>
    </w:tblStylePr>
    <w:tblStylePr w:type="lastRow">
      <w:rPr>
        <w:b/>
        <w:bCs/>
      </w:rPr>
      <w:tblPr/>
      <w:tcPr>
        <w:tcBorders>
          <w:top w:val="double" w:sz="4" w:space="0" w:color="89B61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B613" w:themeColor="accent5"/>
          <w:right w:val="single" w:sz="4" w:space="0" w:color="89B613" w:themeColor="accent5"/>
        </w:tcBorders>
      </w:tcPr>
    </w:tblStylePr>
    <w:tblStylePr w:type="band1Horz">
      <w:tblPr/>
      <w:tcPr>
        <w:tcBorders>
          <w:top w:val="single" w:sz="4" w:space="0" w:color="89B613" w:themeColor="accent5"/>
          <w:bottom w:val="single" w:sz="4" w:space="0" w:color="89B61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B613" w:themeColor="accent5"/>
          <w:left w:val="nil"/>
        </w:tcBorders>
      </w:tcPr>
    </w:tblStylePr>
    <w:tblStylePr w:type="swCell">
      <w:tblPr/>
      <w:tcPr>
        <w:tcBorders>
          <w:top w:val="double" w:sz="4" w:space="0" w:color="89B613" w:themeColor="accent5"/>
          <w:right w:val="nil"/>
        </w:tcBorders>
      </w:tcPr>
    </w:tblStylePr>
  </w:style>
  <w:style w:type="paragraph" w:styleId="TOCHeading">
    <w:name w:val="TOC Heading"/>
    <w:basedOn w:val="Heading1"/>
    <w:next w:val="Normal"/>
    <w:uiPriority w:val="39"/>
    <w:unhideWhenUsed/>
    <w:qFormat/>
    <w:rsid w:val="00FD58F2"/>
    <w:pPr>
      <w:spacing w:before="480" w:after="0" w:line="276" w:lineRule="auto"/>
      <w:outlineLvl w:val="9"/>
    </w:pPr>
    <w:rPr>
      <w:bCs/>
      <w:szCs w:val="28"/>
      <w:lang w:val="en-US"/>
    </w:rPr>
  </w:style>
  <w:style w:type="paragraph" w:styleId="TOC4">
    <w:name w:val="toc 4"/>
    <w:basedOn w:val="Normal"/>
    <w:next w:val="Normal"/>
    <w:autoRedefine/>
    <w:uiPriority w:val="39"/>
    <w:unhideWhenUsed/>
    <w:rsid w:val="000D74C6"/>
    <w:pPr>
      <w:spacing w:after="0"/>
    </w:pPr>
    <w:rPr>
      <w:sz w:val="22"/>
    </w:rPr>
  </w:style>
  <w:style w:type="paragraph" w:styleId="TOC5">
    <w:name w:val="toc 5"/>
    <w:basedOn w:val="Normal"/>
    <w:next w:val="Normal"/>
    <w:autoRedefine/>
    <w:uiPriority w:val="39"/>
    <w:unhideWhenUsed/>
    <w:rsid w:val="000D74C6"/>
    <w:pPr>
      <w:spacing w:after="0"/>
    </w:pPr>
    <w:rPr>
      <w:sz w:val="22"/>
    </w:rPr>
  </w:style>
  <w:style w:type="paragraph" w:styleId="TOC6">
    <w:name w:val="toc 6"/>
    <w:basedOn w:val="Normal"/>
    <w:next w:val="Normal"/>
    <w:autoRedefine/>
    <w:uiPriority w:val="39"/>
    <w:unhideWhenUsed/>
    <w:rsid w:val="000D74C6"/>
    <w:pPr>
      <w:spacing w:after="0"/>
    </w:pPr>
    <w:rPr>
      <w:sz w:val="22"/>
    </w:rPr>
  </w:style>
  <w:style w:type="paragraph" w:styleId="TOC7">
    <w:name w:val="toc 7"/>
    <w:basedOn w:val="Normal"/>
    <w:next w:val="Normal"/>
    <w:autoRedefine/>
    <w:uiPriority w:val="39"/>
    <w:unhideWhenUsed/>
    <w:rsid w:val="000D74C6"/>
    <w:pPr>
      <w:spacing w:after="0"/>
    </w:pPr>
    <w:rPr>
      <w:sz w:val="22"/>
    </w:rPr>
  </w:style>
  <w:style w:type="paragraph" w:styleId="TOC8">
    <w:name w:val="toc 8"/>
    <w:basedOn w:val="Normal"/>
    <w:next w:val="Normal"/>
    <w:autoRedefine/>
    <w:uiPriority w:val="39"/>
    <w:unhideWhenUsed/>
    <w:rsid w:val="000D74C6"/>
    <w:pPr>
      <w:spacing w:after="0"/>
    </w:pPr>
    <w:rPr>
      <w:sz w:val="22"/>
    </w:rPr>
  </w:style>
  <w:style w:type="paragraph" w:styleId="TOC9">
    <w:name w:val="toc 9"/>
    <w:basedOn w:val="Normal"/>
    <w:next w:val="Normal"/>
    <w:autoRedefine/>
    <w:uiPriority w:val="39"/>
    <w:unhideWhenUsed/>
    <w:rsid w:val="000D74C6"/>
    <w:pPr>
      <w:spacing w:after="0"/>
    </w:pPr>
    <w:rPr>
      <w:sz w:val="22"/>
    </w:rPr>
  </w:style>
  <w:style w:type="table" w:customStyle="1" w:styleId="GridTable4-Accent21">
    <w:name w:val="Grid Table 4 - Accent 21"/>
    <w:basedOn w:val="TableNormal"/>
    <w:uiPriority w:val="49"/>
    <w:rsid w:val="00DB4FED"/>
    <w:pPr>
      <w:spacing w:after="0" w:line="240" w:lineRule="auto"/>
    </w:pPr>
    <w:tblPr>
      <w:tblStyleRowBandSize w:val="1"/>
      <w:tblStyleColBandSize w:val="1"/>
      <w:tblBorders>
        <w:top w:val="single" w:sz="4" w:space="0" w:color="E8D7B3" w:themeColor="accent2" w:themeTint="99"/>
        <w:left w:val="single" w:sz="4" w:space="0" w:color="E8D7B3" w:themeColor="accent2" w:themeTint="99"/>
        <w:bottom w:val="single" w:sz="4" w:space="0" w:color="E8D7B3" w:themeColor="accent2" w:themeTint="99"/>
        <w:right w:val="single" w:sz="4" w:space="0" w:color="E8D7B3" w:themeColor="accent2" w:themeTint="99"/>
        <w:insideH w:val="single" w:sz="4" w:space="0" w:color="E8D7B3" w:themeColor="accent2" w:themeTint="99"/>
        <w:insideV w:val="single" w:sz="4" w:space="0" w:color="E8D7B3" w:themeColor="accent2" w:themeTint="99"/>
      </w:tblBorders>
    </w:tblPr>
    <w:tblStylePr w:type="firstRow">
      <w:rPr>
        <w:b/>
        <w:bCs/>
        <w:color w:val="FFFFFF" w:themeColor="background1"/>
      </w:rPr>
      <w:tblPr/>
      <w:tcPr>
        <w:tcBorders>
          <w:top w:val="single" w:sz="4" w:space="0" w:color="D9BD82" w:themeColor="accent2"/>
          <w:left w:val="single" w:sz="4" w:space="0" w:color="D9BD82" w:themeColor="accent2"/>
          <w:bottom w:val="single" w:sz="4" w:space="0" w:color="D9BD82" w:themeColor="accent2"/>
          <w:right w:val="single" w:sz="4" w:space="0" w:color="D9BD82" w:themeColor="accent2"/>
          <w:insideH w:val="nil"/>
          <w:insideV w:val="nil"/>
        </w:tcBorders>
        <w:shd w:val="clear" w:color="auto" w:fill="D9BD82" w:themeFill="accent2"/>
      </w:tcPr>
    </w:tblStylePr>
    <w:tblStylePr w:type="lastRow">
      <w:rPr>
        <w:b/>
        <w:bCs/>
      </w:rPr>
      <w:tblPr/>
      <w:tcPr>
        <w:tcBorders>
          <w:top w:val="double" w:sz="4" w:space="0" w:color="D9BD82" w:themeColor="accent2"/>
        </w:tcBorders>
      </w:tcPr>
    </w:tblStylePr>
    <w:tblStylePr w:type="firstCol">
      <w:rPr>
        <w:b/>
        <w:bCs/>
      </w:rPr>
    </w:tblStylePr>
    <w:tblStylePr w:type="lastCol">
      <w:rPr>
        <w:b/>
        <w:bCs/>
      </w:rPr>
    </w:tblStylePr>
    <w:tblStylePr w:type="band1Vert">
      <w:tblPr/>
      <w:tcPr>
        <w:shd w:val="clear" w:color="auto" w:fill="F7F1E5" w:themeFill="accent2" w:themeFillTint="33"/>
      </w:tcPr>
    </w:tblStylePr>
    <w:tblStylePr w:type="band1Horz">
      <w:tblPr/>
      <w:tcPr>
        <w:shd w:val="clear" w:color="auto" w:fill="F7F1E5" w:themeFill="accent2" w:themeFillTint="33"/>
      </w:tcPr>
    </w:tblStylePr>
  </w:style>
  <w:style w:type="table" w:customStyle="1" w:styleId="GridTable5Dark-Accent21">
    <w:name w:val="Grid Table 5 Dark - Accent 21"/>
    <w:basedOn w:val="TableNormal"/>
    <w:uiPriority w:val="50"/>
    <w:rsid w:val="00DB4F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1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BD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BD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BD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BD82" w:themeFill="accent2"/>
      </w:tcPr>
    </w:tblStylePr>
    <w:tblStylePr w:type="band1Vert">
      <w:tblPr/>
      <w:tcPr>
        <w:shd w:val="clear" w:color="auto" w:fill="EFE4CC" w:themeFill="accent2" w:themeFillTint="66"/>
      </w:tcPr>
    </w:tblStylePr>
    <w:tblStylePr w:type="band1Horz">
      <w:tblPr/>
      <w:tcPr>
        <w:shd w:val="clear" w:color="auto" w:fill="EFE4CC" w:themeFill="accent2" w:themeFillTint="66"/>
      </w:tcPr>
    </w:tblStylePr>
  </w:style>
  <w:style w:type="numbering" w:customStyle="1" w:styleId="JASANZNumberedList">
    <w:name w:val="JASANZ Numbered List"/>
    <w:uiPriority w:val="99"/>
    <w:rsid w:val="008031B4"/>
  </w:style>
  <w:style w:type="table" w:customStyle="1" w:styleId="TableGridLight1">
    <w:name w:val="Table Grid Light1"/>
    <w:basedOn w:val="TableNormal"/>
    <w:uiPriority w:val="40"/>
    <w:rsid w:val="009669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76F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F26"/>
    <w:rPr>
      <w:rFonts w:ascii="Tahoma" w:hAnsi="Tahoma" w:cs="Tahoma"/>
      <w:sz w:val="16"/>
      <w:szCs w:val="16"/>
    </w:rPr>
  </w:style>
  <w:style w:type="paragraph" w:customStyle="1" w:styleId="NoParagraphStyle">
    <w:name w:val="[No Paragraph Style]"/>
    <w:rsid w:val="00C65485"/>
    <w:pPr>
      <w:autoSpaceDE w:val="0"/>
      <w:autoSpaceDN w:val="0"/>
      <w:adjustRightInd w:val="0"/>
      <w:spacing w:after="0" w:line="288" w:lineRule="auto"/>
      <w:textAlignment w:val="center"/>
    </w:pPr>
    <w:rPr>
      <w:rFonts w:ascii="Europa-Regular" w:hAnsi="Europa-Regular" w:cs="Europa-Regular"/>
      <w:color w:val="000000"/>
      <w:sz w:val="24"/>
      <w:szCs w:val="24"/>
      <w:lang w:val="en-US"/>
    </w:rPr>
  </w:style>
  <w:style w:type="paragraph" w:customStyle="1" w:styleId="Title1">
    <w:name w:val="Title 1"/>
    <w:basedOn w:val="Normal"/>
    <w:link w:val="Title1Char"/>
    <w:rsid w:val="00971695"/>
    <w:rPr>
      <w:rFonts w:cs="Arial"/>
    </w:rPr>
  </w:style>
  <w:style w:type="paragraph" w:customStyle="1" w:styleId="Intro">
    <w:name w:val="Intro"/>
    <w:basedOn w:val="Normal"/>
    <w:link w:val="IntroChar"/>
    <w:qFormat/>
    <w:rsid w:val="00971695"/>
    <w:rPr>
      <w:rFonts w:eastAsiaTheme="majorEastAsia" w:cs="Arial"/>
      <w:color w:val="343645" w:themeColor="text2"/>
      <w:kern w:val="28"/>
      <w:sz w:val="25"/>
      <w:szCs w:val="25"/>
    </w:rPr>
  </w:style>
  <w:style w:type="character" w:customStyle="1" w:styleId="Title1Char">
    <w:name w:val="Title 1 Char"/>
    <w:basedOn w:val="DefaultParagraphFont"/>
    <w:link w:val="Title1"/>
    <w:rsid w:val="00971695"/>
    <w:rPr>
      <w:rFonts w:ascii="Arial" w:hAnsi="Arial" w:cs="Arial"/>
      <w:sz w:val="19"/>
    </w:rPr>
  </w:style>
  <w:style w:type="paragraph" w:customStyle="1" w:styleId="Body">
    <w:name w:val="Body"/>
    <w:basedOn w:val="Heading3"/>
    <w:link w:val="BodyChar"/>
    <w:qFormat/>
    <w:rsid w:val="00971695"/>
    <w:pPr>
      <w:spacing w:after="220"/>
    </w:pPr>
    <w:rPr>
      <w:rFonts w:eastAsiaTheme="minorHAnsi" w:cs="Arial"/>
      <w:b w:val="0"/>
      <w:color w:val="auto"/>
      <w:sz w:val="19"/>
    </w:rPr>
  </w:style>
  <w:style w:type="character" w:customStyle="1" w:styleId="IntroChar">
    <w:name w:val="Intro Char"/>
    <w:basedOn w:val="DefaultParagraphFont"/>
    <w:link w:val="Intro"/>
    <w:rsid w:val="00971695"/>
    <w:rPr>
      <w:rFonts w:ascii="Arial" w:eastAsiaTheme="majorEastAsia" w:hAnsi="Arial" w:cs="Arial"/>
      <w:color w:val="343645" w:themeColor="text2"/>
      <w:kern w:val="28"/>
      <w:sz w:val="25"/>
      <w:szCs w:val="25"/>
    </w:rPr>
  </w:style>
  <w:style w:type="paragraph" w:customStyle="1" w:styleId="Bullets">
    <w:name w:val="Bullets"/>
    <w:basedOn w:val="Heading3"/>
    <w:link w:val="BulletsChar"/>
    <w:qFormat/>
    <w:rsid w:val="007C22C6"/>
    <w:pPr>
      <w:numPr>
        <w:numId w:val="5"/>
      </w:numPr>
    </w:pPr>
    <w:rPr>
      <w:rFonts w:eastAsiaTheme="minorHAnsi" w:cs="Arial"/>
      <w:b w:val="0"/>
      <w:color w:val="auto"/>
      <w:sz w:val="19"/>
    </w:rPr>
  </w:style>
  <w:style w:type="character" w:customStyle="1" w:styleId="BodyChar">
    <w:name w:val="Body Char"/>
    <w:basedOn w:val="Heading3Char"/>
    <w:link w:val="Body"/>
    <w:rsid w:val="00971695"/>
    <w:rPr>
      <w:rFonts w:ascii="Arial" w:eastAsiaTheme="majorEastAsia" w:hAnsi="Arial" w:cs="Arial"/>
      <w:b w:val="0"/>
      <w:color w:val="343645" w:themeColor="text2"/>
      <w:sz w:val="19"/>
    </w:rPr>
  </w:style>
  <w:style w:type="character" w:customStyle="1" w:styleId="BulletsChar">
    <w:name w:val="Bullets Char"/>
    <w:basedOn w:val="Heading3Char"/>
    <w:link w:val="Bullets"/>
    <w:rsid w:val="007C22C6"/>
    <w:rPr>
      <w:rFonts w:ascii="Arial" w:eastAsiaTheme="majorEastAsia" w:hAnsi="Arial" w:cs="Arial"/>
      <w:b w:val="0"/>
      <w:color w:val="343645" w:themeColor="text2"/>
      <w:sz w:val="19"/>
    </w:rPr>
  </w:style>
  <w:style w:type="paragraph" w:customStyle="1" w:styleId="Default">
    <w:name w:val="Default"/>
    <w:rsid w:val="001859EE"/>
    <w:pPr>
      <w:autoSpaceDE w:val="0"/>
      <w:autoSpaceDN w:val="0"/>
      <w:adjustRightInd w:val="0"/>
      <w:spacing w:after="0" w:line="240" w:lineRule="auto"/>
    </w:pPr>
    <w:rPr>
      <w:rFonts w:ascii="Europa-Light" w:hAnsi="Europa-Light" w:cs="Europa-Light"/>
      <w:color w:val="000000"/>
      <w:sz w:val="24"/>
      <w:szCs w:val="24"/>
    </w:rPr>
  </w:style>
  <w:style w:type="paragraph" w:customStyle="1" w:styleId="Pa4">
    <w:name w:val="Pa4"/>
    <w:basedOn w:val="Default"/>
    <w:next w:val="Default"/>
    <w:uiPriority w:val="99"/>
    <w:rsid w:val="001859EE"/>
    <w:pPr>
      <w:spacing w:line="191" w:lineRule="atLeast"/>
    </w:pPr>
    <w:rPr>
      <w:rFonts w:cstheme="minorBidi"/>
      <w:color w:val="auto"/>
    </w:rPr>
  </w:style>
  <w:style w:type="paragraph" w:customStyle="1" w:styleId="Pa3">
    <w:name w:val="Pa3"/>
    <w:basedOn w:val="Default"/>
    <w:next w:val="Default"/>
    <w:uiPriority w:val="99"/>
    <w:rsid w:val="00673B45"/>
    <w:pPr>
      <w:spacing w:line="261" w:lineRule="atLeast"/>
    </w:pPr>
    <w:rPr>
      <w:rFonts w:ascii="VIC Medium" w:hAnsi="VIC Medium" w:cstheme="minorBidi"/>
      <w:color w:val="auto"/>
    </w:rPr>
  </w:style>
  <w:style w:type="paragraph" w:customStyle="1" w:styleId="Pa0">
    <w:name w:val="Pa0"/>
    <w:basedOn w:val="Default"/>
    <w:next w:val="Default"/>
    <w:uiPriority w:val="99"/>
    <w:rsid w:val="00673B45"/>
    <w:pPr>
      <w:spacing w:line="181" w:lineRule="atLeast"/>
    </w:pPr>
    <w:rPr>
      <w:rFonts w:ascii="VIC Medium" w:hAnsi="VIC Medium" w:cstheme="minorBidi"/>
      <w:color w:val="auto"/>
    </w:rPr>
  </w:style>
  <w:style w:type="character" w:styleId="CommentReference">
    <w:name w:val="annotation reference"/>
    <w:basedOn w:val="DefaultParagraphFont"/>
    <w:uiPriority w:val="99"/>
    <w:semiHidden/>
    <w:unhideWhenUsed/>
    <w:rsid w:val="00673B45"/>
    <w:rPr>
      <w:sz w:val="16"/>
      <w:szCs w:val="16"/>
    </w:rPr>
  </w:style>
  <w:style w:type="paragraph" w:styleId="CommentText">
    <w:name w:val="annotation text"/>
    <w:basedOn w:val="Normal"/>
    <w:link w:val="CommentTextChar"/>
    <w:uiPriority w:val="99"/>
    <w:semiHidden/>
    <w:unhideWhenUsed/>
    <w:rsid w:val="00673B45"/>
    <w:pPr>
      <w:widowControl w:val="0"/>
      <w:autoSpaceDE w:val="0"/>
      <w:autoSpaceDN w:val="0"/>
      <w:spacing w:after="0"/>
    </w:pPr>
    <w:rPr>
      <w:rFonts w:eastAsia="Arial" w:cs="Arial"/>
      <w:sz w:val="20"/>
      <w:szCs w:val="20"/>
      <w:lang w:val="en-US" w:bidi="en-US"/>
    </w:rPr>
  </w:style>
  <w:style w:type="character" w:customStyle="1" w:styleId="CommentTextChar">
    <w:name w:val="Comment Text Char"/>
    <w:basedOn w:val="DefaultParagraphFont"/>
    <w:link w:val="CommentText"/>
    <w:uiPriority w:val="99"/>
    <w:semiHidden/>
    <w:rsid w:val="00673B45"/>
    <w:rPr>
      <w:rFonts w:ascii="Arial" w:eastAsia="Arial" w:hAnsi="Arial" w:cs="Arial"/>
      <w:sz w:val="20"/>
      <w:szCs w:val="20"/>
      <w:lang w:val="en-US" w:bidi="en-US"/>
    </w:rPr>
  </w:style>
  <w:style w:type="paragraph" w:styleId="CommentSubject">
    <w:name w:val="annotation subject"/>
    <w:basedOn w:val="CommentText"/>
    <w:next w:val="CommentText"/>
    <w:link w:val="CommentSubjectChar"/>
    <w:uiPriority w:val="99"/>
    <w:semiHidden/>
    <w:unhideWhenUsed/>
    <w:rsid w:val="00E7539B"/>
    <w:pPr>
      <w:widowControl/>
      <w:autoSpaceDE/>
      <w:autoSpaceDN/>
      <w:spacing w:after="200"/>
    </w:pPr>
    <w:rPr>
      <w:rFonts w:eastAsiaTheme="minorHAnsi" w:cstheme="minorBidi"/>
      <w:b/>
      <w:bCs/>
      <w:lang w:val="en-AU" w:bidi="ar-SA"/>
    </w:rPr>
  </w:style>
  <w:style w:type="character" w:customStyle="1" w:styleId="CommentSubjectChar">
    <w:name w:val="Comment Subject Char"/>
    <w:basedOn w:val="CommentTextChar"/>
    <w:link w:val="CommentSubject"/>
    <w:uiPriority w:val="99"/>
    <w:semiHidden/>
    <w:rsid w:val="00E7539B"/>
    <w:rPr>
      <w:rFonts w:ascii="Arial" w:eastAsia="Arial" w:hAnsi="Arial" w:cs="Arial"/>
      <w:b/>
      <w:bCs/>
      <w:sz w:val="20"/>
      <w:szCs w:val="20"/>
      <w:lang w:val="en-US" w:bidi="en-US"/>
    </w:rPr>
  </w:style>
  <w:style w:type="paragraph" w:customStyle="1" w:styleId="bullets0">
    <w:name w:val="bullets"/>
    <w:basedOn w:val="Normal"/>
    <w:rsid w:val="004D12B3"/>
    <w:pPr>
      <w:keepNext/>
      <w:spacing w:before="220" w:after="70"/>
    </w:pPr>
    <w:rPr>
      <w:rFonts w:cs="Arial"/>
      <w:color w:val="1F3763"/>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2670">
      <w:bodyDiv w:val="1"/>
      <w:marLeft w:val="0"/>
      <w:marRight w:val="0"/>
      <w:marTop w:val="0"/>
      <w:marBottom w:val="0"/>
      <w:divBdr>
        <w:top w:val="none" w:sz="0" w:space="0" w:color="auto"/>
        <w:left w:val="none" w:sz="0" w:space="0" w:color="auto"/>
        <w:bottom w:val="none" w:sz="0" w:space="0" w:color="auto"/>
        <w:right w:val="none" w:sz="0" w:space="0" w:color="auto"/>
      </w:divBdr>
    </w:div>
    <w:div w:id="152837341">
      <w:bodyDiv w:val="1"/>
      <w:marLeft w:val="0"/>
      <w:marRight w:val="0"/>
      <w:marTop w:val="0"/>
      <w:marBottom w:val="0"/>
      <w:divBdr>
        <w:top w:val="none" w:sz="0" w:space="0" w:color="auto"/>
        <w:left w:val="none" w:sz="0" w:space="0" w:color="auto"/>
        <w:bottom w:val="none" w:sz="0" w:space="0" w:color="auto"/>
        <w:right w:val="none" w:sz="0" w:space="0" w:color="auto"/>
      </w:divBdr>
    </w:div>
    <w:div w:id="348917670">
      <w:bodyDiv w:val="1"/>
      <w:marLeft w:val="0"/>
      <w:marRight w:val="0"/>
      <w:marTop w:val="0"/>
      <w:marBottom w:val="0"/>
      <w:divBdr>
        <w:top w:val="none" w:sz="0" w:space="0" w:color="auto"/>
        <w:left w:val="none" w:sz="0" w:space="0" w:color="auto"/>
        <w:bottom w:val="none" w:sz="0" w:space="0" w:color="auto"/>
        <w:right w:val="none" w:sz="0" w:space="0" w:color="auto"/>
      </w:divBdr>
    </w:div>
    <w:div w:id="475954594">
      <w:bodyDiv w:val="1"/>
      <w:marLeft w:val="0"/>
      <w:marRight w:val="0"/>
      <w:marTop w:val="0"/>
      <w:marBottom w:val="0"/>
      <w:divBdr>
        <w:top w:val="none" w:sz="0" w:space="0" w:color="auto"/>
        <w:left w:val="none" w:sz="0" w:space="0" w:color="auto"/>
        <w:bottom w:val="none" w:sz="0" w:space="0" w:color="auto"/>
        <w:right w:val="none" w:sz="0" w:space="0" w:color="auto"/>
      </w:divBdr>
    </w:div>
    <w:div w:id="490366739">
      <w:bodyDiv w:val="1"/>
      <w:marLeft w:val="0"/>
      <w:marRight w:val="0"/>
      <w:marTop w:val="0"/>
      <w:marBottom w:val="0"/>
      <w:divBdr>
        <w:top w:val="none" w:sz="0" w:space="0" w:color="auto"/>
        <w:left w:val="none" w:sz="0" w:space="0" w:color="auto"/>
        <w:bottom w:val="none" w:sz="0" w:space="0" w:color="auto"/>
        <w:right w:val="none" w:sz="0" w:space="0" w:color="auto"/>
      </w:divBdr>
    </w:div>
    <w:div w:id="623393728">
      <w:bodyDiv w:val="1"/>
      <w:marLeft w:val="0"/>
      <w:marRight w:val="0"/>
      <w:marTop w:val="0"/>
      <w:marBottom w:val="0"/>
      <w:divBdr>
        <w:top w:val="none" w:sz="0" w:space="0" w:color="auto"/>
        <w:left w:val="none" w:sz="0" w:space="0" w:color="auto"/>
        <w:bottom w:val="none" w:sz="0" w:space="0" w:color="auto"/>
        <w:right w:val="none" w:sz="0" w:space="0" w:color="auto"/>
      </w:divBdr>
    </w:div>
    <w:div w:id="633218608">
      <w:bodyDiv w:val="1"/>
      <w:marLeft w:val="0"/>
      <w:marRight w:val="0"/>
      <w:marTop w:val="0"/>
      <w:marBottom w:val="0"/>
      <w:divBdr>
        <w:top w:val="none" w:sz="0" w:space="0" w:color="auto"/>
        <w:left w:val="none" w:sz="0" w:space="0" w:color="auto"/>
        <w:bottom w:val="none" w:sz="0" w:space="0" w:color="auto"/>
        <w:right w:val="none" w:sz="0" w:space="0" w:color="auto"/>
      </w:divBdr>
    </w:div>
    <w:div w:id="676427779">
      <w:bodyDiv w:val="1"/>
      <w:marLeft w:val="0"/>
      <w:marRight w:val="0"/>
      <w:marTop w:val="0"/>
      <w:marBottom w:val="0"/>
      <w:divBdr>
        <w:top w:val="none" w:sz="0" w:space="0" w:color="auto"/>
        <w:left w:val="none" w:sz="0" w:space="0" w:color="auto"/>
        <w:bottom w:val="none" w:sz="0" w:space="0" w:color="auto"/>
        <w:right w:val="none" w:sz="0" w:space="0" w:color="auto"/>
      </w:divBdr>
    </w:div>
    <w:div w:id="928737049">
      <w:bodyDiv w:val="1"/>
      <w:marLeft w:val="0"/>
      <w:marRight w:val="0"/>
      <w:marTop w:val="0"/>
      <w:marBottom w:val="0"/>
      <w:divBdr>
        <w:top w:val="none" w:sz="0" w:space="0" w:color="auto"/>
        <w:left w:val="none" w:sz="0" w:space="0" w:color="auto"/>
        <w:bottom w:val="none" w:sz="0" w:space="0" w:color="auto"/>
        <w:right w:val="none" w:sz="0" w:space="0" w:color="auto"/>
      </w:divBdr>
    </w:div>
    <w:div w:id="1013537131">
      <w:bodyDiv w:val="1"/>
      <w:marLeft w:val="0"/>
      <w:marRight w:val="0"/>
      <w:marTop w:val="0"/>
      <w:marBottom w:val="0"/>
      <w:divBdr>
        <w:top w:val="none" w:sz="0" w:space="0" w:color="auto"/>
        <w:left w:val="none" w:sz="0" w:space="0" w:color="auto"/>
        <w:bottom w:val="none" w:sz="0" w:space="0" w:color="auto"/>
        <w:right w:val="none" w:sz="0" w:space="0" w:color="auto"/>
      </w:divBdr>
    </w:div>
    <w:div w:id="1367176297">
      <w:bodyDiv w:val="1"/>
      <w:marLeft w:val="0"/>
      <w:marRight w:val="0"/>
      <w:marTop w:val="0"/>
      <w:marBottom w:val="0"/>
      <w:divBdr>
        <w:top w:val="none" w:sz="0" w:space="0" w:color="auto"/>
        <w:left w:val="none" w:sz="0" w:space="0" w:color="auto"/>
        <w:bottom w:val="none" w:sz="0" w:space="0" w:color="auto"/>
        <w:right w:val="none" w:sz="0" w:space="0" w:color="auto"/>
      </w:divBdr>
    </w:div>
    <w:div w:id="1387492133">
      <w:bodyDiv w:val="1"/>
      <w:marLeft w:val="0"/>
      <w:marRight w:val="0"/>
      <w:marTop w:val="0"/>
      <w:marBottom w:val="0"/>
      <w:divBdr>
        <w:top w:val="none" w:sz="0" w:space="0" w:color="auto"/>
        <w:left w:val="none" w:sz="0" w:space="0" w:color="auto"/>
        <w:bottom w:val="none" w:sz="0" w:space="0" w:color="auto"/>
        <w:right w:val="none" w:sz="0" w:space="0" w:color="auto"/>
      </w:divBdr>
    </w:div>
    <w:div w:id="1440292306">
      <w:bodyDiv w:val="1"/>
      <w:marLeft w:val="0"/>
      <w:marRight w:val="0"/>
      <w:marTop w:val="0"/>
      <w:marBottom w:val="0"/>
      <w:divBdr>
        <w:top w:val="none" w:sz="0" w:space="0" w:color="auto"/>
        <w:left w:val="none" w:sz="0" w:space="0" w:color="auto"/>
        <w:bottom w:val="none" w:sz="0" w:space="0" w:color="auto"/>
        <w:right w:val="none" w:sz="0" w:space="0" w:color="auto"/>
      </w:divBdr>
    </w:div>
    <w:div w:id="1475834526">
      <w:bodyDiv w:val="1"/>
      <w:marLeft w:val="0"/>
      <w:marRight w:val="0"/>
      <w:marTop w:val="0"/>
      <w:marBottom w:val="0"/>
      <w:divBdr>
        <w:top w:val="none" w:sz="0" w:space="0" w:color="auto"/>
        <w:left w:val="none" w:sz="0" w:space="0" w:color="auto"/>
        <w:bottom w:val="none" w:sz="0" w:space="0" w:color="auto"/>
        <w:right w:val="none" w:sz="0" w:space="0" w:color="auto"/>
      </w:divBdr>
    </w:div>
    <w:div w:id="1569925688">
      <w:bodyDiv w:val="1"/>
      <w:marLeft w:val="0"/>
      <w:marRight w:val="0"/>
      <w:marTop w:val="0"/>
      <w:marBottom w:val="0"/>
      <w:divBdr>
        <w:top w:val="none" w:sz="0" w:space="0" w:color="auto"/>
        <w:left w:val="none" w:sz="0" w:space="0" w:color="auto"/>
        <w:bottom w:val="none" w:sz="0" w:space="0" w:color="auto"/>
        <w:right w:val="none" w:sz="0" w:space="0" w:color="auto"/>
      </w:divBdr>
    </w:div>
    <w:div w:id="1587108613">
      <w:bodyDiv w:val="1"/>
      <w:marLeft w:val="0"/>
      <w:marRight w:val="0"/>
      <w:marTop w:val="0"/>
      <w:marBottom w:val="0"/>
      <w:divBdr>
        <w:top w:val="none" w:sz="0" w:space="0" w:color="auto"/>
        <w:left w:val="none" w:sz="0" w:space="0" w:color="auto"/>
        <w:bottom w:val="none" w:sz="0" w:space="0" w:color="auto"/>
        <w:right w:val="none" w:sz="0" w:space="0" w:color="auto"/>
      </w:divBdr>
    </w:div>
    <w:div w:id="1611280034">
      <w:bodyDiv w:val="1"/>
      <w:marLeft w:val="0"/>
      <w:marRight w:val="0"/>
      <w:marTop w:val="0"/>
      <w:marBottom w:val="0"/>
      <w:divBdr>
        <w:top w:val="none" w:sz="0" w:space="0" w:color="auto"/>
        <w:left w:val="none" w:sz="0" w:space="0" w:color="auto"/>
        <w:bottom w:val="none" w:sz="0" w:space="0" w:color="auto"/>
        <w:right w:val="none" w:sz="0" w:space="0" w:color="auto"/>
      </w:divBdr>
    </w:div>
    <w:div w:id="1774399200">
      <w:bodyDiv w:val="1"/>
      <w:marLeft w:val="0"/>
      <w:marRight w:val="0"/>
      <w:marTop w:val="0"/>
      <w:marBottom w:val="0"/>
      <w:divBdr>
        <w:top w:val="none" w:sz="0" w:space="0" w:color="auto"/>
        <w:left w:val="none" w:sz="0" w:space="0" w:color="auto"/>
        <w:bottom w:val="none" w:sz="0" w:space="0" w:color="auto"/>
        <w:right w:val="none" w:sz="0" w:space="0" w:color="auto"/>
      </w:divBdr>
    </w:div>
    <w:div w:id="1863322092">
      <w:bodyDiv w:val="1"/>
      <w:marLeft w:val="0"/>
      <w:marRight w:val="0"/>
      <w:marTop w:val="0"/>
      <w:marBottom w:val="0"/>
      <w:divBdr>
        <w:top w:val="none" w:sz="0" w:space="0" w:color="auto"/>
        <w:left w:val="none" w:sz="0" w:space="0" w:color="auto"/>
        <w:bottom w:val="none" w:sz="0" w:space="0" w:color="auto"/>
        <w:right w:val="none" w:sz="0" w:space="0" w:color="auto"/>
      </w:divBdr>
    </w:div>
    <w:div w:id="2070230831">
      <w:bodyDiv w:val="1"/>
      <w:marLeft w:val="0"/>
      <w:marRight w:val="0"/>
      <w:marTop w:val="0"/>
      <w:marBottom w:val="0"/>
      <w:divBdr>
        <w:top w:val="none" w:sz="0" w:space="0" w:color="auto"/>
        <w:left w:val="none" w:sz="0" w:space="0" w:color="auto"/>
        <w:bottom w:val="none" w:sz="0" w:space="0" w:color="auto"/>
        <w:right w:val="none" w:sz="0" w:space="0" w:color="auto"/>
      </w:divBdr>
    </w:div>
    <w:div w:id="20769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WGT Colours">
      <a:dk1>
        <a:sysClr val="windowText" lastClr="000000"/>
      </a:dk1>
      <a:lt1>
        <a:sysClr val="window" lastClr="FFFFFF"/>
      </a:lt1>
      <a:dk2>
        <a:srgbClr val="343645"/>
      </a:dk2>
      <a:lt2>
        <a:srgbClr val="D7D8D6"/>
      </a:lt2>
      <a:accent1>
        <a:srgbClr val="00BAC0"/>
      </a:accent1>
      <a:accent2>
        <a:srgbClr val="D9BD82"/>
      </a:accent2>
      <a:accent3>
        <a:srgbClr val="495965"/>
      </a:accent3>
      <a:accent4>
        <a:srgbClr val="C74928"/>
      </a:accent4>
      <a:accent5>
        <a:srgbClr val="89B613"/>
      </a:accent5>
      <a:accent6>
        <a:srgbClr val="006DA3"/>
      </a:accent6>
      <a:hlink>
        <a:srgbClr val="0563C1"/>
      </a:hlink>
      <a:folHlink>
        <a:srgbClr val="954F72"/>
      </a:folHlink>
    </a:clrScheme>
    <a:fontScheme name="WGT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DA31A33A04D94680F37A2989681CB4" ma:contentTypeVersion="13" ma:contentTypeDescription="Create a new document." ma:contentTypeScope="" ma:versionID="420980d23ae45cd36199ba5c0587dc46">
  <xsd:schema xmlns:xsd="http://www.w3.org/2001/XMLSchema" xmlns:xs="http://www.w3.org/2001/XMLSchema" xmlns:p="http://schemas.microsoft.com/office/2006/metadata/properties" xmlns:ns3="d0d689b4-c1cb-43a4-ba8a-d8bad20debdc" xmlns:ns4="62ff8b72-6605-4012-aa91-98cfdd68f829" targetNamespace="http://schemas.microsoft.com/office/2006/metadata/properties" ma:root="true" ma:fieldsID="5367192c97a058c231204aa979309386" ns3:_="" ns4:_="">
    <xsd:import namespace="d0d689b4-c1cb-43a4-ba8a-d8bad20debdc"/>
    <xsd:import namespace="62ff8b72-6605-4012-aa91-98cfdd68f82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689b4-c1cb-43a4-ba8a-d8bad20de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ff8b72-6605-4012-aa91-98cfdd68f8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28CD3-A17B-4DCB-8AAF-165621C6776B}">
  <ds:schemaRefs>
    <ds:schemaRef ds:uri="http://schemas.microsoft.com/sharepoint/v3/contenttype/forms"/>
  </ds:schemaRefs>
</ds:datastoreItem>
</file>

<file path=customXml/itemProps2.xml><?xml version="1.0" encoding="utf-8"?>
<ds:datastoreItem xmlns:ds="http://schemas.openxmlformats.org/officeDocument/2006/customXml" ds:itemID="{BC1D68BA-E8A6-4BE7-B451-F560D7BC912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2ff8b72-6605-4012-aa91-98cfdd68f829"/>
    <ds:schemaRef ds:uri="d0d689b4-c1cb-43a4-ba8a-d8bad20debd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9A9092F-7080-4E11-883F-4DC70D1EC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689b4-c1cb-43a4-ba8a-d8bad20debdc"/>
    <ds:schemaRef ds:uri="62ff8b72-6605-4012-aa91-98cfdd68f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E1563C-D396-4F42-8D6F-34A71387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5692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Kargin</dc:creator>
  <cp:keywords/>
  <dc:description/>
  <cp:lastModifiedBy>Rebecca A Fairley (MTIA)</cp:lastModifiedBy>
  <cp:revision>2</cp:revision>
  <cp:lastPrinted>2019-08-09T07:12:00Z</cp:lastPrinted>
  <dcterms:created xsi:type="dcterms:W3CDTF">2020-04-21T03:20:00Z</dcterms:created>
  <dcterms:modified xsi:type="dcterms:W3CDTF">2020-04-21T03:20:00Z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0x0101000EDA31A33A04D94680F37A2989681CB4</vt:lpwstr>
  </property>
  <property fmtid="{D5CDD505-2E9C-101B-9397-08002B2CF9AE}" pid="3" name="_dlc_DocIdItemGuid">
    <vt:lpwstr>895163a9-b0b4-4859-b76b-557b8b9e14f3</vt:lpwstr>
  </property>
</Properties>
</file>