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CellMar>
          <w:left w:w="0" w:type="dxa"/>
          <w:right w:w="0" w:type="dxa"/>
        </w:tblCellMar>
        <w:tblLook w:val="04A0" w:firstRow="1" w:lastRow="0" w:firstColumn="1" w:lastColumn="0" w:noHBand="0" w:noVBand="1"/>
      </w:tblPr>
      <w:tblGrid>
        <w:gridCol w:w="10456"/>
      </w:tblGrid>
      <w:tr w:rsidR="009B468B" w:rsidRPr="00A26B34" w14:paraId="252740DA" w14:textId="77777777" w:rsidTr="1EC937A4">
        <w:trPr>
          <w:trHeight w:val="15317"/>
        </w:trPr>
        <w:tc>
          <w:tcPr>
            <w:tcW w:w="10456" w:type="dxa"/>
            <w:tcBorders>
              <w:top w:val="nil"/>
              <w:left w:val="nil"/>
              <w:bottom w:val="nil"/>
              <w:right w:val="nil"/>
            </w:tcBorders>
          </w:tcPr>
          <w:p w14:paraId="2E87A73B" w14:textId="009A00F3" w:rsidR="009B468B" w:rsidRPr="00A26B34" w:rsidRDefault="009B468B" w:rsidP="00DE2318">
            <w:pPr>
              <w:pStyle w:val="BodyText"/>
            </w:pPr>
            <w:r w:rsidRPr="00A26B34">
              <w:rPr>
                <w:noProof/>
              </w:rPr>
              <mc:AlternateContent>
                <mc:Choice Requires="wps">
                  <w:drawing>
                    <wp:anchor distT="0" distB="0" distL="114300" distR="114300" simplePos="0" relativeHeight="251658240" behindDoc="0" locked="1" layoutInCell="1" allowOverlap="1" wp14:anchorId="39C9E103" wp14:editId="2F231B5B">
                      <wp:simplePos x="0" y="0"/>
                      <wp:positionH relativeFrom="column">
                        <wp:posOffset>3638550</wp:posOffset>
                      </wp:positionH>
                      <wp:positionV relativeFrom="page">
                        <wp:posOffset>25400</wp:posOffset>
                      </wp:positionV>
                      <wp:extent cx="6385100" cy="4946945"/>
                      <wp:effectExtent l="0" t="0" r="0" b="6350"/>
                      <wp:wrapTight wrapText="bothSides">
                        <wp:wrapPolygon edited="0">
                          <wp:start x="193" y="582"/>
                          <wp:lineTo x="193" y="21545"/>
                          <wp:lineTo x="20687" y="21545"/>
                          <wp:lineTo x="20687" y="582"/>
                          <wp:lineTo x="193" y="582"/>
                        </wp:wrapPolygon>
                      </wp:wrapTight>
                      <wp:docPr id="89" name="Text Box 89"/>
                      <wp:cNvGraphicFramePr/>
                      <a:graphic xmlns:a="http://schemas.openxmlformats.org/drawingml/2006/main">
                        <a:graphicData uri="http://schemas.microsoft.com/office/word/2010/wordprocessingShape">
                          <wps:wsp>
                            <wps:cNvSpPr txBox="1"/>
                            <wps:spPr>
                              <a:xfrm>
                                <a:off x="0" y="0"/>
                                <a:ext cx="6385100" cy="4946945"/>
                              </a:xfrm>
                              <a:prstGeom prst="rect">
                                <a:avLst/>
                              </a:prstGeom>
                              <a:noFill/>
                              <a:ln w="6350">
                                <a:noFill/>
                              </a:ln>
                            </wps:spPr>
                            <wps:txbx>
                              <w:txbxContent>
                                <w:bookmarkStart w:id="0" w:name="_Hlk126157313" w:displacedByCustomXml="next"/>
                                <w:bookmarkStart w:id="1" w:name="_Hlk126157312" w:displacedByCustomXml="next"/>
                                <w:sdt>
                                  <w:sdtPr>
                                    <w:rPr>
                                      <w:rFonts w:cstheme="minorHAnsi"/>
                                      <w:b/>
                                      <w:sz w:val="28"/>
                                      <w:szCs w:val="28"/>
                                    </w:rPr>
                                    <w:alias w:val="Project name"/>
                                    <w:tag w:val="coverProjectName"/>
                                    <w:id w:val="392632197"/>
                                    <w:lock w:val="sdtLocked"/>
                                    <w:dataBinding w:xpath="/ns0:customtags/ns0:project/ns0:name" w:storeItemID="{ADAE47E0-C3DD-4234-AB0B-027975014CD7}"/>
                                    <w:text/>
                                  </w:sdtPr>
                                  <w:sdtContent>
                                    <w:p w14:paraId="4DFDFC30" w14:textId="78E06457" w:rsidR="00A14776" w:rsidRPr="00D66A61" w:rsidRDefault="00A80195" w:rsidP="00D30FAE">
                                      <w:pPr>
                                        <w:autoSpaceDE w:val="0"/>
                                        <w:autoSpaceDN w:val="0"/>
                                        <w:adjustRightInd w:val="0"/>
                                        <w:spacing w:before="120" w:after="140"/>
                                        <w:rPr>
                                          <w:rFonts w:cstheme="minorHAnsi"/>
                                          <w:b/>
                                          <w:sz w:val="28"/>
                                          <w:szCs w:val="28"/>
                                        </w:rPr>
                                      </w:pPr>
                                      <w:r>
                                        <w:rPr>
                                          <w:rFonts w:cstheme="minorHAnsi"/>
                                          <w:b/>
                                          <w:sz w:val="28"/>
                                          <w:szCs w:val="28"/>
                                        </w:rPr>
                                        <w:t>North East Link Pro</w:t>
                                      </w:r>
                                      <w:r w:rsidR="001C1DD8">
                                        <w:rPr>
                                          <w:rFonts w:cstheme="minorHAnsi"/>
                                          <w:b/>
                                          <w:sz w:val="28"/>
                                          <w:szCs w:val="28"/>
                                        </w:rPr>
                                        <w:t>gram</w:t>
                                      </w:r>
                                      <w:r>
                                        <w:rPr>
                                          <w:rFonts w:cstheme="minorHAnsi"/>
                                          <w:b/>
                                          <w:sz w:val="28"/>
                                          <w:szCs w:val="28"/>
                                        </w:rPr>
                                        <w:t xml:space="preserve"> </w:t>
                                      </w:r>
                                      <w:r w:rsidR="00591FD5">
                                        <w:rPr>
                                          <w:rFonts w:cstheme="minorHAnsi"/>
                                          <w:b/>
                                          <w:sz w:val="28"/>
                                          <w:szCs w:val="28"/>
                                        </w:rPr>
                                        <w:t xml:space="preserve">– </w:t>
                                      </w:r>
                                      <w:r>
                                        <w:rPr>
                                          <w:rFonts w:cstheme="minorHAnsi"/>
                                          <w:b/>
                                          <w:sz w:val="28"/>
                                          <w:szCs w:val="28"/>
                                        </w:rPr>
                                        <w:t>Central Package</w:t>
                                      </w:r>
                                    </w:p>
                                  </w:sdtContent>
                                </w:sdt>
                                <w:sdt>
                                  <w:sdtPr>
                                    <w:rPr>
                                      <w:rFonts w:cstheme="minorHAnsi"/>
                                      <w:b/>
                                      <w:bCs/>
                                      <w:color w:val="0A6735"/>
                                      <w:sz w:val="56"/>
                                      <w:szCs w:val="56"/>
                                    </w:rPr>
                                    <w:alias w:val="Document title"/>
                                    <w:tag w:val="coverDocumentTitle"/>
                                    <w:id w:val="-1679875736"/>
                                    <w:lock w:val="sdtLocked"/>
                                    <w:dataBinding w:xpath="/ns0:customtags/ns0:document/ns0:name" w:storeItemID="{ADAE47E0-C3DD-4234-AB0B-027975014CD7}"/>
                                    <w:text/>
                                  </w:sdtPr>
                                  <w:sdtContent>
                                    <w:p w14:paraId="23C09209" w14:textId="7641E47C" w:rsidR="00A14776" w:rsidRPr="00D66A61" w:rsidRDefault="00AC5AF1" w:rsidP="009E4365">
                                      <w:pPr>
                                        <w:autoSpaceDE w:val="0"/>
                                        <w:autoSpaceDN w:val="0"/>
                                        <w:adjustRightInd w:val="0"/>
                                        <w:spacing w:before="120" w:after="140"/>
                                        <w:rPr>
                                          <w:rFonts w:cstheme="minorHAnsi"/>
                                          <w:b/>
                                          <w:bCs/>
                                          <w:color w:val="0A6735"/>
                                          <w:sz w:val="56"/>
                                          <w:szCs w:val="56"/>
                                        </w:rPr>
                                      </w:pPr>
                                      <w:r w:rsidRPr="00AC5AF1">
                                        <w:rPr>
                                          <w:rFonts w:cstheme="minorHAnsi"/>
                                          <w:b/>
                                          <w:bCs/>
                                          <w:color w:val="0A6735"/>
                                          <w:sz w:val="56"/>
                                          <w:szCs w:val="56"/>
                                        </w:rPr>
                                        <w:t xml:space="preserve">IEA Six-Monthly Environmental Compliance </w:t>
                                      </w:r>
                                      <w:r w:rsidR="00591FD5">
                                        <w:rPr>
                                          <w:rFonts w:cstheme="minorHAnsi"/>
                                          <w:b/>
                                          <w:bCs/>
                                          <w:color w:val="0A6735"/>
                                          <w:sz w:val="56"/>
                                          <w:szCs w:val="56"/>
                                        </w:rPr>
                                        <w:t>R</w:t>
                                      </w:r>
                                      <w:r w:rsidRPr="00AC5AF1">
                                        <w:rPr>
                                          <w:rFonts w:cstheme="minorHAnsi"/>
                                          <w:b/>
                                          <w:bCs/>
                                          <w:color w:val="0A6735"/>
                                          <w:sz w:val="56"/>
                                          <w:szCs w:val="56"/>
                                        </w:rPr>
                                        <w:t>eport – May to October 2022</w:t>
                                      </w:r>
                                    </w:p>
                                  </w:sdtContent>
                                </w:sdt>
                                <w:p w14:paraId="1466B454" w14:textId="0E798117" w:rsidR="00BB139F" w:rsidRPr="00D66A61" w:rsidRDefault="00BB139F" w:rsidP="009D1239">
                                  <w:pPr>
                                    <w:autoSpaceDE w:val="0"/>
                                    <w:autoSpaceDN w:val="0"/>
                                    <w:adjustRightInd w:val="0"/>
                                    <w:spacing w:before="240" w:after="140"/>
                                    <w:rPr>
                                      <w:rFonts w:cstheme="minorHAnsi"/>
                                      <w:color w:val="0A6735"/>
                                      <w:sz w:val="24"/>
                                      <w:szCs w:val="24"/>
                                    </w:rPr>
                                  </w:pPr>
                                  <w:r w:rsidRPr="00D66A61">
                                    <w:rPr>
                                      <w:rFonts w:cstheme="minorHAnsi"/>
                                      <w:color w:val="0A6735"/>
                                      <w:sz w:val="24"/>
                                      <w:szCs w:val="24"/>
                                    </w:rPr>
                                    <w:t xml:space="preserve">A </w:t>
                                  </w:r>
                                  <w:r w:rsidR="00DA36CD">
                                    <w:rPr>
                                      <w:rFonts w:cstheme="minorHAnsi"/>
                                      <w:color w:val="0A6735"/>
                                      <w:sz w:val="24"/>
                                      <w:szCs w:val="24"/>
                                    </w:rPr>
                                    <w:t>R</w:t>
                                  </w:r>
                                  <w:r w:rsidRPr="00D66A61">
                                    <w:rPr>
                                      <w:rFonts w:cstheme="minorHAnsi"/>
                                      <w:color w:val="0A6735"/>
                                      <w:sz w:val="24"/>
                                      <w:szCs w:val="24"/>
                                    </w:rPr>
                                    <w:t>eport to the Minister for Planning</w:t>
                                  </w:r>
                                </w:p>
                                <w:p w14:paraId="12A2942D" w14:textId="77777777" w:rsidR="002170E6" w:rsidRDefault="002170E6" w:rsidP="0006501B">
                                  <w:pPr>
                                    <w:spacing w:before="60" w:after="60"/>
                                    <w:rPr>
                                      <w:rFonts w:cstheme="minorHAnsi"/>
                                      <w:sz w:val="24"/>
                                      <w:szCs w:val="24"/>
                                    </w:rPr>
                                  </w:pPr>
                                </w:p>
                                <w:p w14:paraId="40B25EEB" w14:textId="0BDCBDD1" w:rsidR="00543992" w:rsidRPr="00D66A61" w:rsidRDefault="00756564" w:rsidP="0006501B">
                                  <w:pPr>
                                    <w:spacing w:before="60" w:after="60"/>
                                    <w:rPr>
                                      <w:rFonts w:cstheme="minorHAnsi"/>
                                      <w:color w:val="0A6735"/>
                                      <w:sz w:val="24"/>
                                      <w:szCs w:val="24"/>
                                    </w:rPr>
                                  </w:pPr>
                                  <w:r w:rsidRPr="00D66A61">
                                    <w:rPr>
                                      <w:rFonts w:cstheme="minorHAnsi"/>
                                      <w:color w:val="0A6735"/>
                                      <w:sz w:val="24"/>
                                      <w:szCs w:val="24"/>
                                    </w:rPr>
                                    <w:t>NEL-CNT-AAA-2990-EEE-REP-</w:t>
                                  </w:r>
                                  <w:r w:rsidR="00CD1DE0">
                                    <w:rPr>
                                      <w:rFonts w:cstheme="minorHAnsi"/>
                                      <w:color w:val="0A6735"/>
                                      <w:sz w:val="24"/>
                                      <w:szCs w:val="24"/>
                                    </w:rPr>
                                    <w:t>0001</w:t>
                                  </w:r>
                                </w:p>
                                <w:p w14:paraId="44DFEDA0" w14:textId="77777777" w:rsidR="00FE61A4" w:rsidRPr="00D66A61" w:rsidRDefault="00FE61A4" w:rsidP="0006501B">
                                  <w:pPr>
                                    <w:spacing w:before="60" w:after="60"/>
                                    <w:rPr>
                                      <w:rFonts w:cstheme="minorHAnsi"/>
                                      <w:color w:val="0A6735"/>
                                      <w:sz w:val="24"/>
                                      <w:szCs w:val="24"/>
                                    </w:rPr>
                                  </w:pPr>
                                </w:p>
                                <w:p w14:paraId="3172CA46" w14:textId="1252A64C" w:rsidR="00A14776" w:rsidRPr="00D66A61" w:rsidRDefault="00A14776" w:rsidP="00A914CE">
                                  <w:pPr>
                                    <w:spacing w:before="60" w:after="60"/>
                                    <w:rPr>
                                      <w:rFonts w:cstheme="minorHAnsi"/>
                                      <w:bCs/>
                                      <w:color w:val="0A6735"/>
                                      <w:sz w:val="24"/>
                                      <w:szCs w:val="22"/>
                                    </w:rPr>
                                  </w:pPr>
                                  <w:r w:rsidRPr="00D66A61">
                                    <w:rPr>
                                      <w:rFonts w:cstheme="minorHAnsi"/>
                                      <w:color w:val="0A6735"/>
                                      <w:sz w:val="24"/>
                                      <w:szCs w:val="24"/>
                                    </w:rPr>
                                    <w:t>Rev</w:t>
                                  </w:r>
                                  <w:r w:rsidR="00543992" w:rsidRPr="00D66A61">
                                    <w:rPr>
                                      <w:rFonts w:cstheme="minorHAnsi"/>
                                      <w:color w:val="0A6735"/>
                                      <w:sz w:val="24"/>
                                      <w:szCs w:val="24"/>
                                    </w:rPr>
                                    <w:t>ision</w:t>
                                  </w:r>
                                  <w:r w:rsidRPr="00D66A61">
                                    <w:rPr>
                                      <w:rFonts w:cstheme="minorHAnsi"/>
                                      <w:color w:val="0A6735"/>
                                      <w:sz w:val="24"/>
                                      <w:szCs w:val="24"/>
                                    </w:rPr>
                                    <w:t xml:space="preserve"> </w:t>
                                  </w:r>
                                  <w:r w:rsidR="00B35FD3">
                                    <w:rPr>
                                      <w:rFonts w:cstheme="minorHAnsi"/>
                                      <w:color w:val="0A6735"/>
                                      <w:sz w:val="24"/>
                                      <w:szCs w:val="24"/>
                                    </w:rPr>
                                    <w:t>0</w:t>
                                  </w:r>
                                </w:p>
                                <w:p w14:paraId="31D27CD6" w14:textId="4DCE9373" w:rsidR="00A14776" w:rsidRPr="00D66A61" w:rsidRDefault="004165E5" w:rsidP="009E4365">
                                  <w:pPr>
                                    <w:spacing w:before="120" w:after="140"/>
                                    <w:rPr>
                                      <w:rFonts w:cstheme="minorHAnsi"/>
                                      <w:color w:val="0A6735"/>
                                      <w:sz w:val="24"/>
                                      <w:szCs w:val="24"/>
                                      <w:lang w:val="en-US"/>
                                    </w:rPr>
                                  </w:pPr>
                                  <w:r>
                                    <w:rPr>
                                      <w:rFonts w:cstheme="minorHAnsi"/>
                                      <w:color w:val="0A6735"/>
                                      <w:sz w:val="24"/>
                                      <w:szCs w:val="24"/>
                                      <w:lang w:val="en-US"/>
                                    </w:rPr>
                                    <w:t xml:space="preserve">14 </w:t>
                                  </w:r>
                                  <w:r w:rsidR="00B35FD3">
                                    <w:rPr>
                                      <w:rFonts w:cstheme="minorHAnsi"/>
                                      <w:color w:val="0A6735"/>
                                      <w:sz w:val="24"/>
                                      <w:szCs w:val="24"/>
                                      <w:lang w:val="en-US"/>
                                    </w:rPr>
                                    <w:t>March</w:t>
                                  </w:r>
                                  <w:r w:rsidR="00A80195">
                                    <w:rPr>
                                      <w:rFonts w:cstheme="minorHAnsi"/>
                                      <w:color w:val="0A6735"/>
                                      <w:sz w:val="24"/>
                                      <w:szCs w:val="24"/>
                                      <w:lang w:val="en-US"/>
                                    </w:rPr>
                                    <w:t xml:space="preserve"> 2023</w:t>
                                  </w:r>
                                </w:p>
                                <w:bookmarkEnd w:id="1"/>
                                <w:bookmarkEnd w:id="0"/>
                                <w:p w14:paraId="05FE9139" w14:textId="77777777" w:rsidR="00C50710" w:rsidRPr="00C50710" w:rsidRDefault="00C50710" w:rsidP="009E4365">
                                  <w:pPr>
                                    <w:spacing w:before="120" w:after="140"/>
                                    <w:rPr>
                                      <w:rFonts w:cstheme="minorHAnsi"/>
                                      <w:b/>
                                      <w:bCs/>
                                      <w:color w:val="0A6735"/>
                                      <w:sz w:val="24"/>
                                      <w:szCs w:val="24"/>
                                    </w:rPr>
                                  </w:pPr>
                                </w:p>
                                <w:p w14:paraId="568E451D" w14:textId="3B92B38A" w:rsidR="00FA7052" w:rsidRPr="0041583B" w:rsidRDefault="00C50710" w:rsidP="009E4365">
                                  <w:pPr>
                                    <w:spacing w:before="120" w:after="140"/>
                                    <w:rPr>
                                      <w:rFonts w:cstheme="minorHAnsi"/>
                                      <w:b/>
                                      <w:bCs/>
                                      <w:color w:val="FF0000"/>
                                      <w:sz w:val="24"/>
                                      <w:szCs w:val="24"/>
                                    </w:rPr>
                                  </w:pPr>
                                  <w:r>
                                    <w:rPr>
                                      <w:rFonts w:cstheme="minorHAnsi"/>
                                      <w:b/>
                                      <w:bCs/>
                                      <w:color w:val="FF0000"/>
                                      <w:sz w:val="24"/>
                                      <w:szCs w:val="24"/>
                                    </w:rPr>
                                    <w:t>OFFICIAL</w:t>
                                  </w:r>
                                </w:p>
                              </w:txbxContent>
                            </wps:txbx>
                            <wps:bodyPr rot="0" spcFirstLastPara="0" vertOverflow="overflow" horzOverflow="overflow" vert="horz" wrap="square" lIns="90000" tIns="180000" rIns="288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C9E103" id="_x0000_t202" coordsize="21600,21600" o:spt="202" path="m,l,21600r21600,l21600,xe">
                      <v:stroke joinstyle="miter"/>
                      <v:path gradientshapeok="t" o:connecttype="rect"/>
                    </v:shapetype>
                    <v:shape id="Text Box 89" o:spid="_x0000_s1026" type="#_x0000_t202" style="position:absolute;margin-left:286.5pt;margin-top:2pt;width:502.75pt;height:38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" filled="f" stroked="f" strokeweight=".5pt">
                      <v:textbox inset="2.5mm,5mm,8mm">
                        <w:txbxContent>
                          <w:bookmarkStart w:id="2" w:name="_Hlk126157313" w:displacedByCustomXml="next"/>
                          <w:bookmarkStart w:id="3" w:name="_Hlk126157312" w:displacedByCustomXml="next"/>
                          <w:sdt>
                            <w:sdtPr>
                              <w:rPr>
                                <w:rFonts w:cstheme="minorHAnsi"/>
                                <w:b/>
                                <w:sz w:val="28"/>
                                <w:szCs w:val="28"/>
                              </w:rPr>
                              <w:alias w:val="Project name"/>
                              <w:tag w:val="coverProjectName"/>
                              <w:id w:val="392632197"/>
                              <w:lock w:val="sdtLocked"/>
                              <w:dataBinding w:xpath="/ns0:customtags/ns0:project/ns0:name" w:storeItemID="{ADAE47E0-C3DD-4234-AB0B-027975014CD7}"/>
                              <w:text/>
                            </w:sdtPr>
                            <w:sdtContent>
                              <w:p w14:paraId="4DFDFC30" w14:textId="78E06457" w:rsidR="00A14776" w:rsidRPr="00D66A61" w:rsidRDefault="00A80195" w:rsidP="00D30FAE">
                                <w:pPr>
                                  <w:autoSpaceDE w:val="0"/>
                                  <w:autoSpaceDN w:val="0"/>
                                  <w:adjustRightInd w:val="0"/>
                                  <w:spacing w:before="120" w:after="140"/>
                                  <w:rPr>
                                    <w:rFonts w:cstheme="minorHAnsi"/>
                                    <w:b/>
                                    <w:sz w:val="28"/>
                                    <w:szCs w:val="28"/>
                                  </w:rPr>
                                </w:pPr>
                                <w:r>
                                  <w:rPr>
                                    <w:rFonts w:cstheme="minorHAnsi"/>
                                    <w:b/>
                                    <w:sz w:val="28"/>
                                    <w:szCs w:val="28"/>
                                  </w:rPr>
                                  <w:t>North East Link Pro</w:t>
                                </w:r>
                                <w:r w:rsidR="001C1DD8">
                                  <w:rPr>
                                    <w:rFonts w:cstheme="minorHAnsi"/>
                                    <w:b/>
                                    <w:sz w:val="28"/>
                                    <w:szCs w:val="28"/>
                                  </w:rPr>
                                  <w:t>gram</w:t>
                                </w:r>
                                <w:r>
                                  <w:rPr>
                                    <w:rFonts w:cstheme="minorHAnsi"/>
                                    <w:b/>
                                    <w:sz w:val="28"/>
                                    <w:szCs w:val="28"/>
                                  </w:rPr>
                                  <w:t xml:space="preserve"> </w:t>
                                </w:r>
                                <w:r w:rsidR="00591FD5">
                                  <w:rPr>
                                    <w:rFonts w:cstheme="minorHAnsi"/>
                                    <w:b/>
                                    <w:sz w:val="28"/>
                                    <w:szCs w:val="28"/>
                                  </w:rPr>
                                  <w:t xml:space="preserve">– </w:t>
                                </w:r>
                                <w:r>
                                  <w:rPr>
                                    <w:rFonts w:cstheme="minorHAnsi"/>
                                    <w:b/>
                                    <w:sz w:val="28"/>
                                    <w:szCs w:val="28"/>
                                  </w:rPr>
                                  <w:t>Central Package</w:t>
                                </w:r>
                              </w:p>
                            </w:sdtContent>
                          </w:sdt>
                          <w:sdt>
                            <w:sdtPr>
                              <w:rPr>
                                <w:rFonts w:cstheme="minorHAnsi"/>
                                <w:b/>
                                <w:bCs/>
                                <w:color w:val="0A6735"/>
                                <w:sz w:val="56"/>
                                <w:szCs w:val="56"/>
                              </w:rPr>
                              <w:alias w:val="Document title"/>
                              <w:tag w:val="coverDocumentTitle"/>
                              <w:id w:val="-1679875736"/>
                              <w:lock w:val="sdtLocked"/>
                              <w:dataBinding w:xpath="/ns0:customtags/ns0:document/ns0:name" w:storeItemID="{ADAE47E0-C3DD-4234-AB0B-027975014CD7}"/>
                              <w:text/>
                            </w:sdtPr>
                            <w:sdtContent>
                              <w:p w14:paraId="23C09209" w14:textId="7641E47C" w:rsidR="00A14776" w:rsidRPr="00D66A61" w:rsidRDefault="00AC5AF1" w:rsidP="009E4365">
                                <w:pPr>
                                  <w:autoSpaceDE w:val="0"/>
                                  <w:autoSpaceDN w:val="0"/>
                                  <w:adjustRightInd w:val="0"/>
                                  <w:spacing w:before="120" w:after="140"/>
                                  <w:rPr>
                                    <w:rFonts w:cstheme="minorHAnsi"/>
                                    <w:b/>
                                    <w:bCs/>
                                    <w:color w:val="0A6735"/>
                                    <w:sz w:val="56"/>
                                    <w:szCs w:val="56"/>
                                  </w:rPr>
                                </w:pPr>
                                <w:r w:rsidRPr="00AC5AF1">
                                  <w:rPr>
                                    <w:rFonts w:cstheme="minorHAnsi"/>
                                    <w:b/>
                                    <w:bCs/>
                                    <w:color w:val="0A6735"/>
                                    <w:sz w:val="56"/>
                                    <w:szCs w:val="56"/>
                                  </w:rPr>
                                  <w:t xml:space="preserve">IEA Six-Monthly Environmental Compliance </w:t>
                                </w:r>
                                <w:r w:rsidR="00591FD5">
                                  <w:rPr>
                                    <w:rFonts w:cstheme="minorHAnsi"/>
                                    <w:b/>
                                    <w:bCs/>
                                    <w:color w:val="0A6735"/>
                                    <w:sz w:val="56"/>
                                    <w:szCs w:val="56"/>
                                  </w:rPr>
                                  <w:t>R</w:t>
                                </w:r>
                                <w:r w:rsidRPr="00AC5AF1">
                                  <w:rPr>
                                    <w:rFonts w:cstheme="minorHAnsi"/>
                                    <w:b/>
                                    <w:bCs/>
                                    <w:color w:val="0A6735"/>
                                    <w:sz w:val="56"/>
                                    <w:szCs w:val="56"/>
                                  </w:rPr>
                                  <w:t>eport – May to October 2022</w:t>
                                </w:r>
                              </w:p>
                            </w:sdtContent>
                          </w:sdt>
                          <w:p w14:paraId="1466B454" w14:textId="0E798117" w:rsidR="00BB139F" w:rsidRPr="00D66A61" w:rsidRDefault="00BB139F" w:rsidP="009D1239">
                            <w:pPr>
                              <w:autoSpaceDE w:val="0"/>
                              <w:autoSpaceDN w:val="0"/>
                              <w:adjustRightInd w:val="0"/>
                              <w:spacing w:before="240" w:after="140"/>
                              <w:rPr>
                                <w:rFonts w:cstheme="minorHAnsi"/>
                                <w:color w:val="0A6735"/>
                                <w:sz w:val="24"/>
                                <w:szCs w:val="24"/>
                              </w:rPr>
                            </w:pPr>
                            <w:r w:rsidRPr="00D66A61">
                              <w:rPr>
                                <w:rFonts w:cstheme="minorHAnsi"/>
                                <w:color w:val="0A6735"/>
                                <w:sz w:val="24"/>
                                <w:szCs w:val="24"/>
                              </w:rPr>
                              <w:t xml:space="preserve">A </w:t>
                            </w:r>
                            <w:r w:rsidR="00DA36CD">
                              <w:rPr>
                                <w:rFonts w:cstheme="minorHAnsi"/>
                                <w:color w:val="0A6735"/>
                                <w:sz w:val="24"/>
                                <w:szCs w:val="24"/>
                              </w:rPr>
                              <w:t>R</w:t>
                            </w:r>
                            <w:r w:rsidRPr="00D66A61">
                              <w:rPr>
                                <w:rFonts w:cstheme="minorHAnsi"/>
                                <w:color w:val="0A6735"/>
                                <w:sz w:val="24"/>
                                <w:szCs w:val="24"/>
                              </w:rPr>
                              <w:t>eport to the Minister for Planning</w:t>
                            </w:r>
                          </w:p>
                          <w:p w14:paraId="12A2942D" w14:textId="77777777" w:rsidR="002170E6" w:rsidRDefault="002170E6" w:rsidP="0006501B">
                            <w:pPr>
                              <w:spacing w:before="60" w:after="60"/>
                              <w:rPr>
                                <w:rFonts w:cstheme="minorHAnsi"/>
                                <w:sz w:val="24"/>
                                <w:szCs w:val="24"/>
                              </w:rPr>
                            </w:pPr>
                          </w:p>
                          <w:p w14:paraId="40B25EEB" w14:textId="0BDCBDD1" w:rsidR="00543992" w:rsidRPr="00D66A61" w:rsidRDefault="00756564" w:rsidP="0006501B">
                            <w:pPr>
                              <w:spacing w:before="60" w:after="60"/>
                              <w:rPr>
                                <w:rFonts w:cstheme="minorHAnsi"/>
                                <w:color w:val="0A6735"/>
                                <w:sz w:val="24"/>
                                <w:szCs w:val="24"/>
                              </w:rPr>
                            </w:pPr>
                            <w:r w:rsidRPr="00D66A61">
                              <w:rPr>
                                <w:rFonts w:cstheme="minorHAnsi"/>
                                <w:color w:val="0A6735"/>
                                <w:sz w:val="24"/>
                                <w:szCs w:val="24"/>
                              </w:rPr>
                              <w:t>NEL-CNT-AAA-2990-EEE-REP-</w:t>
                            </w:r>
                            <w:r w:rsidR="00CD1DE0">
                              <w:rPr>
                                <w:rFonts w:cstheme="minorHAnsi"/>
                                <w:color w:val="0A6735"/>
                                <w:sz w:val="24"/>
                                <w:szCs w:val="24"/>
                              </w:rPr>
                              <w:t>0001</w:t>
                            </w:r>
                          </w:p>
                          <w:p w14:paraId="44DFEDA0" w14:textId="77777777" w:rsidR="00FE61A4" w:rsidRPr="00D66A61" w:rsidRDefault="00FE61A4" w:rsidP="0006501B">
                            <w:pPr>
                              <w:spacing w:before="60" w:after="60"/>
                              <w:rPr>
                                <w:rFonts w:cstheme="minorHAnsi"/>
                                <w:color w:val="0A6735"/>
                                <w:sz w:val="24"/>
                                <w:szCs w:val="24"/>
                              </w:rPr>
                            </w:pPr>
                          </w:p>
                          <w:p w14:paraId="3172CA46" w14:textId="1252A64C" w:rsidR="00A14776" w:rsidRPr="00D66A61" w:rsidRDefault="00A14776" w:rsidP="00A914CE">
                            <w:pPr>
                              <w:spacing w:before="60" w:after="60"/>
                              <w:rPr>
                                <w:rFonts w:cstheme="minorHAnsi"/>
                                <w:bCs/>
                                <w:color w:val="0A6735"/>
                                <w:sz w:val="24"/>
                                <w:szCs w:val="22"/>
                              </w:rPr>
                            </w:pPr>
                            <w:r w:rsidRPr="00D66A61">
                              <w:rPr>
                                <w:rFonts w:cstheme="minorHAnsi"/>
                                <w:color w:val="0A6735"/>
                                <w:sz w:val="24"/>
                                <w:szCs w:val="24"/>
                              </w:rPr>
                              <w:t>Rev</w:t>
                            </w:r>
                            <w:r w:rsidR="00543992" w:rsidRPr="00D66A61">
                              <w:rPr>
                                <w:rFonts w:cstheme="minorHAnsi"/>
                                <w:color w:val="0A6735"/>
                                <w:sz w:val="24"/>
                                <w:szCs w:val="24"/>
                              </w:rPr>
                              <w:t>ision</w:t>
                            </w:r>
                            <w:r w:rsidRPr="00D66A61">
                              <w:rPr>
                                <w:rFonts w:cstheme="minorHAnsi"/>
                                <w:color w:val="0A6735"/>
                                <w:sz w:val="24"/>
                                <w:szCs w:val="24"/>
                              </w:rPr>
                              <w:t xml:space="preserve"> </w:t>
                            </w:r>
                            <w:r w:rsidR="00B35FD3">
                              <w:rPr>
                                <w:rFonts w:cstheme="minorHAnsi"/>
                                <w:color w:val="0A6735"/>
                                <w:sz w:val="24"/>
                                <w:szCs w:val="24"/>
                              </w:rPr>
                              <w:t>0</w:t>
                            </w:r>
                          </w:p>
                          <w:p w14:paraId="31D27CD6" w14:textId="4DCE9373" w:rsidR="00A14776" w:rsidRPr="00D66A61" w:rsidRDefault="004165E5" w:rsidP="009E4365">
                            <w:pPr>
                              <w:spacing w:before="120" w:after="140"/>
                              <w:rPr>
                                <w:rFonts w:cstheme="minorHAnsi"/>
                                <w:color w:val="0A6735"/>
                                <w:sz w:val="24"/>
                                <w:szCs w:val="24"/>
                                <w:lang w:val="en-US"/>
                              </w:rPr>
                            </w:pPr>
                            <w:r>
                              <w:rPr>
                                <w:rFonts w:cstheme="minorHAnsi"/>
                                <w:color w:val="0A6735"/>
                                <w:sz w:val="24"/>
                                <w:szCs w:val="24"/>
                                <w:lang w:val="en-US"/>
                              </w:rPr>
                              <w:t xml:space="preserve">14 </w:t>
                            </w:r>
                            <w:r w:rsidR="00B35FD3">
                              <w:rPr>
                                <w:rFonts w:cstheme="minorHAnsi"/>
                                <w:color w:val="0A6735"/>
                                <w:sz w:val="24"/>
                                <w:szCs w:val="24"/>
                                <w:lang w:val="en-US"/>
                              </w:rPr>
                              <w:t>March</w:t>
                            </w:r>
                            <w:r w:rsidR="00A80195">
                              <w:rPr>
                                <w:rFonts w:cstheme="minorHAnsi"/>
                                <w:color w:val="0A6735"/>
                                <w:sz w:val="24"/>
                                <w:szCs w:val="24"/>
                                <w:lang w:val="en-US"/>
                              </w:rPr>
                              <w:t xml:space="preserve"> 2023</w:t>
                            </w:r>
                          </w:p>
                          <w:bookmarkEnd w:id="3"/>
                          <w:bookmarkEnd w:id="2"/>
                          <w:p w14:paraId="05FE9139" w14:textId="77777777" w:rsidR="00C50710" w:rsidRPr="00C50710" w:rsidRDefault="00C50710" w:rsidP="009E4365">
                            <w:pPr>
                              <w:spacing w:before="120" w:after="140"/>
                              <w:rPr>
                                <w:rFonts w:cstheme="minorHAnsi"/>
                                <w:b/>
                                <w:bCs/>
                                <w:color w:val="0A6735"/>
                                <w:sz w:val="24"/>
                                <w:szCs w:val="24"/>
                              </w:rPr>
                            </w:pPr>
                          </w:p>
                          <w:p w14:paraId="568E451D" w14:textId="3B92B38A" w:rsidR="00FA7052" w:rsidRPr="0041583B" w:rsidRDefault="00C50710" w:rsidP="009E4365">
                            <w:pPr>
                              <w:spacing w:before="120" w:after="140"/>
                              <w:rPr>
                                <w:rFonts w:cstheme="minorHAnsi"/>
                                <w:b/>
                                <w:bCs/>
                                <w:color w:val="FF0000"/>
                                <w:sz w:val="24"/>
                                <w:szCs w:val="24"/>
                              </w:rPr>
                            </w:pPr>
                            <w:r>
                              <w:rPr>
                                <w:rFonts w:cstheme="minorHAnsi"/>
                                <w:b/>
                                <w:bCs/>
                                <w:color w:val="FF0000"/>
                                <w:sz w:val="24"/>
                                <w:szCs w:val="24"/>
                              </w:rPr>
                              <w:t>OFFICIAL</w:t>
                            </w:r>
                          </w:p>
                        </w:txbxContent>
                      </v:textbox>
                      <w10:wrap type="tight" anchory="page"/>
                      <w10:anchorlock/>
                    </v:shape>
                  </w:pict>
                </mc:Fallback>
              </mc:AlternateContent>
            </w:r>
          </w:p>
        </w:tc>
      </w:tr>
    </w:tbl>
    <w:p w14:paraId="6BB5311C" w14:textId="5CFB7266" w:rsidR="1EC937A4" w:rsidRDefault="1EC937A4"/>
    <w:p w14:paraId="1E6A49DB" w14:textId="0FEE78C2" w:rsidR="009B468B" w:rsidRPr="00A26B34" w:rsidRDefault="009B468B" w:rsidP="009E4365">
      <w:pPr>
        <w:spacing w:after="200" w:line="276" w:lineRule="auto"/>
        <w:rPr>
          <w:szCs w:val="2"/>
        </w:rPr>
        <w:sectPr w:rsidR="009B468B" w:rsidRPr="00A26B34" w:rsidSect="00D30FAE">
          <w:headerReference w:type="even" r:id="rId14"/>
          <w:headerReference w:type="default" r:id="rId15"/>
          <w:footerReference w:type="even" r:id="rId16"/>
          <w:footerReference w:type="default" r:id="rId17"/>
          <w:headerReference w:type="first" r:id="rId18"/>
          <w:footerReference w:type="first" r:id="rId19"/>
          <w:pgSz w:w="11906" w:h="16838"/>
          <w:pgMar w:top="720" w:right="720" w:bottom="567" w:left="720" w:header="0" w:footer="0" w:gutter="0"/>
          <w:cols w:space="708"/>
          <w:docGrid w:linePitch="360"/>
        </w:sectPr>
      </w:pPr>
    </w:p>
    <w:p w14:paraId="6EA00ED4" w14:textId="13B4DC14" w:rsidR="00DF34FD" w:rsidRPr="00B51EA3" w:rsidRDefault="00DF34FD" w:rsidP="009E4365">
      <w:pPr>
        <w:spacing w:after="360"/>
        <w:rPr>
          <w:b/>
          <w:bCs/>
          <w:color w:val="000000" w:themeColor="text1"/>
          <w:sz w:val="28"/>
          <w:szCs w:val="28"/>
        </w:rPr>
      </w:pPr>
      <w:r w:rsidRPr="00B51EA3">
        <w:rPr>
          <w:b/>
          <w:bCs/>
          <w:color w:val="000000" w:themeColor="text1"/>
          <w:sz w:val="28"/>
          <w:szCs w:val="28"/>
        </w:rPr>
        <w:lastRenderedPageBreak/>
        <w:t>Document control record</w:t>
      </w:r>
    </w:p>
    <w:p w14:paraId="0D65C4AB" w14:textId="6006CA27" w:rsidR="00DF34FD" w:rsidRDefault="00DF34FD" w:rsidP="009E4365">
      <w:pPr>
        <w:pStyle w:val="BodyText"/>
      </w:pPr>
      <w:r w:rsidRPr="00A26B34">
        <w:t>Document prepared by:</w:t>
      </w:r>
    </w:p>
    <w:sdt>
      <w:sdtPr>
        <w:rPr>
          <w:b/>
          <w:bCs/>
        </w:rPr>
        <w:tag w:val="companyName"/>
        <w:id w:val="-1848547151"/>
        <w:lock w:val="sdtContentLocked"/>
        <w:placeholder>
          <w:docPart w:val="92853C4197A54B7CA262B8068628395C"/>
        </w:placeholder>
        <w:comboBox>
          <w:listItem w:value="Choose an item."/>
        </w:comboBox>
      </w:sdtPr>
      <w:sdtContent>
        <w:p w14:paraId="7F861C78" w14:textId="5FECF8AC" w:rsidR="00615035" w:rsidRPr="00A26B34" w:rsidRDefault="00B41B06" w:rsidP="009E4365">
          <w:pPr>
            <w:pStyle w:val="BodyText"/>
          </w:pPr>
          <w:r>
            <w:rPr>
              <w:b/>
              <w:bCs/>
            </w:rPr>
            <w:t>APP Arup Aurecon Joint Venture</w:t>
          </w:r>
        </w:p>
      </w:sdtContent>
    </w:sdt>
    <w:sdt>
      <w:sdtPr>
        <w:tag w:val="companyDetails"/>
        <w:id w:val="455530763"/>
        <w:lock w:val="sdtContentLocked"/>
        <w:placeholder>
          <w:docPart w:val="1EEB9AAFD0574F799E98E8E7B13CBE5E"/>
        </w:placeholder>
      </w:sdtPr>
      <w:sdtContent>
        <w:p w14:paraId="063A96F9" w14:textId="77777777" w:rsidR="000E7C46" w:rsidRDefault="000E7C46" w:rsidP="000E7C46">
          <w:pPr>
            <w:spacing w:after="60"/>
          </w:pPr>
          <w:r>
            <w:t>ABN 51 226 646 262</w:t>
          </w:r>
        </w:p>
        <w:p w14:paraId="10BE7619" w14:textId="77777777" w:rsidR="000E7C46" w:rsidRDefault="000E7C46" w:rsidP="000E7C46">
          <w:pPr>
            <w:spacing w:after="60"/>
          </w:pPr>
          <w:r>
            <w:t>Level 7, 420 St Kilda Road</w:t>
          </w:r>
        </w:p>
        <w:p w14:paraId="75C553ED" w14:textId="77777777" w:rsidR="000E7C46" w:rsidRDefault="000E7C46" w:rsidP="000E7C46">
          <w:pPr>
            <w:spacing w:after="60"/>
          </w:pPr>
          <w:r>
            <w:t>Melbourne</w:t>
          </w:r>
        </w:p>
        <w:p w14:paraId="2E31A9CE" w14:textId="77777777" w:rsidR="000E7C46" w:rsidRDefault="000E7C46" w:rsidP="000E7C46">
          <w:pPr>
            <w:spacing w:after="60"/>
          </w:pPr>
          <w:r>
            <w:t>Victoria 3004</w:t>
          </w:r>
        </w:p>
        <w:p w14:paraId="0A2B35C2" w14:textId="424BFD4E" w:rsidR="00DF34FD" w:rsidRPr="00F6705F" w:rsidRDefault="000E7C46" w:rsidP="000E7C46">
          <w:pPr>
            <w:spacing w:after="60"/>
          </w:pPr>
          <w:r>
            <w:t>Australia</w:t>
          </w:r>
        </w:p>
      </w:sdtContent>
    </w:sdt>
    <w:p w14:paraId="36BA0BC0" w14:textId="4586DEE6" w:rsidR="00DF34FD" w:rsidRPr="00A26B34" w:rsidRDefault="00556AC9" w:rsidP="009E4365">
      <w:r w:rsidRPr="00556AC9">
        <w:rPr>
          <w:b/>
          <w:noProof/>
        </w:rPr>
        <mc:AlternateContent>
          <mc:Choice Requires="wps">
            <w:drawing>
              <wp:anchor distT="0" distB="0" distL="114300" distR="114300" simplePos="0" relativeHeight="251658241" behindDoc="0" locked="0" layoutInCell="1" allowOverlap="1" wp14:anchorId="5FCFBCBB" wp14:editId="5A4072C1">
                <wp:simplePos x="0" y="0"/>
                <wp:positionH relativeFrom="page">
                  <wp:posOffset>2176145</wp:posOffset>
                </wp:positionH>
                <wp:positionV relativeFrom="page">
                  <wp:posOffset>10735945</wp:posOffset>
                </wp:positionV>
                <wp:extent cx="143510" cy="3509645"/>
                <wp:effectExtent l="0" t="0" r="8890" b="0"/>
                <wp:wrapNone/>
                <wp:docPr id="19" name="Rectangle 19"/>
                <wp:cNvGraphicFramePr/>
                <a:graphic xmlns:a="http://schemas.openxmlformats.org/drawingml/2006/main">
                  <a:graphicData uri="http://schemas.microsoft.com/office/word/2010/wordprocessingShape">
                    <wps:wsp>
                      <wps:cNvSpPr/>
                      <wps:spPr>
                        <a:xfrm>
                          <a:off x="0" y="0"/>
                          <a:ext cx="143510" cy="3509645"/>
                        </a:xfrm>
                        <a:prstGeom prst="rect">
                          <a:avLst/>
                        </a:prstGeom>
                        <a:solidFill>
                          <a:srgbClr val="1F7F4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97F6F8" id="Rectangle 19" o:spid="_x0000_s1026" style="position:absolute;margin-left:171.35pt;margin-top:845.35pt;width:11.3pt;height:276.3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" fillcolor="#1f7f48" stroked="f" strokeweight="2pt">
                <w10:wrap anchorx="page" anchory="page"/>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84"/>
        <w:gridCol w:w="8666"/>
      </w:tblGrid>
      <w:tr w:rsidR="00DF34FD" w:rsidRPr="00A26B34" w14:paraId="3B6E0B58" w14:textId="77777777" w:rsidTr="00B51EA3">
        <w:trPr>
          <w:trHeight w:val="559"/>
        </w:trPr>
        <w:tc>
          <w:tcPr>
            <w:tcW w:w="284" w:type="dxa"/>
          </w:tcPr>
          <w:p w14:paraId="1A61880A" w14:textId="46154FA3" w:rsidR="00DF34FD" w:rsidRPr="00F6705F" w:rsidRDefault="00DF34FD" w:rsidP="009E4365">
            <w:pPr>
              <w:spacing w:line="276" w:lineRule="auto"/>
              <w:rPr>
                <w:b/>
              </w:rPr>
            </w:pPr>
          </w:p>
        </w:tc>
        <w:tc>
          <w:tcPr>
            <w:tcW w:w="8666" w:type="dxa"/>
            <w:tcMar>
              <w:left w:w="0" w:type="dxa"/>
            </w:tcMar>
          </w:tcPr>
          <w:p w14:paraId="2AAC9F75" w14:textId="7DE9FC78" w:rsidR="00DF34FD" w:rsidRPr="00F6705F" w:rsidRDefault="00DF34FD" w:rsidP="009E4365">
            <w:pPr>
              <w:spacing w:line="276" w:lineRule="auto"/>
            </w:pPr>
          </w:p>
        </w:tc>
      </w:tr>
    </w:tbl>
    <w:p w14:paraId="6C184EE8" w14:textId="5ED956FB" w:rsidR="00DF34FD" w:rsidRPr="00A26B34" w:rsidRDefault="00DF34FD" w:rsidP="009E4365">
      <w:pPr>
        <w:spacing w:after="60"/>
        <w:rPr>
          <w:sz w:val="16"/>
          <w:szCs w:val="16"/>
        </w:rPr>
      </w:pPr>
      <w:r w:rsidRPr="00A26B34">
        <w:rPr>
          <w:sz w:val="16"/>
          <w:szCs w:val="16"/>
        </w:rPr>
        <w:t xml:space="preserve">A person using </w:t>
      </w:r>
      <w:r w:rsidR="002D5608">
        <w:rPr>
          <w:sz w:val="16"/>
          <w:szCs w:val="16"/>
        </w:rPr>
        <w:t>APP A</w:t>
      </w:r>
      <w:r w:rsidR="0026517F">
        <w:rPr>
          <w:sz w:val="16"/>
          <w:szCs w:val="16"/>
        </w:rPr>
        <w:t xml:space="preserve">rup Aurecon Joint Venture </w:t>
      </w:r>
      <w:r w:rsidR="00007C8C">
        <w:rPr>
          <w:sz w:val="16"/>
          <w:szCs w:val="16"/>
        </w:rPr>
        <w:t>(</w:t>
      </w:r>
      <w:r w:rsidR="00D70C62">
        <w:rPr>
          <w:sz w:val="16"/>
          <w:szCs w:val="16"/>
        </w:rPr>
        <w:t>AAAJV</w:t>
      </w:r>
      <w:r w:rsidR="00007C8C">
        <w:rPr>
          <w:sz w:val="16"/>
          <w:szCs w:val="16"/>
        </w:rPr>
        <w:t>)</w:t>
      </w:r>
      <w:r w:rsidRPr="00A26B34">
        <w:rPr>
          <w:sz w:val="16"/>
          <w:szCs w:val="16"/>
        </w:rPr>
        <w:t xml:space="preserve"> documents or data accepts the risk of:</w:t>
      </w:r>
    </w:p>
    <w:p w14:paraId="7B97FFF5" w14:textId="15D27A0A" w:rsidR="00DF34FD" w:rsidRPr="00A26B34" w:rsidRDefault="00DF34FD" w:rsidP="00B72918">
      <w:pPr>
        <w:numPr>
          <w:ilvl w:val="0"/>
          <w:numId w:val="3"/>
        </w:numPr>
        <w:spacing w:after="60"/>
        <w:rPr>
          <w:b/>
          <w:sz w:val="16"/>
          <w:szCs w:val="16"/>
        </w:rPr>
      </w:pPr>
      <w:r w:rsidRPr="00A26B34">
        <w:rPr>
          <w:sz w:val="16"/>
          <w:szCs w:val="16"/>
        </w:rPr>
        <w:t xml:space="preserve">Using the documents or data in electronic form without requesting and </w:t>
      </w:r>
      <w:r w:rsidR="00B51EA3">
        <w:rPr>
          <w:sz w:val="16"/>
          <w:szCs w:val="16"/>
        </w:rPr>
        <w:br/>
      </w:r>
      <w:r w:rsidRPr="00A26B34">
        <w:rPr>
          <w:sz w:val="16"/>
          <w:szCs w:val="16"/>
        </w:rPr>
        <w:t>checking them for accuracy against the original hard copy version.</w:t>
      </w:r>
    </w:p>
    <w:p w14:paraId="11434694" w14:textId="0E122668" w:rsidR="00DF34FD" w:rsidRPr="00A26B34" w:rsidRDefault="00DF34FD" w:rsidP="00B72918">
      <w:pPr>
        <w:numPr>
          <w:ilvl w:val="0"/>
          <w:numId w:val="3"/>
        </w:numPr>
        <w:spacing w:after="60"/>
        <w:rPr>
          <w:b/>
          <w:bCs/>
          <w:sz w:val="16"/>
          <w:szCs w:val="16"/>
        </w:rPr>
      </w:pPr>
      <w:r w:rsidRPr="00A26B34">
        <w:rPr>
          <w:sz w:val="16"/>
          <w:szCs w:val="16"/>
        </w:rPr>
        <w:t>Using the documents or data for any purpose not agreed to in writing by A</w:t>
      </w:r>
      <w:r w:rsidR="00D70C62">
        <w:rPr>
          <w:sz w:val="16"/>
          <w:szCs w:val="16"/>
        </w:rPr>
        <w:t>AAJV</w:t>
      </w:r>
      <w:r w:rsidRPr="00A26B34">
        <w:rPr>
          <w:sz w:val="16"/>
          <w:szCs w:val="16"/>
        </w:rPr>
        <w:t>.</w:t>
      </w:r>
    </w:p>
    <w:p w14:paraId="5CF756E2" w14:textId="54578406" w:rsidR="00DF34FD" w:rsidRPr="00A26B34" w:rsidRDefault="00DF34FD" w:rsidP="009E4365">
      <w:pPr>
        <w:rPr>
          <w:sz w:val="16"/>
          <w:szCs w:val="16"/>
        </w:rPr>
      </w:pPr>
    </w:p>
    <w:tbl>
      <w:tblPr>
        <w:tblStyle w:val="TableGrid"/>
        <w:tblW w:w="5000" w:type="pct"/>
        <w:tblBorders>
          <w:top w:val="single" w:sz="6" w:space="0" w:color="C0C0C0" w:themeColor="accent3"/>
          <w:left w:val="single" w:sz="6" w:space="0" w:color="C0C0C0" w:themeColor="accent3"/>
          <w:bottom w:val="single" w:sz="6" w:space="0" w:color="C0C0C0" w:themeColor="accent3"/>
          <w:right w:val="single" w:sz="6" w:space="0" w:color="C0C0C0" w:themeColor="accent3"/>
          <w:insideH w:val="single" w:sz="6" w:space="0" w:color="C0C0C0" w:themeColor="accent3"/>
          <w:insideV w:val="single" w:sz="6" w:space="0" w:color="C0C0C0" w:themeColor="accent3"/>
        </w:tblBorders>
        <w:tblLayout w:type="fixed"/>
        <w:tblLook w:val="0620" w:firstRow="1" w:lastRow="0" w:firstColumn="0" w:lastColumn="0" w:noHBand="1" w:noVBand="1"/>
      </w:tblPr>
      <w:tblGrid>
        <w:gridCol w:w="570"/>
        <w:gridCol w:w="1846"/>
        <w:gridCol w:w="2402"/>
        <w:gridCol w:w="1606"/>
        <w:gridCol w:w="1606"/>
        <w:gridCol w:w="1607"/>
      </w:tblGrid>
      <w:tr w:rsidR="00DF34FD" w:rsidRPr="00A26B34" w14:paraId="656C2C7E" w14:textId="77777777" w:rsidTr="00240616">
        <w:trPr>
          <w:cantSplit/>
          <w:trHeight w:val="549"/>
        </w:trPr>
        <w:tc>
          <w:tcPr>
            <w:tcW w:w="1254" w:type="pct"/>
            <w:gridSpan w:val="2"/>
            <w:tcBorders>
              <w:top w:val="nil"/>
              <w:left w:val="nil"/>
              <w:bottom w:val="single" w:sz="4" w:space="0" w:color="auto"/>
              <w:right w:val="nil"/>
            </w:tcBorders>
            <w:shd w:val="clear" w:color="auto" w:fill="auto"/>
            <w:vAlign w:val="center"/>
          </w:tcPr>
          <w:p w14:paraId="17CD0202" w14:textId="3DFCCAC7" w:rsidR="00DF34FD" w:rsidRPr="00A26B34" w:rsidRDefault="00DF34FD" w:rsidP="009E4365">
            <w:pPr>
              <w:pStyle w:val="NoSpacing"/>
              <w:tabs>
                <w:tab w:val="right" w:pos="9378"/>
              </w:tabs>
            </w:pPr>
            <w:r w:rsidRPr="00A26B34">
              <w:rPr>
                <w:b/>
              </w:rPr>
              <w:t xml:space="preserve">Document </w:t>
            </w:r>
            <w:r w:rsidR="002D5608">
              <w:rPr>
                <w:b/>
              </w:rPr>
              <w:t>details</w:t>
            </w:r>
            <w:r w:rsidRPr="00A26B34">
              <w:rPr>
                <w:b/>
                <w:bCs/>
                <w:noProof/>
              </w:rPr>
              <w:tab/>
            </w:r>
          </w:p>
        </w:tc>
        <w:tc>
          <w:tcPr>
            <w:tcW w:w="3746" w:type="pct"/>
            <w:gridSpan w:val="4"/>
            <w:tcBorders>
              <w:top w:val="nil"/>
              <w:left w:val="nil"/>
              <w:bottom w:val="single" w:sz="4" w:space="0" w:color="auto"/>
              <w:right w:val="nil"/>
            </w:tcBorders>
            <w:shd w:val="clear" w:color="auto" w:fill="auto"/>
            <w:vAlign w:val="center"/>
          </w:tcPr>
          <w:p w14:paraId="2ED2BB67" w14:textId="46011A6F" w:rsidR="00DF34FD" w:rsidRPr="00A26B34" w:rsidRDefault="00DF34FD" w:rsidP="009E4365">
            <w:pPr>
              <w:pStyle w:val="NoSpacing"/>
              <w:tabs>
                <w:tab w:val="right" w:pos="9378"/>
              </w:tabs>
              <w:jc w:val="right"/>
            </w:pPr>
          </w:p>
        </w:tc>
      </w:tr>
      <w:tr w:rsidR="00DF34FD" w:rsidRPr="00A26B34" w14:paraId="4DD6B50F" w14:textId="77777777" w:rsidTr="00240616">
        <w:tblPrEx>
          <w:tblBorders>
            <w:top w:val="single" w:sz="4" w:space="0" w:color="C0C0C0" w:themeColor="accent3"/>
            <w:left w:val="single" w:sz="4" w:space="0" w:color="C0C0C0" w:themeColor="accent3"/>
            <w:bottom w:val="single" w:sz="4" w:space="0" w:color="C0C0C0" w:themeColor="accent3"/>
            <w:right w:val="single" w:sz="4" w:space="0" w:color="C0C0C0" w:themeColor="accent3"/>
            <w:insideH w:val="single" w:sz="4" w:space="0" w:color="C0C0C0" w:themeColor="accent3"/>
            <w:insideV w:val="single" w:sz="4" w:space="0" w:color="C0C0C0" w:themeColor="accent3"/>
          </w:tblBorders>
          <w:tblLook w:val="04A0" w:firstRow="1" w:lastRow="0" w:firstColumn="1" w:lastColumn="0" w:noHBand="0" w:noVBand="1"/>
        </w:tblPrEx>
        <w:trPr>
          <w:cantSplit/>
          <w:trHeight w:val="369"/>
        </w:trPr>
        <w:tc>
          <w:tcPr>
            <w:tcW w:w="1254" w:type="pct"/>
            <w:gridSpan w:val="2"/>
            <w:tcBorders>
              <w:top w:val="single" w:sz="4" w:space="0" w:color="auto"/>
              <w:left w:val="nil"/>
              <w:bottom w:val="single" w:sz="4" w:space="0" w:color="auto"/>
              <w:right w:val="nil"/>
            </w:tcBorders>
            <w:shd w:val="clear" w:color="auto" w:fill="auto"/>
          </w:tcPr>
          <w:p w14:paraId="01F3C1F5" w14:textId="0587A4C2" w:rsidR="00DF34FD" w:rsidRPr="00FE35EB" w:rsidRDefault="0075143E" w:rsidP="009E4365">
            <w:pPr>
              <w:spacing w:before="80" w:after="60"/>
              <w:rPr>
                <w:b/>
                <w:sz w:val="16"/>
                <w:szCs w:val="16"/>
              </w:rPr>
            </w:pPr>
            <w:r w:rsidRPr="00FE35EB">
              <w:rPr>
                <w:b/>
                <w:sz w:val="16"/>
                <w:szCs w:val="16"/>
              </w:rPr>
              <w:t>Project</w:t>
            </w:r>
            <w:r w:rsidR="00DF34FD" w:rsidRPr="00FE35EB">
              <w:rPr>
                <w:b/>
                <w:sz w:val="16"/>
                <w:szCs w:val="16"/>
              </w:rPr>
              <w:t xml:space="preserve"> title</w:t>
            </w:r>
          </w:p>
        </w:tc>
        <w:tc>
          <w:tcPr>
            <w:tcW w:w="3746" w:type="pct"/>
            <w:gridSpan w:val="4"/>
            <w:tcBorders>
              <w:top w:val="single" w:sz="4" w:space="0" w:color="auto"/>
              <w:left w:val="nil"/>
              <w:bottom w:val="single" w:sz="4" w:space="0" w:color="auto"/>
              <w:right w:val="nil"/>
            </w:tcBorders>
          </w:tcPr>
          <w:p w14:paraId="7F6481DB" w14:textId="23DDF10F" w:rsidR="00DF34FD" w:rsidRPr="00FE35EB" w:rsidRDefault="0075143E" w:rsidP="009E4365">
            <w:pPr>
              <w:spacing w:before="80" w:after="60"/>
              <w:rPr>
                <w:bCs/>
                <w:sz w:val="16"/>
                <w:szCs w:val="16"/>
              </w:rPr>
            </w:pPr>
            <w:proofErr w:type="gramStart"/>
            <w:r w:rsidRPr="00FE35EB">
              <w:rPr>
                <w:bCs/>
                <w:sz w:val="16"/>
                <w:szCs w:val="16"/>
              </w:rPr>
              <w:t>North East</w:t>
            </w:r>
            <w:proofErr w:type="gramEnd"/>
            <w:r w:rsidRPr="00FE35EB">
              <w:rPr>
                <w:bCs/>
                <w:sz w:val="16"/>
                <w:szCs w:val="16"/>
              </w:rPr>
              <w:t xml:space="preserve"> Link Program – </w:t>
            </w:r>
            <w:r w:rsidR="00B14A01" w:rsidRPr="00FE35EB">
              <w:rPr>
                <w:bCs/>
                <w:sz w:val="16"/>
                <w:szCs w:val="16"/>
              </w:rPr>
              <w:t xml:space="preserve">Central </w:t>
            </w:r>
            <w:r w:rsidRPr="00FE35EB">
              <w:rPr>
                <w:bCs/>
                <w:sz w:val="16"/>
                <w:szCs w:val="16"/>
              </w:rPr>
              <w:t>Package</w:t>
            </w:r>
          </w:p>
        </w:tc>
      </w:tr>
      <w:tr w:rsidR="0075143E" w:rsidRPr="00A26B34" w14:paraId="156D2DF5" w14:textId="77777777" w:rsidTr="00240616">
        <w:tblPrEx>
          <w:tblBorders>
            <w:top w:val="single" w:sz="4" w:space="0" w:color="C0C0C0" w:themeColor="accent3"/>
            <w:left w:val="single" w:sz="4" w:space="0" w:color="C0C0C0" w:themeColor="accent3"/>
            <w:bottom w:val="single" w:sz="4" w:space="0" w:color="C0C0C0" w:themeColor="accent3"/>
            <w:right w:val="single" w:sz="4" w:space="0" w:color="C0C0C0" w:themeColor="accent3"/>
            <w:insideH w:val="single" w:sz="4" w:space="0" w:color="C0C0C0" w:themeColor="accent3"/>
            <w:insideV w:val="single" w:sz="4" w:space="0" w:color="C0C0C0" w:themeColor="accent3"/>
          </w:tblBorders>
          <w:tblLook w:val="04A0" w:firstRow="1" w:lastRow="0" w:firstColumn="1" w:lastColumn="0" w:noHBand="0" w:noVBand="1"/>
        </w:tblPrEx>
        <w:trPr>
          <w:cantSplit/>
          <w:trHeight w:val="369"/>
        </w:trPr>
        <w:tc>
          <w:tcPr>
            <w:tcW w:w="1254" w:type="pct"/>
            <w:gridSpan w:val="2"/>
            <w:tcBorders>
              <w:top w:val="single" w:sz="4" w:space="0" w:color="auto"/>
              <w:left w:val="nil"/>
              <w:bottom w:val="single" w:sz="4" w:space="0" w:color="auto"/>
              <w:right w:val="nil"/>
            </w:tcBorders>
            <w:shd w:val="clear" w:color="auto" w:fill="auto"/>
          </w:tcPr>
          <w:p w14:paraId="40ECCCA7" w14:textId="6560048B" w:rsidR="0075143E" w:rsidRPr="00FE35EB" w:rsidRDefault="0075143E" w:rsidP="009E4365">
            <w:pPr>
              <w:spacing w:before="80" w:after="60"/>
              <w:rPr>
                <w:b/>
                <w:sz w:val="16"/>
                <w:szCs w:val="16"/>
              </w:rPr>
            </w:pPr>
            <w:r w:rsidRPr="00FE35EB">
              <w:rPr>
                <w:b/>
                <w:sz w:val="16"/>
                <w:szCs w:val="16"/>
              </w:rPr>
              <w:t>Document title</w:t>
            </w:r>
          </w:p>
        </w:tc>
        <w:tc>
          <w:tcPr>
            <w:tcW w:w="3746" w:type="pct"/>
            <w:gridSpan w:val="4"/>
            <w:tcBorders>
              <w:top w:val="single" w:sz="4" w:space="0" w:color="auto"/>
              <w:left w:val="nil"/>
              <w:bottom w:val="single" w:sz="4" w:space="0" w:color="auto"/>
              <w:right w:val="nil"/>
            </w:tcBorders>
          </w:tcPr>
          <w:p w14:paraId="30144A25" w14:textId="403EAAD0" w:rsidR="0075143E" w:rsidRPr="00FE35EB" w:rsidRDefault="00407A25" w:rsidP="009E4365">
            <w:pPr>
              <w:spacing w:before="80" w:after="60"/>
              <w:rPr>
                <w:bCs/>
                <w:sz w:val="16"/>
                <w:szCs w:val="16"/>
              </w:rPr>
            </w:pPr>
            <w:r w:rsidRPr="00FE35EB">
              <w:rPr>
                <w:rFonts w:cstheme="minorHAnsi"/>
                <w:b/>
                <w:bCs/>
                <w:sz w:val="16"/>
                <w:szCs w:val="16"/>
              </w:rPr>
              <w:t xml:space="preserve">IEA Six-Monthly Summary Environmental </w:t>
            </w:r>
            <w:r w:rsidR="00650551" w:rsidRPr="00FE35EB">
              <w:rPr>
                <w:rFonts w:cstheme="minorHAnsi"/>
                <w:b/>
                <w:bCs/>
                <w:sz w:val="16"/>
                <w:szCs w:val="16"/>
              </w:rPr>
              <w:t>Compliance</w:t>
            </w:r>
            <w:r w:rsidRPr="00FE35EB">
              <w:rPr>
                <w:rFonts w:cstheme="minorHAnsi"/>
                <w:b/>
                <w:bCs/>
                <w:sz w:val="16"/>
                <w:szCs w:val="16"/>
              </w:rPr>
              <w:t xml:space="preserve"> Report</w:t>
            </w:r>
            <w:r w:rsidR="00652546" w:rsidRPr="00FE35EB">
              <w:rPr>
                <w:rFonts w:cstheme="minorHAnsi"/>
                <w:b/>
                <w:bCs/>
                <w:sz w:val="16"/>
                <w:szCs w:val="16"/>
              </w:rPr>
              <w:t xml:space="preserve"> – </w:t>
            </w:r>
            <w:r w:rsidR="0056460F" w:rsidRPr="00FE35EB">
              <w:rPr>
                <w:rFonts w:cstheme="minorHAnsi"/>
                <w:b/>
                <w:bCs/>
                <w:sz w:val="16"/>
                <w:szCs w:val="16"/>
              </w:rPr>
              <w:br/>
            </w:r>
            <w:r w:rsidR="00652546" w:rsidRPr="00FE35EB">
              <w:rPr>
                <w:rFonts w:cstheme="minorHAnsi"/>
                <w:b/>
                <w:bCs/>
                <w:sz w:val="16"/>
                <w:szCs w:val="16"/>
              </w:rPr>
              <w:t>May to October 2022</w:t>
            </w:r>
          </w:p>
        </w:tc>
      </w:tr>
      <w:tr w:rsidR="0075143E" w:rsidRPr="00A26B34" w14:paraId="4C3C2EC0" w14:textId="77777777" w:rsidTr="00240616">
        <w:tblPrEx>
          <w:tblBorders>
            <w:top w:val="single" w:sz="4" w:space="0" w:color="C0C0C0" w:themeColor="accent3"/>
            <w:left w:val="single" w:sz="4" w:space="0" w:color="C0C0C0" w:themeColor="accent3"/>
            <w:bottom w:val="single" w:sz="4" w:space="0" w:color="C0C0C0" w:themeColor="accent3"/>
            <w:right w:val="single" w:sz="4" w:space="0" w:color="C0C0C0" w:themeColor="accent3"/>
            <w:insideH w:val="single" w:sz="4" w:space="0" w:color="C0C0C0" w:themeColor="accent3"/>
            <w:insideV w:val="single" w:sz="4" w:space="0" w:color="C0C0C0" w:themeColor="accent3"/>
          </w:tblBorders>
          <w:tblLook w:val="04A0" w:firstRow="1" w:lastRow="0" w:firstColumn="1" w:lastColumn="0" w:noHBand="0" w:noVBand="1"/>
        </w:tblPrEx>
        <w:trPr>
          <w:cantSplit/>
          <w:trHeight w:val="369"/>
        </w:trPr>
        <w:tc>
          <w:tcPr>
            <w:tcW w:w="1254" w:type="pct"/>
            <w:gridSpan w:val="2"/>
            <w:tcBorders>
              <w:top w:val="single" w:sz="4" w:space="0" w:color="auto"/>
              <w:left w:val="nil"/>
              <w:bottom w:val="single" w:sz="4" w:space="0" w:color="auto"/>
              <w:right w:val="nil"/>
            </w:tcBorders>
            <w:shd w:val="clear" w:color="auto" w:fill="auto"/>
          </w:tcPr>
          <w:p w14:paraId="0AE7C630" w14:textId="4B9513BC" w:rsidR="0075143E" w:rsidRPr="00FE35EB" w:rsidRDefault="0075143E" w:rsidP="009E4365">
            <w:pPr>
              <w:spacing w:before="80" w:after="60"/>
              <w:rPr>
                <w:b/>
                <w:sz w:val="16"/>
                <w:szCs w:val="16"/>
              </w:rPr>
            </w:pPr>
            <w:r w:rsidRPr="00FE35EB">
              <w:rPr>
                <w:b/>
                <w:sz w:val="16"/>
                <w:szCs w:val="16"/>
              </w:rPr>
              <w:t>Document number</w:t>
            </w:r>
          </w:p>
        </w:tc>
        <w:tc>
          <w:tcPr>
            <w:tcW w:w="3746" w:type="pct"/>
            <w:gridSpan w:val="4"/>
            <w:tcBorders>
              <w:top w:val="single" w:sz="4" w:space="0" w:color="auto"/>
              <w:left w:val="nil"/>
              <w:bottom w:val="single" w:sz="4" w:space="0" w:color="auto"/>
              <w:right w:val="nil"/>
            </w:tcBorders>
            <w:shd w:val="clear" w:color="auto" w:fill="auto"/>
          </w:tcPr>
          <w:p w14:paraId="78AAD1B6" w14:textId="2CA793CD" w:rsidR="0075143E" w:rsidRPr="00FE35EB" w:rsidRDefault="002170E6" w:rsidP="009E4365">
            <w:pPr>
              <w:spacing w:before="80" w:after="60"/>
              <w:rPr>
                <w:bCs/>
                <w:sz w:val="16"/>
                <w:szCs w:val="16"/>
              </w:rPr>
            </w:pPr>
            <w:r w:rsidRPr="00FE35EB">
              <w:rPr>
                <w:bCs/>
                <w:sz w:val="16"/>
                <w:szCs w:val="16"/>
              </w:rPr>
              <w:t>NEL-CNT-AAA-2990-EEE-REP-0001</w:t>
            </w:r>
          </w:p>
        </w:tc>
      </w:tr>
      <w:tr w:rsidR="0075143E" w:rsidRPr="00A26B34" w14:paraId="0515725B" w14:textId="77777777" w:rsidTr="0022521A">
        <w:trPr>
          <w:cantSplit/>
          <w:trHeight w:val="369"/>
        </w:trPr>
        <w:tc>
          <w:tcPr>
            <w:tcW w:w="296" w:type="pct"/>
            <w:tcBorders>
              <w:top w:val="single" w:sz="4" w:space="0" w:color="auto"/>
              <w:left w:val="nil"/>
              <w:bottom w:val="single" w:sz="4" w:space="0" w:color="auto"/>
              <w:right w:val="nil"/>
            </w:tcBorders>
            <w:shd w:val="clear" w:color="auto" w:fill="auto"/>
          </w:tcPr>
          <w:p w14:paraId="66D5206B" w14:textId="77777777" w:rsidR="0075143E" w:rsidRPr="00FE35EB" w:rsidRDefault="0075143E" w:rsidP="0075143E">
            <w:pPr>
              <w:pStyle w:val="NoSpacing"/>
              <w:spacing w:before="80" w:after="60"/>
              <w:rPr>
                <w:b/>
                <w:sz w:val="16"/>
                <w:szCs w:val="16"/>
              </w:rPr>
            </w:pPr>
            <w:r w:rsidRPr="00FE35EB">
              <w:rPr>
                <w:b/>
                <w:sz w:val="16"/>
                <w:szCs w:val="16"/>
              </w:rPr>
              <w:t>Rev</w:t>
            </w:r>
          </w:p>
        </w:tc>
        <w:tc>
          <w:tcPr>
            <w:tcW w:w="958" w:type="pct"/>
            <w:tcBorders>
              <w:top w:val="single" w:sz="4" w:space="0" w:color="auto"/>
              <w:left w:val="nil"/>
              <w:bottom w:val="single" w:sz="4" w:space="0" w:color="auto"/>
              <w:right w:val="nil"/>
            </w:tcBorders>
            <w:shd w:val="clear" w:color="auto" w:fill="auto"/>
          </w:tcPr>
          <w:p w14:paraId="194985C9" w14:textId="77777777" w:rsidR="0075143E" w:rsidRPr="00FE35EB" w:rsidRDefault="0075143E" w:rsidP="0075143E">
            <w:pPr>
              <w:pStyle w:val="NoSpacing"/>
              <w:spacing w:before="80" w:after="60"/>
              <w:rPr>
                <w:b/>
                <w:sz w:val="16"/>
                <w:szCs w:val="16"/>
              </w:rPr>
            </w:pPr>
            <w:r w:rsidRPr="00FE35EB">
              <w:rPr>
                <w:b/>
                <w:sz w:val="16"/>
                <w:szCs w:val="16"/>
              </w:rPr>
              <w:t>Date</w:t>
            </w:r>
          </w:p>
        </w:tc>
        <w:tc>
          <w:tcPr>
            <w:tcW w:w="1246" w:type="pct"/>
            <w:tcBorders>
              <w:top w:val="single" w:sz="4" w:space="0" w:color="auto"/>
              <w:left w:val="nil"/>
              <w:bottom w:val="single" w:sz="4" w:space="0" w:color="auto"/>
              <w:right w:val="nil"/>
            </w:tcBorders>
            <w:shd w:val="clear" w:color="auto" w:fill="auto"/>
          </w:tcPr>
          <w:p w14:paraId="349E2C7D" w14:textId="277074C9" w:rsidR="0075143E" w:rsidRPr="00FE35EB" w:rsidRDefault="0075143E" w:rsidP="0075143E">
            <w:pPr>
              <w:pStyle w:val="NoSpacing"/>
              <w:spacing w:before="80" w:after="60"/>
              <w:rPr>
                <w:b/>
                <w:sz w:val="16"/>
                <w:szCs w:val="16"/>
              </w:rPr>
            </w:pPr>
            <w:r w:rsidRPr="00FE35EB">
              <w:rPr>
                <w:b/>
                <w:sz w:val="16"/>
                <w:szCs w:val="16"/>
              </w:rPr>
              <w:t>Details</w:t>
            </w:r>
          </w:p>
        </w:tc>
        <w:tc>
          <w:tcPr>
            <w:tcW w:w="833" w:type="pct"/>
            <w:tcBorders>
              <w:top w:val="single" w:sz="4" w:space="0" w:color="auto"/>
              <w:left w:val="nil"/>
              <w:bottom w:val="single" w:sz="4" w:space="0" w:color="auto"/>
              <w:right w:val="nil"/>
            </w:tcBorders>
            <w:shd w:val="clear" w:color="auto" w:fill="auto"/>
          </w:tcPr>
          <w:p w14:paraId="331D814A" w14:textId="60475B19" w:rsidR="0075143E" w:rsidRPr="00A26B34" w:rsidRDefault="0075143E" w:rsidP="0075143E">
            <w:pPr>
              <w:spacing w:before="80" w:after="60"/>
              <w:rPr>
                <w:b/>
                <w:sz w:val="18"/>
                <w:szCs w:val="18"/>
              </w:rPr>
            </w:pPr>
            <w:r>
              <w:rPr>
                <w:b/>
                <w:sz w:val="18"/>
                <w:szCs w:val="18"/>
              </w:rPr>
              <w:t>Prepared by</w:t>
            </w:r>
          </w:p>
        </w:tc>
        <w:tc>
          <w:tcPr>
            <w:tcW w:w="833" w:type="pct"/>
            <w:tcBorders>
              <w:top w:val="single" w:sz="4" w:space="0" w:color="auto"/>
              <w:left w:val="nil"/>
              <w:bottom w:val="single" w:sz="4" w:space="0" w:color="auto"/>
              <w:right w:val="nil"/>
            </w:tcBorders>
            <w:shd w:val="clear" w:color="auto" w:fill="auto"/>
          </w:tcPr>
          <w:p w14:paraId="0DF5D179" w14:textId="12CBD119" w:rsidR="0075143E" w:rsidRPr="00A26B34" w:rsidRDefault="0075143E" w:rsidP="0075143E">
            <w:pPr>
              <w:spacing w:before="80" w:after="60"/>
              <w:rPr>
                <w:b/>
                <w:sz w:val="18"/>
                <w:szCs w:val="18"/>
              </w:rPr>
            </w:pPr>
            <w:r>
              <w:rPr>
                <w:b/>
                <w:sz w:val="18"/>
                <w:szCs w:val="18"/>
              </w:rPr>
              <w:t>Reviewed by</w:t>
            </w:r>
          </w:p>
        </w:tc>
        <w:tc>
          <w:tcPr>
            <w:tcW w:w="834" w:type="pct"/>
            <w:tcBorders>
              <w:top w:val="single" w:sz="4" w:space="0" w:color="auto"/>
              <w:left w:val="nil"/>
              <w:bottom w:val="single" w:sz="4" w:space="0" w:color="auto"/>
              <w:right w:val="nil"/>
            </w:tcBorders>
            <w:shd w:val="clear" w:color="auto" w:fill="auto"/>
          </w:tcPr>
          <w:p w14:paraId="687C56A9" w14:textId="1B0328CD" w:rsidR="0075143E" w:rsidRPr="00A26B34" w:rsidRDefault="0075143E" w:rsidP="0075143E">
            <w:pPr>
              <w:pStyle w:val="NoSpacing"/>
              <w:spacing w:before="80" w:after="60"/>
              <w:rPr>
                <w:b/>
                <w:sz w:val="18"/>
                <w:szCs w:val="18"/>
              </w:rPr>
            </w:pPr>
            <w:r>
              <w:rPr>
                <w:b/>
                <w:sz w:val="18"/>
                <w:szCs w:val="18"/>
              </w:rPr>
              <w:t>Approved by</w:t>
            </w:r>
          </w:p>
        </w:tc>
      </w:tr>
      <w:tr w:rsidR="00065986" w:rsidRPr="00A26B34" w14:paraId="4B7B031F" w14:textId="77777777" w:rsidTr="0022521A">
        <w:trPr>
          <w:cantSplit/>
          <w:trHeight w:val="340"/>
        </w:trPr>
        <w:tc>
          <w:tcPr>
            <w:tcW w:w="296" w:type="pct"/>
            <w:tcBorders>
              <w:top w:val="single" w:sz="4" w:space="0" w:color="auto"/>
              <w:left w:val="nil"/>
              <w:bottom w:val="single" w:sz="4" w:space="0" w:color="auto"/>
              <w:right w:val="nil"/>
            </w:tcBorders>
            <w:shd w:val="clear" w:color="auto" w:fill="auto"/>
          </w:tcPr>
          <w:p w14:paraId="22D0C22F" w14:textId="6C362004" w:rsidR="00065986" w:rsidRPr="00FE35EB" w:rsidRDefault="00065986" w:rsidP="00065986">
            <w:pPr>
              <w:spacing w:before="60" w:after="60"/>
              <w:rPr>
                <w:sz w:val="16"/>
                <w:szCs w:val="16"/>
              </w:rPr>
            </w:pPr>
            <w:r w:rsidRPr="00FE35EB">
              <w:rPr>
                <w:sz w:val="16"/>
                <w:szCs w:val="16"/>
              </w:rPr>
              <w:t>A</w:t>
            </w:r>
          </w:p>
        </w:tc>
        <w:tc>
          <w:tcPr>
            <w:tcW w:w="958" w:type="pct"/>
            <w:tcBorders>
              <w:top w:val="single" w:sz="4" w:space="0" w:color="auto"/>
              <w:left w:val="nil"/>
              <w:bottom w:val="single" w:sz="4" w:space="0" w:color="auto"/>
              <w:right w:val="nil"/>
            </w:tcBorders>
            <w:shd w:val="clear" w:color="auto" w:fill="auto"/>
          </w:tcPr>
          <w:p w14:paraId="3DB65699" w14:textId="33DEE1B7" w:rsidR="00065986" w:rsidRPr="00FE35EB" w:rsidRDefault="00000000" w:rsidP="00065986">
            <w:pPr>
              <w:spacing w:before="60" w:after="60"/>
              <w:rPr>
                <w:sz w:val="16"/>
                <w:szCs w:val="16"/>
              </w:rPr>
            </w:pPr>
            <w:sdt>
              <w:sdtPr>
                <w:rPr>
                  <w:sz w:val="16"/>
                  <w:szCs w:val="16"/>
                </w:rPr>
                <w:id w:val="1573698351"/>
                <w:placeholder>
                  <w:docPart w:val="DCCD6781FA3B44C2A30421558D9D7AD3"/>
                </w:placeholder>
                <w:date w:fullDate="2022-12-06T00:00:00Z">
                  <w:dateFormat w:val="dd/MM/yyyy"/>
                  <w:lid w:val="en-AU"/>
                  <w:storeMappedDataAs w:val="dateTime"/>
                  <w:calendar w:val="gregorian"/>
                </w:date>
              </w:sdtPr>
              <w:sdtContent>
                <w:r w:rsidR="003E7211">
                  <w:rPr>
                    <w:sz w:val="16"/>
                    <w:szCs w:val="16"/>
                    <w:lang w:val="en-AU"/>
                  </w:rPr>
                  <w:t>06/12/2022</w:t>
                </w:r>
              </w:sdtContent>
            </w:sdt>
          </w:p>
        </w:tc>
        <w:tc>
          <w:tcPr>
            <w:tcW w:w="1246" w:type="pct"/>
            <w:tcBorders>
              <w:top w:val="single" w:sz="4" w:space="0" w:color="auto"/>
              <w:left w:val="nil"/>
              <w:bottom w:val="single" w:sz="4" w:space="0" w:color="auto"/>
              <w:right w:val="nil"/>
            </w:tcBorders>
            <w:shd w:val="clear" w:color="auto" w:fill="auto"/>
          </w:tcPr>
          <w:p w14:paraId="1724F70A" w14:textId="4768EDDE" w:rsidR="00065986" w:rsidRPr="00FE35EB" w:rsidRDefault="00065986" w:rsidP="00065986">
            <w:pPr>
              <w:spacing w:before="60" w:after="60"/>
              <w:rPr>
                <w:bCs/>
                <w:sz w:val="16"/>
                <w:szCs w:val="16"/>
              </w:rPr>
            </w:pPr>
            <w:r w:rsidRPr="00FE35EB">
              <w:rPr>
                <w:bCs/>
                <w:sz w:val="16"/>
                <w:szCs w:val="16"/>
              </w:rPr>
              <w:t>For review</w:t>
            </w:r>
          </w:p>
        </w:tc>
        <w:tc>
          <w:tcPr>
            <w:tcW w:w="833" w:type="pct"/>
            <w:tcBorders>
              <w:top w:val="single" w:sz="4" w:space="0" w:color="auto"/>
              <w:left w:val="nil"/>
              <w:bottom w:val="single" w:sz="4" w:space="0" w:color="auto"/>
              <w:right w:val="nil"/>
            </w:tcBorders>
            <w:shd w:val="clear" w:color="auto" w:fill="auto"/>
          </w:tcPr>
          <w:p w14:paraId="0025EABE" w14:textId="3AF95F72" w:rsidR="00065986" w:rsidRPr="00A26B34" w:rsidRDefault="00065986" w:rsidP="00065986">
            <w:pPr>
              <w:spacing w:before="60" w:after="60"/>
              <w:rPr>
                <w:bCs/>
                <w:sz w:val="16"/>
                <w:szCs w:val="16"/>
              </w:rPr>
            </w:pPr>
          </w:p>
        </w:tc>
        <w:tc>
          <w:tcPr>
            <w:tcW w:w="833" w:type="pct"/>
            <w:tcBorders>
              <w:top w:val="single" w:sz="4" w:space="0" w:color="auto"/>
              <w:left w:val="nil"/>
              <w:bottom w:val="single" w:sz="4" w:space="0" w:color="auto"/>
              <w:right w:val="nil"/>
            </w:tcBorders>
          </w:tcPr>
          <w:p w14:paraId="49AB1FAA" w14:textId="48F004EA" w:rsidR="00065986" w:rsidRPr="00A26B34" w:rsidRDefault="00065986" w:rsidP="00065986">
            <w:pPr>
              <w:spacing w:before="60" w:after="60"/>
              <w:rPr>
                <w:bCs/>
                <w:sz w:val="16"/>
                <w:szCs w:val="16"/>
              </w:rPr>
            </w:pPr>
          </w:p>
        </w:tc>
        <w:tc>
          <w:tcPr>
            <w:tcW w:w="834" w:type="pct"/>
            <w:tcBorders>
              <w:top w:val="single" w:sz="4" w:space="0" w:color="auto"/>
              <w:left w:val="nil"/>
              <w:bottom w:val="single" w:sz="4" w:space="0" w:color="auto"/>
              <w:right w:val="nil"/>
            </w:tcBorders>
          </w:tcPr>
          <w:p w14:paraId="759AB768" w14:textId="1D75BD68" w:rsidR="00065986" w:rsidRPr="00A26B34" w:rsidRDefault="00065986" w:rsidP="00065986">
            <w:pPr>
              <w:spacing w:before="60" w:after="60"/>
              <w:rPr>
                <w:bCs/>
                <w:sz w:val="16"/>
                <w:szCs w:val="16"/>
              </w:rPr>
            </w:pPr>
          </w:p>
        </w:tc>
      </w:tr>
      <w:tr w:rsidR="00CE207B" w:rsidRPr="00A26B34" w14:paraId="235E5C29" w14:textId="77777777" w:rsidTr="0022521A">
        <w:trPr>
          <w:cantSplit/>
          <w:trHeight w:val="340"/>
        </w:trPr>
        <w:tc>
          <w:tcPr>
            <w:tcW w:w="296" w:type="pct"/>
            <w:tcBorders>
              <w:top w:val="single" w:sz="4" w:space="0" w:color="auto"/>
              <w:left w:val="nil"/>
              <w:bottom w:val="single" w:sz="4" w:space="0" w:color="auto"/>
              <w:right w:val="nil"/>
            </w:tcBorders>
            <w:shd w:val="clear" w:color="auto" w:fill="auto"/>
          </w:tcPr>
          <w:p w14:paraId="49339D4B" w14:textId="4465972D" w:rsidR="00CE207B" w:rsidRPr="00FE35EB" w:rsidRDefault="00CE207B" w:rsidP="00CE207B">
            <w:pPr>
              <w:spacing w:before="60" w:after="60"/>
              <w:rPr>
                <w:sz w:val="16"/>
                <w:szCs w:val="16"/>
              </w:rPr>
            </w:pPr>
            <w:r w:rsidRPr="00FE35EB">
              <w:rPr>
                <w:sz w:val="16"/>
                <w:szCs w:val="16"/>
              </w:rPr>
              <w:t>B</w:t>
            </w:r>
          </w:p>
        </w:tc>
        <w:tc>
          <w:tcPr>
            <w:tcW w:w="958" w:type="pct"/>
            <w:tcBorders>
              <w:top w:val="single" w:sz="4" w:space="0" w:color="auto"/>
              <w:left w:val="nil"/>
              <w:bottom w:val="single" w:sz="4" w:space="0" w:color="auto"/>
              <w:right w:val="nil"/>
            </w:tcBorders>
            <w:shd w:val="clear" w:color="auto" w:fill="auto"/>
          </w:tcPr>
          <w:p w14:paraId="5C2628B3" w14:textId="47DA1BCF" w:rsidR="00CE207B" w:rsidRPr="00FE35EB" w:rsidRDefault="003E7211" w:rsidP="00CE207B">
            <w:pPr>
              <w:spacing w:before="60" w:after="60"/>
              <w:rPr>
                <w:sz w:val="16"/>
                <w:szCs w:val="16"/>
              </w:rPr>
            </w:pPr>
            <w:r>
              <w:rPr>
                <w:sz w:val="16"/>
                <w:szCs w:val="16"/>
              </w:rPr>
              <w:t>20/01/</w:t>
            </w:r>
            <w:r w:rsidR="00CE207B" w:rsidRPr="00FE35EB">
              <w:rPr>
                <w:sz w:val="16"/>
                <w:szCs w:val="16"/>
              </w:rPr>
              <w:t>202</w:t>
            </w:r>
            <w:r w:rsidR="001B7853">
              <w:rPr>
                <w:sz w:val="16"/>
                <w:szCs w:val="16"/>
              </w:rPr>
              <w:t>3</w:t>
            </w:r>
          </w:p>
        </w:tc>
        <w:tc>
          <w:tcPr>
            <w:tcW w:w="1246" w:type="pct"/>
            <w:tcBorders>
              <w:top w:val="single" w:sz="4" w:space="0" w:color="auto"/>
              <w:left w:val="nil"/>
              <w:bottom w:val="single" w:sz="4" w:space="0" w:color="auto"/>
              <w:right w:val="nil"/>
            </w:tcBorders>
            <w:shd w:val="clear" w:color="auto" w:fill="auto"/>
          </w:tcPr>
          <w:p w14:paraId="3EF44ECB" w14:textId="1732F675" w:rsidR="00CE207B" w:rsidRPr="00FE35EB" w:rsidRDefault="00CE207B" w:rsidP="00CE207B">
            <w:pPr>
              <w:spacing w:before="60" w:after="60"/>
              <w:rPr>
                <w:bCs/>
                <w:sz w:val="16"/>
                <w:szCs w:val="16"/>
              </w:rPr>
            </w:pPr>
            <w:r w:rsidRPr="00FE35EB">
              <w:rPr>
                <w:bCs/>
                <w:sz w:val="16"/>
                <w:szCs w:val="16"/>
              </w:rPr>
              <w:t>Response to NELP comments</w:t>
            </w:r>
          </w:p>
        </w:tc>
        <w:tc>
          <w:tcPr>
            <w:tcW w:w="833" w:type="pct"/>
            <w:tcBorders>
              <w:top w:val="single" w:sz="4" w:space="0" w:color="auto"/>
              <w:left w:val="nil"/>
              <w:bottom w:val="single" w:sz="4" w:space="0" w:color="auto"/>
              <w:right w:val="nil"/>
            </w:tcBorders>
            <w:shd w:val="clear" w:color="auto" w:fill="auto"/>
          </w:tcPr>
          <w:p w14:paraId="3D7F8D93" w14:textId="42631F76" w:rsidR="00CE207B" w:rsidRPr="00A26B34" w:rsidRDefault="00CE207B" w:rsidP="00CE207B">
            <w:pPr>
              <w:spacing w:before="60" w:after="60"/>
              <w:rPr>
                <w:bCs/>
                <w:sz w:val="16"/>
                <w:szCs w:val="16"/>
              </w:rPr>
            </w:pPr>
          </w:p>
        </w:tc>
        <w:tc>
          <w:tcPr>
            <w:tcW w:w="833" w:type="pct"/>
            <w:tcBorders>
              <w:top w:val="single" w:sz="4" w:space="0" w:color="auto"/>
              <w:left w:val="nil"/>
              <w:bottom w:val="single" w:sz="4" w:space="0" w:color="auto"/>
              <w:right w:val="nil"/>
            </w:tcBorders>
          </w:tcPr>
          <w:p w14:paraId="61671359" w14:textId="31C08961" w:rsidR="00CE207B" w:rsidRPr="00A26B34" w:rsidRDefault="00CE207B" w:rsidP="00CE207B">
            <w:pPr>
              <w:spacing w:before="60" w:after="60"/>
              <w:rPr>
                <w:bCs/>
                <w:sz w:val="16"/>
                <w:szCs w:val="16"/>
              </w:rPr>
            </w:pPr>
          </w:p>
        </w:tc>
        <w:tc>
          <w:tcPr>
            <w:tcW w:w="834" w:type="pct"/>
            <w:tcBorders>
              <w:top w:val="single" w:sz="4" w:space="0" w:color="auto"/>
              <w:left w:val="nil"/>
              <w:bottom w:val="single" w:sz="4" w:space="0" w:color="auto"/>
              <w:right w:val="nil"/>
            </w:tcBorders>
          </w:tcPr>
          <w:p w14:paraId="171BDF9E" w14:textId="0BCF7B79" w:rsidR="00CE207B" w:rsidRPr="00A26B34" w:rsidRDefault="00CE207B" w:rsidP="00CE207B">
            <w:pPr>
              <w:spacing w:before="60" w:after="60"/>
              <w:rPr>
                <w:bCs/>
                <w:sz w:val="16"/>
                <w:szCs w:val="16"/>
              </w:rPr>
            </w:pPr>
          </w:p>
        </w:tc>
      </w:tr>
      <w:tr w:rsidR="001B7853" w:rsidRPr="00A26B34" w14:paraId="6CF8A4EF" w14:textId="77777777" w:rsidTr="0022521A">
        <w:trPr>
          <w:cantSplit/>
          <w:trHeight w:val="340"/>
        </w:trPr>
        <w:tc>
          <w:tcPr>
            <w:tcW w:w="296" w:type="pct"/>
            <w:tcBorders>
              <w:top w:val="single" w:sz="4" w:space="0" w:color="auto"/>
              <w:left w:val="nil"/>
              <w:bottom w:val="single" w:sz="4" w:space="0" w:color="auto"/>
              <w:right w:val="nil"/>
            </w:tcBorders>
            <w:shd w:val="clear" w:color="auto" w:fill="auto"/>
          </w:tcPr>
          <w:p w14:paraId="7602475D" w14:textId="5023B3E5" w:rsidR="001B7853" w:rsidRPr="00FE35EB" w:rsidRDefault="001B7853" w:rsidP="001B7853">
            <w:pPr>
              <w:spacing w:before="60" w:after="60"/>
              <w:rPr>
                <w:sz w:val="16"/>
                <w:szCs w:val="16"/>
              </w:rPr>
            </w:pPr>
            <w:r>
              <w:rPr>
                <w:sz w:val="16"/>
                <w:szCs w:val="16"/>
              </w:rPr>
              <w:t>C</w:t>
            </w:r>
          </w:p>
        </w:tc>
        <w:tc>
          <w:tcPr>
            <w:tcW w:w="958" w:type="pct"/>
            <w:tcBorders>
              <w:top w:val="single" w:sz="4" w:space="0" w:color="auto"/>
              <w:left w:val="nil"/>
              <w:bottom w:val="single" w:sz="4" w:space="0" w:color="auto"/>
              <w:right w:val="nil"/>
            </w:tcBorders>
            <w:shd w:val="clear" w:color="auto" w:fill="auto"/>
          </w:tcPr>
          <w:p w14:paraId="5078BD03" w14:textId="79D00362" w:rsidR="001B7853" w:rsidRPr="00FE35EB" w:rsidRDefault="003E7211" w:rsidP="001B7853">
            <w:pPr>
              <w:spacing w:before="60" w:after="60"/>
              <w:rPr>
                <w:sz w:val="16"/>
                <w:szCs w:val="16"/>
              </w:rPr>
            </w:pPr>
            <w:r>
              <w:rPr>
                <w:sz w:val="16"/>
                <w:szCs w:val="16"/>
              </w:rPr>
              <w:t>20/02/</w:t>
            </w:r>
            <w:r w:rsidR="001B7853">
              <w:rPr>
                <w:sz w:val="16"/>
                <w:szCs w:val="16"/>
              </w:rPr>
              <w:t>2023</w:t>
            </w:r>
          </w:p>
        </w:tc>
        <w:tc>
          <w:tcPr>
            <w:tcW w:w="1246" w:type="pct"/>
            <w:tcBorders>
              <w:top w:val="single" w:sz="4" w:space="0" w:color="auto"/>
              <w:left w:val="nil"/>
              <w:bottom w:val="single" w:sz="4" w:space="0" w:color="auto"/>
              <w:right w:val="nil"/>
            </w:tcBorders>
            <w:shd w:val="clear" w:color="auto" w:fill="auto"/>
          </w:tcPr>
          <w:p w14:paraId="42F7EA3D" w14:textId="29C93DF6" w:rsidR="001B7853" w:rsidRPr="00FE35EB" w:rsidRDefault="001B7853" w:rsidP="001B7853">
            <w:pPr>
              <w:spacing w:before="60" w:after="60"/>
              <w:rPr>
                <w:bCs/>
                <w:sz w:val="16"/>
                <w:szCs w:val="16"/>
              </w:rPr>
            </w:pPr>
            <w:r w:rsidRPr="00FE35EB">
              <w:rPr>
                <w:bCs/>
                <w:sz w:val="16"/>
                <w:szCs w:val="16"/>
              </w:rPr>
              <w:t>Response to NELP comments</w:t>
            </w:r>
          </w:p>
        </w:tc>
        <w:tc>
          <w:tcPr>
            <w:tcW w:w="833" w:type="pct"/>
            <w:tcBorders>
              <w:top w:val="single" w:sz="4" w:space="0" w:color="auto"/>
              <w:left w:val="nil"/>
              <w:bottom w:val="single" w:sz="4" w:space="0" w:color="auto"/>
              <w:right w:val="nil"/>
            </w:tcBorders>
            <w:shd w:val="clear" w:color="auto" w:fill="auto"/>
          </w:tcPr>
          <w:p w14:paraId="3BE2114F" w14:textId="16A09CD3" w:rsidR="001B7853" w:rsidRPr="00A26B34" w:rsidRDefault="001B7853" w:rsidP="001B7853">
            <w:pPr>
              <w:spacing w:before="60" w:after="60"/>
              <w:rPr>
                <w:bCs/>
                <w:sz w:val="16"/>
                <w:szCs w:val="16"/>
              </w:rPr>
            </w:pPr>
          </w:p>
        </w:tc>
        <w:tc>
          <w:tcPr>
            <w:tcW w:w="833" w:type="pct"/>
            <w:tcBorders>
              <w:top w:val="single" w:sz="4" w:space="0" w:color="auto"/>
              <w:left w:val="nil"/>
              <w:bottom w:val="single" w:sz="4" w:space="0" w:color="auto"/>
              <w:right w:val="nil"/>
            </w:tcBorders>
          </w:tcPr>
          <w:p w14:paraId="6ABED3CC" w14:textId="6B903726" w:rsidR="001B7853" w:rsidRPr="00A26B34" w:rsidRDefault="001B7853" w:rsidP="001B7853">
            <w:pPr>
              <w:spacing w:before="60" w:after="60"/>
              <w:rPr>
                <w:bCs/>
                <w:sz w:val="16"/>
                <w:szCs w:val="16"/>
              </w:rPr>
            </w:pPr>
          </w:p>
        </w:tc>
        <w:tc>
          <w:tcPr>
            <w:tcW w:w="834" w:type="pct"/>
            <w:tcBorders>
              <w:top w:val="single" w:sz="4" w:space="0" w:color="auto"/>
              <w:left w:val="nil"/>
              <w:bottom w:val="single" w:sz="4" w:space="0" w:color="auto"/>
              <w:right w:val="nil"/>
            </w:tcBorders>
          </w:tcPr>
          <w:p w14:paraId="0B739A71" w14:textId="6FBAC7CF" w:rsidR="001B7853" w:rsidRPr="00A26B34" w:rsidRDefault="001B7853" w:rsidP="001B7853">
            <w:pPr>
              <w:spacing w:before="60" w:after="60"/>
              <w:rPr>
                <w:bCs/>
                <w:sz w:val="16"/>
                <w:szCs w:val="16"/>
              </w:rPr>
            </w:pPr>
          </w:p>
        </w:tc>
      </w:tr>
      <w:tr w:rsidR="0022521A" w:rsidRPr="00A26B34" w14:paraId="02314B15" w14:textId="77777777" w:rsidTr="0022521A">
        <w:trPr>
          <w:cantSplit/>
          <w:trHeight w:val="340"/>
        </w:trPr>
        <w:tc>
          <w:tcPr>
            <w:tcW w:w="296" w:type="pct"/>
            <w:tcBorders>
              <w:top w:val="single" w:sz="4" w:space="0" w:color="auto"/>
              <w:left w:val="nil"/>
              <w:bottom w:val="single" w:sz="4" w:space="0" w:color="auto"/>
              <w:right w:val="nil"/>
            </w:tcBorders>
            <w:shd w:val="clear" w:color="auto" w:fill="auto"/>
          </w:tcPr>
          <w:p w14:paraId="19DC5465" w14:textId="00770E9A" w:rsidR="0022521A" w:rsidRPr="00FE35EB" w:rsidRDefault="0022521A" w:rsidP="0022521A">
            <w:pPr>
              <w:spacing w:before="60" w:after="60"/>
              <w:rPr>
                <w:sz w:val="16"/>
                <w:szCs w:val="16"/>
              </w:rPr>
            </w:pPr>
            <w:r>
              <w:rPr>
                <w:sz w:val="16"/>
                <w:szCs w:val="16"/>
              </w:rPr>
              <w:t>0</w:t>
            </w:r>
          </w:p>
        </w:tc>
        <w:tc>
          <w:tcPr>
            <w:tcW w:w="958" w:type="pct"/>
            <w:tcBorders>
              <w:top w:val="single" w:sz="4" w:space="0" w:color="auto"/>
              <w:left w:val="nil"/>
              <w:bottom w:val="single" w:sz="4" w:space="0" w:color="auto"/>
              <w:right w:val="nil"/>
            </w:tcBorders>
            <w:shd w:val="clear" w:color="auto" w:fill="auto"/>
          </w:tcPr>
          <w:p w14:paraId="349E6C00" w14:textId="7CC79724" w:rsidR="0022521A" w:rsidRPr="00FE35EB" w:rsidRDefault="003E7211" w:rsidP="0022521A">
            <w:pPr>
              <w:spacing w:before="60" w:after="60"/>
              <w:rPr>
                <w:sz w:val="16"/>
                <w:szCs w:val="16"/>
              </w:rPr>
            </w:pPr>
            <w:r>
              <w:rPr>
                <w:sz w:val="16"/>
                <w:szCs w:val="16"/>
              </w:rPr>
              <w:t>14/03/</w:t>
            </w:r>
            <w:r w:rsidR="0022521A">
              <w:rPr>
                <w:sz w:val="16"/>
                <w:szCs w:val="16"/>
              </w:rPr>
              <w:t>2023</w:t>
            </w:r>
          </w:p>
        </w:tc>
        <w:tc>
          <w:tcPr>
            <w:tcW w:w="1246" w:type="pct"/>
            <w:tcBorders>
              <w:top w:val="single" w:sz="4" w:space="0" w:color="auto"/>
              <w:left w:val="nil"/>
              <w:bottom w:val="single" w:sz="4" w:space="0" w:color="auto"/>
              <w:right w:val="nil"/>
            </w:tcBorders>
            <w:shd w:val="clear" w:color="auto" w:fill="auto"/>
          </w:tcPr>
          <w:p w14:paraId="3CA21684" w14:textId="15F6FF70" w:rsidR="0022521A" w:rsidRPr="00FE35EB" w:rsidRDefault="000D6BCC" w:rsidP="0022521A">
            <w:pPr>
              <w:spacing w:before="60" w:after="60"/>
              <w:rPr>
                <w:bCs/>
                <w:sz w:val="16"/>
                <w:szCs w:val="16"/>
              </w:rPr>
            </w:pPr>
            <w:r>
              <w:rPr>
                <w:bCs/>
                <w:sz w:val="16"/>
                <w:szCs w:val="16"/>
              </w:rPr>
              <w:t>Issued for Use</w:t>
            </w:r>
          </w:p>
        </w:tc>
        <w:tc>
          <w:tcPr>
            <w:tcW w:w="833" w:type="pct"/>
            <w:tcBorders>
              <w:top w:val="single" w:sz="4" w:space="0" w:color="auto"/>
              <w:left w:val="nil"/>
              <w:bottom w:val="single" w:sz="4" w:space="0" w:color="auto"/>
              <w:right w:val="nil"/>
            </w:tcBorders>
            <w:shd w:val="clear" w:color="auto" w:fill="auto"/>
          </w:tcPr>
          <w:p w14:paraId="3146899D" w14:textId="2502EABC" w:rsidR="0022521A" w:rsidRPr="00A26B34" w:rsidRDefault="0022521A" w:rsidP="0022521A">
            <w:pPr>
              <w:spacing w:before="60" w:after="60"/>
              <w:rPr>
                <w:bCs/>
                <w:sz w:val="16"/>
                <w:szCs w:val="16"/>
              </w:rPr>
            </w:pPr>
          </w:p>
        </w:tc>
        <w:tc>
          <w:tcPr>
            <w:tcW w:w="833" w:type="pct"/>
            <w:tcBorders>
              <w:top w:val="single" w:sz="4" w:space="0" w:color="auto"/>
              <w:left w:val="nil"/>
              <w:bottom w:val="single" w:sz="4" w:space="0" w:color="auto"/>
              <w:right w:val="nil"/>
            </w:tcBorders>
          </w:tcPr>
          <w:p w14:paraId="7A1A26B2" w14:textId="4CCE64EE" w:rsidR="0022521A" w:rsidRPr="00A26B34" w:rsidRDefault="0022521A" w:rsidP="0022521A">
            <w:pPr>
              <w:spacing w:before="60" w:after="60"/>
              <w:rPr>
                <w:bCs/>
                <w:sz w:val="16"/>
                <w:szCs w:val="16"/>
              </w:rPr>
            </w:pPr>
          </w:p>
        </w:tc>
        <w:tc>
          <w:tcPr>
            <w:tcW w:w="834" w:type="pct"/>
            <w:tcBorders>
              <w:top w:val="single" w:sz="4" w:space="0" w:color="auto"/>
              <w:left w:val="nil"/>
              <w:bottom w:val="single" w:sz="4" w:space="0" w:color="auto"/>
              <w:right w:val="nil"/>
            </w:tcBorders>
          </w:tcPr>
          <w:p w14:paraId="6179369F" w14:textId="2AAD1369" w:rsidR="0022521A" w:rsidRPr="00A26B34" w:rsidRDefault="0022521A" w:rsidP="0022521A">
            <w:pPr>
              <w:spacing w:before="60" w:after="60"/>
              <w:rPr>
                <w:bCs/>
                <w:sz w:val="16"/>
                <w:szCs w:val="16"/>
              </w:rPr>
            </w:pPr>
          </w:p>
        </w:tc>
      </w:tr>
      <w:tr w:rsidR="0022521A" w:rsidRPr="00A26B34" w14:paraId="550BEB31" w14:textId="77777777" w:rsidTr="00240616">
        <w:trPr>
          <w:cantSplit/>
          <w:trHeight w:val="369"/>
        </w:trPr>
        <w:tc>
          <w:tcPr>
            <w:tcW w:w="1254" w:type="pct"/>
            <w:gridSpan w:val="2"/>
            <w:tcBorders>
              <w:top w:val="single" w:sz="4" w:space="0" w:color="auto"/>
              <w:left w:val="nil"/>
              <w:bottom w:val="nil"/>
              <w:right w:val="nil"/>
            </w:tcBorders>
            <w:shd w:val="clear" w:color="auto" w:fill="auto"/>
          </w:tcPr>
          <w:p w14:paraId="381A0586" w14:textId="77777777" w:rsidR="0022521A" w:rsidRPr="00FE35EB" w:rsidRDefault="0022521A" w:rsidP="0022521A">
            <w:pPr>
              <w:pStyle w:val="NoSpacing"/>
              <w:spacing w:before="80" w:after="60"/>
              <w:rPr>
                <w:b/>
                <w:sz w:val="16"/>
                <w:szCs w:val="16"/>
              </w:rPr>
            </w:pPr>
            <w:r w:rsidRPr="00FE35EB">
              <w:rPr>
                <w:b/>
                <w:sz w:val="16"/>
                <w:szCs w:val="16"/>
              </w:rPr>
              <w:t>Current revision</w:t>
            </w:r>
          </w:p>
        </w:tc>
        <w:tc>
          <w:tcPr>
            <w:tcW w:w="3746" w:type="pct"/>
            <w:gridSpan w:val="4"/>
            <w:tcBorders>
              <w:top w:val="single" w:sz="4" w:space="0" w:color="auto"/>
              <w:left w:val="nil"/>
              <w:bottom w:val="nil"/>
              <w:right w:val="nil"/>
            </w:tcBorders>
            <w:shd w:val="clear" w:color="auto" w:fill="auto"/>
          </w:tcPr>
          <w:p w14:paraId="5952B58E" w14:textId="1886201E" w:rsidR="0022521A" w:rsidRPr="00FE35EB" w:rsidRDefault="0022521A" w:rsidP="0022521A">
            <w:pPr>
              <w:pStyle w:val="NoSpacing"/>
              <w:spacing w:before="80" w:after="60"/>
              <w:rPr>
                <w:b/>
                <w:sz w:val="16"/>
                <w:szCs w:val="16"/>
              </w:rPr>
            </w:pPr>
            <w:r>
              <w:rPr>
                <w:b/>
                <w:sz w:val="16"/>
                <w:szCs w:val="16"/>
              </w:rPr>
              <w:t>0</w:t>
            </w:r>
          </w:p>
        </w:tc>
      </w:tr>
    </w:tbl>
    <w:p w14:paraId="454A9223" w14:textId="53034C86" w:rsidR="00DF34FD" w:rsidRPr="00A26B34" w:rsidRDefault="00556AC9" w:rsidP="009E4365">
      <w:r>
        <w:tab/>
      </w:r>
      <w:r>
        <w:tab/>
      </w:r>
      <w:r>
        <w:tab/>
      </w:r>
      <w:r>
        <w:tab/>
      </w:r>
      <w:r>
        <w:tab/>
      </w:r>
      <w:r>
        <w:tab/>
      </w:r>
      <w:r>
        <w:tab/>
      </w:r>
      <w:r>
        <w:tab/>
      </w:r>
      <w:r>
        <w:tab/>
      </w:r>
      <w:r>
        <w:tab/>
      </w:r>
      <w:r>
        <w:tab/>
      </w:r>
      <w:r>
        <w:tab/>
      </w:r>
      <w:r>
        <w:tab/>
      </w:r>
    </w:p>
    <w:tbl>
      <w:tblPr>
        <w:tblStyle w:val="TableGrid"/>
        <w:tblW w:w="5000" w:type="pct"/>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620" w:firstRow="1" w:lastRow="0" w:firstColumn="0" w:lastColumn="0" w:noHBand="1" w:noVBand="1"/>
      </w:tblPr>
      <w:tblGrid>
        <w:gridCol w:w="1269"/>
        <w:gridCol w:w="1943"/>
        <w:gridCol w:w="1322"/>
        <w:gridCol w:w="1891"/>
        <w:gridCol w:w="1234"/>
        <w:gridCol w:w="1978"/>
      </w:tblGrid>
      <w:tr w:rsidR="00B13A43" w14:paraId="22156718" w14:textId="77777777" w:rsidTr="005653F3">
        <w:trPr>
          <w:cantSplit/>
          <w:trHeight w:val="510"/>
        </w:trPr>
        <w:tc>
          <w:tcPr>
            <w:tcW w:w="5000" w:type="pct"/>
            <w:gridSpan w:val="6"/>
            <w:shd w:val="clear" w:color="auto" w:fill="auto"/>
            <w:vAlign w:val="center"/>
            <w:hideMark/>
          </w:tcPr>
          <w:p w14:paraId="31EB11C4" w14:textId="77777777" w:rsidR="00B13A43" w:rsidRDefault="00B13A43">
            <w:pPr>
              <w:pStyle w:val="NoSpacing"/>
              <w:rPr>
                <w:b/>
              </w:rPr>
            </w:pPr>
            <w:r>
              <w:rPr>
                <w:b/>
              </w:rPr>
              <w:t>Approvals</w:t>
            </w:r>
          </w:p>
        </w:tc>
      </w:tr>
      <w:tr w:rsidR="000B42EC" w14:paraId="238A663C" w14:textId="77777777" w:rsidTr="005653F3">
        <w:trPr>
          <w:cantSplit/>
          <w:trHeight w:val="369"/>
        </w:trPr>
        <w:tc>
          <w:tcPr>
            <w:tcW w:w="659" w:type="pct"/>
            <w:shd w:val="clear" w:color="auto" w:fill="auto"/>
            <w:hideMark/>
          </w:tcPr>
          <w:p w14:paraId="2A20C3DC" w14:textId="77777777" w:rsidR="00B13A43" w:rsidRPr="00FE35EB" w:rsidRDefault="00B13A43">
            <w:pPr>
              <w:spacing w:before="80" w:after="60"/>
              <w:rPr>
                <w:b/>
                <w:bCs/>
                <w:sz w:val="16"/>
                <w:szCs w:val="16"/>
              </w:rPr>
            </w:pPr>
            <w:r w:rsidRPr="00FE35EB">
              <w:rPr>
                <w:b/>
                <w:bCs/>
                <w:sz w:val="16"/>
                <w:szCs w:val="16"/>
              </w:rPr>
              <w:t>Prepared by (Signature)</w:t>
            </w:r>
          </w:p>
        </w:tc>
        <w:tc>
          <w:tcPr>
            <w:tcW w:w="1008" w:type="pct"/>
            <w:shd w:val="clear" w:color="auto" w:fill="auto"/>
            <w:vAlign w:val="center"/>
            <w:hideMark/>
          </w:tcPr>
          <w:p w14:paraId="460694FB" w14:textId="7BF3F3D4" w:rsidR="00B13A43" w:rsidRPr="00FE35EB" w:rsidRDefault="00407A25">
            <w:pPr>
              <w:spacing w:before="80" w:after="60"/>
              <w:rPr>
                <w:sz w:val="16"/>
                <w:szCs w:val="16"/>
              </w:rPr>
            </w:pPr>
            <w:r w:rsidRPr="00FE35EB">
              <w:rPr>
                <w:rFonts w:ascii="Calibri" w:eastAsia="Times New Roman" w:hAnsi="Calibri" w:cs="Calibri"/>
                <w:noProof/>
                <w:sz w:val="16"/>
                <w:szCs w:val="16"/>
                <w:lang w:val="en-AU" w:eastAsia="en-AU"/>
              </w:rPr>
              <w:fldChar w:fldCharType="begin"/>
            </w:r>
            <w:r w:rsidRPr="00FE35EB">
              <w:rPr>
                <w:rFonts w:ascii="Calibri" w:eastAsia="Times New Roman" w:hAnsi="Calibri" w:cs="Calibri"/>
                <w:noProof/>
                <w:sz w:val="16"/>
                <w:szCs w:val="16"/>
                <w:lang w:val="en-AU" w:eastAsia="en-AU"/>
              </w:rPr>
              <w:instrText xml:space="preserve"> INCLUDEPICTURE  "cid:509C2637-9777-4F48-9B5D-F57734692C04" \* MERGEFORMATINET </w:instrText>
            </w:r>
            <w:r w:rsidRPr="00FE35EB">
              <w:rPr>
                <w:rFonts w:ascii="Calibri" w:eastAsia="Times New Roman" w:hAnsi="Calibri" w:cs="Calibri"/>
                <w:noProof/>
                <w:sz w:val="16"/>
                <w:szCs w:val="16"/>
                <w:lang w:val="en-AU" w:eastAsia="en-AU"/>
              </w:rPr>
              <w:fldChar w:fldCharType="separate"/>
            </w:r>
            <w:r w:rsidRPr="00FE35EB">
              <w:rPr>
                <w:rFonts w:ascii="Calibri" w:eastAsia="Times New Roman" w:hAnsi="Calibri" w:cs="Calibri"/>
                <w:noProof/>
                <w:sz w:val="16"/>
                <w:szCs w:val="16"/>
                <w:lang w:val="en-AU" w:eastAsia="en-AU"/>
              </w:rPr>
              <w:fldChar w:fldCharType="begin"/>
            </w:r>
            <w:r w:rsidRPr="00FE35EB">
              <w:rPr>
                <w:rFonts w:ascii="Calibri" w:eastAsia="Times New Roman" w:hAnsi="Calibri" w:cs="Calibri"/>
                <w:noProof/>
                <w:sz w:val="16"/>
                <w:szCs w:val="16"/>
                <w:lang w:val="en-AU" w:eastAsia="en-AU"/>
              </w:rPr>
              <w:instrText xml:space="preserve"> INCLUDEPICTURE  "cid:509C2637-9777-4F48-9B5D-F57734692C04" \* MERGEFORMATINET </w:instrText>
            </w:r>
            <w:r w:rsidR="00000000">
              <w:rPr>
                <w:rFonts w:ascii="Calibri" w:eastAsia="Times New Roman" w:hAnsi="Calibri" w:cs="Calibri"/>
                <w:noProof/>
                <w:sz w:val="16"/>
                <w:szCs w:val="16"/>
                <w:lang w:val="en-AU" w:eastAsia="en-AU"/>
              </w:rPr>
              <w:fldChar w:fldCharType="separate"/>
            </w:r>
            <w:r w:rsidRPr="00FE35EB">
              <w:rPr>
                <w:rFonts w:ascii="Calibri" w:eastAsia="Times New Roman" w:hAnsi="Calibri" w:cs="Calibri"/>
                <w:noProof/>
                <w:sz w:val="16"/>
                <w:szCs w:val="16"/>
                <w:lang w:val="en-AU" w:eastAsia="en-AU"/>
              </w:rPr>
              <w:fldChar w:fldCharType="end"/>
            </w:r>
            <w:r w:rsidRPr="00FE35EB">
              <w:rPr>
                <w:rFonts w:ascii="Calibri" w:eastAsia="Times New Roman" w:hAnsi="Calibri" w:cs="Calibri"/>
                <w:noProof/>
                <w:sz w:val="16"/>
                <w:szCs w:val="16"/>
                <w:lang w:val="en-AU" w:eastAsia="en-AU"/>
              </w:rPr>
              <w:fldChar w:fldCharType="end"/>
            </w:r>
          </w:p>
        </w:tc>
        <w:tc>
          <w:tcPr>
            <w:tcW w:w="686" w:type="pct"/>
            <w:shd w:val="clear" w:color="auto" w:fill="auto"/>
            <w:hideMark/>
          </w:tcPr>
          <w:p w14:paraId="058E34A8" w14:textId="77777777" w:rsidR="00B13A43" w:rsidRPr="00FE35EB" w:rsidRDefault="00B13A43">
            <w:pPr>
              <w:spacing w:before="80" w:after="60"/>
              <w:rPr>
                <w:b/>
                <w:bCs/>
                <w:sz w:val="16"/>
                <w:szCs w:val="16"/>
              </w:rPr>
            </w:pPr>
            <w:r w:rsidRPr="00FE35EB">
              <w:rPr>
                <w:b/>
                <w:bCs/>
                <w:sz w:val="16"/>
                <w:szCs w:val="16"/>
              </w:rPr>
              <w:t>Reviewed by (Signature)</w:t>
            </w:r>
          </w:p>
        </w:tc>
        <w:tc>
          <w:tcPr>
            <w:tcW w:w="981" w:type="pct"/>
            <w:shd w:val="clear" w:color="auto" w:fill="auto"/>
            <w:vAlign w:val="center"/>
            <w:hideMark/>
          </w:tcPr>
          <w:p w14:paraId="3B86D1D8" w14:textId="5703AF0F" w:rsidR="00B13A43" w:rsidRPr="00FE35EB" w:rsidRDefault="0077582A" w:rsidP="00D71EB7">
            <w:pPr>
              <w:rPr>
                <w:rFonts w:ascii="Calibri" w:eastAsia="Times New Roman" w:hAnsi="Calibri" w:cs="Calibri"/>
                <w:sz w:val="16"/>
                <w:szCs w:val="16"/>
                <w:lang w:val="en-AU" w:eastAsia="en-AU"/>
              </w:rPr>
            </w:pPr>
            <w:r w:rsidRPr="00FE35EB">
              <w:rPr>
                <w:rFonts w:ascii="Calibri" w:eastAsia="Times New Roman" w:hAnsi="Calibri" w:cs="Calibri"/>
                <w:sz w:val="16"/>
                <w:szCs w:val="16"/>
                <w:lang w:val="en-AU" w:eastAsia="en-AU"/>
              </w:rPr>
              <w:fldChar w:fldCharType="begin"/>
            </w:r>
            <w:r w:rsidRPr="00FE35EB">
              <w:rPr>
                <w:rFonts w:ascii="Calibri" w:eastAsia="Times New Roman" w:hAnsi="Calibri" w:cs="Calibri"/>
                <w:sz w:val="16"/>
                <w:szCs w:val="16"/>
                <w:lang w:val="en-AU" w:eastAsia="en-AU"/>
              </w:rPr>
              <w:instrText xml:space="preserve"> INCLUDEPICTURE "cid:509C2637-9777-4F48-9B5D-F57734692C04" \* MERGEFORMATINET </w:instrText>
            </w:r>
            <w:r w:rsidRPr="00FE35EB">
              <w:rPr>
                <w:rFonts w:ascii="Calibri" w:eastAsia="Times New Roman" w:hAnsi="Calibri" w:cs="Calibri"/>
                <w:sz w:val="16"/>
                <w:szCs w:val="16"/>
                <w:lang w:val="en-AU" w:eastAsia="en-AU"/>
              </w:rPr>
              <w:fldChar w:fldCharType="separate"/>
            </w:r>
            <w:r w:rsidRPr="00FE35EB">
              <w:rPr>
                <w:rFonts w:ascii="Calibri" w:eastAsia="Times New Roman" w:hAnsi="Calibri" w:cs="Calibri"/>
                <w:sz w:val="16"/>
                <w:szCs w:val="16"/>
                <w:lang w:val="en-AU" w:eastAsia="en-AU"/>
              </w:rPr>
              <w:fldChar w:fldCharType="begin"/>
            </w:r>
            <w:r w:rsidRPr="00FE35EB">
              <w:rPr>
                <w:rFonts w:ascii="Calibri" w:eastAsia="Times New Roman" w:hAnsi="Calibri" w:cs="Calibri"/>
                <w:sz w:val="16"/>
                <w:szCs w:val="16"/>
                <w:lang w:val="en-AU" w:eastAsia="en-AU"/>
              </w:rPr>
              <w:instrText xml:space="preserve"> INCLUDEPICTURE  "cid:509C2637-9777-4F48-9B5D-F57734692C04" \* MERGEFORMATINET </w:instrText>
            </w:r>
            <w:r w:rsidRPr="00FE35EB">
              <w:rPr>
                <w:rFonts w:ascii="Calibri" w:eastAsia="Times New Roman" w:hAnsi="Calibri" w:cs="Calibri"/>
                <w:sz w:val="16"/>
                <w:szCs w:val="16"/>
                <w:lang w:val="en-AU" w:eastAsia="en-AU"/>
              </w:rPr>
              <w:fldChar w:fldCharType="separate"/>
            </w:r>
            <w:r w:rsidRPr="00FE35EB">
              <w:rPr>
                <w:rFonts w:ascii="Calibri" w:eastAsia="Times New Roman" w:hAnsi="Calibri" w:cs="Calibri"/>
                <w:sz w:val="16"/>
                <w:szCs w:val="16"/>
                <w:lang w:val="en-AU" w:eastAsia="en-AU"/>
              </w:rPr>
              <w:fldChar w:fldCharType="begin"/>
            </w:r>
            <w:r w:rsidRPr="00FE35EB">
              <w:rPr>
                <w:rFonts w:ascii="Calibri" w:eastAsia="Times New Roman" w:hAnsi="Calibri" w:cs="Calibri"/>
                <w:sz w:val="16"/>
                <w:szCs w:val="16"/>
                <w:lang w:val="en-AU" w:eastAsia="en-AU"/>
              </w:rPr>
              <w:instrText xml:space="preserve"> INCLUDEPICTURE  "cid:509C2637-9777-4F48-9B5D-F57734692C04" \* MERGEFORMATINET </w:instrText>
            </w:r>
            <w:r w:rsidRPr="00FE35EB">
              <w:rPr>
                <w:rFonts w:ascii="Calibri" w:eastAsia="Times New Roman" w:hAnsi="Calibri" w:cs="Calibri"/>
                <w:sz w:val="16"/>
                <w:szCs w:val="16"/>
                <w:lang w:val="en-AU" w:eastAsia="en-AU"/>
              </w:rPr>
              <w:fldChar w:fldCharType="separate"/>
            </w:r>
            <w:r w:rsidRPr="00FE35EB">
              <w:rPr>
                <w:rFonts w:ascii="Calibri" w:eastAsia="Times New Roman" w:hAnsi="Calibri" w:cs="Calibri"/>
                <w:sz w:val="16"/>
                <w:szCs w:val="16"/>
                <w:lang w:val="en-AU" w:eastAsia="en-AU"/>
              </w:rPr>
              <w:fldChar w:fldCharType="begin"/>
            </w:r>
            <w:r w:rsidRPr="00FE35EB">
              <w:rPr>
                <w:rFonts w:ascii="Calibri" w:eastAsia="Times New Roman" w:hAnsi="Calibri" w:cs="Calibri"/>
                <w:sz w:val="16"/>
                <w:szCs w:val="16"/>
                <w:lang w:val="en-AU" w:eastAsia="en-AU"/>
              </w:rPr>
              <w:instrText xml:space="preserve"> INCLUDEPICTURE  "cid:509C2637-9777-4F48-9B5D-F57734692C04" \* MERGEFORMATINET </w:instrText>
            </w:r>
            <w:r w:rsidRPr="00FE35EB">
              <w:rPr>
                <w:rFonts w:ascii="Calibri" w:eastAsia="Times New Roman" w:hAnsi="Calibri" w:cs="Calibri"/>
                <w:sz w:val="16"/>
                <w:szCs w:val="16"/>
                <w:lang w:val="en-AU" w:eastAsia="en-AU"/>
              </w:rPr>
              <w:fldChar w:fldCharType="separate"/>
            </w:r>
            <w:r w:rsidRPr="00FE35EB">
              <w:rPr>
                <w:rFonts w:ascii="Calibri" w:eastAsia="Times New Roman" w:hAnsi="Calibri" w:cs="Calibri"/>
                <w:sz w:val="16"/>
                <w:szCs w:val="16"/>
                <w:lang w:val="en-AU" w:eastAsia="en-AU"/>
              </w:rPr>
              <w:fldChar w:fldCharType="begin"/>
            </w:r>
            <w:r w:rsidRPr="00FE35EB">
              <w:rPr>
                <w:rFonts w:ascii="Calibri" w:eastAsia="Times New Roman" w:hAnsi="Calibri" w:cs="Calibri"/>
                <w:sz w:val="16"/>
                <w:szCs w:val="16"/>
                <w:lang w:val="en-AU" w:eastAsia="en-AU"/>
              </w:rPr>
              <w:instrText xml:space="preserve"> INCLUDEPICTURE  "cid:509C2637-9777-4F48-9B5D-F57734692C04" \* MERGEFORMATINET </w:instrText>
            </w:r>
            <w:r w:rsidRPr="00FE35EB">
              <w:rPr>
                <w:rFonts w:ascii="Calibri" w:eastAsia="Times New Roman" w:hAnsi="Calibri" w:cs="Calibri"/>
                <w:sz w:val="16"/>
                <w:szCs w:val="16"/>
                <w:lang w:val="en-AU" w:eastAsia="en-AU"/>
              </w:rPr>
              <w:fldChar w:fldCharType="separate"/>
            </w:r>
            <w:r w:rsidRPr="00FE35EB">
              <w:rPr>
                <w:rFonts w:ascii="Calibri" w:eastAsia="Times New Roman" w:hAnsi="Calibri" w:cs="Calibri"/>
                <w:sz w:val="16"/>
                <w:szCs w:val="16"/>
                <w:lang w:val="en-AU" w:eastAsia="en-AU"/>
              </w:rPr>
              <w:fldChar w:fldCharType="begin"/>
            </w:r>
            <w:r w:rsidRPr="00FE35EB">
              <w:rPr>
                <w:rFonts w:ascii="Calibri" w:eastAsia="Times New Roman" w:hAnsi="Calibri" w:cs="Calibri"/>
                <w:sz w:val="16"/>
                <w:szCs w:val="16"/>
                <w:lang w:val="en-AU" w:eastAsia="en-AU"/>
              </w:rPr>
              <w:instrText xml:space="preserve"> INCLUDEPICTURE  "cid:509C2637-9777-4F48-9B5D-F57734692C04" \* MERGEFORMATINET </w:instrText>
            </w:r>
            <w:r w:rsidRPr="00FE35EB">
              <w:rPr>
                <w:rFonts w:ascii="Calibri" w:eastAsia="Times New Roman" w:hAnsi="Calibri" w:cs="Calibri"/>
                <w:sz w:val="16"/>
                <w:szCs w:val="16"/>
                <w:lang w:val="en-AU" w:eastAsia="en-AU"/>
              </w:rPr>
              <w:fldChar w:fldCharType="separate"/>
            </w:r>
            <w:r w:rsidRPr="00FE35EB">
              <w:rPr>
                <w:rFonts w:ascii="Calibri" w:eastAsia="Times New Roman" w:hAnsi="Calibri" w:cs="Calibri"/>
                <w:sz w:val="16"/>
                <w:szCs w:val="16"/>
                <w:lang w:val="en-AU" w:eastAsia="en-AU"/>
              </w:rPr>
              <w:fldChar w:fldCharType="begin"/>
            </w:r>
            <w:r w:rsidRPr="00FE35EB">
              <w:rPr>
                <w:rFonts w:ascii="Calibri" w:eastAsia="Times New Roman" w:hAnsi="Calibri" w:cs="Calibri"/>
                <w:sz w:val="16"/>
                <w:szCs w:val="16"/>
                <w:lang w:val="en-AU" w:eastAsia="en-AU"/>
              </w:rPr>
              <w:instrText xml:space="preserve"> INCLUDEPICTURE  "cid:509C2637-9777-4F48-9B5D-F57734692C04" \* MERGEFORMATINET </w:instrText>
            </w:r>
            <w:r w:rsidRPr="00FE35EB">
              <w:rPr>
                <w:rFonts w:ascii="Calibri" w:eastAsia="Times New Roman" w:hAnsi="Calibri" w:cs="Calibri"/>
                <w:sz w:val="16"/>
                <w:szCs w:val="16"/>
                <w:lang w:val="en-AU" w:eastAsia="en-AU"/>
              </w:rPr>
              <w:fldChar w:fldCharType="separate"/>
            </w:r>
            <w:r w:rsidRPr="00FE35EB">
              <w:rPr>
                <w:rFonts w:ascii="Calibri" w:eastAsia="Times New Roman" w:hAnsi="Calibri" w:cs="Calibri"/>
                <w:noProof/>
                <w:sz w:val="16"/>
                <w:szCs w:val="16"/>
                <w:lang w:val="en-AU" w:eastAsia="en-AU"/>
              </w:rPr>
              <w:fldChar w:fldCharType="begin"/>
            </w:r>
            <w:r w:rsidRPr="00FE35EB">
              <w:rPr>
                <w:rFonts w:ascii="Calibri" w:eastAsia="Times New Roman" w:hAnsi="Calibri" w:cs="Calibri"/>
                <w:noProof/>
                <w:sz w:val="16"/>
                <w:szCs w:val="16"/>
                <w:lang w:val="en-AU" w:eastAsia="en-AU"/>
              </w:rPr>
              <w:instrText xml:space="preserve"> INCLUDEPICTURE  "cid:509C2637-9777-4F48-9B5D-F57734692C04" \* MERGEFORMATINET </w:instrText>
            </w:r>
            <w:r w:rsidRPr="00FE35EB">
              <w:rPr>
                <w:rFonts w:ascii="Calibri" w:eastAsia="Times New Roman" w:hAnsi="Calibri" w:cs="Calibri"/>
                <w:noProof/>
                <w:sz w:val="16"/>
                <w:szCs w:val="16"/>
                <w:lang w:val="en-AU" w:eastAsia="en-AU"/>
              </w:rPr>
              <w:fldChar w:fldCharType="separate"/>
            </w:r>
            <w:r w:rsidRPr="00FE35EB">
              <w:rPr>
                <w:rFonts w:ascii="Calibri" w:eastAsia="Times New Roman" w:hAnsi="Calibri" w:cs="Calibri"/>
                <w:noProof/>
                <w:sz w:val="16"/>
                <w:szCs w:val="16"/>
                <w:lang w:val="en-AU" w:eastAsia="en-AU"/>
              </w:rPr>
              <w:fldChar w:fldCharType="begin"/>
            </w:r>
            <w:r w:rsidRPr="00FE35EB">
              <w:rPr>
                <w:rFonts w:ascii="Calibri" w:eastAsia="Times New Roman" w:hAnsi="Calibri" w:cs="Calibri"/>
                <w:noProof/>
                <w:sz w:val="16"/>
                <w:szCs w:val="16"/>
                <w:lang w:val="en-AU" w:eastAsia="en-AU"/>
              </w:rPr>
              <w:instrText xml:space="preserve"> INCLUDEPICTURE  "cid:509C2637-9777-4F48-9B5D-F57734692C04" \* MERGEFORMATINET </w:instrText>
            </w:r>
            <w:r w:rsidRPr="00FE35EB">
              <w:rPr>
                <w:rFonts w:ascii="Calibri" w:eastAsia="Times New Roman" w:hAnsi="Calibri" w:cs="Calibri"/>
                <w:noProof/>
                <w:sz w:val="16"/>
                <w:szCs w:val="16"/>
                <w:lang w:val="en-AU" w:eastAsia="en-AU"/>
              </w:rPr>
              <w:fldChar w:fldCharType="separate"/>
            </w:r>
            <w:r w:rsidRPr="00FE35EB">
              <w:rPr>
                <w:rFonts w:ascii="Calibri" w:eastAsia="Times New Roman" w:hAnsi="Calibri" w:cs="Calibri"/>
                <w:noProof/>
                <w:sz w:val="16"/>
                <w:szCs w:val="16"/>
                <w:lang w:val="en-AU" w:eastAsia="en-AU"/>
              </w:rPr>
              <w:fldChar w:fldCharType="begin"/>
            </w:r>
            <w:r w:rsidRPr="00FE35EB">
              <w:rPr>
                <w:rFonts w:ascii="Calibri" w:eastAsia="Times New Roman" w:hAnsi="Calibri" w:cs="Calibri"/>
                <w:noProof/>
                <w:sz w:val="16"/>
                <w:szCs w:val="16"/>
                <w:lang w:val="en-AU" w:eastAsia="en-AU"/>
              </w:rPr>
              <w:instrText xml:space="preserve"> INCLUDEPICTURE  "cid:509C2637-9777-4F48-9B5D-F57734692C04" \* MERGEFORMATINET </w:instrText>
            </w:r>
            <w:r w:rsidRPr="00FE35EB">
              <w:rPr>
                <w:rFonts w:ascii="Calibri" w:eastAsia="Times New Roman" w:hAnsi="Calibri" w:cs="Calibri"/>
                <w:noProof/>
                <w:sz w:val="16"/>
                <w:szCs w:val="16"/>
                <w:lang w:val="en-AU" w:eastAsia="en-AU"/>
              </w:rPr>
              <w:fldChar w:fldCharType="separate"/>
            </w:r>
            <w:r w:rsidRPr="00FE35EB">
              <w:rPr>
                <w:rFonts w:ascii="Calibri" w:eastAsia="Times New Roman" w:hAnsi="Calibri" w:cs="Calibri"/>
                <w:noProof/>
                <w:sz w:val="16"/>
                <w:szCs w:val="16"/>
                <w:lang w:val="en-AU" w:eastAsia="en-AU"/>
              </w:rPr>
              <w:fldChar w:fldCharType="begin"/>
            </w:r>
            <w:r w:rsidRPr="00FE35EB">
              <w:rPr>
                <w:rFonts w:ascii="Calibri" w:eastAsia="Times New Roman" w:hAnsi="Calibri" w:cs="Calibri"/>
                <w:noProof/>
                <w:sz w:val="16"/>
                <w:szCs w:val="16"/>
                <w:lang w:val="en-AU" w:eastAsia="en-AU"/>
              </w:rPr>
              <w:instrText xml:space="preserve"> INCLUDEPICTURE  "cid:509C2637-9777-4F48-9B5D-F57734692C04" \* MERGEFORMATINET </w:instrText>
            </w:r>
            <w:r w:rsidRPr="00FE35EB">
              <w:rPr>
                <w:rFonts w:ascii="Calibri" w:eastAsia="Times New Roman" w:hAnsi="Calibri" w:cs="Calibri"/>
                <w:noProof/>
                <w:sz w:val="16"/>
                <w:szCs w:val="16"/>
                <w:lang w:val="en-AU" w:eastAsia="en-AU"/>
              </w:rPr>
              <w:fldChar w:fldCharType="separate"/>
            </w:r>
            <w:r w:rsidRPr="00FE35EB">
              <w:rPr>
                <w:rFonts w:ascii="Calibri" w:eastAsia="Times New Roman" w:hAnsi="Calibri" w:cs="Calibri"/>
                <w:noProof/>
                <w:sz w:val="16"/>
                <w:szCs w:val="16"/>
                <w:lang w:val="en-AU" w:eastAsia="en-AU"/>
              </w:rPr>
              <w:fldChar w:fldCharType="begin"/>
            </w:r>
            <w:r w:rsidRPr="00FE35EB">
              <w:rPr>
                <w:rFonts w:ascii="Calibri" w:eastAsia="Times New Roman" w:hAnsi="Calibri" w:cs="Calibri"/>
                <w:noProof/>
                <w:sz w:val="16"/>
                <w:szCs w:val="16"/>
                <w:lang w:val="en-AU" w:eastAsia="en-AU"/>
              </w:rPr>
              <w:instrText xml:space="preserve"> INCLUDEPICTURE  "cid:509C2637-9777-4F48-9B5D-F57734692C04" \* MERGEFORMATINET </w:instrText>
            </w:r>
            <w:r w:rsidRPr="00FE35EB">
              <w:rPr>
                <w:rFonts w:ascii="Calibri" w:eastAsia="Times New Roman" w:hAnsi="Calibri" w:cs="Calibri"/>
                <w:noProof/>
                <w:sz w:val="16"/>
                <w:szCs w:val="16"/>
                <w:lang w:val="en-AU" w:eastAsia="en-AU"/>
              </w:rPr>
              <w:fldChar w:fldCharType="separate"/>
            </w:r>
            <w:r w:rsidRPr="00FE35EB">
              <w:rPr>
                <w:rFonts w:ascii="Calibri" w:eastAsia="Times New Roman" w:hAnsi="Calibri" w:cs="Calibri"/>
                <w:noProof/>
                <w:sz w:val="16"/>
                <w:szCs w:val="16"/>
                <w:lang w:val="en-AU" w:eastAsia="en-AU"/>
              </w:rPr>
              <w:fldChar w:fldCharType="begin"/>
            </w:r>
            <w:r w:rsidRPr="00FE35EB">
              <w:rPr>
                <w:rFonts w:ascii="Calibri" w:eastAsia="Times New Roman" w:hAnsi="Calibri" w:cs="Calibri"/>
                <w:noProof/>
                <w:sz w:val="16"/>
                <w:szCs w:val="16"/>
                <w:lang w:val="en-AU" w:eastAsia="en-AU"/>
              </w:rPr>
              <w:instrText xml:space="preserve"> INCLUDEPICTURE  "cid:509C2637-9777-4F48-9B5D-F57734692C04" \* MERGEFORMATINET </w:instrText>
            </w:r>
            <w:r w:rsidRPr="00FE35EB">
              <w:rPr>
                <w:rFonts w:ascii="Calibri" w:eastAsia="Times New Roman" w:hAnsi="Calibri" w:cs="Calibri"/>
                <w:noProof/>
                <w:sz w:val="16"/>
                <w:szCs w:val="16"/>
                <w:lang w:val="en-AU" w:eastAsia="en-AU"/>
              </w:rPr>
              <w:fldChar w:fldCharType="separate"/>
            </w:r>
            <w:r w:rsidRPr="00FE35EB">
              <w:rPr>
                <w:rFonts w:ascii="Calibri" w:eastAsia="Times New Roman" w:hAnsi="Calibri" w:cs="Calibri"/>
                <w:noProof/>
                <w:sz w:val="16"/>
                <w:szCs w:val="16"/>
                <w:lang w:val="en-AU" w:eastAsia="en-AU"/>
              </w:rPr>
              <w:fldChar w:fldCharType="begin"/>
            </w:r>
            <w:r w:rsidRPr="00FE35EB">
              <w:rPr>
                <w:rFonts w:ascii="Calibri" w:eastAsia="Times New Roman" w:hAnsi="Calibri" w:cs="Calibri"/>
                <w:noProof/>
                <w:sz w:val="16"/>
                <w:szCs w:val="16"/>
                <w:lang w:val="en-AU" w:eastAsia="en-AU"/>
              </w:rPr>
              <w:instrText xml:space="preserve"> INCLUDEPICTURE  "cid:509C2637-9777-4F48-9B5D-F57734692C04" \* MERGEFORMATINET </w:instrText>
            </w:r>
            <w:r w:rsidRPr="00FE35EB">
              <w:rPr>
                <w:rFonts w:ascii="Calibri" w:eastAsia="Times New Roman" w:hAnsi="Calibri" w:cs="Calibri"/>
                <w:noProof/>
                <w:sz w:val="16"/>
                <w:szCs w:val="16"/>
                <w:lang w:val="en-AU" w:eastAsia="en-AU"/>
              </w:rPr>
              <w:fldChar w:fldCharType="separate"/>
            </w:r>
            <w:r w:rsidRPr="00FE35EB">
              <w:rPr>
                <w:rFonts w:ascii="Calibri" w:eastAsia="Times New Roman" w:hAnsi="Calibri" w:cs="Calibri"/>
                <w:noProof/>
                <w:sz w:val="16"/>
                <w:szCs w:val="16"/>
                <w:lang w:val="en-AU" w:eastAsia="en-AU"/>
              </w:rPr>
              <w:fldChar w:fldCharType="begin"/>
            </w:r>
            <w:r w:rsidRPr="00FE35EB">
              <w:rPr>
                <w:rFonts w:ascii="Calibri" w:eastAsia="Times New Roman" w:hAnsi="Calibri" w:cs="Calibri"/>
                <w:noProof/>
                <w:sz w:val="16"/>
                <w:szCs w:val="16"/>
                <w:lang w:val="en-AU" w:eastAsia="en-AU"/>
              </w:rPr>
              <w:instrText xml:space="preserve"> INCLUDEPICTURE  "cid:509C2637-9777-4F48-9B5D-F57734692C04" \* MERGEFORMATINET </w:instrText>
            </w:r>
            <w:r w:rsidRPr="00FE35EB">
              <w:rPr>
                <w:rFonts w:ascii="Calibri" w:eastAsia="Times New Roman" w:hAnsi="Calibri" w:cs="Calibri"/>
                <w:noProof/>
                <w:sz w:val="16"/>
                <w:szCs w:val="16"/>
                <w:lang w:val="en-AU" w:eastAsia="en-AU"/>
              </w:rPr>
              <w:fldChar w:fldCharType="separate"/>
            </w:r>
            <w:r w:rsidRPr="00FE35EB">
              <w:rPr>
                <w:rFonts w:ascii="Calibri" w:eastAsia="Times New Roman" w:hAnsi="Calibri" w:cs="Calibri"/>
                <w:noProof/>
                <w:sz w:val="16"/>
                <w:szCs w:val="16"/>
                <w:lang w:val="en-AU" w:eastAsia="en-AU"/>
              </w:rPr>
              <w:fldChar w:fldCharType="begin"/>
            </w:r>
            <w:r w:rsidRPr="00FE35EB">
              <w:rPr>
                <w:rFonts w:ascii="Calibri" w:eastAsia="Times New Roman" w:hAnsi="Calibri" w:cs="Calibri"/>
                <w:noProof/>
                <w:sz w:val="16"/>
                <w:szCs w:val="16"/>
                <w:lang w:val="en-AU" w:eastAsia="en-AU"/>
              </w:rPr>
              <w:instrText xml:space="preserve"> INCLUDEPICTURE  "cid:509C2637-9777-4F48-9B5D-F57734692C04" \* MERGEFORMATINET </w:instrText>
            </w:r>
            <w:r w:rsidRPr="00FE35EB">
              <w:rPr>
                <w:rFonts w:ascii="Calibri" w:eastAsia="Times New Roman" w:hAnsi="Calibri" w:cs="Calibri"/>
                <w:noProof/>
                <w:sz w:val="16"/>
                <w:szCs w:val="16"/>
                <w:lang w:val="en-AU" w:eastAsia="en-AU"/>
              </w:rPr>
              <w:fldChar w:fldCharType="separate"/>
            </w:r>
            <w:r w:rsidRPr="00FE35EB">
              <w:rPr>
                <w:rFonts w:ascii="Calibri" w:eastAsia="Times New Roman" w:hAnsi="Calibri" w:cs="Calibri"/>
                <w:noProof/>
                <w:sz w:val="16"/>
                <w:szCs w:val="16"/>
                <w:lang w:val="en-AU" w:eastAsia="en-AU"/>
              </w:rPr>
              <w:fldChar w:fldCharType="begin"/>
            </w:r>
            <w:r w:rsidRPr="00FE35EB">
              <w:rPr>
                <w:rFonts w:ascii="Calibri" w:eastAsia="Times New Roman" w:hAnsi="Calibri" w:cs="Calibri"/>
                <w:noProof/>
                <w:sz w:val="16"/>
                <w:szCs w:val="16"/>
                <w:lang w:val="en-AU" w:eastAsia="en-AU"/>
              </w:rPr>
              <w:instrText xml:space="preserve"> INCLUDEPICTURE  "cid:509C2637-9777-4F48-9B5D-F57734692C04" \* MERGEFORMATINET </w:instrText>
            </w:r>
            <w:r w:rsidRPr="00FE35EB">
              <w:rPr>
                <w:rFonts w:ascii="Calibri" w:eastAsia="Times New Roman" w:hAnsi="Calibri" w:cs="Calibri"/>
                <w:noProof/>
                <w:sz w:val="16"/>
                <w:szCs w:val="16"/>
                <w:lang w:val="en-AU" w:eastAsia="en-AU"/>
              </w:rPr>
              <w:fldChar w:fldCharType="separate"/>
            </w:r>
            <w:r w:rsidRPr="00FE35EB">
              <w:rPr>
                <w:rFonts w:ascii="Calibri" w:eastAsia="Times New Roman" w:hAnsi="Calibri" w:cs="Calibri"/>
                <w:noProof/>
                <w:sz w:val="16"/>
                <w:szCs w:val="16"/>
                <w:lang w:val="en-AU" w:eastAsia="en-AU"/>
              </w:rPr>
              <w:fldChar w:fldCharType="begin"/>
            </w:r>
            <w:r w:rsidRPr="00FE35EB">
              <w:rPr>
                <w:rFonts w:ascii="Calibri" w:eastAsia="Times New Roman" w:hAnsi="Calibri" w:cs="Calibri"/>
                <w:noProof/>
                <w:sz w:val="16"/>
                <w:szCs w:val="16"/>
                <w:lang w:val="en-AU" w:eastAsia="en-AU"/>
              </w:rPr>
              <w:instrText xml:space="preserve"> INCLUDEPICTURE  "cid:509C2637-9777-4F48-9B5D-F57734692C04" \* MERGEFORMATINET </w:instrText>
            </w:r>
            <w:r w:rsidRPr="00FE35EB">
              <w:rPr>
                <w:rFonts w:ascii="Calibri" w:eastAsia="Times New Roman" w:hAnsi="Calibri" w:cs="Calibri"/>
                <w:noProof/>
                <w:sz w:val="16"/>
                <w:szCs w:val="16"/>
                <w:lang w:val="en-AU" w:eastAsia="en-AU"/>
              </w:rPr>
              <w:fldChar w:fldCharType="separate"/>
            </w:r>
            <w:r w:rsidRPr="00FE35EB">
              <w:rPr>
                <w:rFonts w:ascii="Calibri" w:eastAsia="Times New Roman" w:hAnsi="Calibri" w:cs="Calibri"/>
                <w:noProof/>
                <w:sz w:val="16"/>
                <w:szCs w:val="16"/>
                <w:lang w:val="en-AU" w:eastAsia="en-AU"/>
              </w:rPr>
              <w:fldChar w:fldCharType="begin"/>
            </w:r>
            <w:r w:rsidRPr="00FE35EB">
              <w:rPr>
                <w:rFonts w:ascii="Calibri" w:eastAsia="Times New Roman" w:hAnsi="Calibri" w:cs="Calibri"/>
                <w:noProof/>
                <w:sz w:val="16"/>
                <w:szCs w:val="16"/>
                <w:lang w:val="en-AU" w:eastAsia="en-AU"/>
              </w:rPr>
              <w:instrText xml:space="preserve"> INCLUDEPICTURE  "cid:509C2637-9777-4F48-9B5D-F57734692C04" \* MERGEFORMATINET </w:instrText>
            </w:r>
            <w:r w:rsidRPr="00FE35EB">
              <w:rPr>
                <w:rFonts w:ascii="Calibri" w:eastAsia="Times New Roman" w:hAnsi="Calibri" w:cs="Calibri"/>
                <w:noProof/>
                <w:sz w:val="16"/>
                <w:szCs w:val="16"/>
                <w:lang w:val="en-AU" w:eastAsia="en-AU"/>
              </w:rPr>
              <w:fldChar w:fldCharType="separate"/>
            </w:r>
            <w:r w:rsidRPr="00FE35EB">
              <w:rPr>
                <w:rFonts w:ascii="Calibri" w:eastAsia="Times New Roman" w:hAnsi="Calibri" w:cs="Calibri"/>
                <w:noProof/>
                <w:sz w:val="16"/>
                <w:szCs w:val="16"/>
                <w:lang w:val="en-AU" w:eastAsia="en-AU"/>
              </w:rPr>
              <w:fldChar w:fldCharType="begin"/>
            </w:r>
            <w:r w:rsidRPr="00FE35EB">
              <w:rPr>
                <w:rFonts w:ascii="Calibri" w:eastAsia="Times New Roman" w:hAnsi="Calibri" w:cs="Calibri"/>
                <w:noProof/>
                <w:sz w:val="16"/>
                <w:szCs w:val="16"/>
                <w:lang w:val="en-AU" w:eastAsia="en-AU"/>
              </w:rPr>
              <w:instrText xml:space="preserve"> INCLUDEPICTURE  "cid:509C2637-9777-4F48-9B5D-F57734692C04" \* MERGEFORMATINET </w:instrText>
            </w:r>
            <w:r w:rsidRPr="00FE35EB">
              <w:rPr>
                <w:rFonts w:ascii="Calibri" w:eastAsia="Times New Roman" w:hAnsi="Calibri" w:cs="Calibri"/>
                <w:noProof/>
                <w:sz w:val="16"/>
                <w:szCs w:val="16"/>
                <w:lang w:val="en-AU" w:eastAsia="en-AU"/>
              </w:rPr>
              <w:fldChar w:fldCharType="separate"/>
            </w:r>
            <w:r w:rsidRPr="00FE35EB">
              <w:rPr>
                <w:rFonts w:ascii="Calibri" w:eastAsia="Times New Roman" w:hAnsi="Calibri" w:cs="Calibri"/>
                <w:noProof/>
                <w:sz w:val="16"/>
                <w:szCs w:val="16"/>
                <w:lang w:val="en-AU" w:eastAsia="en-AU"/>
              </w:rPr>
              <w:fldChar w:fldCharType="begin"/>
            </w:r>
            <w:r w:rsidRPr="00FE35EB">
              <w:rPr>
                <w:rFonts w:ascii="Calibri" w:eastAsia="Times New Roman" w:hAnsi="Calibri" w:cs="Calibri"/>
                <w:noProof/>
                <w:sz w:val="16"/>
                <w:szCs w:val="16"/>
                <w:lang w:val="en-AU" w:eastAsia="en-AU"/>
              </w:rPr>
              <w:instrText xml:space="preserve"> INCLUDEPICTURE  "cid:509C2637-9777-4F48-9B5D-F57734692C04" \* MERGEFORMATINET </w:instrText>
            </w:r>
            <w:r w:rsidR="00000000">
              <w:rPr>
                <w:rFonts w:ascii="Calibri" w:eastAsia="Times New Roman" w:hAnsi="Calibri" w:cs="Calibri"/>
                <w:noProof/>
                <w:sz w:val="16"/>
                <w:szCs w:val="16"/>
                <w:lang w:val="en-AU" w:eastAsia="en-AU"/>
              </w:rPr>
              <w:fldChar w:fldCharType="separate"/>
            </w:r>
            <w:r w:rsidRPr="00FE35EB">
              <w:rPr>
                <w:rFonts w:ascii="Calibri" w:eastAsia="Times New Roman" w:hAnsi="Calibri" w:cs="Calibri"/>
                <w:noProof/>
                <w:sz w:val="16"/>
                <w:szCs w:val="16"/>
                <w:lang w:val="en-AU" w:eastAsia="en-AU"/>
              </w:rPr>
              <w:fldChar w:fldCharType="end"/>
            </w:r>
            <w:r w:rsidRPr="00FE35EB">
              <w:rPr>
                <w:rFonts w:ascii="Calibri" w:eastAsia="Times New Roman" w:hAnsi="Calibri" w:cs="Calibri"/>
                <w:noProof/>
                <w:sz w:val="16"/>
                <w:szCs w:val="16"/>
                <w:lang w:val="en-AU" w:eastAsia="en-AU"/>
              </w:rPr>
              <w:fldChar w:fldCharType="end"/>
            </w:r>
            <w:r w:rsidRPr="00FE35EB">
              <w:rPr>
                <w:rFonts w:ascii="Calibri" w:eastAsia="Times New Roman" w:hAnsi="Calibri" w:cs="Calibri"/>
                <w:noProof/>
                <w:sz w:val="16"/>
                <w:szCs w:val="16"/>
                <w:lang w:val="en-AU" w:eastAsia="en-AU"/>
              </w:rPr>
              <w:fldChar w:fldCharType="end"/>
            </w:r>
            <w:r w:rsidRPr="00FE35EB">
              <w:rPr>
                <w:rFonts w:ascii="Calibri" w:eastAsia="Times New Roman" w:hAnsi="Calibri" w:cs="Calibri"/>
                <w:noProof/>
                <w:sz w:val="16"/>
                <w:szCs w:val="16"/>
                <w:lang w:val="en-AU" w:eastAsia="en-AU"/>
              </w:rPr>
              <w:fldChar w:fldCharType="end"/>
            </w:r>
            <w:r w:rsidRPr="00FE35EB">
              <w:rPr>
                <w:rFonts w:ascii="Calibri" w:eastAsia="Times New Roman" w:hAnsi="Calibri" w:cs="Calibri"/>
                <w:noProof/>
                <w:sz w:val="16"/>
                <w:szCs w:val="16"/>
                <w:lang w:val="en-AU" w:eastAsia="en-AU"/>
              </w:rPr>
              <w:fldChar w:fldCharType="end"/>
            </w:r>
            <w:r w:rsidRPr="00FE35EB">
              <w:rPr>
                <w:rFonts w:ascii="Calibri" w:eastAsia="Times New Roman" w:hAnsi="Calibri" w:cs="Calibri"/>
                <w:noProof/>
                <w:sz w:val="16"/>
                <w:szCs w:val="16"/>
                <w:lang w:val="en-AU" w:eastAsia="en-AU"/>
              </w:rPr>
              <w:fldChar w:fldCharType="end"/>
            </w:r>
            <w:r w:rsidRPr="00FE35EB">
              <w:rPr>
                <w:rFonts w:ascii="Calibri" w:eastAsia="Times New Roman" w:hAnsi="Calibri" w:cs="Calibri"/>
                <w:noProof/>
                <w:sz w:val="16"/>
                <w:szCs w:val="16"/>
                <w:lang w:val="en-AU" w:eastAsia="en-AU"/>
              </w:rPr>
              <w:fldChar w:fldCharType="end"/>
            </w:r>
            <w:r w:rsidRPr="00FE35EB">
              <w:rPr>
                <w:rFonts w:ascii="Calibri" w:eastAsia="Times New Roman" w:hAnsi="Calibri" w:cs="Calibri"/>
                <w:noProof/>
                <w:sz w:val="16"/>
                <w:szCs w:val="16"/>
                <w:lang w:val="en-AU" w:eastAsia="en-AU"/>
              </w:rPr>
              <w:fldChar w:fldCharType="end"/>
            </w:r>
            <w:r w:rsidRPr="00FE35EB">
              <w:rPr>
                <w:rFonts w:ascii="Calibri" w:eastAsia="Times New Roman" w:hAnsi="Calibri" w:cs="Calibri"/>
                <w:noProof/>
                <w:sz w:val="16"/>
                <w:szCs w:val="16"/>
                <w:lang w:val="en-AU" w:eastAsia="en-AU"/>
              </w:rPr>
              <w:fldChar w:fldCharType="end"/>
            </w:r>
            <w:r w:rsidRPr="00FE35EB">
              <w:rPr>
                <w:rFonts w:ascii="Calibri" w:eastAsia="Times New Roman" w:hAnsi="Calibri" w:cs="Calibri"/>
                <w:noProof/>
                <w:sz w:val="16"/>
                <w:szCs w:val="16"/>
                <w:lang w:val="en-AU" w:eastAsia="en-AU"/>
              </w:rPr>
              <w:fldChar w:fldCharType="end"/>
            </w:r>
            <w:r w:rsidRPr="00FE35EB">
              <w:rPr>
                <w:rFonts w:ascii="Calibri" w:eastAsia="Times New Roman" w:hAnsi="Calibri" w:cs="Calibri"/>
                <w:noProof/>
                <w:sz w:val="16"/>
                <w:szCs w:val="16"/>
                <w:lang w:val="en-AU" w:eastAsia="en-AU"/>
              </w:rPr>
              <w:fldChar w:fldCharType="end"/>
            </w:r>
            <w:r w:rsidRPr="00FE35EB">
              <w:rPr>
                <w:rFonts w:ascii="Calibri" w:eastAsia="Times New Roman" w:hAnsi="Calibri" w:cs="Calibri"/>
                <w:noProof/>
                <w:sz w:val="16"/>
                <w:szCs w:val="16"/>
                <w:lang w:val="en-AU" w:eastAsia="en-AU"/>
              </w:rPr>
              <w:fldChar w:fldCharType="end"/>
            </w:r>
            <w:r w:rsidRPr="00FE35EB">
              <w:rPr>
                <w:rFonts w:ascii="Calibri" w:eastAsia="Times New Roman" w:hAnsi="Calibri" w:cs="Calibri"/>
                <w:noProof/>
                <w:sz w:val="16"/>
                <w:szCs w:val="16"/>
                <w:lang w:val="en-AU" w:eastAsia="en-AU"/>
              </w:rPr>
              <w:fldChar w:fldCharType="end"/>
            </w:r>
            <w:r w:rsidRPr="00FE35EB">
              <w:rPr>
                <w:rFonts w:ascii="Calibri" w:eastAsia="Times New Roman" w:hAnsi="Calibri" w:cs="Calibri"/>
                <w:noProof/>
                <w:sz w:val="16"/>
                <w:szCs w:val="16"/>
                <w:lang w:val="en-AU" w:eastAsia="en-AU"/>
              </w:rPr>
              <w:fldChar w:fldCharType="end"/>
            </w:r>
            <w:r w:rsidRPr="00FE35EB">
              <w:rPr>
                <w:rFonts w:ascii="Calibri" w:eastAsia="Times New Roman" w:hAnsi="Calibri" w:cs="Calibri"/>
                <w:sz w:val="16"/>
                <w:szCs w:val="16"/>
                <w:lang w:val="en-AU" w:eastAsia="en-AU"/>
              </w:rPr>
              <w:fldChar w:fldCharType="end"/>
            </w:r>
            <w:r w:rsidRPr="00FE35EB">
              <w:rPr>
                <w:rFonts w:ascii="Calibri" w:eastAsia="Times New Roman" w:hAnsi="Calibri" w:cs="Calibri"/>
                <w:sz w:val="16"/>
                <w:szCs w:val="16"/>
                <w:lang w:val="en-AU" w:eastAsia="en-AU"/>
              </w:rPr>
              <w:fldChar w:fldCharType="end"/>
            </w:r>
            <w:r w:rsidRPr="00FE35EB">
              <w:rPr>
                <w:rFonts w:ascii="Calibri" w:eastAsia="Times New Roman" w:hAnsi="Calibri" w:cs="Calibri"/>
                <w:sz w:val="16"/>
                <w:szCs w:val="16"/>
                <w:lang w:val="en-AU" w:eastAsia="en-AU"/>
              </w:rPr>
              <w:fldChar w:fldCharType="end"/>
            </w:r>
            <w:r w:rsidRPr="00FE35EB">
              <w:rPr>
                <w:rFonts w:ascii="Calibri" w:eastAsia="Times New Roman" w:hAnsi="Calibri" w:cs="Calibri"/>
                <w:sz w:val="16"/>
                <w:szCs w:val="16"/>
                <w:lang w:val="en-AU" w:eastAsia="en-AU"/>
              </w:rPr>
              <w:fldChar w:fldCharType="end"/>
            </w:r>
            <w:r w:rsidRPr="00FE35EB">
              <w:rPr>
                <w:rFonts w:ascii="Calibri" w:eastAsia="Times New Roman" w:hAnsi="Calibri" w:cs="Calibri"/>
                <w:sz w:val="16"/>
                <w:szCs w:val="16"/>
                <w:lang w:val="en-AU" w:eastAsia="en-AU"/>
              </w:rPr>
              <w:fldChar w:fldCharType="end"/>
            </w:r>
            <w:r w:rsidRPr="00FE35EB">
              <w:rPr>
                <w:rFonts w:ascii="Calibri" w:eastAsia="Times New Roman" w:hAnsi="Calibri" w:cs="Calibri"/>
                <w:sz w:val="16"/>
                <w:szCs w:val="16"/>
                <w:lang w:val="en-AU" w:eastAsia="en-AU"/>
              </w:rPr>
              <w:fldChar w:fldCharType="end"/>
            </w:r>
            <w:r w:rsidRPr="00FE35EB">
              <w:rPr>
                <w:rFonts w:ascii="Calibri" w:eastAsia="Times New Roman" w:hAnsi="Calibri" w:cs="Calibri"/>
                <w:sz w:val="16"/>
                <w:szCs w:val="16"/>
                <w:lang w:val="en-AU" w:eastAsia="en-AU"/>
              </w:rPr>
              <w:fldChar w:fldCharType="end"/>
            </w:r>
          </w:p>
        </w:tc>
        <w:tc>
          <w:tcPr>
            <w:tcW w:w="640" w:type="pct"/>
            <w:shd w:val="clear" w:color="auto" w:fill="auto"/>
            <w:hideMark/>
          </w:tcPr>
          <w:p w14:paraId="3E2D29E1" w14:textId="77777777" w:rsidR="00B13A43" w:rsidRPr="00FE35EB" w:rsidRDefault="00B13A43">
            <w:pPr>
              <w:spacing w:before="80" w:after="60"/>
              <w:rPr>
                <w:b/>
                <w:bCs/>
                <w:sz w:val="16"/>
                <w:szCs w:val="16"/>
              </w:rPr>
            </w:pPr>
            <w:r w:rsidRPr="00FE35EB">
              <w:rPr>
                <w:b/>
                <w:bCs/>
                <w:sz w:val="16"/>
                <w:szCs w:val="16"/>
              </w:rPr>
              <w:t>Approved by (Signature)</w:t>
            </w:r>
          </w:p>
        </w:tc>
        <w:tc>
          <w:tcPr>
            <w:tcW w:w="1026" w:type="pct"/>
            <w:shd w:val="clear" w:color="auto" w:fill="auto"/>
            <w:vAlign w:val="center"/>
            <w:hideMark/>
          </w:tcPr>
          <w:p w14:paraId="65AC717B" w14:textId="49B7752A" w:rsidR="00B13A43" w:rsidRPr="00FE35EB" w:rsidRDefault="00B13A43">
            <w:pPr>
              <w:spacing w:before="80" w:after="60"/>
              <w:rPr>
                <w:sz w:val="16"/>
                <w:szCs w:val="16"/>
              </w:rPr>
            </w:pPr>
          </w:p>
        </w:tc>
      </w:tr>
      <w:tr w:rsidR="000B42EC" w14:paraId="10552D41" w14:textId="77777777" w:rsidTr="005653F3">
        <w:trPr>
          <w:cantSplit/>
          <w:trHeight w:val="369"/>
        </w:trPr>
        <w:tc>
          <w:tcPr>
            <w:tcW w:w="659" w:type="pct"/>
            <w:shd w:val="clear" w:color="auto" w:fill="auto"/>
            <w:hideMark/>
          </w:tcPr>
          <w:p w14:paraId="0F80CA84" w14:textId="77777777" w:rsidR="00065986" w:rsidRPr="00FE35EB" w:rsidRDefault="00065986" w:rsidP="00065986">
            <w:pPr>
              <w:spacing w:before="80" w:after="60"/>
              <w:rPr>
                <w:b/>
                <w:bCs/>
                <w:sz w:val="16"/>
                <w:szCs w:val="16"/>
              </w:rPr>
            </w:pPr>
            <w:r w:rsidRPr="00FE35EB">
              <w:rPr>
                <w:b/>
                <w:bCs/>
                <w:sz w:val="16"/>
                <w:szCs w:val="16"/>
              </w:rPr>
              <w:t>Name</w:t>
            </w:r>
          </w:p>
        </w:tc>
        <w:tc>
          <w:tcPr>
            <w:tcW w:w="1008" w:type="pct"/>
            <w:shd w:val="clear" w:color="auto" w:fill="auto"/>
            <w:hideMark/>
          </w:tcPr>
          <w:p w14:paraId="5AE5DEB4" w14:textId="58DDFB6F" w:rsidR="00065986" w:rsidRPr="00FE35EB" w:rsidRDefault="00065986" w:rsidP="00065986">
            <w:pPr>
              <w:spacing w:before="80" w:after="60"/>
              <w:rPr>
                <w:sz w:val="16"/>
                <w:szCs w:val="16"/>
              </w:rPr>
            </w:pPr>
          </w:p>
        </w:tc>
        <w:tc>
          <w:tcPr>
            <w:tcW w:w="686" w:type="pct"/>
            <w:shd w:val="clear" w:color="auto" w:fill="auto"/>
            <w:hideMark/>
          </w:tcPr>
          <w:p w14:paraId="3F9D746F" w14:textId="77777777" w:rsidR="00065986" w:rsidRPr="00FE35EB" w:rsidRDefault="00065986" w:rsidP="00065986">
            <w:pPr>
              <w:spacing w:before="80" w:after="60"/>
              <w:rPr>
                <w:b/>
                <w:bCs/>
                <w:sz w:val="16"/>
                <w:szCs w:val="16"/>
              </w:rPr>
            </w:pPr>
            <w:r w:rsidRPr="00FE35EB">
              <w:rPr>
                <w:b/>
                <w:bCs/>
                <w:sz w:val="16"/>
                <w:szCs w:val="16"/>
              </w:rPr>
              <w:t xml:space="preserve">Name </w:t>
            </w:r>
          </w:p>
        </w:tc>
        <w:tc>
          <w:tcPr>
            <w:tcW w:w="981" w:type="pct"/>
            <w:shd w:val="clear" w:color="auto" w:fill="auto"/>
            <w:hideMark/>
          </w:tcPr>
          <w:p w14:paraId="1688A663" w14:textId="435FB534" w:rsidR="00065986" w:rsidRPr="00FE35EB" w:rsidRDefault="00065986" w:rsidP="00065986">
            <w:pPr>
              <w:spacing w:before="80" w:after="60"/>
              <w:rPr>
                <w:bCs/>
                <w:sz w:val="16"/>
                <w:szCs w:val="16"/>
              </w:rPr>
            </w:pPr>
          </w:p>
        </w:tc>
        <w:tc>
          <w:tcPr>
            <w:tcW w:w="640" w:type="pct"/>
            <w:shd w:val="clear" w:color="auto" w:fill="auto"/>
            <w:hideMark/>
          </w:tcPr>
          <w:p w14:paraId="1363D233" w14:textId="77777777" w:rsidR="00065986" w:rsidRPr="00FE35EB" w:rsidRDefault="00065986" w:rsidP="00065986">
            <w:pPr>
              <w:spacing w:before="80" w:after="60"/>
              <w:rPr>
                <w:b/>
                <w:bCs/>
                <w:sz w:val="16"/>
                <w:szCs w:val="16"/>
              </w:rPr>
            </w:pPr>
            <w:r w:rsidRPr="00FE35EB">
              <w:rPr>
                <w:b/>
                <w:bCs/>
                <w:sz w:val="16"/>
                <w:szCs w:val="16"/>
              </w:rPr>
              <w:t xml:space="preserve">Name </w:t>
            </w:r>
          </w:p>
        </w:tc>
        <w:tc>
          <w:tcPr>
            <w:tcW w:w="1026" w:type="pct"/>
            <w:shd w:val="clear" w:color="auto" w:fill="auto"/>
            <w:hideMark/>
          </w:tcPr>
          <w:p w14:paraId="7783A4C6" w14:textId="1E16ADF7" w:rsidR="00065986" w:rsidRPr="00FE35EB" w:rsidRDefault="00065986" w:rsidP="00065986">
            <w:pPr>
              <w:spacing w:before="80" w:after="60"/>
              <w:rPr>
                <w:sz w:val="16"/>
                <w:szCs w:val="16"/>
              </w:rPr>
            </w:pPr>
          </w:p>
        </w:tc>
      </w:tr>
      <w:tr w:rsidR="000B42EC" w14:paraId="1A5F75BB" w14:textId="77777777" w:rsidTr="005653F3">
        <w:trPr>
          <w:cantSplit/>
          <w:trHeight w:val="369"/>
        </w:trPr>
        <w:tc>
          <w:tcPr>
            <w:tcW w:w="659" w:type="pct"/>
            <w:shd w:val="clear" w:color="auto" w:fill="auto"/>
            <w:hideMark/>
          </w:tcPr>
          <w:p w14:paraId="2EB5CAB1" w14:textId="77777777" w:rsidR="00065986" w:rsidRPr="00FE35EB" w:rsidRDefault="00065986" w:rsidP="00065986">
            <w:pPr>
              <w:spacing w:before="80" w:after="60"/>
              <w:rPr>
                <w:b/>
                <w:bCs/>
                <w:sz w:val="16"/>
                <w:szCs w:val="16"/>
              </w:rPr>
            </w:pPr>
            <w:r w:rsidRPr="00FE35EB">
              <w:rPr>
                <w:b/>
                <w:bCs/>
                <w:sz w:val="16"/>
                <w:szCs w:val="16"/>
              </w:rPr>
              <w:t>Title</w:t>
            </w:r>
          </w:p>
        </w:tc>
        <w:tc>
          <w:tcPr>
            <w:tcW w:w="1008" w:type="pct"/>
            <w:shd w:val="clear" w:color="auto" w:fill="auto"/>
            <w:hideMark/>
          </w:tcPr>
          <w:p w14:paraId="0F2DA4FF" w14:textId="3B3A524B" w:rsidR="00065986" w:rsidRPr="00FE35EB" w:rsidRDefault="00407A25" w:rsidP="00065986">
            <w:pPr>
              <w:spacing w:before="80" w:after="60"/>
              <w:rPr>
                <w:sz w:val="16"/>
                <w:szCs w:val="16"/>
              </w:rPr>
            </w:pPr>
            <w:r w:rsidRPr="00FE35EB">
              <w:rPr>
                <w:bCs/>
                <w:sz w:val="16"/>
                <w:szCs w:val="16"/>
              </w:rPr>
              <w:t>Director</w:t>
            </w:r>
            <w:r w:rsidR="00065986" w:rsidRPr="00FE35EB">
              <w:rPr>
                <w:bCs/>
                <w:sz w:val="16"/>
                <w:szCs w:val="16"/>
              </w:rPr>
              <w:t xml:space="preserve"> IEA</w:t>
            </w:r>
          </w:p>
        </w:tc>
        <w:tc>
          <w:tcPr>
            <w:tcW w:w="686" w:type="pct"/>
            <w:shd w:val="clear" w:color="auto" w:fill="auto"/>
            <w:hideMark/>
          </w:tcPr>
          <w:p w14:paraId="651F830E" w14:textId="77777777" w:rsidR="00065986" w:rsidRPr="00FE35EB" w:rsidRDefault="00065986" w:rsidP="00065986">
            <w:pPr>
              <w:spacing w:before="80" w:after="60"/>
              <w:rPr>
                <w:b/>
                <w:bCs/>
                <w:sz w:val="16"/>
                <w:szCs w:val="16"/>
              </w:rPr>
            </w:pPr>
            <w:r w:rsidRPr="00FE35EB">
              <w:rPr>
                <w:b/>
                <w:bCs/>
                <w:sz w:val="16"/>
                <w:szCs w:val="16"/>
              </w:rPr>
              <w:t>Title</w:t>
            </w:r>
          </w:p>
        </w:tc>
        <w:tc>
          <w:tcPr>
            <w:tcW w:w="981" w:type="pct"/>
            <w:shd w:val="clear" w:color="auto" w:fill="auto"/>
            <w:hideMark/>
          </w:tcPr>
          <w:p w14:paraId="04F3A7AD" w14:textId="01BBACCE" w:rsidR="00065986" w:rsidRPr="00FE35EB" w:rsidRDefault="00407A25" w:rsidP="00065986">
            <w:pPr>
              <w:spacing w:before="80" w:after="60"/>
              <w:rPr>
                <w:bCs/>
                <w:sz w:val="16"/>
                <w:szCs w:val="16"/>
              </w:rPr>
            </w:pPr>
            <w:r w:rsidRPr="00FE35EB">
              <w:rPr>
                <w:bCs/>
                <w:sz w:val="16"/>
                <w:szCs w:val="16"/>
              </w:rPr>
              <w:t>Lead</w:t>
            </w:r>
            <w:r w:rsidR="00420C06" w:rsidRPr="00FE35EB">
              <w:rPr>
                <w:bCs/>
                <w:sz w:val="16"/>
                <w:szCs w:val="16"/>
              </w:rPr>
              <w:t xml:space="preserve"> </w:t>
            </w:r>
            <w:r w:rsidR="00417AE1" w:rsidRPr="00FE35EB">
              <w:rPr>
                <w:bCs/>
                <w:sz w:val="16"/>
                <w:szCs w:val="16"/>
              </w:rPr>
              <w:t>I</w:t>
            </w:r>
            <w:r w:rsidR="00420C06" w:rsidRPr="00FE35EB">
              <w:rPr>
                <w:bCs/>
                <w:sz w:val="16"/>
                <w:szCs w:val="16"/>
              </w:rPr>
              <w:t>EA</w:t>
            </w:r>
            <w:r w:rsidRPr="00FE35EB">
              <w:rPr>
                <w:bCs/>
                <w:sz w:val="16"/>
                <w:szCs w:val="16"/>
              </w:rPr>
              <w:t xml:space="preserve"> Auditor</w:t>
            </w:r>
          </w:p>
        </w:tc>
        <w:tc>
          <w:tcPr>
            <w:tcW w:w="640" w:type="pct"/>
            <w:shd w:val="clear" w:color="auto" w:fill="auto"/>
            <w:hideMark/>
          </w:tcPr>
          <w:p w14:paraId="1274476E" w14:textId="77777777" w:rsidR="00065986" w:rsidRPr="00FE35EB" w:rsidRDefault="00065986" w:rsidP="00065986">
            <w:pPr>
              <w:spacing w:before="80" w:after="60"/>
              <w:rPr>
                <w:b/>
                <w:bCs/>
                <w:sz w:val="16"/>
                <w:szCs w:val="16"/>
              </w:rPr>
            </w:pPr>
            <w:r w:rsidRPr="00FE35EB">
              <w:rPr>
                <w:b/>
                <w:bCs/>
                <w:sz w:val="16"/>
                <w:szCs w:val="16"/>
              </w:rPr>
              <w:t>Title</w:t>
            </w:r>
          </w:p>
        </w:tc>
        <w:tc>
          <w:tcPr>
            <w:tcW w:w="1026" w:type="pct"/>
            <w:shd w:val="clear" w:color="auto" w:fill="auto"/>
            <w:hideMark/>
          </w:tcPr>
          <w:p w14:paraId="11E5078D" w14:textId="257E5F8A" w:rsidR="00065986" w:rsidRPr="00FE35EB" w:rsidRDefault="00065986" w:rsidP="00065986">
            <w:pPr>
              <w:spacing w:before="80" w:after="60"/>
              <w:rPr>
                <w:sz w:val="16"/>
                <w:szCs w:val="16"/>
              </w:rPr>
            </w:pPr>
            <w:r w:rsidRPr="00FE35EB">
              <w:rPr>
                <w:bCs/>
                <w:sz w:val="16"/>
                <w:szCs w:val="16"/>
              </w:rPr>
              <w:t>Director I</w:t>
            </w:r>
            <w:r w:rsidR="00911F63" w:rsidRPr="00FE35EB">
              <w:rPr>
                <w:bCs/>
                <w:sz w:val="16"/>
                <w:szCs w:val="16"/>
              </w:rPr>
              <w:t>R</w:t>
            </w:r>
            <w:r w:rsidRPr="00FE35EB">
              <w:rPr>
                <w:bCs/>
                <w:sz w:val="16"/>
                <w:szCs w:val="16"/>
              </w:rPr>
              <w:t>EA</w:t>
            </w:r>
          </w:p>
        </w:tc>
      </w:tr>
    </w:tbl>
    <w:p w14:paraId="58D532AA" w14:textId="6F70D986" w:rsidR="00DF34FD" w:rsidRDefault="00DF34FD" w:rsidP="009E4365"/>
    <w:p w14:paraId="4FA45B53" w14:textId="77777777" w:rsidR="00DF34FD" w:rsidRPr="00A26B34" w:rsidRDefault="00DF34FD" w:rsidP="009E4365">
      <w:pPr>
        <w:rPr>
          <w:b/>
        </w:rPr>
      </w:pPr>
    </w:p>
    <w:p w14:paraId="77AF62BD" w14:textId="77777777" w:rsidR="00DF34FD" w:rsidRPr="00A26B34" w:rsidRDefault="00DF34FD" w:rsidP="0021179E">
      <w:pPr>
        <w:spacing w:after="200" w:line="276" w:lineRule="auto"/>
        <w:rPr>
          <w:sz w:val="2"/>
          <w:szCs w:val="2"/>
        </w:rPr>
        <w:sectPr w:rsidR="00DF34FD" w:rsidRPr="00A26B34" w:rsidSect="009E4365">
          <w:headerReference w:type="default" r:id="rId20"/>
          <w:footerReference w:type="default" r:id="rId21"/>
          <w:pgSz w:w="11906" w:h="16838"/>
          <w:pgMar w:top="851" w:right="851" w:bottom="851" w:left="1418" w:header="709" w:footer="510" w:gutter="0"/>
          <w:cols w:space="708"/>
          <w:docGrid w:linePitch="360"/>
        </w:sectPr>
      </w:pPr>
    </w:p>
    <w:bookmarkStart w:id="2" w:name="bkmContentsPageR1" w:displacedByCustomXml="next"/>
    <w:sdt>
      <w:sdtPr>
        <w:rPr>
          <w:rFonts w:asciiTheme="minorHAnsi" w:eastAsiaTheme="minorHAnsi" w:hAnsiTheme="minorHAnsi" w:cstheme="minorBidi"/>
          <w:b w:val="0"/>
          <w:bCs w:val="0"/>
          <w:color w:val="auto"/>
          <w:sz w:val="20"/>
          <w:szCs w:val="20"/>
          <w:lang w:val="en-GB"/>
        </w:rPr>
        <w:id w:val="69778761"/>
        <w:docPartObj>
          <w:docPartGallery w:val="Table of Contents"/>
          <w:docPartUnique/>
        </w:docPartObj>
      </w:sdtPr>
      <w:sdtEndPr>
        <w:rPr>
          <w:noProof/>
        </w:rPr>
      </w:sdtEndPr>
      <w:sdtContent>
        <w:p w14:paraId="6B15BEB5" w14:textId="474D787E" w:rsidR="0063652B" w:rsidRDefault="0063652B" w:rsidP="00F625A1">
          <w:pPr>
            <w:pStyle w:val="TOCHeading"/>
            <w:numPr>
              <w:ilvl w:val="0"/>
              <w:numId w:val="0"/>
            </w:numPr>
            <w:ind w:left="426" w:hanging="431"/>
          </w:pPr>
          <w:r>
            <w:t>Contents</w:t>
          </w:r>
        </w:p>
        <w:p w14:paraId="004C6F67" w14:textId="510F8737" w:rsidR="0064040E" w:rsidRDefault="00145CFC">
          <w:pPr>
            <w:pStyle w:val="TOC1"/>
            <w:tabs>
              <w:tab w:val="right" w:leader="dot" w:pos="9629"/>
            </w:tabs>
            <w:rPr>
              <w:rFonts w:asciiTheme="minorHAnsi" w:eastAsiaTheme="minorEastAsia" w:hAnsiTheme="minorHAnsi" w:cstheme="minorBidi"/>
              <w:bCs w:val="0"/>
              <w:caps w:val="0"/>
              <w:noProof/>
              <w:sz w:val="22"/>
              <w:szCs w:val="22"/>
              <w:lang w:val="en-AU" w:eastAsia="en-AU"/>
            </w:rPr>
          </w:pPr>
          <w:r>
            <w:rPr>
              <w:bCs w:val="0"/>
              <w:caps w:val="0"/>
            </w:rPr>
            <w:fldChar w:fldCharType="begin"/>
          </w:r>
          <w:r>
            <w:rPr>
              <w:bCs w:val="0"/>
              <w:caps w:val="0"/>
            </w:rPr>
            <w:instrText xml:space="preserve"> TOC \o "2-3" \h \z \t "Heading 1,1,H1,1,H3,1,Appendix heading 1,1,Spark H1,1,Heading Numbered 1,1" </w:instrText>
          </w:r>
          <w:r>
            <w:rPr>
              <w:bCs w:val="0"/>
              <w:caps w:val="0"/>
            </w:rPr>
            <w:fldChar w:fldCharType="separate"/>
          </w:r>
          <w:hyperlink w:anchor="_Toc129774922" w:history="1">
            <w:r w:rsidR="0064040E" w:rsidRPr="00AC5DF4">
              <w:rPr>
                <w:rStyle w:val="Hyperlink"/>
                <w:noProof/>
              </w:rPr>
              <w:t>Abbreviations</w:t>
            </w:r>
            <w:r w:rsidR="0064040E">
              <w:rPr>
                <w:noProof/>
                <w:webHidden/>
              </w:rPr>
              <w:tab/>
            </w:r>
            <w:r w:rsidR="0064040E">
              <w:rPr>
                <w:noProof/>
                <w:webHidden/>
              </w:rPr>
              <w:fldChar w:fldCharType="begin"/>
            </w:r>
            <w:r w:rsidR="0064040E">
              <w:rPr>
                <w:noProof/>
                <w:webHidden/>
              </w:rPr>
              <w:instrText xml:space="preserve"> PAGEREF _Toc129774922 \h </w:instrText>
            </w:r>
            <w:r w:rsidR="0064040E">
              <w:rPr>
                <w:noProof/>
                <w:webHidden/>
              </w:rPr>
            </w:r>
            <w:r w:rsidR="0064040E">
              <w:rPr>
                <w:noProof/>
                <w:webHidden/>
              </w:rPr>
              <w:fldChar w:fldCharType="separate"/>
            </w:r>
            <w:r w:rsidR="00F821E0">
              <w:rPr>
                <w:noProof/>
                <w:webHidden/>
              </w:rPr>
              <w:t>i</w:t>
            </w:r>
            <w:r w:rsidR="0064040E">
              <w:rPr>
                <w:noProof/>
                <w:webHidden/>
              </w:rPr>
              <w:fldChar w:fldCharType="end"/>
            </w:r>
          </w:hyperlink>
        </w:p>
        <w:p w14:paraId="0F5A8050" w14:textId="2F39D784" w:rsidR="0064040E" w:rsidRDefault="00000000">
          <w:pPr>
            <w:pStyle w:val="TOC1"/>
            <w:tabs>
              <w:tab w:val="right" w:leader="dot" w:pos="9629"/>
            </w:tabs>
            <w:rPr>
              <w:rFonts w:asciiTheme="minorHAnsi" w:eastAsiaTheme="minorEastAsia" w:hAnsiTheme="minorHAnsi" w:cstheme="minorBidi"/>
              <w:bCs w:val="0"/>
              <w:caps w:val="0"/>
              <w:noProof/>
              <w:sz w:val="22"/>
              <w:szCs w:val="22"/>
              <w:lang w:val="en-AU" w:eastAsia="en-AU"/>
            </w:rPr>
          </w:pPr>
          <w:hyperlink w:anchor="_Toc129774923" w:history="1">
            <w:r w:rsidR="0064040E" w:rsidRPr="00AC5DF4">
              <w:rPr>
                <w:rStyle w:val="Hyperlink"/>
                <w:noProof/>
              </w:rPr>
              <w:t>Summary</w:t>
            </w:r>
            <w:r w:rsidR="0064040E">
              <w:rPr>
                <w:noProof/>
                <w:webHidden/>
              </w:rPr>
              <w:tab/>
            </w:r>
            <w:r w:rsidR="0064040E">
              <w:rPr>
                <w:noProof/>
                <w:webHidden/>
              </w:rPr>
              <w:fldChar w:fldCharType="begin"/>
            </w:r>
            <w:r w:rsidR="0064040E">
              <w:rPr>
                <w:noProof/>
                <w:webHidden/>
              </w:rPr>
              <w:instrText xml:space="preserve"> PAGEREF _Toc129774923 \h </w:instrText>
            </w:r>
            <w:r w:rsidR="0064040E">
              <w:rPr>
                <w:noProof/>
                <w:webHidden/>
              </w:rPr>
            </w:r>
            <w:r w:rsidR="0064040E">
              <w:rPr>
                <w:noProof/>
                <w:webHidden/>
              </w:rPr>
              <w:fldChar w:fldCharType="separate"/>
            </w:r>
            <w:r w:rsidR="00F821E0">
              <w:rPr>
                <w:noProof/>
                <w:webHidden/>
              </w:rPr>
              <w:t>ii</w:t>
            </w:r>
            <w:r w:rsidR="0064040E">
              <w:rPr>
                <w:noProof/>
                <w:webHidden/>
              </w:rPr>
              <w:fldChar w:fldCharType="end"/>
            </w:r>
          </w:hyperlink>
        </w:p>
        <w:p w14:paraId="1DF931E4" w14:textId="7C19AB8E" w:rsidR="0064040E" w:rsidRDefault="00000000">
          <w:pPr>
            <w:pStyle w:val="TOC1"/>
            <w:tabs>
              <w:tab w:val="left" w:pos="403"/>
              <w:tab w:val="right" w:leader="dot" w:pos="9629"/>
            </w:tabs>
            <w:rPr>
              <w:rFonts w:asciiTheme="minorHAnsi" w:eastAsiaTheme="minorEastAsia" w:hAnsiTheme="minorHAnsi" w:cstheme="minorBidi"/>
              <w:bCs w:val="0"/>
              <w:caps w:val="0"/>
              <w:noProof/>
              <w:sz w:val="22"/>
              <w:szCs w:val="22"/>
              <w:lang w:val="en-AU" w:eastAsia="en-AU"/>
            </w:rPr>
          </w:pPr>
          <w:hyperlink w:anchor="_Toc129774924" w:history="1">
            <w:r w:rsidR="0064040E" w:rsidRPr="00AC5DF4">
              <w:rPr>
                <w:rStyle w:val="Hyperlink"/>
                <w:noProof/>
              </w:rPr>
              <w:t>1</w:t>
            </w:r>
            <w:r w:rsidR="0064040E">
              <w:rPr>
                <w:rFonts w:asciiTheme="minorHAnsi" w:eastAsiaTheme="minorEastAsia" w:hAnsiTheme="minorHAnsi" w:cstheme="minorBidi"/>
                <w:bCs w:val="0"/>
                <w:caps w:val="0"/>
                <w:noProof/>
                <w:sz w:val="22"/>
                <w:szCs w:val="22"/>
                <w:lang w:val="en-AU" w:eastAsia="en-AU"/>
              </w:rPr>
              <w:tab/>
            </w:r>
            <w:r w:rsidR="0064040E" w:rsidRPr="00AC5DF4">
              <w:rPr>
                <w:rStyle w:val="Hyperlink"/>
                <w:noProof/>
              </w:rPr>
              <w:t>Background to the audits</w:t>
            </w:r>
            <w:r w:rsidR="0064040E">
              <w:rPr>
                <w:noProof/>
                <w:webHidden/>
              </w:rPr>
              <w:tab/>
            </w:r>
            <w:r w:rsidR="0064040E">
              <w:rPr>
                <w:noProof/>
                <w:webHidden/>
              </w:rPr>
              <w:fldChar w:fldCharType="begin"/>
            </w:r>
            <w:r w:rsidR="0064040E">
              <w:rPr>
                <w:noProof/>
                <w:webHidden/>
              </w:rPr>
              <w:instrText xml:space="preserve"> PAGEREF _Toc129774924 \h </w:instrText>
            </w:r>
            <w:r w:rsidR="0064040E">
              <w:rPr>
                <w:noProof/>
                <w:webHidden/>
              </w:rPr>
            </w:r>
            <w:r w:rsidR="0064040E">
              <w:rPr>
                <w:noProof/>
                <w:webHidden/>
              </w:rPr>
              <w:fldChar w:fldCharType="separate"/>
            </w:r>
            <w:r w:rsidR="00F821E0">
              <w:rPr>
                <w:noProof/>
                <w:webHidden/>
              </w:rPr>
              <w:t>1</w:t>
            </w:r>
            <w:r w:rsidR="0064040E">
              <w:rPr>
                <w:noProof/>
                <w:webHidden/>
              </w:rPr>
              <w:fldChar w:fldCharType="end"/>
            </w:r>
          </w:hyperlink>
        </w:p>
        <w:p w14:paraId="7BFBBBD7" w14:textId="078ECE1D" w:rsidR="0064040E" w:rsidRDefault="00000000">
          <w:pPr>
            <w:pStyle w:val="TOC2"/>
            <w:tabs>
              <w:tab w:val="left" w:pos="800"/>
              <w:tab w:val="right" w:leader="dot" w:pos="9629"/>
            </w:tabs>
            <w:rPr>
              <w:rFonts w:eastAsiaTheme="minorEastAsia" w:cstheme="minorBidi"/>
              <w:bCs w:val="0"/>
              <w:noProof/>
              <w:sz w:val="22"/>
              <w:szCs w:val="22"/>
              <w:lang w:val="en-AU" w:eastAsia="en-AU"/>
            </w:rPr>
          </w:pPr>
          <w:hyperlink w:anchor="_Toc129774925" w:history="1">
            <w:r w:rsidR="0064040E" w:rsidRPr="00AC5DF4">
              <w:rPr>
                <w:rStyle w:val="Hyperlink"/>
                <w:noProof/>
              </w:rPr>
              <w:t>1.1</w:t>
            </w:r>
            <w:r w:rsidR="0064040E">
              <w:rPr>
                <w:rFonts w:eastAsiaTheme="minorEastAsia" w:cstheme="minorBidi"/>
                <w:bCs w:val="0"/>
                <w:noProof/>
                <w:sz w:val="22"/>
                <w:szCs w:val="22"/>
                <w:lang w:val="en-AU" w:eastAsia="en-AU"/>
              </w:rPr>
              <w:tab/>
            </w:r>
            <w:r w:rsidR="0064040E" w:rsidRPr="00AC5DF4">
              <w:rPr>
                <w:rStyle w:val="Hyperlink"/>
                <w:noProof/>
              </w:rPr>
              <w:t>The North East Link Program</w:t>
            </w:r>
            <w:r w:rsidR="0064040E">
              <w:rPr>
                <w:noProof/>
                <w:webHidden/>
              </w:rPr>
              <w:tab/>
            </w:r>
            <w:r w:rsidR="0064040E">
              <w:rPr>
                <w:noProof/>
                <w:webHidden/>
              </w:rPr>
              <w:fldChar w:fldCharType="begin"/>
            </w:r>
            <w:r w:rsidR="0064040E">
              <w:rPr>
                <w:noProof/>
                <w:webHidden/>
              </w:rPr>
              <w:instrText xml:space="preserve"> PAGEREF _Toc129774925 \h </w:instrText>
            </w:r>
            <w:r w:rsidR="0064040E">
              <w:rPr>
                <w:noProof/>
                <w:webHidden/>
              </w:rPr>
            </w:r>
            <w:r w:rsidR="0064040E">
              <w:rPr>
                <w:noProof/>
                <w:webHidden/>
              </w:rPr>
              <w:fldChar w:fldCharType="separate"/>
            </w:r>
            <w:r w:rsidR="00F821E0">
              <w:rPr>
                <w:noProof/>
                <w:webHidden/>
              </w:rPr>
              <w:t>1</w:t>
            </w:r>
            <w:r w:rsidR="0064040E">
              <w:rPr>
                <w:noProof/>
                <w:webHidden/>
              </w:rPr>
              <w:fldChar w:fldCharType="end"/>
            </w:r>
          </w:hyperlink>
        </w:p>
        <w:p w14:paraId="03622C7B" w14:textId="07871B67" w:rsidR="0064040E" w:rsidRDefault="00000000">
          <w:pPr>
            <w:pStyle w:val="TOC2"/>
            <w:tabs>
              <w:tab w:val="left" w:pos="800"/>
              <w:tab w:val="right" w:leader="dot" w:pos="9629"/>
            </w:tabs>
            <w:rPr>
              <w:rFonts w:eastAsiaTheme="minorEastAsia" w:cstheme="minorBidi"/>
              <w:bCs w:val="0"/>
              <w:noProof/>
              <w:sz w:val="22"/>
              <w:szCs w:val="22"/>
              <w:lang w:val="en-AU" w:eastAsia="en-AU"/>
            </w:rPr>
          </w:pPr>
          <w:hyperlink w:anchor="_Toc129774926" w:history="1">
            <w:r w:rsidR="0064040E" w:rsidRPr="00AC5DF4">
              <w:rPr>
                <w:rStyle w:val="Hyperlink"/>
                <w:noProof/>
              </w:rPr>
              <w:t>1.2</w:t>
            </w:r>
            <w:r w:rsidR="0064040E">
              <w:rPr>
                <w:rFonts w:eastAsiaTheme="minorEastAsia" w:cstheme="minorBidi"/>
                <w:bCs w:val="0"/>
                <w:noProof/>
                <w:sz w:val="22"/>
                <w:szCs w:val="22"/>
                <w:lang w:val="en-AU" w:eastAsia="en-AU"/>
              </w:rPr>
              <w:tab/>
            </w:r>
            <w:r w:rsidR="0064040E" w:rsidRPr="00AC5DF4">
              <w:rPr>
                <w:rStyle w:val="Hyperlink"/>
                <w:noProof/>
              </w:rPr>
              <w:t>NEL works</w:t>
            </w:r>
            <w:r w:rsidR="0064040E">
              <w:rPr>
                <w:noProof/>
                <w:webHidden/>
              </w:rPr>
              <w:tab/>
            </w:r>
            <w:r w:rsidR="0064040E">
              <w:rPr>
                <w:noProof/>
                <w:webHidden/>
              </w:rPr>
              <w:fldChar w:fldCharType="begin"/>
            </w:r>
            <w:r w:rsidR="0064040E">
              <w:rPr>
                <w:noProof/>
                <w:webHidden/>
              </w:rPr>
              <w:instrText xml:space="preserve"> PAGEREF _Toc129774926 \h </w:instrText>
            </w:r>
            <w:r w:rsidR="0064040E">
              <w:rPr>
                <w:noProof/>
                <w:webHidden/>
              </w:rPr>
            </w:r>
            <w:r w:rsidR="0064040E">
              <w:rPr>
                <w:noProof/>
                <w:webHidden/>
              </w:rPr>
              <w:fldChar w:fldCharType="separate"/>
            </w:r>
            <w:r w:rsidR="00F821E0">
              <w:rPr>
                <w:noProof/>
                <w:webHidden/>
              </w:rPr>
              <w:t>3</w:t>
            </w:r>
            <w:r w:rsidR="0064040E">
              <w:rPr>
                <w:noProof/>
                <w:webHidden/>
              </w:rPr>
              <w:fldChar w:fldCharType="end"/>
            </w:r>
          </w:hyperlink>
        </w:p>
        <w:p w14:paraId="68512A72" w14:textId="6F9622EE" w:rsidR="0064040E" w:rsidRDefault="00000000">
          <w:pPr>
            <w:pStyle w:val="TOC2"/>
            <w:tabs>
              <w:tab w:val="left" w:pos="800"/>
              <w:tab w:val="right" w:leader="dot" w:pos="9629"/>
            </w:tabs>
            <w:rPr>
              <w:rFonts w:eastAsiaTheme="minorEastAsia" w:cstheme="minorBidi"/>
              <w:bCs w:val="0"/>
              <w:noProof/>
              <w:sz w:val="22"/>
              <w:szCs w:val="22"/>
              <w:lang w:val="en-AU" w:eastAsia="en-AU"/>
            </w:rPr>
          </w:pPr>
          <w:hyperlink w:anchor="_Toc129774927" w:history="1">
            <w:r w:rsidR="0064040E" w:rsidRPr="00AC5DF4">
              <w:rPr>
                <w:rStyle w:val="Hyperlink"/>
                <w:noProof/>
              </w:rPr>
              <w:t>1.3</w:t>
            </w:r>
            <w:r w:rsidR="0064040E">
              <w:rPr>
                <w:rFonts w:eastAsiaTheme="minorEastAsia" w:cstheme="minorBidi"/>
                <w:bCs w:val="0"/>
                <w:noProof/>
                <w:sz w:val="22"/>
                <w:szCs w:val="22"/>
                <w:lang w:val="en-AU" w:eastAsia="en-AU"/>
              </w:rPr>
              <w:tab/>
            </w:r>
            <w:r w:rsidR="0064040E" w:rsidRPr="00AC5DF4">
              <w:rPr>
                <w:rStyle w:val="Hyperlink"/>
                <w:noProof/>
              </w:rPr>
              <w:t>Purpose of this report</w:t>
            </w:r>
            <w:r w:rsidR="0064040E">
              <w:rPr>
                <w:noProof/>
                <w:webHidden/>
              </w:rPr>
              <w:tab/>
            </w:r>
            <w:r w:rsidR="0064040E">
              <w:rPr>
                <w:noProof/>
                <w:webHidden/>
              </w:rPr>
              <w:fldChar w:fldCharType="begin"/>
            </w:r>
            <w:r w:rsidR="0064040E">
              <w:rPr>
                <w:noProof/>
                <w:webHidden/>
              </w:rPr>
              <w:instrText xml:space="preserve"> PAGEREF _Toc129774927 \h </w:instrText>
            </w:r>
            <w:r w:rsidR="0064040E">
              <w:rPr>
                <w:noProof/>
                <w:webHidden/>
              </w:rPr>
            </w:r>
            <w:r w:rsidR="0064040E">
              <w:rPr>
                <w:noProof/>
                <w:webHidden/>
              </w:rPr>
              <w:fldChar w:fldCharType="separate"/>
            </w:r>
            <w:r w:rsidR="00F821E0">
              <w:rPr>
                <w:noProof/>
                <w:webHidden/>
              </w:rPr>
              <w:t>3</w:t>
            </w:r>
            <w:r w:rsidR="0064040E">
              <w:rPr>
                <w:noProof/>
                <w:webHidden/>
              </w:rPr>
              <w:fldChar w:fldCharType="end"/>
            </w:r>
          </w:hyperlink>
        </w:p>
        <w:p w14:paraId="0CD6475C" w14:textId="02B5316E" w:rsidR="0064040E" w:rsidRDefault="00000000">
          <w:pPr>
            <w:pStyle w:val="TOC1"/>
            <w:tabs>
              <w:tab w:val="left" w:pos="403"/>
              <w:tab w:val="right" w:leader="dot" w:pos="9629"/>
            </w:tabs>
            <w:rPr>
              <w:rFonts w:asciiTheme="minorHAnsi" w:eastAsiaTheme="minorEastAsia" w:hAnsiTheme="minorHAnsi" w:cstheme="minorBidi"/>
              <w:bCs w:val="0"/>
              <w:caps w:val="0"/>
              <w:noProof/>
              <w:sz w:val="22"/>
              <w:szCs w:val="22"/>
              <w:lang w:val="en-AU" w:eastAsia="en-AU"/>
            </w:rPr>
          </w:pPr>
          <w:hyperlink w:anchor="_Toc129774928" w:history="1">
            <w:r w:rsidR="0064040E" w:rsidRPr="00AC5DF4">
              <w:rPr>
                <w:rStyle w:val="Hyperlink"/>
                <w:noProof/>
              </w:rPr>
              <w:t>2</w:t>
            </w:r>
            <w:r w:rsidR="0064040E">
              <w:rPr>
                <w:rFonts w:asciiTheme="minorHAnsi" w:eastAsiaTheme="minorEastAsia" w:hAnsiTheme="minorHAnsi" w:cstheme="minorBidi"/>
                <w:bCs w:val="0"/>
                <w:caps w:val="0"/>
                <w:noProof/>
                <w:sz w:val="22"/>
                <w:szCs w:val="22"/>
                <w:lang w:val="en-AU" w:eastAsia="en-AU"/>
              </w:rPr>
              <w:tab/>
            </w:r>
            <w:r w:rsidR="0064040E" w:rsidRPr="00AC5DF4">
              <w:rPr>
                <w:rStyle w:val="Hyperlink"/>
                <w:noProof/>
              </w:rPr>
              <w:t>Environmental Management Requirements</w:t>
            </w:r>
            <w:r w:rsidR="0064040E">
              <w:rPr>
                <w:noProof/>
                <w:webHidden/>
              </w:rPr>
              <w:tab/>
            </w:r>
            <w:r w:rsidR="0064040E">
              <w:rPr>
                <w:noProof/>
                <w:webHidden/>
              </w:rPr>
              <w:fldChar w:fldCharType="begin"/>
            </w:r>
            <w:r w:rsidR="0064040E">
              <w:rPr>
                <w:noProof/>
                <w:webHidden/>
              </w:rPr>
              <w:instrText xml:space="preserve"> PAGEREF _Toc129774928 \h </w:instrText>
            </w:r>
            <w:r w:rsidR="0064040E">
              <w:rPr>
                <w:noProof/>
                <w:webHidden/>
              </w:rPr>
            </w:r>
            <w:r w:rsidR="0064040E">
              <w:rPr>
                <w:noProof/>
                <w:webHidden/>
              </w:rPr>
              <w:fldChar w:fldCharType="separate"/>
            </w:r>
            <w:r w:rsidR="00F821E0">
              <w:rPr>
                <w:noProof/>
                <w:webHidden/>
              </w:rPr>
              <w:t>4</w:t>
            </w:r>
            <w:r w:rsidR="0064040E">
              <w:rPr>
                <w:noProof/>
                <w:webHidden/>
              </w:rPr>
              <w:fldChar w:fldCharType="end"/>
            </w:r>
          </w:hyperlink>
        </w:p>
        <w:p w14:paraId="137C5623" w14:textId="3C0B7E6B" w:rsidR="0064040E" w:rsidRDefault="00000000">
          <w:pPr>
            <w:pStyle w:val="TOC2"/>
            <w:tabs>
              <w:tab w:val="left" w:pos="800"/>
              <w:tab w:val="right" w:leader="dot" w:pos="9629"/>
            </w:tabs>
            <w:rPr>
              <w:rFonts w:eastAsiaTheme="minorEastAsia" w:cstheme="minorBidi"/>
              <w:bCs w:val="0"/>
              <w:noProof/>
              <w:sz w:val="22"/>
              <w:szCs w:val="22"/>
              <w:lang w:val="en-AU" w:eastAsia="en-AU"/>
            </w:rPr>
          </w:pPr>
          <w:hyperlink w:anchor="_Toc129774929" w:history="1">
            <w:r w:rsidR="0064040E" w:rsidRPr="00AC5DF4">
              <w:rPr>
                <w:rStyle w:val="Hyperlink"/>
                <w:noProof/>
              </w:rPr>
              <w:t>2.1</w:t>
            </w:r>
            <w:r w:rsidR="0064040E">
              <w:rPr>
                <w:rFonts w:eastAsiaTheme="minorEastAsia" w:cstheme="minorBidi"/>
                <w:bCs w:val="0"/>
                <w:noProof/>
                <w:sz w:val="22"/>
                <w:szCs w:val="22"/>
                <w:lang w:val="en-AU" w:eastAsia="en-AU"/>
              </w:rPr>
              <w:tab/>
            </w:r>
            <w:r w:rsidR="0064040E" w:rsidRPr="00AC5DF4">
              <w:rPr>
                <w:rStyle w:val="Hyperlink"/>
                <w:noProof/>
              </w:rPr>
              <w:t>Environmental Management Framework</w:t>
            </w:r>
            <w:r w:rsidR="0064040E">
              <w:rPr>
                <w:noProof/>
                <w:webHidden/>
              </w:rPr>
              <w:tab/>
            </w:r>
            <w:r w:rsidR="0064040E">
              <w:rPr>
                <w:noProof/>
                <w:webHidden/>
              </w:rPr>
              <w:fldChar w:fldCharType="begin"/>
            </w:r>
            <w:r w:rsidR="0064040E">
              <w:rPr>
                <w:noProof/>
                <w:webHidden/>
              </w:rPr>
              <w:instrText xml:space="preserve"> PAGEREF _Toc129774929 \h </w:instrText>
            </w:r>
            <w:r w:rsidR="0064040E">
              <w:rPr>
                <w:noProof/>
                <w:webHidden/>
              </w:rPr>
            </w:r>
            <w:r w:rsidR="0064040E">
              <w:rPr>
                <w:noProof/>
                <w:webHidden/>
              </w:rPr>
              <w:fldChar w:fldCharType="separate"/>
            </w:r>
            <w:r w:rsidR="00F821E0">
              <w:rPr>
                <w:noProof/>
                <w:webHidden/>
              </w:rPr>
              <w:t>4</w:t>
            </w:r>
            <w:r w:rsidR="0064040E">
              <w:rPr>
                <w:noProof/>
                <w:webHidden/>
              </w:rPr>
              <w:fldChar w:fldCharType="end"/>
            </w:r>
          </w:hyperlink>
        </w:p>
        <w:p w14:paraId="24013BA8" w14:textId="5EC5BC3D" w:rsidR="0064040E" w:rsidRDefault="00000000">
          <w:pPr>
            <w:pStyle w:val="TOC2"/>
            <w:tabs>
              <w:tab w:val="left" w:pos="800"/>
              <w:tab w:val="right" w:leader="dot" w:pos="9629"/>
            </w:tabs>
            <w:rPr>
              <w:rFonts w:eastAsiaTheme="minorEastAsia" w:cstheme="minorBidi"/>
              <w:bCs w:val="0"/>
              <w:noProof/>
              <w:sz w:val="22"/>
              <w:szCs w:val="22"/>
              <w:lang w:val="en-AU" w:eastAsia="en-AU"/>
            </w:rPr>
          </w:pPr>
          <w:hyperlink w:anchor="_Toc129774930" w:history="1">
            <w:r w:rsidR="0064040E" w:rsidRPr="00AC5DF4">
              <w:rPr>
                <w:rStyle w:val="Hyperlink"/>
                <w:noProof/>
              </w:rPr>
              <w:t>2.2</w:t>
            </w:r>
            <w:r w:rsidR="0064040E">
              <w:rPr>
                <w:rFonts w:eastAsiaTheme="minorEastAsia" w:cstheme="minorBidi"/>
                <w:bCs w:val="0"/>
                <w:noProof/>
                <w:sz w:val="22"/>
                <w:szCs w:val="22"/>
                <w:lang w:val="en-AU" w:eastAsia="en-AU"/>
              </w:rPr>
              <w:tab/>
            </w:r>
            <w:r w:rsidR="0064040E" w:rsidRPr="00AC5DF4">
              <w:rPr>
                <w:rStyle w:val="Hyperlink"/>
                <w:noProof/>
              </w:rPr>
              <w:t>Planning Scheme Amendment Incorporated Document</w:t>
            </w:r>
            <w:r w:rsidR="0064040E">
              <w:rPr>
                <w:noProof/>
                <w:webHidden/>
              </w:rPr>
              <w:tab/>
            </w:r>
            <w:r w:rsidR="0064040E">
              <w:rPr>
                <w:noProof/>
                <w:webHidden/>
              </w:rPr>
              <w:fldChar w:fldCharType="begin"/>
            </w:r>
            <w:r w:rsidR="0064040E">
              <w:rPr>
                <w:noProof/>
                <w:webHidden/>
              </w:rPr>
              <w:instrText xml:space="preserve"> PAGEREF _Toc129774930 \h </w:instrText>
            </w:r>
            <w:r w:rsidR="0064040E">
              <w:rPr>
                <w:noProof/>
                <w:webHidden/>
              </w:rPr>
            </w:r>
            <w:r w:rsidR="0064040E">
              <w:rPr>
                <w:noProof/>
                <w:webHidden/>
              </w:rPr>
              <w:fldChar w:fldCharType="separate"/>
            </w:r>
            <w:r w:rsidR="00F821E0">
              <w:rPr>
                <w:noProof/>
                <w:webHidden/>
              </w:rPr>
              <w:t>6</w:t>
            </w:r>
            <w:r w:rsidR="0064040E">
              <w:rPr>
                <w:noProof/>
                <w:webHidden/>
              </w:rPr>
              <w:fldChar w:fldCharType="end"/>
            </w:r>
          </w:hyperlink>
        </w:p>
        <w:p w14:paraId="5E5A65AF" w14:textId="625CCA8B" w:rsidR="0064040E" w:rsidRDefault="00000000">
          <w:pPr>
            <w:pStyle w:val="TOC2"/>
            <w:tabs>
              <w:tab w:val="left" w:pos="800"/>
              <w:tab w:val="right" w:leader="dot" w:pos="9629"/>
            </w:tabs>
            <w:rPr>
              <w:rFonts w:eastAsiaTheme="minorEastAsia" w:cstheme="minorBidi"/>
              <w:bCs w:val="0"/>
              <w:noProof/>
              <w:sz w:val="22"/>
              <w:szCs w:val="22"/>
              <w:lang w:val="en-AU" w:eastAsia="en-AU"/>
            </w:rPr>
          </w:pPr>
          <w:hyperlink w:anchor="_Toc129774931" w:history="1">
            <w:r w:rsidR="0064040E" w:rsidRPr="00AC5DF4">
              <w:rPr>
                <w:rStyle w:val="Hyperlink"/>
                <w:noProof/>
              </w:rPr>
              <w:t>2.3</w:t>
            </w:r>
            <w:r w:rsidR="0064040E">
              <w:rPr>
                <w:rFonts w:eastAsiaTheme="minorEastAsia" w:cstheme="minorBidi"/>
                <w:bCs w:val="0"/>
                <w:noProof/>
                <w:sz w:val="22"/>
                <w:szCs w:val="22"/>
                <w:lang w:val="en-AU" w:eastAsia="en-AU"/>
              </w:rPr>
              <w:tab/>
            </w:r>
            <w:r w:rsidR="0064040E" w:rsidRPr="00AC5DF4">
              <w:rPr>
                <w:rStyle w:val="Hyperlink"/>
                <w:noProof/>
              </w:rPr>
              <w:t>Requirements of the EMF</w:t>
            </w:r>
            <w:r w:rsidR="0064040E">
              <w:rPr>
                <w:noProof/>
                <w:webHidden/>
              </w:rPr>
              <w:tab/>
            </w:r>
            <w:r w:rsidR="0064040E">
              <w:rPr>
                <w:noProof/>
                <w:webHidden/>
              </w:rPr>
              <w:fldChar w:fldCharType="begin"/>
            </w:r>
            <w:r w:rsidR="0064040E">
              <w:rPr>
                <w:noProof/>
                <w:webHidden/>
              </w:rPr>
              <w:instrText xml:space="preserve"> PAGEREF _Toc129774931 \h </w:instrText>
            </w:r>
            <w:r w:rsidR="0064040E">
              <w:rPr>
                <w:noProof/>
                <w:webHidden/>
              </w:rPr>
            </w:r>
            <w:r w:rsidR="0064040E">
              <w:rPr>
                <w:noProof/>
                <w:webHidden/>
              </w:rPr>
              <w:fldChar w:fldCharType="separate"/>
            </w:r>
            <w:r w:rsidR="00F821E0">
              <w:rPr>
                <w:noProof/>
                <w:webHidden/>
              </w:rPr>
              <w:t>6</w:t>
            </w:r>
            <w:r w:rsidR="0064040E">
              <w:rPr>
                <w:noProof/>
                <w:webHidden/>
              </w:rPr>
              <w:fldChar w:fldCharType="end"/>
            </w:r>
          </w:hyperlink>
        </w:p>
        <w:p w14:paraId="4CFBD99E" w14:textId="6CE94E14" w:rsidR="0064040E" w:rsidRDefault="00000000">
          <w:pPr>
            <w:pStyle w:val="TOC3"/>
            <w:tabs>
              <w:tab w:val="left" w:pos="1000"/>
              <w:tab w:val="right" w:leader="dot" w:pos="9629"/>
            </w:tabs>
            <w:rPr>
              <w:rFonts w:eastAsiaTheme="minorEastAsia" w:cstheme="minorBidi"/>
              <w:noProof/>
              <w:sz w:val="22"/>
              <w:szCs w:val="22"/>
              <w:lang w:val="en-AU" w:eastAsia="en-AU"/>
            </w:rPr>
          </w:pPr>
          <w:hyperlink w:anchor="_Toc129774932" w:history="1">
            <w:r w:rsidR="0064040E" w:rsidRPr="00AC5DF4">
              <w:rPr>
                <w:rStyle w:val="Hyperlink"/>
                <w:noProof/>
                <w:lang w:val="en-AU"/>
              </w:rPr>
              <w:t>2.3.1</w:t>
            </w:r>
            <w:r w:rsidR="0064040E">
              <w:rPr>
                <w:rFonts w:eastAsiaTheme="minorEastAsia" w:cstheme="minorBidi"/>
                <w:noProof/>
                <w:sz w:val="22"/>
                <w:szCs w:val="22"/>
                <w:lang w:val="en-AU" w:eastAsia="en-AU"/>
              </w:rPr>
              <w:tab/>
            </w:r>
            <w:r w:rsidR="0064040E" w:rsidRPr="00AC5DF4">
              <w:rPr>
                <w:rStyle w:val="Hyperlink"/>
                <w:noProof/>
                <w:lang w:val="en-AU"/>
              </w:rPr>
              <w:t xml:space="preserve">Environmental Performance </w:t>
            </w:r>
            <w:r w:rsidR="0064040E" w:rsidRPr="00AC5DF4">
              <w:rPr>
                <w:rStyle w:val="Hyperlink"/>
                <w:noProof/>
              </w:rPr>
              <w:t>Requirements</w:t>
            </w:r>
            <w:r w:rsidR="0064040E">
              <w:rPr>
                <w:noProof/>
                <w:webHidden/>
              </w:rPr>
              <w:tab/>
            </w:r>
            <w:r w:rsidR="0064040E">
              <w:rPr>
                <w:noProof/>
                <w:webHidden/>
              </w:rPr>
              <w:fldChar w:fldCharType="begin"/>
            </w:r>
            <w:r w:rsidR="0064040E">
              <w:rPr>
                <w:noProof/>
                <w:webHidden/>
              </w:rPr>
              <w:instrText xml:space="preserve"> PAGEREF _Toc129774932 \h </w:instrText>
            </w:r>
            <w:r w:rsidR="0064040E">
              <w:rPr>
                <w:noProof/>
                <w:webHidden/>
              </w:rPr>
            </w:r>
            <w:r w:rsidR="0064040E">
              <w:rPr>
                <w:noProof/>
                <w:webHidden/>
              </w:rPr>
              <w:fldChar w:fldCharType="separate"/>
            </w:r>
            <w:r w:rsidR="00F821E0">
              <w:rPr>
                <w:noProof/>
                <w:webHidden/>
              </w:rPr>
              <w:t>6</w:t>
            </w:r>
            <w:r w:rsidR="0064040E">
              <w:rPr>
                <w:noProof/>
                <w:webHidden/>
              </w:rPr>
              <w:fldChar w:fldCharType="end"/>
            </w:r>
          </w:hyperlink>
        </w:p>
        <w:p w14:paraId="74D86394" w14:textId="40569354" w:rsidR="0064040E" w:rsidRDefault="00000000">
          <w:pPr>
            <w:pStyle w:val="TOC2"/>
            <w:tabs>
              <w:tab w:val="left" w:pos="800"/>
              <w:tab w:val="right" w:leader="dot" w:pos="9629"/>
            </w:tabs>
            <w:rPr>
              <w:rFonts w:eastAsiaTheme="minorEastAsia" w:cstheme="minorBidi"/>
              <w:bCs w:val="0"/>
              <w:noProof/>
              <w:sz w:val="22"/>
              <w:szCs w:val="22"/>
              <w:lang w:val="en-AU" w:eastAsia="en-AU"/>
            </w:rPr>
          </w:pPr>
          <w:hyperlink w:anchor="_Toc129774933" w:history="1">
            <w:r w:rsidR="0064040E" w:rsidRPr="00AC5DF4">
              <w:rPr>
                <w:rStyle w:val="Hyperlink"/>
                <w:noProof/>
              </w:rPr>
              <w:t>2.4</w:t>
            </w:r>
            <w:r w:rsidR="0064040E">
              <w:rPr>
                <w:rFonts w:eastAsiaTheme="minorEastAsia" w:cstheme="minorBidi"/>
                <w:bCs w:val="0"/>
                <w:noProof/>
                <w:sz w:val="22"/>
                <w:szCs w:val="22"/>
                <w:lang w:val="en-AU" w:eastAsia="en-AU"/>
              </w:rPr>
              <w:tab/>
            </w:r>
            <w:r w:rsidR="0064040E" w:rsidRPr="00AC5DF4">
              <w:rPr>
                <w:rStyle w:val="Hyperlink"/>
                <w:noProof/>
              </w:rPr>
              <w:t>Spark environmental documentation</w:t>
            </w:r>
            <w:r w:rsidR="0064040E">
              <w:rPr>
                <w:noProof/>
                <w:webHidden/>
              </w:rPr>
              <w:tab/>
            </w:r>
            <w:r w:rsidR="0064040E">
              <w:rPr>
                <w:noProof/>
                <w:webHidden/>
              </w:rPr>
              <w:fldChar w:fldCharType="begin"/>
            </w:r>
            <w:r w:rsidR="0064040E">
              <w:rPr>
                <w:noProof/>
                <w:webHidden/>
              </w:rPr>
              <w:instrText xml:space="preserve"> PAGEREF _Toc129774933 \h </w:instrText>
            </w:r>
            <w:r w:rsidR="0064040E">
              <w:rPr>
                <w:noProof/>
                <w:webHidden/>
              </w:rPr>
            </w:r>
            <w:r w:rsidR="0064040E">
              <w:rPr>
                <w:noProof/>
                <w:webHidden/>
              </w:rPr>
              <w:fldChar w:fldCharType="separate"/>
            </w:r>
            <w:r w:rsidR="00F821E0">
              <w:rPr>
                <w:noProof/>
                <w:webHidden/>
              </w:rPr>
              <w:t>7</w:t>
            </w:r>
            <w:r w:rsidR="0064040E">
              <w:rPr>
                <w:noProof/>
                <w:webHidden/>
              </w:rPr>
              <w:fldChar w:fldCharType="end"/>
            </w:r>
          </w:hyperlink>
        </w:p>
        <w:p w14:paraId="2C711529" w14:textId="54DA76D8" w:rsidR="0064040E" w:rsidRDefault="00000000">
          <w:pPr>
            <w:pStyle w:val="TOC2"/>
            <w:tabs>
              <w:tab w:val="left" w:pos="800"/>
              <w:tab w:val="right" w:leader="dot" w:pos="9629"/>
            </w:tabs>
            <w:rPr>
              <w:rFonts w:eastAsiaTheme="minorEastAsia" w:cstheme="minorBidi"/>
              <w:bCs w:val="0"/>
              <w:noProof/>
              <w:sz w:val="22"/>
              <w:szCs w:val="22"/>
              <w:lang w:val="en-AU" w:eastAsia="en-AU"/>
            </w:rPr>
          </w:pPr>
          <w:hyperlink w:anchor="_Toc129774934" w:history="1">
            <w:r w:rsidR="0064040E" w:rsidRPr="00AC5DF4">
              <w:rPr>
                <w:rStyle w:val="Hyperlink"/>
                <w:noProof/>
              </w:rPr>
              <w:t>2.5</w:t>
            </w:r>
            <w:r w:rsidR="0064040E">
              <w:rPr>
                <w:rFonts w:eastAsiaTheme="minorEastAsia" w:cstheme="minorBidi"/>
                <w:bCs w:val="0"/>
                <w:noProof/>
                <w:sz w:val="22"/>
                <w:szCs w:val="22"/>
                <w:lang w:val="en-AU" w:eastAsia="en-AU"/>
              </w:rPr>
              <w:tab/>
            </w:r>
            <w:r w:rsidR="0064040E" w:rsidRPr="00AC5DF4">
              <w:rPr>
                <w:rStyle w:val="Hyperlink"/>
                <w:noProof/>
              </w:rPr>
              <w:t>Role of the Independent Environmental Auditor</w:t>
            </w:r>
            <w:r w:rsidR="0064040E">
              <w:rPr>
                <w:noProof/>
                <w:webHidden/>
              </w:rPr>
              <w:tab/>
            </w:r>
            <w:r w:rsidR="0064040E">
              <w:rPr>
                <w:noProof/>
                <w:webHidden/>
              </w:rPr>
              <w:fldChar w:fldCharType="begin"/>
            </w:r>
            <w:r w:rsidR="0064040E">
              <w:rPr>
                <w:noProof/>
                <w:webHidden/>
              </w:rPr>
              <w:instrText xml:space="preserve"> PAGEREF _Toc129774934 \h </w:instrText>
            </w:r>
            <w:r w:rsidR="0064040E">
              <w:rPr>
                <w:noProof/>
                <w:webHidden/>
              </w:rPr>
            </w:r>
            <w:r w:rsidR="0064040E">
              <w:rPr>
                <w:noProof/>
                <w:webHidden/>
              </w:rPr>
              <w:fldChar w:fldCharType="separate"/>
            </w:r>
            <w:r w:rsidR="00F821E0">
              <w:rPr>
                <w:noProof/>
                <w:webHidden/>
              </w:rPr>
              <w:t>8</w:t>
            </w:r>
            <w:r w:rsidR="0064040E">
              <w:rPr>
                <w:noProof/>
                <w:webHidden/>
              </w:rPr>
              <w:fldChar w:fldCharType="end"/>
            </w:r>
          </w:hyperlink>
        </w:p>
        <w:p w14:paraId="09458B0F" w14:textId="22E24D3A" w:rsidR="0064040E" w:rsidRDefault="00000000">
          <w:pPr>
            <w:pStyle w:val="TOC1"/>
            <w:tabs>
              <w:tab w:val="left" w:pos="403"/>
              <w:tab w:val="right" w:leader="dot" w:pos="9629"/>
            </w:tabs>
            <w:rPr>
              <w:rFonts w:asciiTheme="minorHAnsi" w:eastAsiaTheme="minorEastAsia" w:hAnsiTheme="minorHAnsi" w:cstheme="minorBidi"/>
              <w:bCs w:val="0"/>
              <w:caps w:val="0"/>
              <w:noProof/>
              <w:sz w:val="22"/>
              <w:szCs w:val="22"/>
              <w:lang w:val="en-AU" w:eastAsia="en-AU"/>
            </w:rPr>
          </w:pPr>
          <w:hyperlink w:anchor="_Toc129774935" w:history="1">
            <w:r w:rsidR="0064040E" w:rsidRPr="00AC5DF4">
              <w:rPr>
                <w:rStyle w:val="Hyperlink"/>
                <w:noProof/>
              </w:rPr>
              <w:t>3</w:t>
            </w:r>
            <w:r w:rsidR="0064040E">
              <w:rPr>
                <w:rFonts w:asciiTheme="minorHAnsi" w:eastAsiaTheme="minorEastAsia" w:hAnsiTheme="minorHAnsi" w:cstheme="minorBidi"/>
                <w:bCs w:val="0"/>
                <w:caps w:val="0"/>
                <w:noProof/>
                <w:sz w:val="22"/>
                <w:szCs w:val="22"/>
                <w:lang w:val="en-AU" w:eastAsia="en-AU"/>
              </w:rPr>
              <w:tab/>
            </w:r>
            <w:r w:rsidR="0064040E" w:rsidRPr="00AC5DF4">
              <w:rPr>
                <w:rStyle w:val="Hyperlink"/>
                <w:noProof/>
              </w:rPr>
              <w:t>Audit activities</w:t>
            </w:r>
            <w:r w:rsidR="0064040E">
              <w:rPr>
                <w:noProof/>
                <w:webHidden/>
              </w:rPr>
              <w:tab/>
            </w:r>
            <w:r w:rsidR="0064040E">
              <w:rPr>
                <w:noProof/>
                <w:webHidden/>
              </w:rPr>
              <w:fldChar w:fldCharType="begin"/>
            </w:r>
            <w:r w:rsidR="0064040E">
              <w:rPr>
                <w:noProof/>
                <w:webHidden/>
              </w:rPr>
              <w:instrText xml:space="preserve"> PAGEREF _Toc129774935 \h </w:instrText>
            </w:r>
            <w:r w:rsidR="0064040E">
              <w:rPr>
                <w:noProof/>
                <w:webHidden/>
              </w:rPr>
            </w:r>
            <w:r w:rsidR="0064040E">
              <w:rPr>
                <w:noProof/>
                <w:webHidden/>
              </w:rPr>
              <w:fldChar w:fldCharType="separate"/>
            </w:r>
            <w:r w:rsidR="00F821E0">
              <w:rPr>
                <w:noProof/>
                <w:webHidden/>
              </w:rPr>
              <w:t>9</w:t>
            </w:r>
            <w:r w:rsidR="0064040E">
              <w:rPr>
                <w:noProof/>
                <w:webHidden/>
              </w:rPr>
              <w:fldChar w:fldCharType="end"/>
            </w:r>
          </w:hyperlink>
        </w:p>
        <w:p w14:paraId="4BF464AA" w14:textId="0C31C866" w:rsidR="0064040E" w:rsidRDefault="00000000">
          <w:pPr>
            <w:pStyle w:val="TOC2"/>
            <w:tabs>
              <w:tab w:val="left" w:pos="800"/>
              <w:tab w:val="right" w:leader="dot" w:pos="9629"/>
            </w:tabs>
            <w:rPr>
              <w:rFonts w:eastAsiaTheme="minorEastAsia" w:cstheme="minorBidi"/>
              <w:bCs w:val="0"/>
              <w:noProof/>
              <w:sz w:val="22"/>
              <w:szCs w:val="22"/>
              <w:lang w:val="en-AU" w:eastAsia="en-AU"/>
            </w:rPr>
          </w:pPr>
          <w:hyperlink w:anchor="_Toc129774936" w:history="1">
            <w:r w:rsidR="0064040E" w:rsidRPr="00AC5DF4">
              <w:rPr>
                <w:rStyle w:val="Hyperlink"/>
                <w:noProof/>
              </w:rPr>
              <w:t>3.1</w:t>
            </w:r>
            <w:r w:rsidR="0064040E">
              <w:rPr>
                <w:rFonts w:eastAsiaTheme="minorEastAsia" w:cstheme="minorBidi"/>
                <w:bCs w:val="0"/>
                <w:noProof/>
                <w:sz w:val="22"/>
                <w:szCs w:val="22"/>
                <w:lang w:val="en-AU" w:eastAsia="en-AU"/>
              </w:rPr>
              <w:tab/>
            </w:r>
            <w:r w:rsidR="0064040E" w:rsidRPr="00AC5DF4">
              <w:rPr>
                <w:rStyle w:val="Hyperlink"/>
                <w:noProof/>
              </w:rPr>
              <w:t>Environmental documentation verification</w:t>
            </w:r>
            <w:r w:rsidR="0064040E">
              <w:rPr>
                <w:noProof/>
                <w:webHidden/>
              </w:rPr>
              <w:tab/>
            </w:r>
            <w:r w:rsidR="0064040E">
              <w:rPr>
                <w:noProof/>
                <w:webHidden/>
              </w:rPr>
              <w:fldChar w:fldCharType="begin"/>
            </w:r>
            <w:r w:rsidR="0064040E">
              <w:rPr>
                <w:noProof/>
                <w:webHidden/>
              </w:rPr>
              <w:instrText xml:space="preserve"> PAGEREF _Toc129774936 \h </w:instrText>
            </w:r>
            <w:r w:rsidR="0064040E">
              <w:rPr>
                <w:noProof/>
                <w:webHidden/>
              </w:rPr>
            </w:r>
            <w:r w:rsidR="0064040E">
              <w:rPr>
                <w:noProof/>
                <w:webHidden/>
              </w:rPr>
              <w:fldChar w:fldCharType="separate"/>
            </w:r>
            <w:r w:rsidR="00F821E0">
              <w:rPr>
                <w:noProof/>
                <w:webHidden/>
              </w:rPr>
              <w:t>9</w:t>
            </w:r>
            <w:r w:rsidR="0064040E">
              <w:rPr>
                <w:noProof/>
                <w:webHidden/>
              </w:rPr>
              <w:fldChar w:fldCharType="end"/>
            </w:r>
          </w:hyperlink>
        </w:p>
        <w:p w14:paraId="79C699A8" w14:textId="2A4EC61A" w:rsidR="0064040E" w:rsidRDefault="00000000">
          <w:pPr>
            <w:pStyle w:val="TOC2"/>
            <w:tabs>
              <w:tab w:val="left" w:pos="800"/>
              <w:tab w:val="right" w:leader="dot" w:pos="9629"/>
            </w:tabs>
            <w:rPr>
              <w:rFonts w:eastAsiaTheme="minorEastAsia" w:cstheme="minorBidi"/>
              <w:bCs w:val="0"/>
              <w:noProof/>
              <w:sz w:val="22"/>
              <w:szCs w:val="22"/>
              <w:lang w:val="en-AU" w:eastAsia="en-AU"/>
            </w:rPr>
          </w:pPr>
          <w:hyperlink w:anchor="_Toc129774937" w:history="1">
            <w:r w:rsidR="0064040E" w:rsidRPr="00AC5DF4">
              <w:rPr>
                <w:rStyle w:val="Hyperlink"/>
                <w:noProof/>
              </w:rPr>
              <w:t>3.2</w:t>
            </w:r>
            <w:r w:rsidR="0064040E">
              <w:rPr>
                <w:rFonts w:eastAsiaTheme="minorEastAsia" w:cstheme="minorBidi"/>
                <w:bCs w:val="0"/>
                <w:noProof/>
                <w:sz w:val="22"/>
                <w:szCs w:val="22"/>
                <w:lang w:val="en-AU" w:eastAsia="en-AU"/>
              </w:rPr>
              <w:tab/>
            </w:r>
            <w:r w:rsidR="0064040E" w:rsidRPr="00AC5DF4">
              <w:rPr>
                <w:rStyle w:val="Hyperlink"/>
                <w:noProof/>
              </w:rPr>
              <w:t>Audit program</w:t>
            </w:r>
            <w:r w:rsidR="0064040E">
              <w:rPr>
                <w:noProof/>
                <w:webHidden/>
              </w:rPr>
              <w:tab/>
            </w:r>
            <w:r w:rsidR="0064040E">
              <w:rPr>
                <w:noProof/>
                <w:webHidden/>
              </w:rPr>
              <w:fldChar w:fldCharType="begin"/>
            </w:r>
            <w:r w:rsidR="0064040E">
              <w:rPr>
                <w:noProof/>
                <w:webHidden/>
              </w:rPr>
              <w:instrText xml:space="preserve"> PAGEREF _Toc129774937 \h </w:instrText>
            </w:r>
            <w:r w:rsidR="0064040E">
              <w:rPr>
                <w:noProof/>
                <w:webHidden/>
              </w:rPr>
            </w:r>
            <w:r w:rsidR="0064040E">
              <w:rPr>
                <w:noProof/>
                <w:webHidden/>
              </w:rPr>
              <w:fldChar w:fldCharType="separate"/>
            </w:r>
            <w:r w:rsidR="00F821E0">
              <w:rPr>
                <w:noProof/>
                <w:webHidden/>
              </w:rPr>
              <w:t>9</w:t>
            </w:r>
            <w:r w:rsidR="0064040E">
              <w:rPr>
                <w:noProof/>
                <w:webHidden/>
              </w:rPr>
              <w:fldChar w:fldCharType="end"/>
            </w:r>
          </w:hyperlink>
        </w:p>
        <w:p w14:paraId="5301C24F" w14:textId="043E75D6" w:rsidR="0064040E" w:rsidRDefault="00000000">
          <w:pPr>
            <w:pStyle w:val="TOC2"/>
            <w:tabs>
              <w:tab w:val="left" w:pos="800"/>
              <w:tab w:val="right" w:leader="dot" w:pos="9629"/>
            </w:tabs>
            <w:rPr>
              <w:rFonts w:eastAsiaTheme="minorEastAsia" w:cstheme="minorBidi"/>
              <w:bCs w:val="0"/>
              <w:noProof/>
              <w:sz w:val="22"/>
              <w:szCs w:val="22"/>
              <w:lang w:val="en-AU" w:eastAsia="en-AU"/>
            </w:rPr>
          </w:pPr>
          <w:hyperlink w:anchor="_Toc129774938" w:history="1">
            <w:r w:rsidR="0064040E" w:rsidRPr="00AC5DF4">
              <w:rPr>
                <w:rStyle w:val="Hyperlink"/>
                <w:noProof/>
              </w:rPr>
              <w:t>3.3</w:t>
            </w:r>
            <w:r w:rsidR="0064040E">
              <w:rPr>
                <w:rFonts w:eastAsiaTheme="minorEastAsia" w:cstheme="minorBidi"/>
                <w:bCs w:val="0"/>
                <w:noProof/>
                <w:sz w:val="22"/>
                <w:szCs w:val="22"/>
                <w:lang w:val="en-AU" w:eastAsia="en-AU"/>
              </w:rPr>
              <w:tab/>
            </w:r>
            <w:r w:rsidR="0064040E" w:rsidRPr="00AC5DF4">
              <w:rPr>
                <w:rStyle w:val="Hyperlink"/>
                <w:noProof/>
              </w:rPr>
              <w:t>Audit conduct</w:t>
            </w:r>
            <w:r w:rsidR="0064040E">
              <w:rPr>
                <w:noProof/>
                <w:webHidden/>
              </w:rPr>
              <w:tab/>
            </w:r>
            <w:r w:rsidR="0064040E">
              <w:rPr>
                <w:noProof/>
                <w:webHidden/>
              </w:rPr>
              <w:fldChar w:fldCharType="begin"/>
            </w:r>
            <w:r w:rsidR="0064040E">
              <w:rPr>
                <w:noProof/>
                <w:webHidden/>
              </w:rPr>
              <w:instrText xml:space="preserve"> PAGEREF _Toc129774938 \h </w:instrText>
            </w:r>
            <w:r w:rsidR="0064040E">
              <w:rPr>
                <w:noProof/>
                <w:webHidden/>
              </w:rPr>
            </w:r>
            <w:r w:rsidR="0064040E">
              <w:rPr>
                <w:noProof/>
                <w:webHidden/>
              </w:rPr>
              <w:fldChar w:fldCharType="separate"/>
            </w:r>
            <w:r w:rsidR="00F821E0">
              <w:rPr>
                <w:noProof/>
                <w:webHidden/>
              </w:rPr>
              <w:t>9</w:t>
            </w:r>
            <w:r w:rsidR="0064040E">
              <w:rPr>
                <w:noProof/>
                <w:webHidden/>
              </w:rPr>
              <w:fldChar w:fldCharType="end"/>
            </w:r>
          </w:hyperlink>
        </w:p>
        <w:p w14:paraId="05882958" w14:textId="5CAE1C41" w:rsidR="0064040E" w:rsidRDefault="00000000">
          <w:pPr>
            <w:pStyle w:val="TOC2"/>
            <w:tabs>
              <w:tab w:val="left" w:pos="800"/>
              <w:tab w:val="right" w:leader="dot" w:pos="9629"/>
            </w:tabs>
            <w:rPr>
              <w:rFonts w:eastAsiaTheme="minorEastAsia" w:cstheme="minorBidi"/>
              <w:bCs w:val="0"/>
              <w:noProof/>
              <w:sz w:val="22"/>
              <w:szCs w:val="22"/>
              <w:lang w:val="en-AU" w:eastAsia="en-AU"/>
            </w:rPr>
          </w:pPr>
          <w:hyperlink w:anchor="_Toc129774939" w:history="1">
            <w:r w:rsidR="0064040E" w:rsidRPr="00AC5DF4">
              <w:rPr>
                <w:rStyle w:val="Hyperlink"/>
                <w:noProof/>
              </w:rPr>
              <w:t>3.4</w:t>
            </w:r>
            <w:r w:rsidR="0064040E">
              <w:rPr>
                <w:rFonts w:eastAsiaTheme="minorEastAsia" w:cstheme="minorBidi"/>
                <w:bCs w:val="0"/>
                <w:noProof/>
                <w:sz w:val="22"/>
                <w:szCs w:val="22"/>
                <w:lang w:val="en-AU" w:eastAsia="en-AU"/>
              </w:rPr>
              <w:tab/>
            </w:r>
            <w:r w:rsidR="0064040E" w:rsidRPr="00AC5DF4">
              <w:rPr>
                <w:rStyle w:val="Hyperlink"/>
                <w:noProof/>
              </w:rPr>
              <w:t>Audit objectives, scope, and criteria</w:t>
            </w:r>
            <w:r w:rsidR="0064040E">
              <w:rPr>
                <w:noProof/>
                <w:webHidden/>
              </w:rPr>
              <w:tab/>
            </w:r>
            <w:r w:rsidR="0064040E">
              <w:rPr>
                <w:noProof/>
                <w:webHidden/>
              </w:rPr>
              <w:fldChar w:fldCharType="begin"/>
            </w:r>
            <w:r w:rsidR="0064040E">
              <w:rPr>
                <w:noProof/>
                <w:webHidden/>
              </w:rPr>
              <w:instrText xml:space="preserve"> PAGEREF _Toc129774939 \h </w:instrText>
            </w:r>
            <w:r w:rsidR="0064040E">
              <w:rPr>
                <w:noProof/>
                <w:webHidden/>
              </w:rPr>
            </w:r>
            <w:r w:rsidR="0064040E">
              <w:rPr>
                <w:noProof/>
                <w:webHidden/>
              </w:rPr>
              <w:fldChar w:fldCharType="separate"/>
            </w:r>
            <w:r w:rsidR="00F821E0">
              <w:rPr>
                <w:noProof/>
                <w:webHidden/>
              </w:rPr>
              <w:t>10</w:t>
            </w:r>
            <w:r w:rsidR="0064040E">
              <w:rPr>
                <w:noProof/>
                <w:webHidden/>
              </w:rPr>
              <w:fldChar w:fldCharType="end"/>
            </w:r>
          </w:hyperlink>
        </w:p>
        <w:p w14:paraId="53A6C3DF" w14:textId="0341E69B" w:rsidR="0064040E" w:rsidRDefault="00000000">
          <w:pPr>
            <w:pStyle w:val="TOC2"/>
            <w:tabs>
              <w:tab w:val="left" w:pos="800"/>
              <w:tab w:val="right" w:leader="dot" w:pos="9629"/>
            </w:tabs>
            <w:rPr>
              <w:rFonts w:eastAsiaTheme="minorEastAsia" w:cstheme="minorBidi"/>
              <w:bCs w:val="0"/>
              <w:noProof/>
              <w:sz w:val="22"/>
              <w:szCs w:val="22"/>
              <w:lang w:val="en-AU" w:eastAsia="en-AU"/>
            </w:rPr>
          </w:pPr>
          <w:hyperlink w:anchor="_Toc129774940" w:history="1">
            <w:r w:rsidR="0064040E" w:rsidRPr="00AC5DF4">
              <w:rPr>
                <w:rStyle w:val="Hyperlink"/>
                <w:noProof/>
              </w:rPr>
              <w:t>3.5</w:t>
            </w:r>
            <w:r w:rsidR="0064040E">
              <w:rPr>
                <w:rFonts w:eastAsiaTheme="minorEastAsia" w:cstheme="minorBidi"/>
                <w:bCs w:val="0"/>
                <w:noProof/>
                <w:sz w:val="22"/>
                <w:szCs w:val="22"/>
                <w:lang w:val="en-AU" w:eastAsia="en-AU"/>
              </w:rPr>
              <w:tab/>
            </w:r>
            <w:r w:rsidR="0064040E" w:rsidRPr="00AC5DF4">
              <w:rPr>
                <w:rStyle w:val="Hyperlink"/>
                <w:noProof/>
              </w:rPr>
              <w:t>Construction activities during the reporting period</w:t>
            </w:r>
            <w:r w:rsidR="0064040E">
              <w:rPr>
                <w:noProof/>
                <w:webHidden/>
              </w:rPr>
              <w:tab/>
            </w:r>
            <w:r w:rsidR="0064040E">
              <w:rPr>
                <w:noProof/>
                <w:webHidden/>
              </w:rPr>
              <w:fldChar w:fldCharType="begin"/>
            </w:r>
            <w:r w:rsidR="0064040E">
              <w:rPr>
                <w:noProof/>
                <w:webHidden/>
              </w:rPr>
              <w:instrText xml:space="preserve"> PAGEREF _Toc129774940 \h </w:instrText>
            </w:r>
            <w:r w:rsidR="0064040E">
              <w:rPr>
                <w:noProof/>
                <w:webHidden/>
              </w:rPr>
            </w:r>
            <w:r w:rsidR="0064040E">
              <w:rPr>
                <w:noProof/>
                <w:webHidden/>
              </w:rPr>
              <w:fldChar w:fldCharType="separate"/>
            </w:r>
            <w:r w:rsidR="00F821E0">
              <w:rPr>
                <w:noProof/>
                <w:webHidden/>
              </w:rPr>
              <w:t>11</w:t>
            </w:r>
            <w:r w:rsidR="0064040E">
              <w:rPr>
                <w:noProof/>
                <w:webHidden/>
              </w:rPr>
              <w:fldChar w:fldCharType="end"/>
            </w:r>
          </w:hyperlink>
        </w:p>
        <w:p w14:paraId="3FB536FA" w14:textId="1B6D65A5" w:rsidR="0064040E" w:rsidRDefault="00000000">
          <w:pPr>
            <w:pStyle w:val="TOC1"/>
            <w:tabs>
              <w:tab w:val="left" w:pos="403"/>
              <w:tab w:val="right" w:leader="dot" w:pos="9629"/>
            </w:tabs>
            <w:rPr>
              <w:rFonts w:asciiTheme="minorHAnsi" w:eastAsiaTheme="minorEastAsia" w:hAnsiTheme="minorHAnsi" w:cstheme="minorBidi"/>
              <w:bCs w:val="0"/>
              <w:caps w:val="0"/>
              <w:noProof/>
              <w:sz w:val="22"/>
              <w:szCs w:val="22"/>
              <w:lang w:val="en-AU" w:eastAsia="en-AU"/>
            </w:rPr>
          </w:pPr>
          <w:hyperlink w:anchor="_Toc129774941" w:history="1">
            <w:r w:rsidR="0064040E" w:rsidRPr="00AC5DF4">
              <w:rPr>
                <w:rStyle w:val="Hyperlink"/>
                <w:noProof/>
              </w:rPr>
              <w:t>4</w:t>
            </w:r>
            <w:r w:rsidR="0064040E">
              <w:rPr>
                <w:rFonts w:asciiTheme="minorHAnsi" w:eastAsiaTheme="minorEastAsia" w:hAnsiTheme="minorHAnsi" w:cstheme="minorBidi"/>
                <w:bCs w:val="0"/>
                <w:caps w:val="0"/>
                <w:noProof/>
                <w:sz w:val="22"/>
                <w:szCs w:val="22"/>
                <w:lang w:val="en-AU" w:eastAsia="en-AU"/>
              </w:rPr>
              <w:tab/>
            </w:r>
            <w:r w:rsidR="0064040E" w:rsidRPr="00AC5DF4">
              <w:rPr>
                <w:rStyle w:val="Hyperlink"/>
                <w:noProof/>
              </w:rPr>
              <w:t>Audit outcomes</w:t>
            </w:r>
            <w:r w:rsidR="0064040E">
              <w:rPr>
                <w:noProof/>
                <w:webHidden/>
              </w:rPr>
              <w:tab/>
            </w:r>
            <w:r w:rsidR="0064040E">
              <w:rPr>
                <w:noProof/>
                <w:webHidden/>
              </w:rPr>
              <w:fldChar w:fldCharType="begin"/>
            </w:r>
            <w:r w:rsidR="0064040E">
              <w:rPr>
                <w:noProof/>
                <w:webHidden/>
              </w:rPr>
              <w:instrText xml:space="preserve"> PAGEREF _Toc129774941 \h </w:instrText>
            </w:r>
            <w:r w:rsidR="0064040E">
              <w:rPr>
                <w:noProof/>
                <w:webHidden/>
              </w:rPr>
            </w:r>
            <w:r w:rsidR="0064040E">
              <w:rPr>
                <w:noProof/>
                <w:webHidden/>
              </w:rPr>
              <w:fldChar w:fldCharType="separate"/>
            </w:r>
            <w:r w:rsidR="00F821E0">
              <w:rPr>
                <w:noProof/>
                <w:webHidden/>
              </w:rPr>
              <w:t>13</w:t>
            </w:r>
            <w:r w:rsidR="0064040E">
              <w:rPr>
                <w:noProof/>
                <w:webHidden/>
              </w:rPr>
              <w:fldChar w:fldCharType="end"/>
            </w:r>
          </w:hyperlink>
        </w:p>
        <w:p w14:paraId="260ADD0E" w14:textId="3063BD7F" w:rsidR="0064040E" w:rsidRDefault="00000000">
          <w:pPr>
            <w:pStyle w:val="TOC2"/>
            <w:tabs>
              <w:tab w:val="left" w:pos="800"/>
              <w:tab w:val="right" w:leader="dot" w:pos="9629"/>
            </w:tabs>
            <w:rPr>
              <w:rFonts w:eastAsiaTheme="minorEastAsia" w:cstheme="minorBidi"/>
              <w:bCs w:val="0"/>
              <w:noProof/>
              <w:sz w:val="22"/>
              <w:szCs w:val="22"/>
              <w:lang w:val="en-AU" w:eastAsia="en-AU"/>
            </w:rPr>
          </w:pPr>
          <w:hyperlink w:anchor="_Toc129774942" w:history="1">
            <w:r w:rsidR="0064040E" w:rsidRPr="00AC5DF4">
              <w:rPr>
                <w:rStyle w:val="Hyperlink"/>
                <w:noProof/>
              </w:rPr>
              <w:t>4.1</w:t>
            </w:r>
            <w:r w:rsidR="0064040E">
              <w:rPr>
                <w:rFonts w:eastAsiaTheme="minorEastAsia" w:cstheme="minorBidi"/>
                <w:bCs w:val="0"/>
                <w:noProof/>
                <w:sz w:val="22"/>
                <w:szCs w:val="22"/>
                <w:lang w:val="en-AU" w:eastAsia="en-AU"/>
              </w:rPr>
              <w:tab/>
            </w:r>
            <w:r w:rsidR="0064040E" w:rsidRPr="00AC5DF4">
              <w:rPr>
                <w:rStyle w:val="Hyperlink"/>
                <w:noProof/>
              </w:rPr>
              <w:t>Audit findings classifications</w:t>
            </w:r>
            <w:r w:rsidR="0064040E">
              <w:rPr>
                <w:noProof/>
                <w:webHidden/>
              </w:rPr>
              <w:tab/>
            </w:r>
            <w:r w:rsidR="0064040E">
              <w:rPr>
                <w:noProof/>
                <w:webHidden/>
              </w:rPr>
              <w:fldChar w:fldCharType="begin"/>
            </w:r>
            <w:r w:rsidR="0064040E">
              <w:rPr>
                <w:noProof/>
                <w:webHidden/>
              </w:rPr>
              <w:instrText xml:space="preserve"> PAGEREF _Toc129774942 \h </w:instrText>
            </w:r>
            <w:r w:rsidR="0064040E">
              <w:rPr>
                <w:noProof/>
                <w:webHidden/>
              </w:rPr>
            </w:r>
            <w:r w:rsidR="0064040E">
              <w:rPr>
                <w:noProof/>
                <w:webHidden/>
              </w:rPr>
              <w:fldChar w:fldCharType="separate"/>
            </w:r>
            <w:r w:rsidR="00F821E0">
              <w:rPr>
                <w:noProof/>
                <w:webHidden/>
              </w:rPr>
              <w:t>13</w:t>
            </w:r>
            <w:r w:rsidR="0064040E">
              <w:rPr>
                <w:noProof/>
                <w:webHidden/>
              </w:rPr>
              <w:fldChar w:fldCharType="end"/>
            </w:r>
          </w:hyperlink>
        </w:p>
        <w:p w14:paraId="09CF1976" w14:textId="545052A4" w:rsidR="0064040E" w:rsidRDefault="00000000">
          <w:pPr>
            <w:pStyle w:val="TOC3"/>
            <w:tabs>
              <w:tab w:val="left" w:pos="1000"/>
              <w:tab w:val="right" w:leader="dot" w:pos="9629"/>
            </w:tabs>
            <w:rPr>
              <w:rFonts w:eastAsiaTheme="minorEastAsia" w:cstheme="minorBidi"/>
              <w:noProof/>
              <w:sz w:val="22"/>
              <w:szCs w:val="22"/>
              <w:lang w:val="en-AU" w:eastAsia="en-AU"/>
            </w:rPr>
          </w:pPr>
          <w:hyperlink w:anchor="_Toc129774943" w:history="1">
            <w:r w:rsidR="0064040E" w:rsidRPr="00AC5DF4">
              <w:rPr>
                <w:rStyle w:val="Hyperlink"/>
                <w:rFonts w:ascii="Arial" w:hAnsi="Arial"/>
                <w:noProof/>
              </w:rPr>
              <w:t>4.1.1</w:t>
            </w:r>
            <w:r w:rsidR="0064040E">
              <w:rPr>
                <w:rFonts w:eastAsiaTheme="minorEastAsia" w:cstheme="minorBidi"/>
                <w:noProof/>
                <w:sz w:val="22"/>
                <w:szCs w:val="22"/>
                <w:lang w:val="en-AU" w:eastAsia="en-AU"/>
              </w:rPr>
              <w:tab/>
            </w:r>
            <w:r w:rsidR="0064040E" w:rsidRPr="00AC5DF4">
              <w:rPr>
                <w:rStyle w:val="Hyperlink"/>
                <w:rFonts w:ascii="Arial" w:hAnsi="Arial"/>
                <w:noProof/>
              </w:rPr>
              <w:t>Significance of Audit findings</w:t>
            </w:r>
            <w:r w:rsidR="0064040E">
              <w:rPr>
                <w:noProof/>
                <w:webHidden/>
              </w:rPr>
              <w:tab/>
            </w:r>
            <w:r w:rsidR="0064040E">
              <w:rPr>
                <w:noProof/>
                <w:webHidden/>
              </w:rPr>
              <w:fldChar w:fldCharType="begin"/>
            </w:r>
            <w:r w:rsidR="0064040E">
              <w:rPr>
                <w:noProof/>
                <w:webHidden/>
              </w:rPr>
              <w:instrText xml:space="preserve"> PAGEREF _Toc129774943 \h </w:instrText>
            </w:r>
            <w:r w:rsidR="0064040E">
              <w:rPr>
                <w:noProof/>
                <w:webHidden/>
              </w:rPr>
            </w:r>
            <w:r w:rsidR="0064040E">
              <w:rPr>
                <w:noProof/>
                <w:webHidden/>
              </w:rPr>
              <w:fldChar w:fldCharType="separate"/>
            </w:r>
            <w:r w:rsidR="00F821E0">
              <w:rPr>
                <w:noProof/>
                <w:webHidden/>
              </w:rPr>
              <w:t>13</w:t>
            </w:r>
            <w:r w:rsidR="0064040E">
              <w:rPr>
                <w:noProof/>
                <w:webHidden/>
              </w:rPr>
              <w:fldChar w:fldCharType="end"/>
            </w:r>
          </w:hyperlink>
        </w:p>
        <w:p w14:paraId="69108042" w14:textId="32196595" w:rsidR="0064040E" w:rsidRDefault="00000000">
          <w:pPr>
            <w:pStyle w:val="TOC2"/>
            <w:tabs>
              <w:tab w:val="left" w:pos="800"/>
              <w:tab w:val="right" w:leader="dot" w:pos="9629"/>
            </w:tabs>
            <w:rPr>
              <w:rFonts w:eastAsiaTheme="minorEastAsia" w:cstheme="minorBidi"/>
              <w:bCs w:val="0"/>
              <w:noProof/>
              <w:sz w:val="22"/>
              <w:szCs w:val="22"/>
              <w:lang w:val="en-AU" w:eastAsia="en-AU"/>
            </w:rPr>
          </w:pPr>
          <w:hyperlink w:anchor="_Toc129774944" w:history="1">
            <w:r w:rsidR="0064040E" w:rsidRPr="00AC5DF4">
              <w:rPr>
                <w:rStyle w:val="Hyperlink"/>
                <w:noProof/>
              </w:rPr>
              <w:t>4.2</w:t>
            </w:r>
            <w:r w:rsidR="0064040E">
              <w:rPr>
                <w:rFonts w:eastAsiaTheme="minorEastAsia" w:cstheme="minorBidi"/>
                <w:bCs w:val="0"/>
                <w:noProof/>
                <w:sz w:val="22"/>
                <w:szCs w:val="22"/>
                <w:lang w:val="en-AU" w:eastAsia="en-AU"/>
              </w:rPr>
              <w:tab/>
            </w:r>
            <w:r w:rsidR="0064040E" w:rsidRPr="00AC5DF4">
              <w:rPr>
                <w:rStyle w:val="Hyperlink"/>
                <w:noProof/>
              </w:rPr>
              <w:t>Overall audit findings</w:t>
            </w:r>
            <w:r w:rsidR="0064040E">
              <w:rPr>
                <w:noProof/>
                <w:webHidden/>
              </w:rPr>
              <w:tab/>
            </w:r>
            <w:r w:rsidR="0064040E">
              <w:rPr>
                <w:noProof/>
                <w:webHidden/>
              </w:rPr>
              <w:fldChar w:fldCharType="begin"/>
            </w:r>
            <w:r w:rsidR="0064040E">
              <w:rPr>
                <w:noProof/>
                <w:webHidden/>
              </w:rPr>
              <w:instrText xml:space="preserve"> PAGEREF _Toc129774944 \h </w:instrText>
            </w:r>
            <w:r w:rsidR="0064040E">
              <w:rPr>
                <w:noProof/>
                <w:webHidden/>
              </w:rPr>
            </w:r>
            <w:r w:rsidR="0064040E">
              <w:rPr>
                <w:noProof/>
                <w:webHidden/>
              </w:rPr>
              <w:fldChar w:fldCharType="separate"/>
            </w:r>
            <w:r w:rsidR="00F821E0">
              <w:rPr>
                <w:noProof/>
                <w:webHidden/>
              </w:rPr>
              <w:t>14</w:t>
            </w:r>
            <w:r w:rsidR="0064040E">
              <w:rPr>
                <w:noProof/>
                <w:webHidden/>
              </w:rPr>
              <w:fldChar w:fldCharType="end"/>
            </w:r>
          </w:hyperlink>
        </w:p>
        <w:p w14:paraId="39154D40" w14:textId="1C2F0F8D" w:rsidR="0064040E" w:rsidRDefault="00000000">
          <w:pPr>
            <w:pStyle w:val="TOC2"/>
            <w:tabs>
              <w:tab w:val="left" w:pos="800"/>
              <w:tab w:val="right" w:leader="dot" w:pos="9629"/>
            </w:tabs>
            <w:rPr>
              <w:rFonts w:eastAsiaTheme="minorEastAsia" w:cstheme="minorBidi"/>
              <w:bCs w:val="0"/>
              <w:noProof/>
              <w:sz w:val="22"/>
              <w:szCs w:val="22"/>
              <w:lang w:val="en-AU" w:eastAsia="en-AU"/>
            </w:rPr>
          </w:pPr>
          <w:hyperlink w:anchor="_Toc129774945" w:history="1">
            <w:r w:rsidR="0064040E" w:rsidRPr="00AC5DF4">
              <w:rPr>
                <w:rStyle w:val="Hyperlink"/>
                <w:noProof/>
              </w:rPr>
              <w:t>4.3</w:t>
            </w:r>
            <w:r w:rsidR="0064040E">
              <w:rPr>
                <w:rFonts w:eastAsiaTheme="minorEastAsia" w:cstheme="minorBidi"/>
                <w:bCs w:val="0"/>
                <w:noProof/>
                <w:sz w:val="22"/>
                <w:szCs w:val="22"/>
                <w:lang w:val="en-AU" w:eastAsia="en-AU"/>
              </w:rPr>
              <w:tab/>
            </w:r>
            <w:r w:rsidR="0064040E" w:rsidRPr="00AC5DF4">
              <w:rPr>
                <w:rStyle w:val="Hyperlink"/>
                <w:noProof/>
              </w:rPr>
              <w:t>Compliance with the Incorporated Document</w:t>
            </w:r>
            <w:r w:rsidR="0064040E">
              <w:rPr>
                <w:noProof/>
                <w:webHidden/>
              </w:rPr>
              <w:tab/>
            </w:r>
            <w:r w:rsidR="0064040E">
              <w:rPr>
                <w:noProof/>
                <w:webHidden/>
              </w:rPr>
              <w:fldChar w:fldCharType="begin"/>
            </w:r>
            <w:r w:rsidR="0064040E">
              <w:rPr>
                <w:noProof/>
                <w:webHidden/>
              </w:rPr>
              <w:instrText xml:space="preserve"> PAGEREF _Toc129774945 \h </w:instrText>
            </w:r>
            <w:r w:rsidR="0064040E">
              <w:rPr>
                <w:noProof/>
                <w:webHidden/>
              </w:rPr>
            </w:r>
            <w:r w:rsidR="0064040E">
              <w:rPr>
                <w:noProof/>
                <w:webHidden/>
              </w:rPr>
              <w:fldChar w:fldCharType="separate"/>
            </w:r>
            <w:r w:rsidR="00F821E0">
              <w:rPr>
                <w:noProof/>
                <w:webHidden/>
              </w:rPr>
              <w:t>15</w:t>
            </w:r>
            <w:r w:rsidR="0064040E">
              <w:rPr>
                <w:noProof/>
                <w:webHidden/>
              </w:rPr>
              <w:fldChar w:fldCharType="end"/>
            </w:r>
          </w:hyperlink>
        </w:p>
        <w:p w14:paraId="014171F6" w14:textId="0C066EAB" w:rsidR="0064040E" w:rsidRDefault="00000000">
          <w:pPr>
            <w:pStyle w:val="TOC2"/>
            <w:tabs>
              <w:tab w:val="left" w:pos="800"/>
              <w:tab w:val="right" w:leader="dot" w:pos="9629"/>
            </w:tabs>
            <w:rPr>
              <w:rFonts w:eastAsiaTheme="minorEastAsia" w:cstheme="minorBidi"/>
              <w:bCs w:val="0"/>
              <w:noProof/>
              <w:sz w:val="22"/>
              <w:szCs w:val="22"/>
              <w:lang w:val="en-AU" w:eastAsia="en-AU"/>
            </w:rPr>
          </w:pPr>
          <w:hyperlink w:anchor="_Toc129774946" w:history="1">
            <w:r w:rsidR="0064040E" w:rsidRPr="00AC5DF4">
              <w:rPr>
                <w:rStyle w:val="Hyperlink"/>
                <w:noProof/>
              </w:rPr>
              <w:t>4.4</w:t>
            </w:r>
            <w:r w:rsidR="0064040E">
              <w:rPr>
                <w:rFonts w:eastAsiaTheme="minorEastAsia" w:cstheme="minorBidi"/>
                <w:bCs w:val="0"/>
                <w:noProof/>
                <w:sz w:val="22"/>
                <w:szCs w:val="22"/>
                <w:lang w:val="en-AU" w:eastAsia="en-AU"/>
              </w:rPr>
              <w:tab/>
            </w:r>
            <w:r w:rsidR="0064040E" w:rsidRPr="00AC5DF4">
              <w:rPr>
                <w:rStyle w:val="Hyperlink"/>
                <w:noProof/>
              </w:rPr>
              <w:t>Compliance with Environmental Performance Requirements</w:t>
            </w:r>
            <w:r w:rsidR="0064040E">
              <w:rPr>
                <w:noProof/>
                <w:webHidden/>
              </w:rPr>
              <w:tab/>
            </w:r>
            <w:r w:rsidR="0064040E">
              <w:rPr>
                <w:noProof/>
                <w:webHidden/>
              </w:rPr>
              <w:fldChar w:fldCharType="begin"/>
            </w:r>
            <w:r w:rsidR="0064040E">
              <w:rPr>
                <w:noProof/>
                <w:webHidden/>
              </w:rPr>
              <w:instrText xml:space="preserve"> PAGEREF _Toc129774946 \h </w:instrText>
            </w:r>
            <w:r w:rsidR="0064040E">
              <w:rPr>
                <w:noProof/>
                <w:webHidden/>
              </w:rPr>
            </w:r>
            <w:r w:rsidR="0064040E">
              <w:rPr>
                <w:noProof/>
                <w:webHidden/>
              </w:rPr>
              <w:fldChar w:fldCharType="separate"/>
            </w:r>
            <w:r w:rsidR="00F821E0">
              <w:rPr>
                <w:noProof/>
                <w:webHidden/>
              </w:rPr>
              <w:t>15</w:t>
            </w:r>
            <w:r w:rsidR="0064040E">
              <w:rPr>
                <w:noProof/>
                <w:webHidden/>
              </w:rPr>
              <w:fldChar w:fldCharType="end"/>
            </w:r>
          </w:hyperlink>
        </w:p>
        <w:p w14:paraId="46BD9873" w14:textId="6B61FBB7" w:rsidR="0064040E" w:rsidRDefault="00000000">
          <w:pPr>
            <w:pStyle w:val="TOC2"/>
            <w:tabs>
              <w:tab w:val="left" w:pos="800"/>
              <w:tab w:val="right" w:leader="dot" w:pos="9629"/>
            </w:tabs>
            <w:rPr>
              <w:rFonts w:eastAsiaTheme="minorEastAsia" w:cstheme="minorBidi"/>
              <w:bCs w:val="0"/>
              <w:noProof/>
              <w:sz w:val="22"/>
              <w:szCs w:val="22"/>
              <w:lang w:val="en-AU" w:eastAsia="en-AU"/>
            </w:rPr>
          </w:pPr>
          <w:hyperlink w:anchor="_Toc129774947" w:history="1">
            <w:r w:rsidR="0064040E" w:rsidRPr="00AC5DF4">
              <w:rPr>
                <w:rStyle w:val="Hyperlink"/>
                <w:noProof/>
              </w:rPr>
              <w:t>4.5</w:t>
            </w:r>
            <w:r w:rsidR="0064040E">
              <w:rPr>
                <w:rFonts w:eastAsiaTheme="minorEastAsia" w:cstheme="minorBidi"/>
                <w:bCs w:val="0"/>
                <w:noProof/>
                <w:sz w:val="22"/>
                <w:szCs w:val="22"/>
                <w:lang w:val="en-AU" w:eastAsia="en-AU"/>
              </w:rPr>
              <w:tab/>
            </w:r>
            <w:r w:rsidR="0064040E" w:rsidRPr="00AC5DF4">
              <w:rPr>
                <w:rStyle w:val="Hyperlink"/>
                <w:noProof/>
              </w:rPr>
              <w:t>Implementation of the Environmental Strategy</w:t>
            </w:r>
            <w:r w:rsidR="0064040E">
              <w:rPr>
                <w:noProof/>
                <w:webHidden/>
              </w:rPr>
              <w:tab/>
            </w:r>
            <w:r w:rsidR="0064040E">
              <w:rPr>
                <w:noProof/>
                <w:webHidden/>
              </w:rPr>
              <w:fldChar w:fldCharType="begin"/>
            </w:r>
            <w:r w:rsidR="0064040E">
              <w:rPr>
                <w:noProof/>
                <w:webHidden/>
              </w:rPr>
              <w:instrText xml:space="preserve"> PAGEREF _Toc129774947 \h </w:instrText>
            </w:r>
            <w:r w:rsidR="0064040E">
              <w:rPr>
                <w:noProof/>
                <w:webHidden/>
              </w:rPr>
            </w:r>
            <w:r w:rsidR="0064040E">
              <w:rPr>
                <w:noProof/>
                <w:webHidden/>
              </w:rPr>
              <w:fldChar w:fldCharType="separate"/>
            </w:r>
            <w:r w:rsidR="00F821E0">
              <w:rPr>
                <w:noProof/>
                <w:webHidden/>
              </w:rPr>
              <w:t>17</w:t>
            </w:r>
            <w:r w:rsidR="0064040E">
              <w:rPr>
                <w:noProof/>
                <w:webHidden/>
              </w:rPr>
              <w:fldChar w:fldCharType="end"/>
            </w:r>
          </w:hyperlink>
        </w:p>
        <w:p w14:paraId="728E4273" w14:textId="6385E10B" w:rsidR="0064040E" w:rsidRDefault="00000000">
          <w:pPr>
            <w:pStyle w:val="TOC2"/>
            <w:tabs>
              <w:tab w:val="left" w:pos="800"/>
              <w:tab w:val="right" w:leader="dot" w:pos="9629"/>
            </w:tabs>
            <w:rPr>
              <w:rFonts w:eastAsiaTheme="minorEastAsia" w:cstheme="minorBidi"/>
              <w:bCs w:val="0"/>
              <w:noProof/>
              <w:sz w:val="22"/>
              <w:szCs w:val="22"/>
              <w:lang w:val="en-AU" w:eastAsia="en-AU"/>
            </w:rPr>
          </w:pPr>
          <w:hyperlink w:anchor="_Toc129774948" w:history="1">
            <w:r w:rsidR="0064040E" w:rsidRPr="00AC5DF4">
              <w:rPr>
                <w:rStyle w:val="Hyperlink"/>
                <w:noProof/>
              </w:rPr>
              <w:t>4.6</w:t>
            </w:r>
            <w:r w:rsidR="0064040E">
              <w:rPr>
                <w:rFonts w:eastAsiaTheme="minorEastAsia" w:cstheme="minorBidi"/>
                <w:bCs w:val="0"/>
                <w:noProof/>
                <w:sz w:val="22"/>
                <w:szCs w:val="22"/>
                <w:lang w:val="en-AU" w:eastAsia="en-AU"/>
              </w:rPr>
              <w:tab/>
            </w:r>
            <w:r w:rsidR="0064040E" w:rsidRPr="00AC5DF4">
              <w:rPr>
                <w:rStyle w:val="Hyperlink"/>
                <w:noProof/>
              </w:rPr>
              <w:t>Implementation of the Construction Environmental Management Plan</w:t>
            </w:r>
            <w:r w:rsidR="0064040E">
              <w:rPr>
                <w:noProof/>
                <w:webHidden/>
              </w:rPr>
              <w:tab/>
            </w:r>
            <w:r w:rsidR="0064040E">
              <w:rPr>
                <w:noProof/>
                <w:webHidden/>
              </w:rPr>
              <w:fldChar w:fldCharType="begin"/>
            </w:r>
            <w:r w:rsidR="0064040E">
              <w:rPr>
                <w:noProof/>
                <w:webHidden/>
              </w:rPr>
              <w:instrText xml:space="preserve"> PAGEREF _Toc129774948 \h </w:instrText>
            </w:r>
            <w:r w:rsidR="0064040E">
              <w:rPr>
                <w:noProof/>
                <w:webHidden/>
              </w:rPr>
            </w:r>
            <w:r w:rsidR="0064040E">
              <w:rPr>
                <w:noProof/>
                <w:webHidden/>
              </w:rPr>
              <w:fldChar w:fldCharType="separate"/>
            </w:r>
            <w:r w:rsidR="00F821E0">
              <w:rPr>
                <w:noProof/>
                <w:webHidden/>
              </w:rPr>
              <w:t>18</w:t>
            </w:r>
            <w:r w:rsidR="0064040E">
              <w:rPr>
                <w:noProof/>
                <w:webHidden/>
              </w:rPr>
              <w:fldChar w:fldCharType="end"/>
            </w:r>
          </w:hyperlink>
        </w:p>
        <w:p w14:paraId="569836CE" w14:textId="74DE1D5D" w:rsidR="0064040E" w:rsidRDefault="00000000">
          <w:pPr>
            <w:pStyle w:val="TOC2"/>
            <w:tabs>
              <w:tab w:val="left" w:pos="800"/>
              <w:tab w:val="right" w:leader="dot" w:pos="9629"/>
            </w:tabs>
            <w:rPr>
              <w:rFonts w:eastAsiaTheme="minorEastAsia" w:cstheme="minorBidi"/>
              <w:bCs w:val="0"/>
              <w:noProof/>
              <w:sz w:val="22"/>
              <w:szCs w:val="22"/>
              <w:lang w:val="en-AU" w:eastAsia="en-AU"/>
            </w:rPr>
          </w:pPr>
          <w:hyperlink w:anchor="_Toc129774949" w:history="1">
            <w:r w:rsidR="0064040E" w:rsidRPr="00AC5DF4">
              <w:rPr>
                <w:rStyle w:val="Hyperlink"/>
                <w:noProof/>
              </w:rPr>
              <w:t>4.7</w:t>
            </w:r>
            <w:r w:rsidR="0064040E">
              <w:rPr>
                <w:rFonts w:eastAsiaTheme="minorEastAsia" w:cstheme="minorBidi"/>
                <w:bCs w:val="0"/>
                <w:noProof/>
                <w:sz w:val="22"/>
                <w:szCs w:val="22"/>
                <w:lang w:val="en-AU" w:eastAsia="en-AU"/>
              </w:rPr>
              <w:tab/>
            </w:r>
            <w:r w:rsidR="0064040E" w:rsidRPr="00AC5DF4">
              <w:rPr>
                <w:rStyle w:val="Hyperlink"/>
                <w:noProof/>
              </w:rPr>
              <w:t>Implementation of the Worksite Environmental Management Plans</w:t>
            </w:r>
            <w:r w:rsidR="0064040E">
              <w:rPr>
                <w:noProof/>
                <w:webHidden/>
              </w:rPr>
              <w:tab/>
            </w:r>
            <w:r w:rsidR="0064040E">
              <w:rPr>
                <w:noProof/>
                <w:webHidden/>
              </w:rPr>
              <w:fldChar w:fldCharType="begin"/>
            </w:r>
            <w:r w:rsidR="0064040E">
              <w:rPr>
                <w:noProof/>
                <w:webHidden/>
              </w:rPr>
              <w:instrText xml:space="preserve"> PAGEREF _Toc129774949 \h </w:instrText>
            </w:r>
            <w:r w:rsidR="0064040E">
              <w:rPr>
                <w:noProof/>
                <w:webHidden/>
              </w:rPr>
            </w:r>
            <w:r w:rsidR="0064040E">
              <w:rPr>
                <w:noProof/>
                <w:webHidden/>
              </w:rPr>
              <w:fldChar w:fldCharType="separate"/>
            </w:r>
            <w:r w:rsidR="00F821E0">
              <w:rPr>
                <w:noProof/>
                <w:webHidden/>
              </w:rPr>
              <w:t>18</w:t>
            </w:r>
            <w:r w:rsidR="0064040E">
              <w:rPr>
                <w:noProof/>
                <w:webHidden/>
              </w:rPr>
              <w:fldChar w:fldCharType="end"/>
            </w:r>
          </w:hyperlink>
        </w:p>
        <w:p w14:paraId="287B4E96" w14:textId="50E7DA40" w:rsidR="0064040E" w:rsidRDefault="00000000">
          <w:pPr>
            <w:pStyle w:val="TOC2"/>
            <w:tabs>
              <w:tab w:val="left" w:pos="800"/>
              <w:tab w:val="right" w:leader="dot" w:pos="9629"/>
            </w:tabs>
            <w:rPr>
              <w:rFonts w:eastAsiaTheme="minorEastAsia" w:cstheme="minorBidi"/>
              <w:bCs w:val="0"/>
              <w:noProof/>
              <w:sz w:val="22"/>
              <w:szCs w:val="22"/>
              <w:lang w:val="en-AU" w:eastAsia="en-AU"/>
            </w:rPr>
          </w:pPr>
          <w:hyperlink w:anchor="_Toc129774950" w:history="1">
            <w:r w:rsidR="0064040E" w:rsidRPr="00AC5DF4">
              <w:rPr>
                <w:rStyle w:val="Hyperlink"/>
                <w:noProof/>
              </w:rPr>
              <w:t>4.8</w:t>
            </w:r>
            <w:r w:rsidR="0064040E">
              <w:rPr>
                <w:rFonts w:eastAsiaTheme="minorEastAsia" w:cstheme="minorBidi"/>
                <w:bCs w:val="0"/>
                <w:noProof/>
                <w:sz w:val="22"/>
                <w:szCs w:val="22"/>
                <w:lang w:val="en-AU" w:eastAsia="en-AU"/>
              </w:rPr>
              <w:tab/>
            </w:r>
            <w:r w:rsidR="0064040E" w:rsidRPr="00AC5DF4">
              <w:rPr>
                <w:rStyle w:val="Hyperlink"/>
                <w:noProof/>
              </w:rPr>
              <w:t>Implementation of Management Plans</w:t>
            </w:r>
            <w:r w:rsidR="0064040E">
              <w:rPr>
                <w:noProof/>
                <w:webHidden/>
              </w:rPr>
              <w:tab/>
            </w:r>
            <w:r w:rsidR="0064040E">
              <w:rPr>
                <w:noProof/>
                <w:webHidden/>
              </w:rPr>
              <w:fldChar w:fldCharType="begin"/>
            </w:r>
            <w:r w:rsidR="0064040E">
              <w:rPr>
                <w:noProof/>
                <w:webHidden/>
              </w:rPr>
              <w:instrText xml:space="preserve"> PAGEREF _Toc129774950 \h </w:instrText>
            </w:r>
            <w:r w:rsidR="0064040E">
              <w:rPr>
                <w:noProof/>
                <w:webHidden/>
              </w:rPr>
            </w:r>
            <w:r w:rsidR="0064040E">
              <w:rPr>
                <w:noProof/>
                <w:webHidden/>
              </w:rPr>
              <w:fldChar w:fldCharType="separate"/>
            </w:r>
            <w:r w:rsidR="00F821E0">
              <w:rPr>
                <w:noProof/>
                <w:webHidden/>
              </w:rPr>
              <w:t>19</w:t>
            </w:r>
            <w:r w:rsidR="0064040E">
              <w:rPr>
                <w:noProof/>
                <w:webHidden/>
              </w:rPr>
              <w:fldChar w:fldCharType="end"/>
            </w:r>
          </w:hyperlink>
        </w:p>
        <w:p w14:paraId="1D828A7D" w14:textId="1F9793EB" w:rsidR="00625405" w:rsidRDefault="00000000">
          <w:pPr>
            <w:pStyle w:val="TOC2"/>
            <w:tabs>
              <w:tab w:val="left" w:pos="800"/>
              <w:tab w:val="right" w:leader="dot" w:pos="9629"/>
            </w:tabs>
            <w:rPr>
              <w:noProof/>
            </w:rPr>
          </w:pPr>
          <w:hyperlink w:anchor="_Toc129774951" w:history="1">
            <w:r w:rsidR="0064040E" w:rsidRPr="00AC5DF4">
              <w:rPr>
                <w:rStyle w:val="Hyperlink"/>
                <w:noProof/>
              </w:rPr>
              <w:t>4.9</w:t>
            </w:r>
            <w:r w:rsidR="0064040E">
              <w:rPr>
                <w:rFonts w:eastAsiaTheme="minorEastAsia" w:cstheme="minorBidi"/>
                <w:bCs w:val="0"/>
                <w:noProof/>
                <w:sz w:val="22"/>
                <w:szCs w:val="22"/>
                <w:lang w:val="en-AU" w:eastAsia="en-AU"/>
              </w:rPr>
              <w:tab/>
            </w:r>
            <w:r w:rsidR="0064040E" w:rsidRPr="00AC5DF4">
              <w:rPr>
                <w:rStyle w:val="Hyperlink"/>
                <w:noProof/>
              </w:rPr>
              <w:t>Implementation of Construction Compound Plans</w:t>
            </w:r>
            <w:r w:rsidR="0064040E">
              <w:rPr>
                <w:noProof/>
                <w:webHidden/>
              </w:rPr>
              <w:tab/>
            </w:r>
            <w:r w:rsidR="0064040E">
              <w:rPr>
                <w:noProof/>
                <w:webHidden/>
              </w:rPr>
              <w:fldChar w:fldCharType="begin"/>
            </w:r>
            <w:r w:rsidR="0064040E">
              <w:rPr>
                <w:noProof/>
                <w:webHidden/>
              </w:rPr>
              <w:instrText xml:space="preserve"> PAGEREF _Toc129774951 \h </w:instrText>
            </w:r>
            <w:r w:rsidR="0064040E">
              <w:rPr>
                <w:noProof/>
                <w:webHidden/>
              </w:rPr>
            </w:r>
            <w:r w:rsidR="0064040E">
              <w:rPr>
                <w:noProof/>
                <w:webHidden/>
              </w:rPr>
              <w:fldChar w:fldCharType="separate"/>
            </w:r>
            <w:r w:rsidR="00F821E0">
              <w:rPr>
                <w:noProof/>
                <w:webHidden/>
              </w:rPr>
              <w:t>19</w:t>
            </w:r>
            <w:r w:rsidR="0064040E">
              <w:rPr>
                <w:noProof/>
                <w:webHidden/>
              </w:rPr>
              <w:fldChar w:fldCharType="end"/>
            </w:r>
          </w:hyperlink>
        </w:p>
        <w:p w14:paraId="4BA31E67" w14:textId="77777777" w:rsidR="00625405" w:rsidRDefault="00625405">
          <w:pPr>
            <w:spacing w:after="200" w:line="276" w:lineRule="auto"/>
            <w:rPr>
              <w:rFonts w:cstheme="minorHAnsi"/>
              <w:bCs/>
              <w:noProof/>
            </w:rPr>
          </w:pPr>
          <w:r>
            <w:rPr>
              <w:noProof/>
            </w:rPr>
            <w:br w:type="page"/>
          </w:r>
        </w:p>
        <w:p w14:paraId="3407A784" w14:textId="7B509E33" w:rsidR="0064040E" w:rsidRDefault="00000000">
          <w:pPr>
            <w:pStyle w:val="TOC1"/>
            <w:tabs>
              <w:tab w:val="left" w:pos="403"/>
              <w:tab w:val="right" w:leader="dot" w:pos="9629"/>
            </w:tabs>
            <w:rPr>
              <w:rFonts w:asciiTheme="minorHAnsi" w:eastAsiaTheme="minorEastAsia" w:hAnsiTheme="minorHAnsi" w:cstheme="minorBidi"/>
              <w:bCs w:val="0"/>
              <w:caps w:val="0"/>
              <w:noProof/>
              <w:sz w:val="22"/>
              <w:szCs w:val="22"/>
              <w:lang w:val="en-AU" w:eastAsia="en-AU"/>
            </w:rPr>
          </w:pPr>
          <w:hyperlink w:anchor="_Toc129774952" w:history="1">
            <w:r w:rsidR="0064040E" w:rsidRPr="00AC5DF4">
              <w:rPr>
                <w:rStyle w:val="Hyperlink"/>
                <w:noProof/>
              </w:rPr>
              <w:t>5</w:t>
            </w:r>
            <w:r w:rsidR="0064040E">
              <w:rPr>
                <w:rFonts w:asciiTheme="minorHAnsi" w:eastAsiaTheme="minorEastAsia" w:hAnsiTheme="minorHAnsi" w:cstheme="minorBidi"/>
                <w:bCs w:val="0"/>
                <w:caps w:val="0"/>
                <w:noProof/>
                <w:sz w:val="22"/>
                <w:szCs w:val="22"/>
                <w:lang w:val="en-AU" w:eastAsia="en-AU"/>
              </w:rPr>
              <w:tab/>
            </w:r>
            <w:r w:rsidR="0064040E" w:rsidRPr="00AC5DF4">
              <w:rPr>
                <w:rStyle w:val="Hyperlink"/>
                <w:noProof/>
              </w:rPr>
              <w:t>Audit conclusions</w:t>
            </w:r>
            <w:r w:rsidR="0064040E">
              <w:rPr>
                <w:noProof/>
                <w:webHidden/>
              </w:rPr>
              <w:tab/>
            </w:r>
            <w:r w:rsidR="0064040E">
              <w:rPr>
                <w:noProof/>
                <w:webHidden/>
              </w:rPr>
              <w:fldChar w:fldCharType="begin"/>
            </w:r>
            <w:r w:rsidR="0064040E">
              <w:rPr>
                <w:noProof/>
                <w:webHidden/>
              </w:rPr>
              <w:instrText xml:space="preserve"> PAGEREF _Toc129774952 \h </w:instrText>
            </w:r>
            <w:r w:rsidR="0064040E">
              <w:rPr>
                <w:noProof/>
                <w:webHidden/>
              </w:rPr>
            </w:r>
            <w:r w:rsidR="0064040E">
              <w:rPr>
                <w:noProof/>
                <w:webHidden/>
              </w:rPr>
              <w:fldChar w:fldCharType="separate"/>
            </w:r>
            <w:r w:rsidR="00F821E0">
              <w:rPr>
                <w:noProof/>
                <w:webHidden/>
              </w:rPr>
              <w:t>20</w:t>
            </w:r>
            <w:r w:rsidR="0064040E">
              <w:rPr>
                <w:noProof/>
                <w:webHidden/>
              </w:rPr>
              <w:fldChar w:fldCharType="end"/>
            </w:r>
          </w:hyperlink>
        </w:p>
        <w:p w14:paraId="24B23F15" w14:textId="388E354D" w:rsidR="0064040E" w:rsidRDefault="00000000">
          <w:pPr>
            <w:pStyle w:val="TOC2"/>
            <w:tabs>
              <w:tab w:val="left" w:pos="800"/>
              <w:tab w:val="right" w:leader="dot" w:pos="9629"/>
            </w:tabs>
            <w:rPr>
              <w:rFonts w:eastAsiaTheme="minorEastAsia" w:cstheme="minorBidi"/>
              <w:bCs w:val="0"/>
              <w:noProof/>
              <w:sz w:val="22"/>
              <w:szCs w:val="22"/>
              <w:lang w:val="en-AU" w:eastAsia="en-AU"/>
            </w:rPr>
          </w:pPr>
          <w:hyperlink w:anchor="_Toc129774953" w:history="1">
            <w:r w:rsidR="0064040E" w:rsidRPr="00AC5DF4">
              <w:rPr>
                <w:rStyle w:val="Hyperlink"/>
                <w:noProof/>
              </w:rPr>
              <w:t>5.1</w:t>
            </w:r>
            <w:r w:rsidR="0064040E">
              <w:rPr>
                <w:rFonts w:eastAsiaTheme="minorEastAsia" w:cstheme="minorBidi"/>
                <w:bCs w:val="0"/>
                <w:noProof/>
                <w:sz w:val="22"/>
                <w:szCs w:val="22"/>
                <w:lang w:val="en-AU" w:eastAsia="en-AU"/>
              </w:rPr>
              <w:tab/>
            </w:r>
            <w:r w:rsidR="0064040E" w:rsidRPr="00AC5DF4">
              <w:rPr>
                <w:rStyle w:val="Hyperlink"/>
                <w:noProof/>
              </w:rPr>
              <w:t>Compliance with Plans Required in the Incorporated Document</w:t>
            </w:r>
            <w:r w:rsidR="0064040E">
              <w:rPr>
                <w:noProof/>
                <w:webHidden/>
              </w:rPr>
              <w:tab/>
            </w:r>
            <w:r w:rsidR="0064040E">
              <w:rPr>
                <w:noProof/>
                <w:webHidden/>
              </w:rPr>
              <w:fldChar w:fldCharType="begin"/>
            </w:r>
            <w:r w:rsidR="0064040E">
              <w:rPr>
                <w:noProof/>
                <w:webHidden/>
              </w:rPr>
              <w:instrText xml:space="preserve"> PAGEREF _Toc129774953 \h </w:instrText>
            </w:r>
            <w:r w:rsidR="0064040E">
              <w:rPr>
                <w:noProof/>
                <w:webHidden/>
              </w:rPr>
            </w:r>
            <w:r w:rsidR="0064040E">
              <w:rPr>
                <w:noProof/>
                <w:webHidden/>
              </w:rPr>
              <w:fldChar w:fldCharType="separate"/>
            </w:r>
            <w:r w:rsidR="00F821E0">
              <w:rPr>
                <w:noProof/>
                <w:webHidden/>
              </w:rPr>
              <w:t>20</w:t>
            </w:r>
            <w:r w:rsidR="0064040E">
              <w:rPr>
                <w:noProof/>
                <w:webHidden/>
              </w:rPr>
              <w:fldChar w:fldCharType="end"/>
            </w:r>
          </w:hyperlink>
        </w:p>
        <w:p w14:paraId="652AD115" w14:textId="02D8A1D9" w:rsidR="0064040E" w:rsidRDefault="00000000">
          <w:pPr>
            <w:pStyle w:val="TOC2"/>
            <w:tabs>
              <w:tab w:val="left" w:pos="800"/>
              <w:tab w:val="right" w:leader="dot" w:pos="9629"/>
            </w:tabs>
            <w:rPr>
              <w:rFonts w:eastAsiaTheme="minorEastAsia" w:cstheme="minorBidi"/>
              <w:bCs w:val="0"/>
              <w:noProof/>
              <w:sz w:val="22"/>
              <w:szCs w:val="22"/>
              <w:lang w:val="en-AU" w:eastAsia="en-AU"/>
            </w:rPr>
          </w:pPr>
          <w:hyperlink w:anchor="_Toc129774954" w:history="1">
            <w:r w:rsidR="0064040E" w:rsidRPr="00AC5DF4">
              <w:rPr>
                <w:rStyle w:val="Hyperlink"/>
                <w:noProof/>
              </w:rPr>
              <w:t>5.2</w:t>
            </w:r>
            <w:r w:rsidR="0064040E">
              <w:rPr>
                <w:rFonts w:eastAsiaTheme="minorEastAsia" w:cstheme="minorBidi"/>
                <w:bCs w:val="0"/>
                <w:noProof/>
                <w:sz w:val="22"/>
                <w:szCs w:val="22"/>
                <w:lang w:val="en-AU" w:eastAsia="en-AU"/>
              </w:rPr>
              <w:tab/>
            </w:r>
            <w:r w:rsidR="0064040E" w:rsidRPr="00AC5DF4">
              <w:rPr>
                <w:rStyle w:val="Hyperlink"/>
                <w:noProof/>
              </w:rPr>
              <w:t>Compliance with Environmental Performance Requirements</w:t>
            </w:r>
            <w:r w:rsidR="0064040E">
              <w:rPr>
                <w:noProof/>
                <w:webHidden/>
              </w:rPr>
              <w:tab/>
            </w:r>
            <w:r w:rsidR="0064040E">
              <w:rPr>
                <w:noProof/>
                <w:webHidden/>
              </w:rPr>
              <w:fldChar w:fldCharType="begin"/>
            </w:r>
            <w:r w:rsidR="0064040E">
              <w:rPr>
                <w:noProof/>
                <w:webHidden/>
              </w:rPr>
              <w:instrText xml:space="preserve"> PAGEREF _Toc129774954 \h </w:instrText>
            </w:r>
            <w:r w:rsidR="0064040E">
              <w:rPr>
                <w:noProof/>
                <w:webHidden/>
              </w:rPr>
            </w:r>
            <w:r w:rsidR="0064040E">
              <w:rPr>
                <w:noProof/>
                <w:webHidden/>
              </w:rPr>
              <w:fldChar w:fldCharType="separate"/>
            </w:r>
            <w:r w:rsidR="00F821E0">
              <w:rPr>
                <w:noProof/>
                <w:webHidden/>
              </w:rPr>
              <w:t>20</w:t>
            </w:r>
            <w:r w:rsidR="0064040E">
              <w:rPr>
                <w:noProof/>
                <w:webHidden/>
              </w:rPr>
              <w:fldChar w:fldCharType="end"/>
            </w:r>
          </w:hyperlink>
        </w:p>
        <w:p w14:paraId="36A40545" w14:textId="7BF73BCA" w:rsidR="0064040E" w:rsidRDefault="00000000">
          <w:pPr>
            <w:pStyle w:val="TOC2"/>
            <w:tabs>
              <w:tab w:val="left" w:pos="800"/>
              <w:tab w:val="right" w:leader="dot" w:pos="9629"/>
            </w:tabs>
            <w:rPr>
              <w:rFonts w:eastAsiaTheme="minorEastAsia" w:cstheme="minorBidi"/>
              <w:bCs w:val="0"/>
              <w:noProof/>
              <w:sz w:val="22"/>
              <w:szCs w:val="22"/>
              <w:lang w:val="en-AU" w:eastAsia="en-AU"/>
            </w:rPr>
          </w:pPr>
          <w:hyperlink w:anchor="_Toc129774955" w:history="1">
            <w:r w:rsidR="0064040E" w:rsidRPr="00AC5DF4">
              <w:rPr>
                <w:rStyle w:val="Hyperlink"/>
                <w:noProof/>
              </w:rPr>
              <w:t>5.3</w:t>
            </w:r>
            <w:r w:rsidR="0064040E">
              <w:rPr>
                <w:rFonts w:eastAsiaTheme="minorEastAsia" w:cstheme="minorBidi"/>
                <w:bCs w:val="0"/>
                <w:noProof/>
                <w:sz w:val="22"/>
                <w:szCs w:val="22"/>
                <w:lang w:val="en-AU" w:eastAsia="en-AU"/>
              </w:rPr>
              <w:tab/>
            </w:r>
            <w:r w:rsidR="0064040E" w:rsidRPr="00AC5DF4">
              <w:rPr>
                <w:rStyle w:val="Hyperlink"/>
                <w:noProof/>
              </w:rPr>
              <w:t>Implementation of the Environmental Strategy</w:t>
            </w:r>
            <w:r w:rsidR="0064040E">
              <w:rPr>
                <w:noProof/>
                <w:webHidden/>
              </w:rPr>
              <w:tab/>
            </w:r>
            <w:r w:rsidR="0064040E">
              <w:rPr>
                <w:noProof/>
                <w:webHidden/>
              </w:rPr>
              <w:fldChar w:fldCharType="begin"/>
            </w:r>
            <w:r w:rsidR="0064040E">
              <w:rPr>
                <w:noProof/>
                <w:webHidden/>
              </w:rPr>
              <w:instrText xml:space="preserve"> PAGEREF _Toc129774955 \h </w:instrText>
            </w:r>
            <w:r w:rsidR="0064040E">
              <w:rPr>
                <w:noProof/>
                <w:webHidden/>
              </w:rPr>
            </w:r>
            <w:r w:rsidR="0064040E">
              <w:rPr>
                <w:noProof/>
                <w:webHidden/>
              </w:rPr>
              <w:fldChar w:fldCharType="separate"/>
            </w:r>
            <w:r w:rsidR="00F821E0">
              <w:rPr>
                <w:noProof/>
                <w:webHidden/>
              </w:rPr>
              <w:t>20</w:t>
            </w:r>
            <w:r w:rsidR="0064040E">
              <w:rPr>
                <w:noProof/>
                <w:webHidden/>
              </w:rPr>
              <w:fldChar w:fldCharType="end"/>
            </w:r>
          </w:hyperlink>
        </w:p>
        <w:p w14:paraId="4D6AFE75" w14:textId="488BDBCE" w:rsidR="0064040E" w:rsidRDefault="00000000">
          <w:pPr>
            <w:pStyle w:val="TOC2"/>
            <w:tabs>
              <w:tab w:val="left" w:pos="800"/>
              <w:tab w:val="right" w:leader="dot" w:pos="9629"/>
            </w:tabs>
            <w:rPr>
              <w:rFonts w:eastAsiaTheme="minorEastAsia" w:cstheme="minorBidi"/>
              <w:bCs w:val="0"/>
              <w:noProof/>
              <w:sz w:val="22"/>
              <w:szCs w:val="22"/>
              <w:lang w:val="en-AU" w:eastAsia="en-AU"/>
            </w:rPr>
          </w:pPr>
          <w:hyperlink w:anchor="_Toc129774956" w:history="1">
            <w:r w:rsidR="0064040E" w:rsidRPr="00AC5DF4">
              <w:rPr>
                <w:rStyle w:val="Hyperlink"/>
                <w:noProof/>
              </w:rPr>
              <w:t>5.4</w:t>
            </w:r>
            <w:r w:rsidR="0064040E">
              <w:rPr>
                <w:rFonts w:eastAsiaTheme="minorEastAsia" w:cstheme="minorBidi"/>
                <w:bCs w:val="0"/>
                <w:noProof/>
                <w:sz w:val="22"/>
                <w:szCs w:val="22"/>
                <w:lang w:val="en-AU" w:eastAsia="en-AU"/>
              </w:rPr>
              <w:tab/>
            </w:r>
            <w:r w:rsidR="0064040E" w:rsidRPr="00AC5DF4">
              <w:rPr>
                <w:rStyle w:val="Hyperlink"/>
                <w:noProof/>
              </w:rPr>
              <w:t>Implementation of the Construction Environmental Management Plan</w:t>
            </w:r>
            <w:r w:rsidR="0064040E">
              <w:rPr>
                <w:noProof/>
                <w:webHidden/>
              </w:rPr>
              <w:tab/>
            </w:r>
            <w:r w:rsidR="0064040E">
              <w:rPr>
                <w:noProof/>
                <w:webHidden/>
              </w:rPr>
              <w:fldChar w:fldCharType="begin"/>
            </w:r>
            <w:r w:rsidR="0064040E">
              <w:rPr>
                <w:noProof/>
                <w:webHidden/>
              </w:rPr>
              <w:instrText xml:space="preserve"> PAGEREF _Toc129774956 \h </w:instrText>
            </w:r>
            <w:r w:rsidR="0064040E">
              <w:rPr>
                <w:noProof/>
                <w:webHidden/>
              </w:rPr>
            </w:r>
            <w:r w:rsidR="0064040E">
              <w:rPr>
                <w:noProof/>
                <w:webHidden/>
              </w:rPr>
              <w:fldChar w:fldCharType="separate"/>
            </w:r>
            <w:r w:rsidR="00F821E0">
              <w:rPr>
                <w:noProof/>
                <w:webHidden/>
              </w:rPr>
              <w:t>20</w:t>
            </w:r>
            <w:r w:rsidR="0064040E">
              <w:rPr>
                <w:noProof/>
                <w:webHidden/>
              </w:rPr>
              <w:fldChar w:fldCharType="end"/>
            </w:r>
          </w:hyperlink>
        </w:p>
        <w:p w14:paraId="1CB0B8E8" w14:textId="13F8DC76" w:rsidR="0064040E" w:rsidRDefault="00000000">
          <w:pPr>
            <w:pStyle w:val="TOC2"/>
            <w:tabs>
              <w:tab w:val="left" w:pos="800"/>
              <w:tab w:val="right" w:leader="dot" w:pos="9629"/>
            </w:tabs>
            <w:rPr>
              <w:rFonts w:eastAsiaTheme="minorEastAsia" w:cstheme="minorBidi"/>
              <w:bCs w:val="0"/>
              <w:noProof/>
              <w:sz w:val="22"/>
              <w:szCs w:val="22"/>
              <w:lang w:val="en-AU" w:eastAsia="en-AU"/>
            </w:rPr>
          </w:pPr>
          <w:hyperlink w:anchor="_Toc129774957" w:history="1">
            <w:r w:rsidR="0064040E" w:rsidRPr="00AC5DF4">
              <w:rPr>
                <w:rStyle w:val="Hyperlink"/>
                <w:noProof/>
              </w:rPr>
              <w:t>5.5</w:t>
            </w:r>
            <w:r w:rsidR="0064040E">
              <w:rPr>
                <w:rFonts w:eastAsiaTheme="minorEastAsia" w:cstheme="minorBidi"/>
                <w:bCs w:val="0"/>
                <w:noProof/>
                <w:sz w:val="22"/>
                <w:szCs w:val="22"/>
                <w:lang w:val="en-AU" w:eastAsia="en-AU"/>
              </w:rPr>
              <w:tab/>
            </w:r>
            <w:r w:rsidR="0064040E" w:rsidRPr="00AC5DF4">
              <w:rPr>
                <w:rStyle w:val="Hyperlink"/>
                <w:noProof/>
              </w:rPr>
              <w:t>Compliance with the Requirements of the Worksite Environmental Management Plans</w:t>
            </w:r>
            <w:r w:rsidR="0064040E">
              <w:rPr>
                <w:noProof/>
                <w:webHidden/>
              </w:rPr>
              <w:tab/>
            </w:r>
            <w:r w:rsidR="0064040E">
              <w:rPr>
                <w:noProof/>
                <w:webHidden/>
              </w:rPr>
              <w:fldChar w:fldCharType="begin"/>
            </w:r>
            <w:r w:rsidR="0064040E">
              <w:rPr>
                <w:noProof/>
                <w:webHidden/>
              </w:rPr>
              <w:instrText xml:space="preserve"> PAGEREF _Toc129774957 \h </w:instrText>
            </w:r>
            <w:r w:rsidR="0064040E">
              <w:rPr>
                <w:noProof/>
                <w:webHidden/>
              </w:rPr>
            </w:r>
            <w:r w:rsidR="0064040E">
              <w:rPr>
                <w:noProof/>
                <w:webHidden/>
              </w:rPr>
              <w:fldChar w:fldCharType="separate"/>
            </w:r>
            <w:r w:rsidR="00F821E0">
              <w:rPr>
                <w:noProof/>
                <w:webHidden/>
              </w:rPr>
              <w:t>20</w:t>
            </w:r>
            <w:r w:rsidR="0064040E">
              <w:rPr>
                <w:noProof/>
                <w:webHidden/>
              </w:rPr>
              <w:fldChar w:fldCharType="end"/>
            </w:r>
          </w:hyperlink>
        </w:p>
        <w:p w14:paraId="42B24D0F" w14:textId="054C6E76" w:rsidR="0064040E" w:rsidRDefault="00000000">
          <w:pPr>
            <w:pStyle w:val="TOC2"/>
            <w:tabs>
              <w:tab w:val="left" w:pos="800"/>
              <w:tab w:val="right" w:leader="dot" w:pos="9629"/>
            </w:tabs>
            <w:rPr>
              <w:rFonts w:eastAsiaTheme="minorEastAsia" w:cstheme="minorBidi"/>
              <w:bCs w:val="0"/>
              <w:noProof/>
              <w:sz w:val="22"/>
              <w:szCs w:val="22"/>
              <w:lang w:val="en-AU" w:eastAsia="en-AU"/>
            </w:rPr>
          </w:pPr>
          <w:hyperlink w:anchor="_Toc129774958" w:history="1">
            <w:r w:rsidR="0064040E" w:rsidRPr="00AC5DF4">
              <w:rPr>
                <w:rStyle w:val="Hyperlink"/>
                <w:noProof/>
              </w:rPr>
              <w:t>5.6</w:t>
            </w:r>
            <w:r w:rsidR="0064040E">
              <w:rPr>
                <w:rFonts w:eastAsiaTheme="minorEastAsia" w:cstheme="minorBidi"/>
                <w:bCs w:val="0"/>
                <w:noProof/>
                <w:sz w:val="22"/>
                <w:szCs w:val="22"/>
                <w:lang w:val="en-AU" w:eastAsia="en-AU"/>
              </w:rPr>
              <w:tab/>
            </w:r>
            <w:r w:rsidR="0064040E" w:rsidRPr="00AC5DF4">
              <w:rPr>
                <w:rStyle w:val="Hyperlink"/>
                <w:noProof/>
              </w:rPr>
              <w:t>Compliance with the Requirements of the Management Plans</w:t>
            </w:r>
            <w:r w:rsidR="0064040E">
              <w:rPr>
                <w:noProof/>
                <w:webHidden/>
              </w:rPr>
              <w:tab/>
            </w:r>
            <w:r w:rsidR="0064040E">
              <w:rPr>
                <w:noProof/>
                <w:webHidden/>
              </w:rPr>
              <w:fldChar w:fldCharType="begin"/>
            </w:r>
            <w:r w:rsidR="0064040E">
              <w:rPr>
                <w:noProof/>
                <w:webHidden/>
              </w:rPr>
              <w:instrText xml:space="preserve"> PAGEREF _Toc129774958 \h </w:instrText>
            </w:r>
            <w:r w:rsidR="0064040E">
              <w:rPr>
                <w:noProof/>
                <w:webHidden/>
              </w:rPr>
            </w:r>
            <w:r w:rsidR="0064040E">
              <w:rPr>
                <w:noProof/>
                <w:webHidden/>
              </w:rPr>
              <w:fldChar w:fldCharType="separate"/>
            </w:r>
            <w:r w:rsidR="00F821E0">
              <w:rPr>
                <w:noProof/>
                <w:webHidden/>
              </w:rPr>
              <w:t>21</w:t>
            </w:r>
            <w:r w:rsidR="0064040E">
              <w:rPr>
                <w:noProof/>
                <w:webHidden/>
              </w:rPr>
              <w:fldChar w:fldCharType="end"/>
            </w:r>
          </w:hyperlink>
        </w:p>
        <w:p w14:paraId="4D431BCE" w14:textId="21FBC1B8" w:rsidR="0064040E" w:rsidRDefault="00000000">
          <w:pPr>
            <w:pStyle w:val="TOC2"/>
            <w:tabs>
              <w:tab w:val="left" w:pos="800"/>
              <w:tab w:val="right" w:leader="dot" w:pos="9629"/>
            </w:tabs>
            <w:rPr>
              <w:rFonts w:eastAsiaTheme="minorEastAsia" w:cstheme="minorBidi"/>
              <w:bCs w:val="0"/>
              <w:noProof/>
              <w:sz w:val="22"/>
              <w:szCs w:val="22"/>
              <w:lang w:val="en-AU" w:eastAsia="en-AU"/>
            </w:rPr>
          </w:pPr>
          <w:hyperlink w:anchor="_Toc129774959" w:history="1">
            <w:r w:rsidR="0064040E" w:rsidRPr="00AC5DF4">
              <w:rPr>
                <w:rStyle w:val="Hyperlink"/>
                <w:noProof/>
              </w:rPr>
              <w:t>5.7</w:t>
            </w:r>
            <w:r w:rsidR="0064040E">
              <w:rPr>
                <w:rFonts w:eastAsiaTheme="minorEastAsia" w:cstheme="minorBidi"/>
                <w:bCs w:val="0"/>
                <w:noProof/>
                <w:sz w:val="22"/>
                <w:szCs w:val="22"/>
                <w:lang w:val="en-AU" w:eastAsia="en-AU"/>
              </w:rPr>
              <w:tab/>
            </w:r>
            <w:r w:rsidR="0064040E" w:rsidRPr="00AC5DF4">
              <w:rPr>
                <w:rStyle w:val="Hyperlink"/>
                <w:noProof/>
              </w:rPr>
              <w:t>Compliance with the Requirements of the Construction Compound Plans</w:t>
            </w:r>
            <w:r w:rsidR="0064040E">
              <w:rPr>
                <w:noProof/>
                <w:webHidden/>
              </w:rPr>
              <w:tab/>
            </w:r>
            <w:r w:rsidR="0064040E">
              <w:rPr>
                <w:noProof/>
                <w:webHidden/>
              </w:rPr>
              <w:fldChar w:fldCharType="begin"/>
            </w:r>
            <w:r w:rsidR="0064040E">
              <w:rPr>
                <w:noProof/>
                <w:webHidden/>
              </w:rPr>
              <w:instrText xml:space="preserve"> PAGEREF _Toc129774959 \h </w:instrText>
            </w:r>
            <w:r w:rsidR="0064040E">
              <w:rPr>
                <w:noProof/>
                <w:webHidden/>
              </w:rPr>
            </w:r>
            <w:r w:rsidR="0064040E">
              <w:rPr>
                <w:noProof/>
                <w:webHidden/>
              </w:rPr>
              <w:fldChar w:fldCharType="separate"/>
            </w:r>
            <w:r w:rsidR="00F821E0">
              <w:rPr>
                <w:noProof/>
                <w:webHidden/>
              </w:rPr>
              <w:t>21</w:t>
            </w:r>
            <w:r w:rsidR="0064040E">
              <w:rPr>
                <w:noProof/>
                <w:webHidden/>
              </w:rPr>
              <w:fldChar w:fldCharType="end"/>
            </w:r>
          </w:hyperlink>
        </w:p>
        <w:p w14:paraId="228E8222" w14:textId="7EEFAAD4" w:rsidR="0064040E" w:rsidRDefault="00000000">
          <w:pPr>
            <w:pStyle w:val="TOC1"/>
            <w:tabs>
              <w:tab w:val="right" w:leader="dot" w:pos="9629"/>
            </w:tabs>
            <w:rPr>
              <w:rFonts w:asciiTheme="minorHAnsi" w:eastAsiaTheme="minorEastAsia" w:hAnsiTheme="minorHAnsi" w:cstheme="minorBidi"/>
              <w:bCs w:val="0"/>
              <w:caps w:val="0"/>
              <w:noProof/>
              <w:sz w:val="22"/>
              <w:szCs w:val="22"/>
              <w:lang w:val="en-AU" w:eastAsia="en-AU"/>
            </w:rPr>
          </w:pPr>
          <w:hyperlink w:anchor="_Toc129774960" w:history="1">
            <w:r w:rsidR="0064040E" w:rsidRPr="00AC5DF4">
              <w:rPr>
                <w:rStyle w:val="Hyperlink"/>
                <w:noProof/>
              </w:rPr>
              <w:t>Appendix 1 – EPRs audited in the reporting period</w:t>
            </w:r>
            <w:r w:rsidR="0064040E">
              <w:rPr>
                <w:noProof/>
                <w:webHidden/>
              </w:rPr>
              <w:tab/>
            </w:r>
            <w:r w:rsidR="0064040E">
              <w:rPr>
                <w:noProof/>
                <w:webHidden/>
              </w:rPr>
              <w:fldChar w:fldCharType="begin"/>
            </w:r>
            <w:r w:rsidR="0064040E">
              <w:rPr>
                <w:noProof/>
                <w:webHidden/>
              </w:rPr>
              <w:instrText xml:space="preserve"> PAGEREF _Toc129774960 \h </w:instrText>
            </w:r>
            <w:r w:rsidR="0064040E">
              <w:rPr>
                <w:noProof/>
                <w:webHidden/>
              </w:rPr>
            </w:r>
            <w:r w:rsidR="0064040E">
              <w:rPr>
                <w:noProof/>
                <w:webHidden/>
              </w:rPr>
              <w:fldChar w:fldCharType="separate"/>
            </w:r>
            <w:r w:rsidR="00F821E0">
              <w:rPr>
                <w:noProof/>
                <w:webHidden/>
              </w:rPr>
              <w:t>22</w:t>
            </w:r>
            <w:r w:rsidR="0064040E">
              <w:rPr>
                <w:noProof/>
                <w:webHidden/>
              </w:rPr>
              <w:fldChar w:fldCharType="end"/>
            </w:r>
          </w:hyperlink>
        </w:p>
        <w:p w14:paraId="50231317" w14:textId="0E42B82B" w:rsidR="0064040E" w:rsidRDefault="00000000">
          <w:pPr>
            <w:pStyle w:val="TOC1"/>
            <w:tabs>
              <w:tab w:val="right" w:leader="dot" w:pos="9629"/>
            </w:tabs>
            <w:rPr>
              <w:rFonts w:asciiTheme="minorHAnsi" w:eastAsiaTheme="minorEastAsia" w:hAnsiTheme="minorHAnsi" w:cstheme="minorBidi"/>
              <w:bCs w:val="0"/>
              <w:caps w:val="0"/>
              <w:noProof/>
              <w:sz w:val="22"/>
              <w:szCs w:val="22"/>
              <w:lang w:val="en-AU" w:eastAsia="en-AU"/>
            </w:rPr>
          </w:pPr>
          <w:hyperlink w:anchor="_Toc129774961" w:history="1">
            <w:r w:rsidR="0064040E" w:rsidRPr="00AC5DF4">
              <w:rPr>
                <w:rStyle w:val="Hyperlink"/>
                <w:noProof/>
              </w:rPr>
              <w:t>Appendix 2 – Audit findings and summary of actions taken</w:t>
            </w:r>
            <w:r w:rsidR="0064040E">
              <w:rPr>
                <w:noProof/>
                <w:webHidden/>
              </w:rPr>
              <w:tab/>
            </w:r>
            <w:r w:rsidR="0064040E">
              <w:rPr>
                <w:noProof/>
                <w:webHidden/>
              </w:rPr>
              <w:fldChar w:fldCharType="begin"/>
            </w:r>
            <w:r w:rsidR="0064040E">
              <w:rPr>
                <w:noProof/>
                <w:webHidden/>
              </w:rPr>
              <w:instrText xml:space="preserve"> PAGEREF _Toc129774961 \h </w:instrText>
            </w:r>
            <w:r w:rsidR="0064040E">
              <w:rPr>
                <w:noProof/>
                <w:webHidden/>
              </w:rPr>
            </w:r>
            <w:r w:rsidR="0064040E">
              <w:rPr>
                <w:noProof/>
                <w:webHidden/>
              </w:rPr>
              <w:fldChar w:fldCharType="separate"/>
            </w:r>
            <w:r w:rsidR="00F821E0">
              <w:rPr>
                <w:noProof/>
                <w:webHidden/>
              </w:rPr>
              <w:t>23</w:t>
            </w:r>
            <w:r w:rsidR="0064040E">
              <w:rPr>
                <w:noProof/>
                <w:webHidden/>
              </w:rPr>
              <w:fldChar w:fldCharType="end"/>
            </w:r>
          </w:hyperlink>
        </w:p>
        <w:p w14:paraId="3C422129" w14:textId="6CA030CB" w:rsidR="0063652B" w:rsidRDefault="00145CFC">
          <w:r>
            <w:rPr>
              <w:rFonts w:asciiTheme="majorHAnsi" w:hAnsiTheme="majorHAnsi" w:cstheme="majorHAnsi"/>
              <w:bCs/>
              <w:caps/>
              <w:sz w:val="24"/>
              <w:szCs w:val="24"/>
            </w:rPr>
            <w:fldChar w:fldCharType="end"/>
          </w:r>
        </w:p>
      </w:sdtContent>
    </w:sdt>
    <w:p w14:paraId="3210C74F" w14:textId="263C374A" w:rsidR="00105328" w:rsidRDefault="004F1F68">
      <w:pPr>
        <w:pStyle w:val="TableofFigures"/>
        <w:rPr>
          <w:color w:val="5B8900" w:themeColor="accent1" w:themeShade="BF"/>
        </w:rPr>
      </w:pPr>
      <w:r w:rsidRPr="004F1F68">
        <w:rPr>
          <w:color w:val="5B8900" w:themeColor="accent1" w:themeShade="BF"/>
        </w:rPr>
        <w:t>T</w:t>
      </w:r>
      <w:r w:rsidR="001B3EC8" w:rsidRPr="004F1F68">
        <w:rPr>
          <w:color w:val="5B8900" w:themeColor="accent1" w:themeShade="BF"/>
        </w:rPr>
        <w:t>ables</w:t>
      </w:r>
    </w:p>
    <w:p w14:paraId="41E32CE2" w14:textId="5E986792" w:rsidR="00B91A7B" w:rsidRDefault="005229C2">
      <w:pPr>
        <w:pStyle w:val="TableofFigures"/>
        <w:rPr>
          <w:rFonts w:eastAsiaTheme="minorEastAsia"/>
          <w:sz w:val="22"/>
          <w:szCs w:val="22"/>
          <w:lang w:val="en-AU" w:eastAsia="en-AU"/>
        </w:rPr>
      </w:pPr>
      <w:r>
        <w:rPr>
          <w:b/>
          <w:bCs/>
          <w:color w:val="5B8900" w:themeColor="accent1" w:themeShade="BF"/>
        </w:rPr>
        <w:fldChar w:fldCharType="begin"/>
      </w:r>
      <w:r>
        <w:rPr>
          <w:b/>
          <w:bCs/>
          <w:color w:val="5B8900" w:themeColor="accent1" w:themeShade="BF"/>
        </w:rPr>
        <w:instrText xml:space="preserve"> TOC \h \z \c "Table" </w:instrText>
      </w:r>
      <w:r>
        <w:rPr>
          <w:b/>
          <w:bCs/>
          <w:color w:val="5B8900" w:themeColor="accent1" w:themeShade="BF"/>
        </w:rPr>
        <w:fldChar w:fldCharType="separate"/>
      </w:r>
      <w:hyperlink w:anchor="_Toc129771044" w:history="1">
        <w:r w:rsidR="00B91A7B" w:rsidRPr="001C5D9B">
          <w:rPr>
            <w:rStyle w:val="Hyperlink"/>
          </w:rPr>
          <w:t>Table 1: Summary audit scope</w:t>
        </w:r>
        <w:r w:rsidR="00B91A7B">
          <w:rPr>
            <w:webHidden/>
          </w:rPr>
          <w:tab/>
        </w:r>
        <w:r w:rsidR="00B91A7B">
          <w:rPr>
            <w:webHidden/>
          </w:rPr>
          <w:fldChar w:fldCharType="begin"/>
        </w:r>
        <w:r w:rsidR="00B91A7B">
          <w:rPr>
            <w:webHidden/>
          </w:rPr>
          <w:instrText xml:space="preserve"> PAGEREF _Toc129771044 \h </w:instrText>
        </w:r>
        <w:r w:rsidR="00B91A7B">
          <w:rPr>
            <w:webHidden/>
          </w:rPr>
        </w:r>
        <w:r w:rsidR="00B91A7B">
          <w:rPr>
            <w:webHidden/>
          </w:rPr>
          <w:fldChar w:fldCharType="separate"/>
        </w:r>
        <w:r w:rsidR="00F821E0">
          <w:rPr>
            <w:webHidden/>
          </w:rPr>
          <w:t>11</w:t>
        </w:r>
        <w:r w:rsidR="00B91A7B">
          <w:rPr>
            <w:webHidden/>
          </w:rPr>
          <w:fldChar w:fldCharType="end"/>
        </w:r>
      </w:hyperlink>
    </w:p>
    <w:p w14:paraId="433DB18B" w14:textId="414FB815" w:rsidR="00B91A7B" w:rsidRDefault="00000000">
      <w:pPr>
        <w:pStyle w:val="TableofFigures"/>
        <w:rPr>
          <w:rFonts w:eastAsiaTheme="minorEastAsia"/>
          <w:sz w:val="22"/>
          <w:szCs w:val="22"/>
          <w:lang w:val="en-AU" w:eastAsia="en-AU"/>
        </w:rPr>
      </w:pPr>
      <w:hyperlink w:anchor="_Toc129771045" w:history="1">
        <w:r w:rsidR="00B91A7B" w:rsidRPr="001C5D9B">
          <w:rPr>
            <w:rStyle w:val="Hyperlink"/>
          </w:rPr>
          <w:t>Table 2: Construction activities during the reporting period.</w:t>
        </w:r>
        <w:r w:rsidR="00B91A7B">
          <w:rPr>
            <w:webHidden/>
          </w:rPr>
          <w:tab/>
        </w:r>
        <w:r w:rsidR="00B91A7B">
          <w:rPr>
            <w:webHidden/>
          </w:rPr>
          <w:fldChar w:fldCharType="begin"/>
        </w:r>
        <w:r w:rsidR="00B91A7B">
          <w:rPr>
            <w:webHidden/>
          </w:rPr>
          <w:instrText xml:space="preserve"> PAGEREF _Toc129771045 \h </w:instrText>
        </w:r>
        <w:r w:rsidR="00B91A7B">
          <w:rPr>
            <w:webHidden/>
          </w:rPr>
        </w:r>
        <w:r w:rsidR="00B91A7B">
          <w:rPr>
            <w:webHidden/>
          </w:rPr>
          <w:fldChar w:fldCharType="separate"/>
        </w:r>
        <w:r w:rsidR="00F821E0">
          <w:rPr>
            <w:webHidden/>
          </w:rPr>
          <w:t>11</w:t>
        </w:r>
        <w:r w:rsidR="00B91A7B">
          <w:rPr>
            <w:webHidden/>
          </w:rPr>
          <w:fldChar w:fldCharType="end"/>
        </w:r>
      </w:hyperlink>
    </w:p>
    <w:p w14:paraId="30D0FA5D" w14:textId="3A8864A5" w:rsidR="00B91A7B" w:rsidRDefault="00000000">
      <w:pPr>
        <w:pStyle w:val="TableofFigures"/>
        <w:rPr>
          <w:rFonts w:eastAsiaTheme="minorEastAsia"/>
          <w:sz w:val="22"/>
          <w:szCs w:val="22"/>
          <w:lang w:val="en-AU" w:eastAsia="en-AU"/>
        </w:rPr>
      </w:pPr>
      <w:hyperlink w:anchor="_Toc129771046" w:history="1">
        <w:r w:rsidR="00B91A7B" w:rsidRPr="001C5D9B">
          <w:rPr>
            <w:rStyle w:val="Hyperlink"/>
          </w:rPr>
          <w:t>Table 3: Total audit findings May - October 2022</w:t>
        </w:r>
        <w:r w:rsidR="00B91A7B">
          <w:rPr>
            <w:webHidden/>
          </w:rPr>
          <w:tab/>
        </w:r>
        <w:r w:rsidR="00B91A7B">
          <w:rPr>
            <w:webHidden/>
          </w:rPr>
          <w:fldChar w:fldCharType="begin"/>
        </w:r>
        <w:r w:rsidR="00B91A7B">
          <w:rPr>
            <w:webHidden/>
          </w:rPr>
          <w:instrText xml:space="preserve"> PAGEREF _Toc129771046 \h </w:instrText>
        </w:r>
        <w:r w:rsidR="00B91A7B">
          <w:rPr>
            <w:webHidden/>
          </w:rPr>
        </w:r>
        <w:r w:rsidR="00B91A7B">
          <w:rPr>
            <w:webHidden/>
          </w:rPr>
          <w:fldChar w:fldCharType="separate"/>
        </w:r>
        <w:r w:rsidR="00F821E0">
          <w:rPr>
            <w:webHidden/>
          </w:rPr>
          <w:t>14</w:t>
        </w:r>
        <w:r w:rsidR="00B91A7B">
          <w:rPr>
            <w:webHidden/>
          </w:rPr>
          <w:fldChar w:fldCharType="end"/>
        </w:r>
      </w:hyperlink>
    </w:p>
    <w:p w14:paraId="5C218598" w14:textId="4E70F69F" w:rsidR="00B91A7B" w:rsidRDefault="00000000">
      <w:pPr>
        <w:pStyle w:val="TableofFigures"/>
        <w:rPr>
          <w:rFonts w:eastAsiaTheme="minorEastAsia"/>
          <w:sz w:val="22"/>
          <w:szCs w:val="22"/>
          <w:lang w:val="en-AU" w:eastAsia="en-AU"/>
        </w:rPr>
      </w:pPr>
      <w:hyperlink w:anchor="_Toc129771047" w:history="1">
        <w:r w:rsidR="00B91A7B" w:rsidRPr="001C5D9B">
          <w:rPr>
            <w:rStyle w:val="Hyperlink"/>
          </w:rPr>
          <w:t>Table 4: Summary of EPR audit findings May – October 2022</w:t>
        </w:r>
        <w:r w:rsidR="00B91A7B">
          <w:rPr>
            <w:webHidden/>
          </w:rPr>
          <w:tab/>
        </w:r>
        <w:r w:rsidR="00B91A7B">
          <w:rPr>
            <w:webHidden/>
          </w:rPr>
          <w:fldChar w:fldCharType="begin"/>
        </w:r>
        <w:r w:rsidR="00B91A7B">
          <w:rPr>
            <w:webHidden/>
          </w:rPr>
          <w:instrText xml:space="preserve"> PAGEREF _Toc129771047 \h </w:instrText>
        </w:r>
        <w:r w:rsidR="00B91A7B">
          <w:rPr>
            <w:webHidden/>
          </w:rPr>
        </w:r>
        <w:r w:rsidR="00B91A7B">
          <w:rPr>
            <w:webHidden/>
          </w:rPr>
          <w:fldChar w:fldCharType="separate"/>
        </w:r>
        <w:r w:rsidR="00F821E0">
          <w:rPr>
            <w:webHidden/>
          </w:rPr>
          <w:t>16</w:t>
        </w:r>
        <w:r w:rsidR="00B91A7B">
          <w:rPr>
            <w:webHidden/>
          </w:rPr>
          <w:fldChar w:fldCharType="end"/>
        </w:r>
      </w:hyperlink>
    </w:p>
    <w:p w14:paraId="0D0F00D2" w14:textId="6FCFE07A" w:rsidR="00B91A7B" w:rsidRDefault="00000000">
      <w:pPr>
        <w:pStyle w:val="TableofFigures"/>
        <w:rPr>
          <w:rFonts w:eastAsiaTheme="minorEastAsia"/>
          <w:sz w:val="22"/>
          <w:szCs w:val="22"/>
          <w:lang w:val="en-AU" w:eastAsia="en-AU"/>
        </w:rPr>
      </w:pPr>
      <w:hyperlink w:anchor="_Toc129771048" w:history="1">
        <w:r w:rsidR="00B91A7B" w:rsidRPr="001C5D9B">
          <w:rPr>
            <w:rStyle w:val="Hyperlink"/>
          </w:rPr>
          <w:t>Table 5: Environment Strategy audit findings May - October 2022</w:t>
        </w:r>
        <w:r w:rsidR="00B91A7B">
          <w:rPr>
            <w:webHidden/>
          </w:rPr>
          <w:tab/>
        </w:r>
        <w:r w:rsidR="00B91A7B">
          <w:rPr>
            <w:webHidden/>
          </w:rPr>
          <w:fldChar w:fldCharType="begin"/>
        </w:r>
        <w:r w:rsidR="00B91A7B">
          <w:rPr>
            <w:webHidden/>
          </w:rPr>
          <w:instrText xml:space="preserve"> PAGEREF _Toc129771048 \h </w:instrText>
        </w:r>
        <w:r w:rsidR="00B91A7B">
          <w:rPr>
            <w:webHidden/>
          </w:rPr>
        </w:r>
        <w:r w:rsidR="00B91A7B">
          <w:rPr>
            <w:webHidden/>
          </w:rPr>
          <w:fldChar w:fldCharType="separate"/>
        </w:r>
        <w:r w:rsidR="00F821E0">
          <w:rPr>
            <w:webHidden/>
          </w:rPr>
          <w:t>18</w:t>
        </w:r>
        <w:r w:rsidR="00B91A7B">
          <w:rPr>
            <w:webHidden/>
          </w:rPr>
          <w:fldChar w:fldCharType="end"/>
        </w:r>
      </w:hyperlink>
    </w:p>
    <w:p w14:paraId="139F41A6" w14:textId="7A2FCC2B" w:rsidR="00B91A7B" w:rsidRDefault="00000000">
      <w:pPr>
        <w:pStyle w:val="TableofFigures"/>
        <w:rPr>
          <w:rFonts w:eastAsiaTheme="minorEastAsia"/>
          <w:sz w:val="22"/>
          <w:szCs w:val="22"/>
          <w:lang w:val="en-AU" w:eastAsia="en-AU"/>
        </w:rPr>
      </w:pPr>
      <w:hyperlink w:anchor="_Toc129771049" w:history="1">
        <w:r w:rsidR="00B91A7B" w:rsidRPr="001C5D9B">
          <w:rPr>
            <w:rStyle w:val="Hyperlink"/>
          </w:rPr>
          <w:t>Table 6: CEMP audit findings May - October 2022</w:t>
        </w:r>
        <w:r w:rsidR="00B91A7B">
          <w:rPr>
            <w:webHidden/>
          </w:rPr>
          <w:tab/>
        </w:r>
        <w:r w:rsidR="00B91A7B">
          <w:rPr>
            <w:webHidden/>
          </w:rPr>
          <w:fldChar w:fldCharType="begin"/>
        </w:r>
        <w:r w:rsidR="00B91A7B">
          <w:rPr>
            <w:webHidden/>
          </w:rPr>
          <w:instrText xml:space="preserve"> PAGEREF _Toc129771049 \h </w:instrText>
        </w:r>
        <w:r w:rsidR="00B91A7B">
          <w:rPr>
            <w:webHidden/>
          </w:rPr>
        </w:r>
        <w:r w:rsidR="00B91A7B">
          <w:rPr>
            <w:webHidden/>
          </w:rPr>
          <w:fldChar w:fldCharType="separate"/>
        </w:r>
        <w:r w:rsidR="00F821E0">
          <w:rPr>
            <w:webHidden/>
          </w:rPr>
          <w:t>18</w:t>
        </w:r>
        <w:r w:rsidR="00B91A7B">
          <w:rPr>
            <w:webHidden/>
          </w:rPr>
          <w:fldChar w:fldCharType="end"/>
        </w:r>
      </w:hyperlink>
    </w:p>
    <w:p w14:paraId="5FA62A1C" w14:textId="40709179" w:rsidR="00B91A7B" w:rsidRDefault="00000000">
      <w:pPr>
        <w:pStyle w:val="TableofFigures"/>
        <w:rPr>
          <w:rFonts w:eastAsiaTheme="minorEastAsia"/>
          <w:sz w:val="22"/>
          <w:szCs w:val="22"/>
          <w:lang w:val="en-AU" w:eastAsia="en-AU"/>
        </w:rPr>
      </w:pPr>
      <w:hyperlink w:anchor="_Toc129771050" w:history="1">
        <w:r w:rsidR="00B91A7B" w:rsidRPr="001C5D9B">
          <w:rPr>
            <w:rStyle w:val="Hyperlink"/>
          </w:rPr>
          <w:t>Table 7: WEMP audit findings May - October 2022</w:t>
        </w:r>
        <w:r w:rsidR="00B91A7B">
          <w:rPr>
            <w:webHidden/>
          </w:rPr>
          <w:tab/>
        </w:r>
        <w:r w:rsidR="00B91A7B">
          <w:rPr>
            <w:webHidden/>
          </w:rPr>
          <w:fldChar w:fldCharType="begin"/>
        </w:r>
        <w:r w:rsidR="00B91A7B">
          <w:rPr>
            <w:webHidden/>
          </w:rPr>
          <w:instrText xml:space="preserve"> PAGEREF _Toc129771050 \h </w:instrText>
        </w:r>
        <w:r w:rsidR="00B91A7B">
          <w:rPr>
            <w:webHidden/>
          </w:rPr>
        </w:r>
        <w:r w:rsidR="00B91A7B">
          <w:rPr>
            <w:webHidden/>
          </w:rPr>
          <w:fldChar w:fldCharType="separate"/>
        </w:r>
        <w:r w:rsidR="00F821E0">
          <w:rPr>
            <w:webHidden/>
          </w:rPr>
          <w:t>19</w:t>
        </w:r>
        <w:r w:rsidR="00B91A7B">
          <w:rPr>
            <w:webHidden/>
          </w:rPr>
          <w:fldChar w:fldCharType="end"/>
        </w:r>
      </w:hyperlink>
    </w:p>
    <w:p w14:paraId="04AA65D8" w14:textId="6FB61BF2" w:rsidR="00B91A7B" w:rsidRDefault="00000000">
      <w:pPr>
        <w:pStyle w:val="TableofFigures"/>
        <w:rPr>
          <w:rFonts w:eastAsiaTheme="minorEastAsia"/>
          <w:sz w:val="22"/>
          <w:szCs w:val="22"/>
          <w:lang w:val="en-AU" w:eastAsia="en-AU"/>
        </w:rPr>
      </w:pPr>
      <w:hyperlink w:anchor="_Toc129771051" w:history="1">
        <w:r w:rsidR="00B91A7B" w:rsidRPr="001C5D9B">
          <w:rPr>
            <w:rStyle w:val="Hyperlink"/>
          </w:rPr>
          <w:t>Table 8: Management Plans findings May - October 2022</w:t>
        </w:r>
        <w:r w:rsidR="00B91A7B">
          <w:rPr>
            <w:webHidden/>
          </w:rPr>
          <w:tab/>
        </w:r>
        <w:r w:rsidR="00B91A7B">
          <w:rPr>
            <w:webHidden/>
          </w:rPr>
          <w:fldChar w:fldCharType="begin"/>
        </w:r>
        <w:r w:rsidR="00B91A7B">
          <w:rPr>
            <w:webHidden/>
          </w:rPr>
          <w:instrText xml:space="preserve"> PAGEREF _Toc129771051 \h </w:instrText>
        </w:r>
        <w:r w:rsidR="00B91A7B">
          <w:rPr>
            <w:webHidden/>
          </w:rPr>
        </w:r>
        <w:r w:rsidR="00B91A7B">
          <w:rPr>
            <w:webHidden/>
          </w:rPr>
          <w:fldChar w:fldCharType="separate"/>
        </w:r>
        <w:r w:rsidR="00F821E0">
          <w:rPr>
            <w:webHidden/>
          </w:rPr>
          <w:t>19</w:t>
        </w:r>
        <w:r w:rsidR="00B91A7B">
          <w:rPr>
            <w:webHidden/>
          </w:rPr>
          <w:fldChar w:fldCharType="end"/>
        </w:r>
      </w:hyperlink>
    </w:p>
    <w:p w14:paraId="1811B1A4" w14:textId="159DBE3E" w:rsidR="00B91A7B" w:rsidRDefault="00000000">
      <w:pPr>
        <w:pStyle w:val="TableofFigures"/>
        <w:rPr>
          <w:rFonts w:eastAsiaTheme="minorEastAsia"/>
          <w:sz w:val="22"/>
          <w:szCs w:val="22"/>
          <w:lang w:val="en-AU" w:eastAsia="en-AU"/>
        </w:rPr>
      </w:pPr>
      <w:hyperlink w:anchor="_Toc129771052" w:history="1">
        <w:r w:rsidR="00B91A7B" w:rsidRPr="001C5D9B">
          <w:rPr>
            <w:rStyle w:val="Hyperlink"/>
          </w:rPr>
          <w:t>Table 9: Summary of audit findings against the Environmental Strategy</w:t>
        </w:r>
        <w:r w:rsidR="00B91A7B">
          <w:rPr>
            <w:webHidden/>
          </w:rPr>
          <w:tab/>
        </w:r>
        <w:r w:rsidR="00B91A7B">
          <w:rPr>
            <w:webHidden/>
          </w:rPr>
          <w:fldChar w:fldCharType="begin"/>
        </w:r>
        <w:r w:rsidR="00B91A7B">
          <w:rPr>
            <w:webHidden/>
          </w:rPr>
          <w:instrText xml:space="preserve"> PAGEREF _Toc129771052 \h </w:instrText>
        </w:r>
        <w:r w:rsidR="00B91A7B">
          <w:rPr>
            <w:webHidden/>
          </w:rPr>
        </w:r>
        <w:r w:rsidR="00B91A7B">
          <w:rPr>
            <w:webHidden/>
          </w:rPr>
          <w:fldChar w:fldCharType="separate"/>
        </w:r>
        <w:r w:rsidR="00F821E0">
          <w:rPr>
            <w:webHidden/>
          </w:rPr>
          <w:t>23</w:t>
        </w:r>
        <w:r w:rsidR="00B91A7B">
          <w:rPr>
            <w:webHidden/>
          </w:rPr>
          <w:fldChar w:fldCharType="end"/>
        </w:r>
      </w:hyperlink>
    </w:p>
    <w:p w14:paraId="79D88D75" w14:textId="667C5E8F" w:rsidR="00B91A7B" w:rsidRDefault="00000000">
      <w:pPr>
        <w:pStyle w:val="TableofFigures"/>
        <w:rPr>
          <w:rFonts w:eastAsiaTheme="minorEastAsia"/>
          <w:sz w:val="22"/>
          <w:szCs w:val="22"/>
          <w:lang w:val="en-AU" w:eastAsia="en-AU"/>
        </w:rPr>
      </w:pPr>
      <w:hyperlink w:anchor="_Toc129771053" w:history="1">
        <w:r w:rsidR="00B91A7B" w:rsidRPr="001C5D9B">
          <w:rPr>
            <w:rStyle w:val="Hyperlink"/>
          </w:rPr>
          <w:t>Table 10: Summary of audit findings against the CEMP</w:t>
        </w:r>
        <w:r w:rsidR="00B91A7B">
          <w:rPr>
            <w:webHidden/>
          </w:rPr>
          <w:tab/>
        </w:r>
        <w:r w:rsidR="00B91A7B">
          <w:rPr>
            <w:webHidden/>
          </w:rPr>
          <w:fldChar w:fldCharType="begin"/>
        </w:r>
        <w:r w:rsidR="00B91A7B">
          <w:rPr>
            <w:webHidden/>
          </w:rPr>
          <w:instrText xml:space="preserve"> PAGEREF _Toc129771053 \h </w:instrText>
        </w:r>
        <w:r w:rsidR="00B91A7B">
          <w:rPr>
            <w:webHidden/>
          </w:rPr>
        </w:r>
        <w:r w:rsidR="00B91A7B">
          <w:rPr>
            <w:webHidden/>
          </w:rPr>
          <w:fldChar w:fldCharType="separate"/>
        </w:r>
        <w:r w:rsidR="00F821E0">
          <w:rPr>
            <w:webHidden/>
          </w:rPr>
          <w:t>24</w:t>
        </w:r>
        <w:r w:rsidR="00B91A7B">
          <w:rPr>
            <w:webHidden/>
          </w:rPr>
          <w:fldChar w:fldCharType="end"/>
        </w:r>
      </w:hyperlink>
    </w:p>
    <w:p w14:paraId="03B7BA24" w14:textId="78AA8AC0" w:rsidR="00B91A7B" w:rsidRDefault="00000000">
      <w:pPr>
        <w:pStyle w:val="TableofFigures"/>
        <w:rPr>
          <w:rFonts w:eastAsiaTheme="minorEastAsia"/>
          <w:sz w:val="22"/>
          <w:szCs w:val="22"/>
          <w:lang w:val="en-AU" w:eastAsia="en-AU"/>
        </w:rPr>
      </w:pPr>
      <w:hyperlink w:anchor="_Toc129771054" w:history="1">
        <w:r w:rsidR="00B91A7B" w:rsidRPr="001C5D9B">
          <w:rPr>
            <w:rStyle w:val="Hyperlink"/>
          </w:rPr>
          <w:t>Table 11: Findings raised against the WEMPs</w:t>
        </w:r>
        <w:r w:rsidR="00B91A7B">
          <w:rPr>
            <w:webHidden/>
          </w:rPr>
          <w:tab/>
        </w:r>
        <w:r w:rsidR="00B91A7B">
          <w:rPr>
            <w:webHidden/>
          </w:rPr>
          <w:fldChar w:fldCharType="begin"/>
        </w:r>
        <w:r w:rsidR="00B91A7B">
          <w:rPr>
            <w:webHidden/>
          </w:rPr>
          <w:instrText xml:space="preserve"> PAGEREF _Toc129771054 \h </w:instrText>
        </w:r>
        <w:r w:rsidR="00B91A7B">
          <w:rPr>
            <w:webHidden/>
          </w:rPr>
        </w:r>
        <w:r w:rsidR="00B91A7B">
          <w:rPr>
            <w:webHidden/>
          </w:rPr>
          <w:fldChar w:fldCharType="separate"/>
        </w:r>
        <w:r w:rsidR="00F821E0">
          <w:rPr>
            <w:webHidden/>
          </w:rPr>
          <w:t>28</w:t>
        </w:r>
        <w:r w:rsidR="00B91A7B">
          <w:rPr>
            <w:webHidden/>
          </w:rPr>
          <w:fldChar w:fldCharType="end"/>
        </w:r>
      </w:hyperlink>
    </w:p>
    <w:p w14:paraId="3A6CBBA3" w14:textId="46000902" w:rsidR="00B91A7B" w:rsidRDefault="00000000">
      <w:pPr>
        <w:pStyle w:val="TableofFigures"/>
        <w:rPr>
          <w:rFonts w:eastAsiaTheme="minorEastAsia"/>
          <w:sz w:val="22"/>
          <w:szCs w:val="22"/>
          <w:lang w:val="en-AU" w:eastAsia="en-AU"/>
        </w:rPr>
      </w:pPr>
      <w:hyperlink w:anchor="_Toc129771055" w:history="1">
        <w:r w:rsidR="00B91A7B" w:rsidRPr="001C5D9B">
          <w:rPr>
            <w:rStyle w:val="Hyperlink"/>
          </w:rPr>
          <w:t>Table 12: Findings raised against the Management Plans</w:t>
        </w:r>
        <w:r w:rsidR="00B91A7B">
          <w:rPr>
            <w:webHidden/>
          </w:rPr>
          <w:tab/>
        </w:r>
        <w:r w:rsidR="00B91A7B">
          <w:rPr>
            <w:webHidden/>
          </w:rPr>
          <w:fldChar w:fldCharType="begin"/>
        </w:r>
        <w:r w:rsidR="00B91A7B">
          <w:rPr>
            <w:webHidden/>
          </w:rPr>
          <w:instrText xml:space="preserve"> PAGEREF _Toc129771055 \h </w:instrText>
        </w:r>
        <w:r w:rsidR="00B91A7B">
          <w:rPr>
            <w:webHidden/>
          </w:rPr>
        </w:r>
        <w:r w:rsidR="00B91A7B">
          <w:rPr>
            <w:webHidden/>
          </w:rPr>
          <w:fldChar w:fldCharType="separate"/>
        </w:r>
        <w:r w:rsidR="00F821E0">
          <w:rPr>
            <w:webHidden/>
          </w:rPr>
          <w:t>32</w:t>
        </w:r>
        <w:r w:rsidR="00B91A7B">
          <w:rPr>
            <w:webHidden/>
          </w:rPr>
          <w:fldChar w:fldCharType="end"/>
        </w:r>
      </w:hyperlink>
    </w:p>
    <w:p w14:paraId="5D5DC46D" w14:textId="78673DC5" w:rsidR="00F625A1" w:rsidRDefault="005229C2" w:rsidP="00F625A1">
      <w:pPr>
        <w:pStyle w:val="TableofFigures"/>
        <w:rPr>
          <w:b/>
          <w:bCs/>
          <w:color w:val="5B8900" w:themeColor="accent1" w:themeShade="BF"/>
        </w:rPr>
      </w:pPr>
      <w:r>
        <w:rPr>
          <w:b/>
          <w:bCs/>
          <w:color w:val="5B8900" w:themeColor="accent1" w:themeShade="BF"/>
        </w:rPr>
        <w:fldChar w:fldCharType="end"/>
      </w:r>
    </w:p>
    <w:p w14:paraId="6320FE90" w14:textId="2183EE68" w:rsidR="004F1F68" w:rsidRPr="00F625A1" w:rsidRDefault="001B3EC8" w:rsidP="00F625A1">
      <w:pPr>
        <w:pStyle w:val="TableofFigures"/>
        <w:rPr>
          <w:color w:val="5B8900" w:themeColor="accent1" w:themeShade="BF"/>
        </w:rPr>
      </w:pPr>
      <w:r w:rsidRPr="004F1F68">
        <w:rPr>
          <w:color w:val="5B8900" w:themeColor="accent1" w:themeShade="BF"/>
        </w:rPr>
        <w:t>Figures</w:t>
      </w:r>
    </w:p>
    <w:p w14:paraId="00AAAED8" w14:textId="178F7BF6" w:rsidR="00B91A7B" w:rsidRDefault="005229C2">
      <w:pPr>
        <w:pStyle w:val="TableofFigures"/>
        <w:rPr>
          <w:rFonts w:eastAsiaTheme="minorEastAsia"/>
          <w:sz w:val="22"/>
          <w:szCs w:val="22"/>
          <w:lang w:val="en-AU" w:eastAsia="en-AU"/>
        </w:rPr>
      </w:pPr>
      <w:r>
        <w:rPr>
          <w:b/>
          <w:bCs/>
        </w:rPr>
        <w:fldChar w:fldCharType="begin"/>
      </w:r>
      <w:r>
        <w:rPr>
          <w:b/>
          <w:bCs/>
        </w:rPr>
        <w:instrText xml:space="preserve"> TOC \h \z \t "Appendix title,2,Appendix heading,1" \c "Figure" </w:instrText>
      </w:r>
      <w:r>
        <w:rPr>
          <w:b/>
          <w:bCs/>
        </w:rPr>
        <w:fldChar w:fldCharType="separate"/>
      </w:r>
      <w:hyperlink w:anchor="_Toc129771035" w:history="1">
        <w:r w:rsidR="00B91A7B" w:rsidRPr="001F2E42">
          <w:rPr>
            <w:rStyle w:val="Hyperlink"/>
            <w:lang w:val="en-AU"/>
          </w:rPr>
          <w:t>Figure 1: Schematic of the NEL works</w:t>
        </w:r>
        <w:r w:rsidR="00B91A7B">
          <w:rPr>
            <w:webHidden/>
          </w:rPr>
          <w:tab/>
        </w:r>
        <w:r w:rsidR="00B91A7B">
          <w:rPr>
            <w:webHidden/>
          </w:rPr>
          <w:fldChar w:fldCharType="begin"/>
        </w:r>
        <w:r w:rsidR="00B91A7B">
          <w:rPr>
            <w:webHidden/>
          </w:rPr>
          <w:instrText xml:space="preserve"> PAGEREF _Toc129771035 \h </w:instrText>
        </w:r>
        <w:r w:rsidR="00B91A7B">
          <w:rPr>
            <w:webHidden/>
          </w:rPr>
        </w:r>
        <w:r w:rsidR="00B91A7B">
          <w:rPr>
            <w:webHidden/>
          </w:rPr>
          <w:fldChar w:fldCharType="separate"/>
        </w:r>
        <w:r w:rsidR="00F821E0">
          <w:rPr>
            <w:webHidden/>
          </w:rPr>
          <w:t>2</w:t>
        </w:r>
        <w:r w:rsidR="00B91A7B">
          <w:rPr>
            <w:webHidden/>
          </w:rPr>
          <w:fldChar w:fldCharType="end"/>
        </w:r>
      </w:hyperlink>
    </w:p>
    <w:p w14:paraId="2F0241A7" w14:textId="0B32E591" w:rsidR="00B91A7B" w:rsidRDefault="00000000">
      <w:pPr>
        <w:pStyle w:val="TableofFigures"/>
        <w:rPr>
          <w:rFonts w:eastAsiaTheme="minorEastAsia"/>
          <w:sz w:val="22"/>
          <w:szCs w:val="22"/>
          <w:lang w:val="en-AU" w:eastAsia="en-AU"/>
        </w:rPr>
      </w:pPr>
      <w:hyperlink w:anchor="_Toc129771036" w:history="1">
        <w:r w:rsidR="00B91A7B" w:rsidRPr="001F2E42">
          <w:rPr>
            <w:rStyle w:val="Hyperlink"/>
            <w:bCs/>
          </w:rPr>
          <w:t>Figure 2: Environmental Documentation</w:t>
        </w:r>
        <w:r w:rsidR="00B91A7B">
          <w:rPr>
            <w:webHidden/>
          </w:rPr>
          <w:tab/>
        </w:r>
        <w:r w:rsidR="00B91A7B">
          <w:rPr>
            <w:webHidden/>
          </w:rPr>
          <w:fldChar w:fldCharType="begin"/>
        </w:r>
        <w:r w:rsidR="00B91A7B">
          <w:rPr>
            <w:webHidden/>
          </w:rPr>
          <w:instrText xml:space="preserve"> PAGEREF _Toc129771036 \h </w:instrText>
        </w:r>
        <w:r w:rsidR="00B91A7B">
          <w:rPr>
            <w:webHidden/>
          </w:rPr>
        </w:r>
        <w:r w:rsidR="00B91A7B">
          <w:rPr>
            <w:webHidden/>
          </w:rPr>
          <w:fldChar w:fldCharType="separate"/>
        </w:r>
        <w:r w:rsidR="00F821E0">
          <w:rPr>
            <w:webHidden/>
          </w:rPr>
          <w:t>5</w:t>
        </w:r>
        <w:r w:rsidR="00B91A7B">
          <w:rPr>
            <w:webHidden/>
          </w:rPr>
          <w:fldChar w:fldCharType="end"/>
        </w:r>
      </w:hyperlink>
    </w:p>
    <w:p w14:paraId="049D6B74" w14:textId="4A45FFFB" w:rsidR="00B91A7B" w:rsidRDefault="00000000">
      <w:pPr>
        <w:pStyle w:val="TableofFigures"/>
        <w:rPr>
          <w:rFonts w:eastAsiaTheme="minorEastAsia"/>
          <w:sz w:val="22"/>
          <w:szCs w:val="22"/>
          <w:lang w:val="en-AU" w:eastAsia="en-AU"/>
        </w:rPr>
      </w:pPr>
      <w:hyperlink w:anchor="_Toc129771037" w:history="1">
        <w:r w:rsidR="00B91A7B" w:rsidRPr="001F2E42">
          <w:rPr>
            <w:rStyle w:val="Hyperlink"/>
            <w:bCs/>
          </w:rPr>
          <w:t>Figure 3: Audit process</w:t>
        </w:r>
        <w:r w:rsidR="00B91A7B">
          <w:rPr>
            <w:webHidden/>
          </w:rPr>
          <w:tab/>
        </w:r>
        <w:r w:rsidR="00B91A7B">
          <w:rPr>
            <w:webHidden/>
          </w:rPr>
          <w:fldChar w:fldCharType="begin"/>
        </w:r>
        <w:r w:rsidR="00B91A7B">
          <w:rPr>
            <w:webHidden/>
          </w:rPr>
          <w:instrText xml:space="preserve"> PAGEREF _Toc129771037 \h </w:instrText>
        </w:r>
        <w:r w:rsidR="00B91A7B">
          <w:rPr>
            <w:webHidden/>
          </w:rPr>
        </w:r>
        <w:r w:rsidR="00B91A7B">
          <w:rPr>
            <w:webHidden/>
          </w:rPr>
          <w:fldChar w:fldCharType="separate"/>
        </w:r>
        <w:r w:rsidR="00F821E0">
          <w:rPr>
            <w:webHidden/>
          </w:rPr>
          <w:t>10</w:t>
        </w:r>
        <w:r w:rsidR="00B91A7B">
          <w:rPr>
            <w:webHidden/>
          </w:rPr>
          <w:fldChar w:fldCharType="end"/>
        </w:r>
      </w:hyperlink>
    </w:p>
    <w:p w14:paraId="26300092" w14:textId="389E715A" w:rsidR="00B91A7B" w:rsidRDefault="00000000">
      <w:pPr>
        <w:pStyle w:val="TableofFigures"/>
        <w:rPr>
          <w:rFonts w:eastAsiaTheme="minorEastAsia"/>
          <w:sz w:val="22"/>
          <w:szCs w:val="22"/>
          <w:lang w:val="en-AU" w:eastAsia="en-AU"/>
        </w:rPr>
      </w:pPr>
      <w:hyperlink w:anchor="_Toc129771038" w:history="1">
        <w:r w:rsidR="00B91A7B" w:rsidRPr="001F2E42">
          <w:rPr>
            <w:rStyle w:val="Hyperlink"/>
          </w:rPr>
          <w:t>Figure 4: Audit findings by type and audit date (Project commencement to October 2022)</w:t>
        </w:r>
        <w:r w:rsidR="00B91A7B">
          <w:rPr>
            <w:webHidden/>
          </w:rPr>
          <w:tab/>
        </w:r>
        <w:r w:rsidR="00B91A7B">
          <w:rPr>
            <w:webHidden/>
          </w:rPr>
          <w:fldChar w:fldCharType="begin"/>
        </w:r>
        <w:r w:rsidR="00B91A7B">
          <w:rPr>
            <w:webHidden/>
          </w:rPr>
          <w:instrText xml:space="preserve"> PAGEREF _Toc129771038 \h </w:instrText>
        </w:r>
        <w:r w:rsidR="00B91A7B">
          <w:rPr>
            <w:webHidden/>
          </w:rPr>
        </w:r>
        <w:r w:rsidR="00B91A7B">
          <w:rPr>
            <w:webHidden/>
          </w:rPr>
          <w:fldChar w:fldCharType="separate"/>
        </w:r>
        <w:r w:rsidR="00F821E0">
          <w:rPr>
            <w:webHidden/>
          </w:rPr>
          <w:t>14</w:t>
        </w:r>
        <w:r w:rsidR="00B91A7B">
          <w:rPr>
            <w:webHidden/>
          </w:rPr>
          <w:fldChar w:fldCharType="end"/>
        </w:r>
      </w:hyperlink>
    </w:p>
    <w:p w14:paraId="1A929E72" w14:textId="1A8C41F6" w:rsidR="00B91A7B" w:rsidRDefault="00000000">
      <w:pPr>
        <w:pStyle w:val="TableofFigures"/>
        <w:rPr>
          <w:rFonts w:eastAsiaTheme="minorEastAsia"/>
          <w:sz w:val="22"/>
          <w:szCs w:val="22"/>
          <w:lang w:val="en-AU" w:eastAsia="en-AU"/>
        </w:rPr>
      </w:pPr>
      <w:hyperlink w:anchor="_Toc129771039" w:history="1">
        <w:r w:rsidR="00B91A7B" w:rsidRPr="001F2E42">
          <w:rPr>
            <w:rStyle w:val="Hyperlink"/>
          </w:rPr>
          <w:t>Figure 5: Cumulative audit findings raised and closed - Project commencement to October 2022</w:t>
        </w:r>
        <w:r w:rsidR="00B91A7B">
          <w:rPr>
            <w:webHidden/>
          </w:rPr>
          <w:tab/>
        </w:r>
        <w:r w:rsidR="00B91A7B">
          <w:rPr>
            <w:webHidden/>
          </w:rPr>
          <w:fldChar w:fldCharType="begin"/>
        </w:r>
        <w:r w:rsidR="00B91A7B">
          <w:rPr>
            <w:webHidden/>
          </w:rPr>
          <w:instrText xml:space="preserve"> PAGEREF _Toc129771039 \h </w:instrText>
        </w:r>
        <w:r w:rsidR="00B91A7B">
          <w:rPr>
            <w:webHidden/>
          </w:rPr>
        </w:r>
        <w:r w:rsidR="00B91A7B">
          <w:rPr>
            <w:webHidden/>
          </w:rPr>
          <w:fldChar w:fldCharType="separate"/>
        </w:r>
        <w:r w:rsidR="00F821E0">
          <w:rPr>
            <w:webHidden/>
          </w:rPr>
          <w:t>15</w:t>
        </w:r>
        <w:r w:rsidR="00B91A7B">
          <w:rPr>
            <w:webHidden/>
          </w:rPr>
          <w:fldChar w:fldCharType="end"/>
        </w:r>
      </w:hyperlink>
    </w:p>
    <w:p w14:paraId="05D53C7E" w14:textId="3A6B4BFD" w:rsidR="00B91A7B" w:rsidRDefault="00000000">
      <w:pPr>
        <w:pStyle w:val="TableofFigures"/>
        <w:rPr>
          <w:rFonts w:eastAsiaTheme="minorEastAsia"/>
          <w:sz w:val="22"/>
          <w:szCs w:val="22"/>
          <w:lang w:val="en-AU" w:eastAsia="en-AU"/>
        </w:rPr>
      </w:pPr>
      <w:hyperlink w:anchor="_Toc129771040" w:history="1">
        <w:r w:rsidR="00B91A7B" w:rsidRPr="001F2E42">
          <w:rPr>
            <w:rStyle w:val="Hyperlink"/>
          </w:rPr>
          <w:t>Figure 6: EPR audit findings by EPR category May - October 2022</w:t>
        </w:r>
        <w:r w:rsidR="00B91A7B">
          <w:rPr>
            <w:webHidden/>
          </w:rPr>
          <w:tab/>
        </w:r>
        <w:r w:rsidR="00B91A7B">
          <w:rPr>
            <w:webHidden/>
          </w:rPr>
          <w:fldChar w:fldCharType="begin"/>
        </w:r>
        <w:r w:rsidR="00B91A7B">
          <w:rPr>
            <w:webHidden/>
          </w:rPr>
          <w:instrText xml:space="preserve"> PAGEREF _Toc129771040 \h </w:instrText>
        </w:r>
        <w:r w:rsidR="00B91A7B">
          <w:rPr>
            <w:webHidden/>
          </w:rPr>
        </w:r>
        <w:r w:rsidR="00B91A7B">
          <w:rPr>
            <w:webHidden/>
          </w:rPr>
          <w:fldChar w:fldCharType="separate"/>
        </w:r>
        <w:r w:rsidR="00F821E0">
          <w:rPr>
            <w:webHidden/>
          </w:rPr>
          <w:t>17</w:t>
        </w:r>
        <w:r w:rsidR="00B91A7B">
          <w:rPr>
            <w:webHidden/>
          </w:rPr>
          <w:fldChar w:fldCharType="end"/>
        </w:r>
      </w:hyperlink>
    </w:p>
    <w:p w14:paraId="3D0E0795" w14:textId="607E6B07" w:rsidR="00407A25" w:rsidRDefault="005229C2" w:rsidP="00AB75CD">
      <w:pPr>
        <w:pStyle w:val="TOC2"/>
        <w:rPr>
          <w:b/>
          <w:noProof/>
          <w:color w:val="353D30" w:themeColor="accent2"/>
        </w:rPr>
        <w:sectPr w:rsidR="00407A25" w:rsidSect="0022521A">
          <w:headerReference w:type="even" r:id="rId22"/>
          <w:headerReference w:type="default" r:id="rId23"/>
          <w:footerReference w:type="default" r:id="rId24"/>
          <w:headerReference w:type="first" r:id="rId25"/>
          <w:pgSz w:w="11906" w:h="16838"/>
          <w:pgMar w:top="2222" w:right="850" w:bottom="1660" w:left="1417" w:header="709" w:footer="587" w:gutter="0"/>
          <w:pgNumType w:start="1"/>
          <w:cols w:space="708"/>
          <w:docGrid w:linePitch="360"/>
        </w:sectPr>
      </w:pPr>
      <w:r>
        <w:rPr>
          <w:rFonts w:cstheme="minorBidi"/>
          <w:b/>
          <w:bCs w:val="0"/>
          <w:noProof/>
        </w:rPr>
        <w:fldChar w:fldCharType="end"/>
      </w:r>
    </w:p>
    <w:p w14:paraId="4E1DEDA1" w14:textId="77777777" w:rsidR="00407A25" w:rsidRPr="00AD6BF2" w:rsidRDefault="00407A25" w:rsidP="00D877E5">
      <w:pPr>
        <w:pStyle w:val="Heading1"/>
        <w:numPr>
          <w:ilvl w:val="0"/>
          <w:numId w:val="0"/>
        </w:numPr>
      </w:pPr>
      <w:bookmarkStart w:id="3" w:name="_Toc118971768"/>
      <w:bookmarkStart w:id="4" w:name="_Toc129774922"/>
      <w:r w:rsidRPr="00AD6BF2">
        <w:lastRenderedPageBreak/>
        <w:t>Abbreviations</w:t>
      </w:r>
      <w:bookmarkEnd w:id="3"/>
      <w:bookmarkEnd w:id="4"/>
    </w:p>
    <w:tbl>
      <w:tblPr>
        <w:tblStyle w:val="AureconTable5"/>
        <w:tblW w:w="9639" w:type="dxa"/>
        <w:tblBorders>
          <w:insideH w:val="single" w:sz="4" w:space="0" w:color="auto"/>
        </w:tblBorders>
        <w:tblLook w:val="04A0" w:firstRow="1" w:lastRow="0" w:firstColumn="1" w:lastColumn="0" w:noHBand="0" w:noVBand="1"/>
      </w:tblPr>
      <w:tblGrid>
        <w:gridCol w:w="1701"/>
        <w:gridCol w:w="7938"/>
      </w:tblGrid>
      <w:tr w:rsidR="00B35FD3" w:rsidRPr="00B35FD3" w14:paraId="311BF8B2" w14:textId="77777777" w:rsidTr="00F202DB">
        <w:trPr>
          <w:cnfStyle w:val="100000000000" w:firstRow="1" w:lastRow="0" w:firstColumn="0" w:lastColumn="0" w:oddVBand="0" w:evenVBand="0" w:oddHBand="0" w:evenHBand="0" w:firstRowFirstColumn="0" w:firstRowLastColumn="0" w:lastRowFirstColumn="0" w:lastRowLastColumn="0"/>
        </w:trPr>
        <w:tc>
          <w:tcPr>
            <w:tcW w:w="1701" w:type="dxa"/>
            <w:shd w:val="clear" w:color="auto" w:fill="auto"/>
          </w:tcPr>
          <w:p w14:paraId="7526C659" w14:textId="77777777" w:rsidR="00B35FD3" w:rsidRPr="00B35FD3" w:rsidRDefault="00B35FD3" w:rsidP="00B35FD3">
            <w:pPr>
              <w:pStyle w:val="BodyText"/>
              <w:spacing w:line="240" w:lineRule="auto"/>
              <w:rPr>
                <w:bCs/>
                <w:lang w:val="en-AU"/>
              </w:rPr>
            </w:pPr>
            <w:r w:rsidRPr="00B35FD3">
              <w:rPr>
                <w:bCs/>
                <w:lang w:val="en-AU" w:eastAsia="en-AU"/>
              </w:rPr>
              <w:t>AAAJV</w:t>
            </w:r>
          </w:p>
        </w:tc>
        <w:tc>
          <w:tcPr>
            <w:tcW w:w="7938" w:type="dxa"/>
            <w:shd w:val="clear" w:color="auto" w:fill="auto"/>
          </w:tcPr>
          <w:p w14:paraId="6B943E03" w14:textId="77777777" w:rsidR="00B35FD3" w:rsidRPr="00B35FD3" w:rsidRDefault="00B35FD3" w:rsidP="00B35FD3">
            <w:pPr>
              <w:pStyle w:val="BodyText"/>
              <w:spacing w:line="240" w:lineRule="auto"/>
              <w:rPr>
                <w:b w:val="0"/>
                <w:lang w:val="en-AU"/>
              </w:rPr>
            </w:pPr>
            <w:r w:rsidRPr="00B35FD3">
              <w:rPr>
                <w:b w:val="0"/>
                <w:lang w:val="en-AU" w:eastAsia="en-AU"/>
              </w:rPr>
              <w:t xml:space="preserve">APP, </w:t>
            </w:r>
            <w:proofErr w:type="gramStart"/>
            <w:r w:rsidRPr="00B35FD3">
              <w:rPr>
                <w:b w:val="0"/>
                <w:lang w:val="en-AU" w:eastAsia="en-AU"/>
              </w:rPr>
              <w:t>Arup</w:t>
            </w:r>
            <w:proofErr w:type="gramEnd"/>
            <w:r w:rsidRPr="00B35FD3">
              <w:rPr>
                <w:b w:val="0"/>
                <w:lang w:val="en-AU" w:eastAsia="en-AU"/>
              </w:rPr>
              <w:t xml:space="preserve"> and Aurecon Joint Venture</w:t>
            </w:r>
          </w:p>
        </w:tc>
      </w:tr>
      <w:tr w:rsidR="00B35FD3" w:rsidRPr="00407A25" w14:paraId="77309A55" w14:textId="77777777" w:rsidTr="00F202DB">
        <w:trPr>
          <w:cnfStyle w:val="000000100000" w:firstRow="0" w:lastRow="0" w:firstColumn="0" w:lastColumn="0" w:oddVBand="0" w:evenVBand="0" w:oddHBand="1" w:evenHBand="0" w:firstRowFirstColumn="0" w:firstRowLastColumn="0" w:lastRowFirstColumn="0" w:lastRowLastColumn="0"/>
        </w:trPr>
        <w:tc>
          <w:tcPr>
            <w:tcW w:w="1701" w:type="dxa"/>
            <w:shd w:val="clear" w:color="auto" w:fill="auto"/>
          </w:tcPr>
          <w:p w14:paraId="19208508" w14:textId="77777777" w:rsidR="00B35FD3" w:rsidRPr="00AD6BF2" w:rsidRDefault="00B35FD3" w:rsidP="00B35FD3">
            <w:pPr>
              <w:pStyle w:val="BodyText"/>
              <w:spacing w:line="240" w:lineRule="auto"/>
              <w:rPr>
                <w:b/>
                <w:bCs/>
                <w:lang w:val="en-AU" w:eastAsia="en-AU"/>
              </w:rPr>
            </w:pPr>
            <w:proofErr w:type="spellStart"/>
            <w:r>
              <w:rPr>
                <w:b/>
                <w:bCs/>
                <w:lang w:val="en-AU" w:eastAsia="en-AU"/>
              </w:rPr>
              <w:t>AfI</w:t>
            </w:r>
            <w:proofErr w:type="spellEnd"/>
          </w:p>
        </w:tc>
        <w:tc>
          <w:tcPr>
            <w:tcW w:w="7938" w:type="dxa"/>
            <w:shd w:val="clear" w:color="auto" w:fill="auto"/>
          </w:tcPr>
          <w:p w14:paraId="0F9C3882" w14:textId="77777777" w:rsidR="00B35FD3" w:rsidRPr="00407A25" w:rsidRDefault="00B35FD3" w:rsidP="00B35FD3">
            <w:pPr>
              <w:pStyle w:val="BodyText"/>
              <w:spacing w:line="240" w:lineRule="auto"/>
              <w:rPr>
                <w:lang w:val="en-AU" w:eastAsia="en-AU"/>
              </w:rPr>
            </w:pPr>
            <w:r>
              <w:rPr>
                <w:lang w:val="en-AU" w:eastAsia="en-AU"/>
              </w:rPr>
              <w:t>Area for Improvement</w:t>
            </w:r>
          </w:p>
        </w:tc>
      </w:tr>
      <w:tr w:rsidR="00B35FD3" w:rsidRPr="00407A25" w14:paraId="69D2923D" w14:textId="77777777" w:rsidTr="00F202DB">
        <w:tc>
          <w:tcPr>
            <w:tcW w:w="1701" w:type="dxa"/>
            <w:shd w:val="clear" w:color="auto" w:fill="auto"/>
          </w:tcPr>
          <w:p w14:paraId="1E9D972E" w14:textId="77777777" w:rsidR="00B35FD3" w:rsidRPr="00AD6BF2" w:rsidRDefault="00B35FD3" w:rsidP="00B35FD3">
            <w:pPr>
              <w:pStyle w:val="BodyText"/>
              <w:spacing w:line="240" w:lineRule="auto"/>
              <w:rPr>
                <w:b/>
                <w:bCs/>
                <w:lang w:val="en-AU"/>
              </w:rPr>
            </w:pPr>
            <w:r w:rsidRPr="00AD6BF2">
              <w:rPr>
                <w:b/>
                <w:bCs/>
                <w:lang w:val="en-AU" w:eastAsia="en-AU"/>
              </w:rPr>
              <w:t>CCP</w:t>
            </w:r>
          </w:p>
        </w:tc>
        <w:tc>
          <w:tcPr>
            <w:tcW w:w="7938" w:type="dxa"/>
            <w:shd w:val="clear" w:color="auto" w:fill="auto"/>
          </w:tcPr>
          <w:p w14:paraId="1EBD938F" w14:textId="77777777" w:rsidR="00B35FD3" w:rsidRPr="00407A25" w:rsidRDefault="00B35FD3" w:rsidP="00B35FD3">
            <w:pPr>
              <w:pStyle w:val="BodyText"/>
              <w:spacing w:line="240" w:lineRule="auto"/>
              <w:rPr>
                <w:bCs/>
                <w:lang w:val="en-AU"/>
              </w:rPr>
            </w:pPr>
            <w:r w:rsidRPr="00407A25">
              <w:rPr>
                <w:lang w:val="en-AU" w:eastAsia="en-AU"/>
              </w:rPr>
              <w:t>Construction Compound Plan</w:t>
            </w:r>
          </w:p>
        </w:tc>
      </w:tr>
      <w:tr w:rsidR="00B35FD3" w:rsidRPr="00407A25" w14:paraId="1FC3184B" w14:textId="77777777" w:rsidTr="00F202DB">
        <w:trPr>
          <w:cnfStyle w:val="000000100000" w:firstRow="0" w:lastRow="0" w:firstColumn="0" w:lastColumn="0" w:oddVBand="0" w:evenVBand="0" w:oddHBand="1" w:evenHBand="0" w:firstRowFirstColumn="0" w:firstRowLastColumn="0" w:lastRowFirstColumn="0" w:lastRowLastColumn="0"/>
        </w:trPr>
        <w:tc>
          <w:tcPr>
            <w:tcW w:w="1701" w:type="dxa"/>
            <w:shd w:val="clear" w:color="auto" w:fill="auto"/>
          </w:tcPr>
          <w:p w14:paraId="4E411E54" w14:textId="77777777" w:rsidR="00B35FD3" w:rsidRPr="00AD6BF2" w:rsidRDefault="00B35FD3" w:rsidP="00B35FD3">
            <w:pPr>
              <w:pStyle w:val="BodyText"/>
              <w:spacing w:line="240" w:lineRule="auto"/>
              <w:rPr>
                <w:b/>
                <w:bCs/>
                <w:lang w:val="en-AU"/>
              </w:rPr>
            </w:pPr>
            <w:r w:rsidRPr="00AD6BF2">
              <w:rPr>
                <w:b/>
                <w:bCs/>
                <w:lang w:val="en-AU" w:eastAsia="en-AU"/>
              </w:rPr>
              <w:t>CEMP</w:t>
            </w:r>
          </w:p>
        </w:tc>
        <w:tc>
          <w:tcPr>
            <w:tcW w:w="7938" w:type="dxa"/>
            <w:shd w:val="clear" w:color="auto" w:fill="auto"/>
          </w:tcPr>
          <w:p w14:paraId="33355322" w14:textId="77777777" w:rsidR="00B35FD3" w:rsidRPr="00407A25" w:rsidRDefault="00B35FD3" w:rsidP="00B35FD3">
            <w:pPr>
              <w:pStyle w:val="BodyText"/>
              <w:spacing w:line="240" w:lineRule="auto"/>
              <w:rPr>
                <w:bCs/>
                <w:lang w:val="en-AU"/>
              </w:rPr>
            </w:pPr>
            <w:r w:rsidRPr="00407A25">
              <w:rPr>
                <w:lang w:val="en-AU" w:eastAsia="en-AU"/>
              </w:rPr>
              <w:t>Construction Environmental Management Plan</w:t>
            </w:r>
          </w:p>
        </w:tc>
      </w:tr>
      <w:tr w:rsidR="00B35FD3" w:rsidRPr="00407A25" w14:paraId="487A3F20" w14:textId="77777777" w:rsidTr="00F202DB">
        <w:tc>
          <w:tcPr>
            <w:tcW w:w="1701" w:type="dxa"/>
            <w:shd w:val="clear" w:color="auto" w:fill="auto"/>
          </w:tcPr>
          <w:p w14:paraId="1A87C007" w14:textId="77777777" w:rsidR="00B35FD3" w:rsidRPr="00AD6BF2" w:rsidRDefault="00B35FD3" w:rsidP="00B35FD3">
            <w:pPr>
              <w:pStyle w:val="BodyText"/>
              <w:spacing w:line="240" w:lineRule="auto"/>
              <w:rPr>
                <w:b/>
                <w:bCs/>
                <w:lang w:val="en-AU" w:eastAsia="en-AU"/>
              </w:rPr>
            </w:pPr>
            <w:r w:rsidRPr="00AD6BF2">
              <w:rPr>
                <w:b/>
                <w:bCs/>
                <w:lang w:val="en-AU" w:eastAsia="en-AU"/>
              </w:rPr>
              <w:t>D&amp;C</w:t>
            </w:r>
          </w:p>
        </w:tc>
        <w:tc>
          <w:tcPr>
            <w:tcW w:w="7938" w:type="dxa"/>
            <w:shd w:val="clear" w:color="auto" w:fill="auto"/>
          </w:tcPr>
          <w:p w14:paraId="64DE8AA8" w14:textId="77777777" w:rsidR="00B35FD3" w:rsidRPr="00407A25" w:rsidRDefault="00B35FD3" w:rsidP="00B35FD3">
            <w:pPr>
              <w:pStyle w:val="BodyText"/>
              <w:spacing w:line="240" w:lineRule="auto"/>
              <w:rPr>
                <w:lang w:val="en-AU" w:eastAsia="en-AU"/>
              </w:rPr>
            </w:pPr>
            <w:r>
              <w:rPr>
                <w:lang w:val="en-AU" w:eastAsia="en-AU"/>
              </w:rPr>
              <w:t>Design and Construction</w:t>
            </w:r>
          </w:p>
        </w:tc>
      </w:tr>
      <w:tr w:rsidR="00B35FD3" w:rsidRPr="00407A25" w14:paraId="27D44C2E" w14:textId="77777777" w:rsidTr="00F202DB">
        <w:trPr>
          <w:cnfStyle w:val="000000100000" w:firstRow="0" w:lastRow="0" w:firstColumn="0" w:lastColumn="0" w:oddVBand="0" w:evenVBand="0" w:oddHBand="1" w:evenHBand="0" w:firstRowFirstColumn="0" w:firstRowLastColumn="0" w:lastRowFirstColumn="0" w:lastRowLastColumn="0"/>
        </w:trPr>
        <w:tc>
          <w:tcPr>
            <w:tcW w:w="1701" w:type="dxa"/>
            <w:shd w:val="clear" w:color="auto" w:fill="auto"/>
          </w:tcPr>
          <w:p w14:paraId="14D47E47" w14:textId="77777777" w:rsidR="00B35FD3" w:rsidRPr="00AD6BF2" w:rsidRDefault="00B35FD3" w:rsidP="00B35FD3">
            <w:pPr>
              <w:pStyle w:val="BodyText"/>
              <w:spacing w:line="240" w:lineRule="auto"/>
              <w:rPr>
                <w:b/>
                <w:bCs/>
                <w:lang w:val="en-AU"/>
              </w:rPr>
            </w:pPr>
            <w:r w:rsidRPr="00AD6BF2">
              <w:rPr>
                <w:b/>
                <w:bCs/>
                <w:lang w:val="en-AU" w:eastAsia="en-AU"/>
              </w:rPr>
              <w:t>EA</w:t>
            </w:r>
          </w:p>
        </w:tc>
        <w:tc>
          <w:tcPr>
            <w:tcW w:w="7938" w:type="dxa"/>
            <w:shd w:val="clear" w:color="auto" w:fill="auto"/>
          </w:tcPr>
          <w:p w14:paraId="36FD207E" w14:textId="77777777" w:rsidR="00B35FD3" w:rsidRPr="00407A25" w:rsidRDefault="00B35FD3" w:rsidP="00B35FD3">
            <w:pPr>
              <w:pStyle w:val="BodyText"/>
              <w:spacing w:line="240" w:lineRule="auto"/>
              <w:rPr>
                <w:bCs/>
                <w:lang w:val="en-AU"/>
              </w:rPr>
            </w:pPr>
            <w:r w:rsidRPr="00407A25">
              <w:rPr>
                <w:lang w:val="en-AU" w:eastAsia="en-AU"/>
              </w:rPr>
              <w:t>Environmental Auditor</w:t>
            </w:r>
          </w:p>
        </w:tc>
      </w:tr>
      <w:tr w:rsidR="00B35FD3" w:rsidRPr="00407A25" w14:paraId="3BE423E6" w14:textId="77777777" w:rsidTr="00F202DB">
        <w:tc>
          <w:tcPr>
            <w:tcW w:w="1701" w:type="dxa"/>
            <w:shd w:val="clear" w:color="auto" w:fill="auto"/>
          </w:tcPr>
          <w:p w14:paraId="167B425A" w14:textId="77777777" w:rsidR="00B35FD3" w:rsidRPr="00AD6BF2" w:rsidRDefault="00B35FD3" w:rsidP="00B35FD3">
            <w:pPr>
              <w:pStyle w:val="BodyText"/>
              <w:spacing w:line="240" w:lineRule="auto"/>
              <w:rPr>
                <w:b/>
                <w:bCs/>
                <w:lang w:val="en-AU" w:eastAsia="en-AU"/>
              </w:rPr>
            </w:pPr>
            <w:r>
              <w:rPr>
                <w:b/>
                <w:bCs/>
                <w:lang w:val="en-AU" w:eastAsia="en-AU"/>
              </w:rPr>
              <w:t>EES</w:t>
            </w:r>
          </w:p>
        </w:tc>
        <w:tc>
          <w:tcPr>
            <w:tcW w:w="7938" w:type="dxa"/>
            <w:shd w:val="clear" w:color="auto" w:fill="auto"/>
          </w:tcPr>
          <w:p w14:paraId="11AD2EAB" w14:textId="77777777" w:rsidR="00B35FD3" w:rsidRPr="00407A25" w:rsidRDefault="00B35FD3" w:rsidP="00B35FD3">
            <w:pPr>
              <w:pStyle w:val="BodyText"/>
              <w:spacing w:line="240" w:lineRule="auto"/>
              <w:rPr>
                <w:lang w:val="en-AU" w:eastAsia="en-AU"/>
              </w:rPr>
            </w:pPr>
            <w:r>
              <w:rPr>
                <w:lang w:val="en-AU" w:eastAsia="en-AU"/>
              </w:rPr>
              <w:t>Environmental Effect Statement</w:t>
            </w:r>
          </w:p>
        </w:tc>
      </w:tr>
      <w:tr w:rsidR="00B35FD3" w:rsidRPr="00407A25" w14:paraId="43DDEAC2" w14:textId="77777777" w:rsidTr="00F202DB">
        <w:trPr>
          <w:cnfStyle w:val="000000100000" w:firstRow="0" w:lastRow="0" w:firstColumn="0" w:lastColumn="0" w:oddVBand="0" w:evenVBand="0" w:oddHBand="1" w:evenHBand="0" w:firstRowFirstColumn="0" w:firstRowLastColumn="0" w:lastRowFirstColumn="0" w:lastRowLastColumn="0"/>
        </w:trPr>
        <w:tc>
          <w:tcPr>
            <w:tcW w:w="1701" w:type="dxa"/>
            <w:shd w:val="clear" w:color="auto" w:fill="auto"/>
          </w:tcPr>
          <w:p w14:paraId="3A41F6DC" w14:textId="77777777" w:rsidR="00B35FD3" w:rsidRPr="00AD6BF2" w:rsidRDefault="00B35FD3" w:rsidP="00B35FD3">
            <w:pPr>
              <w:pStyle w:val="BodyText"/>
              <w:spacing w:line="240" w:lineRule="auto"/>
              <w:rPr>
                <w:b/>
                <w:bCs/>
                <w:lang w:val="en-AU"/>
              </w:rPr>
            </w:pPr>
            <w:r w:rsidRPr="00AD6BF2">
              <w:rPr>
                <w:b/>
                <w:bCs/>
                <w:lang w:val="en-AU" w:eastAsia="en-AU"/>
              </w:rPr>
              <w:t>EMF</w:t>
            </w:r>
          </w:p>
        </w:tc>
        <w:tc>
          <w:tcPr>
            <w:tcW w:w="7938" w:type="dxa"/>
            <w:shd w:val="clear" w:color="auto" w:fill="auto"/>
          </w:tcPr>
          <w:p w14:paraId="0FA83AA1" w14:textId="77777777" w:rsidR="00B35FD3" w:rsidRPr="00407A25" w:rsidRDefault="00B35FD3" w:rsidP="00B35FD3">
            <w:pPr>
              <w:pStyle w:val="BodyText"/>
              <w:spacing w:line="240" w:lineRule="auto"/>
              <w:rPr>
                <w:bCs/>
                <w:lang w:val="en-AU"/>
              </w:rPr>
            </w:pPr>
            <w:r w:rsidRPr="00407A25">
              <w:rPr>
                <w:lang w:val="en-AU" w:eastAsia="en-AU"/>
              </w:rPr>
              <w:t>Environmental Management Framework</w:t>
            </w:r>
          </w:p>
        </w:tc>
      </w:tr>
      <w:tr w:rsidR="00B35FD3" w:rsidRPr="00407A25" w14:paraId="76D4BE66" w14:textId="77777777" w:rsidTr="00F202DB">
        <w:tc>
          <w:tcPr>
            <w:tcW w:w="1701" w:type="dxa"/>
            <w:shd w:val="clear" w:color="auto" w:fill="auto"/>
          </w:tcPr>
          <w:p w14:paraId="3383FE20" w14:textId="77777777" w:rsidR="00B35FD3" w:rsidRPr="00AD6BF2" w:rsidRDefault="00B35FD3" w:rsidP="00B35FD3">
            <w:pPr>
              <w:pStyle w:val="BodyText"/>
              <w:spacing w:line="240" w:lineRule="auto"/>
              <w:rPr>
                <w:b/>
                <w:bCs/>
                <w:lang w:val="en-AU"/>
              </w:rPr>
            </w:pPr>
            <w:r w:rsidRPr="00AD6BF2">
              <w:rPr>
                <w:b/>
                <w:bCs/>
                <w:lang w:val="en-AU" w:eastAsia="en-AU"/>
              </w:rPr>
              <w:t>EPA</w:t>
            </w:r>
          </w:p>
        </w:tc>
        <w:tc>
          <w:tcPr>
            <w:tcW w:w="7938" w:type="dxa"/>
            <w:shd w:val="clear" w:color="auto" w:fill="auto"/>
          </w:tcPr>
          <w:p w14:paraId="69B8EFCF" w14:textId="77777777" w:rsidR="00B35FD3" w:rsidRPr="00407A25" w:rsidRDefault="00B35FD3" w:rsidP="00B35FD3">
            <w:pPr>
              <w:pStyle w:val="BodyText"/>
              <w:spacing w:line="240" w:lineRule="auto"/>
              <w:rPr>
                <w:bCs/>
                <w:lang w:val="en-AU"/>
              </w:rPr>
            </w:pPr>
            <w:r w:rsidRPr="00407A25">
              <w:rPr>
                <w:lang w:val="en-AU" w:eastAsia="en-AU"/>
              </w:rPr>
              <w:t>Environment Protection Authority</w:t>
            </w:r>
          </w:p>
        </w:tc>
      </w:tr>
      <w:tr w:rsidR="00B35FD3" w:rsidRPr="00407A25" w14:paraId="29DD1720" w14:textId="77777777" w:rsidTr="00F202DB">
        <w:trPr>
          <w:cnfStyle w:val="000000100000" w:firstRow="0" w:lastRow="0" w:firstColumn="0" w:lastColumn="0" w:oddVBand="0" w:evenVBand="0" w:oddHBand="1" w:evenHBand="0" w:firstRowFirstColumn="0" w:firstRowLastColumn="0" w:lastRowFirstColumn="0" w:lastRowLastColumn="0"/>
        </w:trPr>
        <w:tc>
          <w:tcPr>
            <w:tcW w:w="1701" w:type="dxa"/>
            <w:shd w:val="clear" w:color="auto" w:fill="auto"/>
          </w:tcPr>
          <w:p w14:paraId="5A9945F7" w14:textId="77777777" w:rsidR="00B35FD3" w:rsidRPr="00AD6BF2" w:rsidRDefault="00B35FD3" w:rsidP="00B35FD3">
            <w:pPr>
              <w:pStyle w:val="BodyText"/>
              <w:spacing w:line="240" w:lineRule="auto"/>
              <w:rPr>
                <w:b/>
                <w:bCs/>
                <w:lang w:val="en-AU"/>
              </w:rPr>
            </w:pPr>
            <w:r w:rsidRPr="00AD6BF2">
              <w:rPr>
                <w:b/>
                <w:bCs/>
                <w:lang w:val="en-AU" w:eastAsia="en-AU"/>
              </w:rPr>
              <w:t>EPR</w:t>
            </w:r>
          </w:p>
        </w:tc>
        <w:tc>
          <w:tcPr>
            <w:tcW w:w="7938" w:type="dxa"/>
            <w:shd w:val="clear" w:color="auto" w:fill="auto"/>
          </w:tcPr>
          <w:p w14:paraId="451DF8C2" w14:textId="77777777" w:rsidR="00B35FD3" w:rsidRPr="00407A25" w:rsidRDefault="00B35FD3" w:rsidP="00B35FD3">
            <w:pPr>
              <w:pStyle w:val="BodyText"/>
              <w:spacing w:line="240" w:lineRule="auto"/>
              <w:rPr>
                <w:bCs/>
                <w:lang w:val="en-AU"/>
              </w:rPr>
            </w:pPr>
            <w:r w:rsidRPr="00407A25">
              <w:rPr>
                <w:lang w:val="en-AU" w:eastAsia="en-AU"/>
              </w:rPr>
              <w:t>Environmental Performance Requirements</w:t>
            </w:r>
          </w:p>
        </w:tc>
      </w:tr>
      <w:tr w:rsidR="00B35FD3" w:rsidRPr="00407A25" w14:paraId="69733C13" w14:textId="77777777" w:rsidTr="00F202DB">
        <w:tc>
          <w:tcPr>
            <w:tcW w:w="1701" w:type="dxa"/>
            <w:shd w:val="clear" w:color="auto" w:fill="auto"/>
          </w:tcPr>
          <w:p w14:paraId="21CCE8A4" w14:textId="77777777" w:rsidR="00B35FD3" w:rsidRPr="00AD6BF2" w:rsidRDefault="00B35FD3" w:rsidP="00B35FD3">
            <w:pPr>
              <w:pStyle w:val="BodyText"/>
              <w:spacing w:line="240" w:lineRule="auto"/>
              <w:rPr>
                <w:b/>
                <w:bCs/>
                <w:lang w:val="en-AU" w:eastAsia="en-AU"/>
              </w:rPr>
            </w:pPr>
            <w:r>
              <w:rPr>
                <w:b/>
                <w:bCs/>
                <w:lang w:val="en-AU" w:eastAsia="en-AU"/>
              </w:rPr>
              <w:t>ERSED</w:t>
            </w:r>
          </w:p>
        </w:tc>
        <w:tc>
          <w:tcPr>
            <w:tcW w:w="7938" w:type="dxa"/>
            <w:shd w:val="clear" w:color="auto" w:fill="auto"/>
          </w:tcPr>
          <w:p w14:paraId="4D059007" w14:textId="2AE0D327" w:rsidR="00B35FD3" w:rsidRPr="00407A25" w:rsidRDefault="00B35FD3" w:rsidP="00B35FD3">
            <w:pPr>
              <w:pStyle w:val="BodyText"/>
              <w:spacing w:line="240" w:lineRule="auto"/>
              <w:rPr>
                <w:lang w:val="en-AU" w:eastAsia="en-AU"/>
              </w:rPr>
            </w:pPr>
            <w:r>
              <w:rPr>
                <w:lang w:val="en-AU" w:eastAsia="en-AU"/>
              </w:rPr>
              <w:t xml:space="preserve">Erosion and Sediment Control </w:t>
            </w:r>
            <w:r w:rsidR="00D116C9">
              <w:rPr>
                <w:lang w:val="en-AU" w:eastAsia="en-AU"/>
              </w:rPr>
              <w:t>(</w:t>
            </w:r>
            <w:r>
              <w:rPr>
                <w:lang w:val="en-AU" w:eastAsia="en-AU"/>
              </w:rPr>
              <w:t>Plan</w:t>
            </w:r>
            <w:r w:rsidR="00D116C9">
              <w:rPr>
                <w:lang w:val="en-AU" w:eastAsia="en-AU"/>
              </w:rPr>
              <w:t>)</w:t>
            </w:r>
          </w:p>
        </w:tc>
      </w:tr>
      <w:tr w:rsidR="00B35FD3" w:rsidRPr="00407A25" w14:paraId="4D57AAED" w14:textId="77777777" w:rsidTr="00F202DB">
        <w:trPr>
          <w:cnfStyle w:val="000000100000" w:firstRow="0" w:lastRow="0" w:firstColumn="0" w:lastColumn="0" w:oddVBand="0" w:evenVBand="0" w:oddHBand="1" w:evenHBand="0" w:firstRowFirstColumn="0" w:firstRowLastColumn="0" w:lastRowFirstColumn="0" w:lastRowLastColumn="0"/>
        </w:trPr>
        <w:tc>
          <w:tcPr>
            <w:tcW w:w="1701" w:type="dxa"/>
            <w:shd w:val="clear" w:color="auto" w:fill="auto"/>
          </w:tcPr>
          <w:p w14:paraId="04D49573" w14:textId="77777777" w:rsidR="00B35FD3" w:rsidRPr="00AD6BF2" w:rsidRDefault="00B35FD3" w:rsidP="00B35FD3">
            <w:pPr>
              <w:pStyle w:val="BodyText"/>
              <w:spacing w:line="240" w:lineRule="auto"/>
              <w:rPr>
                <w:b/>
                <w:bCs/>
                <w:lang w:val="en-AU"/>
              </w:rPr>
            </w:pPr>
            <w:r w:rsidRPr="00AD6BF2">
              <w:rPr>
                <w:b/>
                <w:bCs/>
                <w:lang w:val="en-AU" w:eastAsia="en-AU"/>
              </w:rPr>
              <w:t>IEA</w:t>
            </w:r>
          </w:p>
        </w:tc>
        <w:tc>
          <w:tcPr>
            <w:tcW w:w="7938" w:type="dxa"/>
            <w:shd w:val="clear" w:color="auto" w:fill="auto"/>
          </w:tcPr>
          <w:p w14:paraId="6A760982" w14:textId="77777777" w:rsidR="00B35FD3" w:rsidRPr="00407A25" w:rsidRDefault="00B35FD3" w:rsidP="00B35FD3">
            <w:pPr>
              <w:pStyle w:val="BodyText"/>
              <w:spacing w:line="240" w:lineRule="auto"/>
              <w:rPr>
                <w:bCs/>
                <w:lang w:val="en-AU"/>
              </w:rPr>
            </w:pPr>
            <w:r w:rsidRPr="00407A25">
              <w:rPr>
                <w:lang w:val="en-AU" w:eastAsia="en-AU"/>
              </w:rPr>
              <w:t>Independent Environmental Auditor</w:t>
            </w:r>
          </w:p>
        </w:tc>
      </w:tr>
      <w:tr w:rsidR="00B35FD3" w:rsidRPr="00407A25" w14:paraId="7756038D" w14:textId="77777777" w:rsidTr="00F202DB">
        <w:tc>
          <w:tcPr>
            <w:tcW w:w="1701" w:type="dxa"/>
            <w:shd w:val="clear" w:color="auto" w:fill="auto"/>
          </w:tcPr>
          <w:p w14:paraId="374512C0" w14:textId="77777777" w:rsidR="00B35FD3" w:rsidRPr="00AD6BF2" w:rsidRDefault="00B35FD3" w:rsidP="00B35FD3">
            <w:pPr>
              <w:pStyle w:val="BodyText"/>
              <w:spacing w:line="240" w:lineRule="auto"/>
              <w:rPr>
                <w:b/>
                <w:bCs/>
                <w:lang w:val="en-AU" w:eastAsia="en-AU"/>
              </w:rPr>
            </w:pPr>
            <w:r w:rsidRPr="00AD6BF2">
              <w:rPr>
                <w:b/>
                <w:bCs/>
                <w:lang w:val="en-AU" w:eastAsia="en-AU"/>
              </w:rPr>
              <w:t>IFU</w:t>
            </w:r>
          </w:p>
        </w:tc>
        <w:tc>
          <w:tcPr>
            <w:tcW w:w="7938" w:type="dxa"/>
            <w:shd w:val="clear" w:color="auto" w:fill="auto"/>
          </w:tcPr>
          <w:p w14:paraId="6FED229E" w14:textId="77777777" w:rsidR="00B35FD3" w:rsidRPr="00407A25" w:rsidRDefault="00B35FD3" w:rsidP="00B35FD3">
            <w:pPr>
              <w:pStyle w:val="BodyText"/>
              <w:spacing w:line="240" w:lineRule="auto"/>
              <w:rPr>
                <w:lang w:val="en-AU" w:eastAsia="en-AU"/>
              </w:rPr>
            </w:pPr>
            <w:r w:rsidRPr="00407A25">
              <w:rPr>
                <w:lang w:val="en-AU" w:eastAsia="en-AU"/>
              </w:rPr>
              <w:t>Issued for Use</w:t>
            </w:r>
          </w:p>
        </w:tc>
      </w:tr>
      <w:tr w:rsidR="00B35FD3" w:rsidRPr="00407A25" w14:paraId="18EA106C" w14:textId="77777777" w:rsidTr="00F202DB">
        <w:trPr>
          <w:cnfStyle w:val="000000100000" w:firstRow="0" w:lastRow="0" w:firstColumn="0" w:lastColumn="0" w:oddVBand="0" w:evenVBand="0" w:oddHBand="1" w:evenHBand="0" w:firstRowFirstColumn="0" w:firstRowLastColumn="0" w:lastRowFirstColumn="0" w:lastRowLastColumn="0"/>
        </w:trPr>
        <w:tc>
          <w:tcPr>
            <w:tcW w:w="1701" w:type="dxa"/>
            <w:shd w:val="clear" w:color="auto" w:fill="auto"/>
          </w:tcPr>
          <w:p w14:paraId="39D337AD" w14:textId="77777777" w:rsidR="00B35FD3" w:rsidRPr="00AD6BF2" w:rsidRDefault="00B35FD3" w:rsidP="00B35FD3">
            <w:pPr>
              <w:pStyle w:val="BodyText"/>
              <w:spacing w:line="240" w:lineRule="auto"/>
              <w:rPr>
                <w:b/>
                <w:bCs/>
                <w:lang w:val="en-AU" w:eastAsia="en-AU"/>
              </w:rPr>
            </w:pPr>
            <w:r w:rsidRPr="00AD6BF2">
              <w:rPr>
                <w:b/>
                <w:bCs/>
                <w:lang w:val="en-AU" w:eastAsia="en-AU"/>
              </w:rPr>
              <w:t>IR</w:t>
            </w:r>
          </w:p>
        </w:tc>
        <w:tc>
          <w:tcPr>
            <w:tcW w:w="7938" w:type="dxa"/>
            <w:shd w:val="clear" w:color="auto" w:fill="auto"/>
          </w:tcPr>
          <w:p w14:paraId="770BC0A2" w14:textId="77777777" w:rsidR="00B35FD3" w:rsidRPr="00407A25" w:rsidRDefault="00B35FD3" w:rsidP="00B35FD3">
            <w:pPr>
              <w:pStyle w:val="BodyText"/>
              <w:spacing w:line="240" w:lineRule="auto"/>
              <w:rPr>
                <w:lang w:val="en-AU" w:eastAsia="en-AU"/>
              </w:rPr>
            </w:pPr>
            <w:r w:rsidRPr="00407A25">
              <w:rPr>
                <w:lang w:val="en-AU" w:eastAsia="en-AU"/>
              </w:rPr>
              <w:t>Independent Reviewer</w:t>
            </w:r>
          </w:p>
        </w:tc>
      </w:tr>
      <w:tr w:rsidR="00B35FD3" w:rsidRPr="00407A25" w14:paraId="3D0F7838" w14:textId="77777777" w:rsidTr="00F202DB">
        <w:tc>
          <w:tcPr>
            <w:tcW w:w="1701" w:type="dxa"/>
            <w:shd w:val="clear" w:color="auto" w:fill="auto"/>
          </w:tcPr>
          <w:p w14:paraId="6684C597" w14:textId="77777777" w:rsidR="00B35FD3" w:rsidRPr="00AD6BF2" w:rsidRDefault="00B35FD3" w:rsidP="00B35FD3">
            <w:pPr>
              <w:pStyle w:val="BodyText"/>
              <w:spacing w:line="240" w:lineRule="auto"/>
              <w:rPr>
                <w:b/>
                <w:bCs/>
                <w:lang w:val="en-AU" w:eastAsia="en-AU"/>
              </w:rPr>
            </w:pPr>
            <w:r w:rsidRPr="00AD6BF2">
              <w:rPr>
                <w:b/>
                <w:bCs/>
                <w:lang w:val="en-AU" w:eastAsia="en-AU"/>
              </w:rPr>
              <w:t>IREA</w:t>
            </w:r>
          </w:p>
        </w:tc>
        <w:tc>
          <w:tcPr>
            <w:tcW w:w="7938" w:type="dxa"/>
            <w:shd w:val="clear" w:color="auto" w:fill="auto"/>
          </w:tcPr>
          <w:p w14:paraId="0E9D2134" w14:textId="77777777" w:rsidR="00B35FD3" w:rsidRPr="00407A25" w:rsidRDefault="00B35FD3" w:rsidP="00B35FD3">
            <w:pPr>
              <w:pStyle w:val="BodyText"/>
              <w:spacing w:line="240" w:lineRule="auto"/>
              <w:rPr>
                <w:lang w:val="en-AU" w:eastAsia="en-AU"/>
              </w:rPr>
            </w:pPr>
            <w:r w:rsidRPr="00407A25">
              <w:rPr>
                <w:lang w:val="en-AU" w:eastAsia="en-AU"/>
              </w:rPr>
              <w:t>Independent Reviewer and Environmental Auditor</w:t>
            </w:r>
          </w:p>
        </w:tc>
      </w:tr>
      <w:tr w:rsidR="00B35FD3" w:rsidRPr="00407A25" w14:paraId="2BD0EBEC" w14:textId="77777777" w:rsidTr="00F202DB">
        <w:trPr>
          <w:cnfStyle w:val="000000100000" w:firstRow="0" w:lastRow="0" w:firstColumn="0" w:lastColumn="0" w:oddVBand="0" w:evenVBand="0" w:oddHBand="1" w:evenHBand="0" w:firstRowFirstColumn="0" w:firstRowLastColumn="0" w:lastRowFirstColumn="0" w:lastRowLastColumn="0"/>
        </w:trPr>
        <w:tc>
          <w:tcPr>
            <w:tcW w:w="1701" w:type="dxa"/>
            <w:shd w:val="clear" w:color="auto" w:fill="auto"/>
          </w:tcPr>
          <w:p w14:paraId="1583DC41" w14:textId="77777777" w:rsidR="00B35FD3" w:rsidRPr="00AD6BF2" w:rsidRDefault="00B35FD3" w:rsidP="00B35FD3">
            <w:pPr>
              <w:pStyle w:val="BodyText"/>
              <w:spacing w:line="240" w:lineRule="auto"/>
              <w:rPr>
                <w:b/>
                <w:bCs/>
                <w:lang w:val="en-AU" w:eastAsia="en-AU"/>
              </w:rPr>
            </w:pPr>
            <w:r>
              <w:rPr>
                <w:b/>
                <w:bCs/>
                <w:lang w:val="en-AU" w:eastAsia="en-AU"/>
              </w:rPr>
              <w:t>ITS</w:t>
            </w:r>
          </w:p>
        </w:tc>
        <w:tc>
          <w:tcPr>
            <w:tcW w:w="7938" w:type="dxa"/>
            <w:shd w:val="clear" w:color="auto" w:fill="auto"/>
          </w:tcPr>
          <w:p w14:paraId="7EA57044" w14:textId="77777777" w:rsidR="00B35FD3" w:rsidRPr="00407A25" w:rsidRDefault="00B35FD3" w:rsidP="00B35FD3">
            <w:pPr>
              <w:pStyle w:val="BodyText"/>
              <w:spacing w:line="240" w:lineRule="auto"/>
              <w:rPr>
                <w:lang w:val="en-AU" w:eastAsia="en-AU"/>
              </w:rPr>
            </w:pPr>
            <w:r>
              <w:rPr>
                <w:lang w:val="en-AU" w:eastAsia="en-AU"/>
              </w:rPr>
              <w:t>Intelligent Traffic System</w:t>
            </w:r>
          </w:p>
        </w:tc>
      </w:tr>
      <w:tr w:rsidR="00B35FD3" w:rsidRPr="00407A25" w14:paraId="618DC1B8" w14:textId="77777777" w:rsidTr="00F202DB">
        <w:tc>
          <w:tcPr>
            <w:tcW w:w="1701" w:type="dxa"/>
            <w:shd w:val="clear" w:color="auto" w:fill="auto"/>
          </w:tcPr>
          <w:p w14:paraId="08F78319" w14:textId="77777777" w:rsidR="00B35FD3" w:rsidRPr="00AD6BF2" w:rsidRDefault="00B35FD3" w:rsidP="00B35FD3">
            <w:pPr>
              <w:pStyle w:val="BodyText"/>
              <w:spacing w:line="240" w:lineRule="auto"/>
              <w:rPr>
                <w:b/>
                <w:bCs/>
                <w:lang w:val="en-AU" w:eastAsia="en-AU"/>
              </w:rPr>
            </w:pPr>
            <w:r w:rsidRPr="00AD6BF2">
              <w:rPr>
                <w:b/>
                <w:bCs/>
                <w:lang w:val="en-AU" w:eastAsia="en-AU"/>
              </w:rPr>
              <w:t>MP</w:t>
            </w:r>
          </w:p>
        </w:tc>
        <w:tc>
          <w:tcPr>
            <w:tcW w:w="7938" w:type="dxa"/>
            <w:shd w:val="clear" w:color="auto" w:fill="auto"/>
          </w:tcPr>
          <w:p w14:paraId="1A6CF8B4" w14:textId="77777777" w:rsidR="00B35FD3" w:rsidRPr="00407A25" w:rsidRDefault="00B35FD3" w:rsidP="00B35FD3">
            <w:pPr>
              <w:pStyle w:val="BodyText"/>
              <w:spacing w:line="240" w:lineRule="auto"/>
              <w:rPr>
                <w:lang w:val="en-AU" w:eastAsia="en-AU"/>
              </w:rPr>
            </w:pPr>
            <w:r w:rsidRPr="00407A25">
              <w:rPr>
                <w:lang w:val="en-AU" w:eastAsia="en-AU"/>
              </w:rPr>
              <w:t>Management Plan</w:t>
            </w:r>
          </w:p>
        </w:tc>
      </w:tr>
      <w:tr w:rsidR="00B35FD3" w:rsidRPr="00407A25" w14:paraId="20345B6C" w14:textId="77777777" w:rsidTr="00F202DB">
        <w:trPr>
          <w:cnfStyle w:val="000000100000" w:firstRow="0" w:lastRow="0" w:firstColumn="0" w:lastColumn="0" w:oddVBand="0" w:evenVBand="0" w:oddHBand="1" w:evenHBand="0" w:firstRowFirstColumn="0" w:firstRowLastColumn="0" w:lastRowFirstColumn="0" w:lastRowLastColumn="0"/>
        </w:trPr>
        <w:tc>
          <w:tcPr>
            <w:tcW w:w="1701" w:type="dxa"/>
            <w:shd w:val="clear" w:color="auto" w:fill="auto"/>
          </w:tcPr>
          <w:p w14:paraId="164D8FC1" w14:textId="77777777" w:rsidR="00B35FD3" w:rsidRPr="00AD6BF2" w:rsidRDefault="00B35FD3" w:rsidP="00B35FD3">
            <w:pPr>
              <w:pStyle w:val="BodyText"/>
              <w:spacing w:line="240" w:lineRule="auto"/>
              <w:rPr>
                <w:b/>
                <w:bCs/>
                <w:lang w:val="en-AU" w:eastAsia="en-AU"/>
              </w:rPr>
            </w:pPr>
            <w:r>
              <w:rPr>
                <w:b/>
                <w:bCs/>
                <w:lang w:val="en-AU" w:eastAsia="en-AU"/>
              </w:rPr>
              <w:t>N</w:t>
            </w:r>
          </w:p>
        </w:tc>
        <w:tc>
          <w:tcPr>
            <w:tcW w:w="7938" w:type="dxa"/>
            <w:shd w:val="clear" w:color="auto" w:fill="auto"/>
          </w:tcPr>
          <w:p w14:paraId="3890A5C5" w14:textId="77777777" w:rsidR="00B35FD3" w:rsidRPr="00407A25" w:rsidRDefault="00B35FD3" w:rsidP="00B35FD3">
            <w:pPr>
              <w:pStyle w:val="BodyText"/>
              <w:spacing w:line="240" w:lineRule="auto"/>
              <w:rPr>
                <w:lang w:val="en-AU" w:eastAsia="en-AU"/>
              </w:rPr>
            </w:pPr>
            <w:r>
              <w:rPr>
                <w:lang w:val="en-AU" w:eastAsia="en-AU"/>
              </w:rPr>
              <w:t>Non-compliance</w:t>
            </w:r>
          </w:p>
        </w:tc>
      </w:tr>
      <w:tr w:rsidR="00B35FD3" w:rsidRPr="00407A25" w14:paraId="608E1B70" w14:textId="77777777" w:rsidTr="00F202DB">
        <w:tc>
          <w:tcPr>
            <w:tcW w:w="1701" w:type="dxa"/>
            <w:shd w:val="clear" w:color="auto" w:fill="auto"/>
          </w:tcPr>
          <w:p w14:paraId="13A40472" w14:textId="77777777" w:rsidR="00B35FD3" w:rsidRPr="00AD6BF2" w:rsidRDefault="00B35FD3" w:rsidP="00B35FD3">
            <w:pPr>
              <w:pStyle w:val="BodyText"/>
              <w:spacing w:line="240" w:lineRule="auto"/>
              <w:rPr>
                <w:b/>
                <w:bCs/>
                <w:lang w:val="en-AU" w:eastAsia="en-AU"/>
              </w:rPr>
            </w:pPr>
            <w:r w:rsidRPr="00AD6BF2">
              <w:rPr>
                <w:b/>
                <w:bCs/>
                <w:lang w:val="en-AU" w:eastAsia="en-AU"/>
              </w:rPr>
              <w:t>NDD</w:t>
            </w:r>
          </w:p>
        </w:tc>
        <w:tc>
          <w:tcPr>
            <w:tcW w:w="7938" w:type="dxa"/>
            <w:shd w:val="clear" w:color="auto" w:fill="auto"/>
          </w:tcPr>
          <w:p w14:paraId="164B4476" w14:textId="77777777" w:rsidR="00B35FD3" w:rsidRPr="00407A25" w:rsidRDefault="00B35FD3" w:rsidP="00B35FD3">
            <w:pPr>
              <w:pStyle w:val="BodyText"/>
              <w:spacing w:line="240" w:lineRule="auto"/>
              <w:rPr>
                <w:lang w:val="en-AU" w:eastAsia="en-AU"/>
              </w:rPr>
            </w:pPr>
            <w:proofErr w:type="gramStart"/>
            <w:r>
              <w:rPr>
                <w:lang w:val="en-AU" w:eastAsia="en-AU"/>
              </w:rPr>
              <w:t>Non Destructive</w:t>
            </w:r>
            <w:proofErr w:type="gramEnd"/>
            <w:r>
              <w:rPr>
                <w:lang w:val="en-AU" w:eastAsia="en-AU"/>
              </w:rPr>
              <w:t xml:space="preserve"> Drilling</w:t>
            </w:r>
          </w:p>
        </w:tc>
      </w:tr>
      <w:tr w:rsidR="00B35FD3" w:rsidRPr="00407A25" w14:paraId="2535B91C" w14:textId="77777777" w:rsidTr="00F202DB">
        <w:trPr>
          <w:cnfStyle w:val="000000100000" w:firstRow="0" w:lastRow="0" w:firstColumn="0" w:lastColumn="0" w:oddVBand="0" w:evenVBand="0" w:oddHBand="1" w:evenHBand="0" w:firstRowFirstColumn="0" w:firstRowLastColumn="0" w:lastRowFirstColumn="0" w:lastRowLastColumn="0"/>
        </w:trPr>
        <w:tc>
          <w:tcPr>
            <w:tcW w:w="1701" w:type="dxa"/>
            <w:shd w:val="clear" w:color="auto" w:fill="auto"/>
          </w:tcPr>
          <w:p w14:paraId="46BF76D9" w14:textId="77777777" w:rsidR="00B35FD3" w:rsidRPr="00AD6BF2" w:rsidRDefault="00B35FD3" w:rsidP="00B35FD3">
            <w:pPr>
              <w:pStyle w:val="BodyText"/>
              <w:spacing w:line="240" w:lineRule="auto"/>
              <w:rPr>
                <w:b/>
                <w:bCs/>
                <w:lang w:val="en-AU" w:eastAsia="en-AU"/>
              </w:rPr>
            </w:pPr>
            <w:r w:rsidRPr="00AD6BF2">
              <w:rPr>
                <w:b/>
                <w:bCs/>
                <w:lang w:val="en-AU" w:eastAsia="en-AU"/>
              </w:rPr>
              <w:t>NELP</w:t>
            </w:r>
          </w:p>
        </w:tc>
        <w:tc>
          <w:tcPr>
            <w:tcW w:w="7938" w:type="dxa"/>
            <w:shd w:val="clear" w:color="auto" w:fill="auto"/>
          </w:tcPr>
          <w:p w14:paraId="3A3F3089" w14:textId="77777777" w:rsidR="00B35FD3" w:rsidRPr="00407A25" w:rsidRDefault="00B35FD3" w:rsidP="00B35FD3">
            <w:pPr>
              <w:pStyle w:val="BodyText"/>
              <w:spacing w:line="240" w:lineRule="auto"/>
              <w:rPr>
                <w:lang w:val="en-AU" w:eastAsia="en-AU"/>
              </w:rPr>
            </w:pPr>
            <w:proofErr w:type="gramStart"/>
            <w:r w:rsidRPr="00407A25">
              <w:rPr>
                <w:lang w:val="en-AU" w:eastAsia="en-AU"/>
              </w:rPr>
              <w:t>North East</w:t>
            </w:r>
            <w:proofErr w:type="gramEnd"/>
            <w:r w:rsidRPr="00407A25">
              <w:rPr>
                <w:lang w:val="en-AU" w:eastAsia="en-AU"/>
              </w:rPr>
              <w:t xml:space="preserve"> Link Program</w:t>
            </w:r>
          </w:p>
        </w:tc>
      </w:tr>
      <w:tr w:rsidR="00B35FD3" w:rsidRPr="00407A25" w14:paraId="7915C157" w14:textId="77777777" w:rsidTr="00F202DB">
        <w:tc>
          <w:tcPr>
            <w:tcW w:w="1701" w:type="dxa"/>
            <w:shd w:val="clear" w:color="auto" w:fill="auto"/>
          </w:tcPr>
          <w:p w14:paraId="190B29A3" w14:textId="77777777" w:rsidR="00B35FD3" w:rsidRPr="00AD6BF2" w:rsidRDefault="00B35FD3" w:rsidP="00B35FD3">
            <w:pPr>
              <w:pStyle w:val="BodyText"/>
              <w:spacing w:line="240" w:lineRule="auto"/>
              <w:rPr>
                <w:b/>
                <w:bCs/>
                <w:lang w:val="en-AU" w:eastAsia="en-AU"/>
              </w:rPr>
            </w:pPr>
            <w:r>
              <w:rPr>
                <w:b/>
                <w:bCs/>
                <w:lang w:val="en-AU" w:eastAsia="en-AU"/>
              </w:rPr>
              <w:t>O</w:t>
            </w:r>
          </w:p>
        </w:tc>
        <w:tc>
          <w:tcPr>
            <w:tcW w:w="7938" w:type="dxa"/>
            <w:shd w:val="clear" w:color="auto" w:fill="auto"/>
          </w:tcPr>
          <w:p w14:paraId="5C490A1C" w14:textId="77777777" w:rsidR="00B35FD3" w:rsidRPr="00407A25" w:rsidRDefault="00B35FD3" w:rsidP="00B35FD3">
            <w:pPr>
              <w:pStyle w:val="BodyText"/>
              <w:spacing w:line="240" w:lineRule="auto"/>
              <w:rPr>
                <w:lang w:val="en-AU" w:eastAsia="en-AU"/>
              </w:rPr>
            </w:pPr>
            <w:r>
              <w:rPr>
                <w:lang w:val="en-AU" w:eastAsia="en-AU"/>
              </w:rPr>
              <w:t>Observation</w:t>
            </w:r>
          </w:p>
        </w:tc>
      </w:tr>
      <w:tr w:rsidR="00B35FD3" w:rsidRPr="00407A25" w14:paraId="06EDCDFA" w14:textId="77777777" w:rsidTr="00F202DB">
        <w:trPr>
          <w:cnfStyle w:val="000000100000" w:firstRow="0" w:lastRow="0" w:firstColumn="0" w:lastColumn="0" w:oddVBand="0" w:evenVBand="0" w:oddHBand="1" w:evenHBand="0" w:firstRowFirstColumn="0" w:firstRowLastColumn="0" w:lastRowFirstColumn="0" w:lastRowLastColumn="0"/>
        </w:trPr>
        <w:tc>
          <w:tcPr>
            <w:tcW w:w="1701" w:type="dxa"/>
            <w:shd w:val="clear" w:color="auto" w:fill="auto"/>
          </w:tcPr>
          <w:p w14:paraId="52A71965" w14:textId="77777777" w:rsidR="00B35FD3" w:rsidRPr="00AD6BF2" w:rsidRDefault="00B35FD3" w:rsidP="00B35FD3">
            <w:pPr>
              <w:pStyle w:val="BodyText"/>
              <w:spacing w:line="240" w:lineRule="auto"/>
              <w:rPr>
                <w:b/>
                <w:bCs/>
                <w:lang w:val="en-AU" w:eastAsia="en-AU"/>
              </w:rPr>
            </w:pPr>
            <w:r>
              <w:rPr>
                <w:b/>
                <w:bCs/>
                <w:lang w:val="en-AU" w:eastAsia="en-AU"/>
              </w:rPr>
              <w:t>OEMP</w:t>
            </w:r>
          </w:p>
        </w:tc>
        <w:tc>
          <w:tcPr>
            <w:tcW w:w="7938" w:type="dxa"/>
            <w:shd w:val="clear" w:color="auto" w:fill="auto"/>
          </w:tcPr>
          <w:p w14:paraId="6F861C05" w14:textId="77777777" w:rsidR="00B35FD3" w:rsidRPr="00407A25" w:rsidRDefault="00B35FD3" w:rsidP="00B35FD3">
            <w:pPr>
              <w:pStyle w:val="BodyText"/>
              <w:spacing w:line="240" w:lineRule="auto"/>
              <w:rPr>
                <w:lang w:val="en-AU" w:eastAsia="en-AU"/>
              </w:rPr>
            </w:pPr>
            <w:r>
              <w:rPr>
                <w:lang w:val="en-AU" w:eastAsia="en-AU"/>
              </w:rPr>
              <w:t>Operations Environmental Management Plan</w:t>
            </w:r>
          </w:p>
        </w:tc>
      </w:tr>
      <w:tr w:rsidR="00B35FD3" w:rsidRPr="00407A25" w14:paraId="4F58F252" w14:textId="77777777" w:rsidTr="00F202DB">
        <w:tc>
          <w:tcPr>
            <w:tcW w:w="1701" w:type="dxa"/>
            <w:shd w:val="clear" w:color="auto" w:fill="auto"/>
          </w:tcPr>
          <w:p w14:paraId="6C03A17F" w14:textId="77777777" w:rsidR="00B35FD3" w:rsidRPr="00AD6BF2" w:rsidRDefault="00B35FD3" w:rsidP="00B35FD3">
            <w:pPr>
              <w:pStyle w:val="BodyText"/>
              <w:spacing w:line="240" w:lineRule="auto"/>
              <w:rPr>
                <w:b/>
                <w:bCs/>
                <w:lang w:val="en-AU" w:eastAsia="en-AU"/>
              </w:rPr>
            </w:pPr>
            <w:r w:rsidRPr="00AD6BF2">
              <w:rPr>
                <w:b/>
                <w:bCs/>
                <w:lang w:val="en-AU" w:eastAsia="en-AU"/>
              </w:rPr>
              <w:t>PPP</w:t>
            </w:r>
          </w:p>
        </w:tc>
        <w:tc>
          <w:tcPr>
            <w:tcW w:w="7938" w:type="dxa"/>
            <w:shd w:val="clear" w:color="auto" w:fill="auto"/>
          </w:tcPr>
          <w:p w14:paraId="62576F62" w14:textId="77777777" w:rsidR="00B35FD3" w:rsidRDefault="00B35FD3" w:rsidP="00B35FD3">
            <w:pPr>
              <w:pStyle w:val="BodyText"/>
              <w:spacing w:line="240" w:lineRule="auto"/>
              <w:rPr>
                <w:lang w:val="en-AU" w:eastAsia="en-AU"/>
              </w:rPr>
            </w:pPr>
            <w:r>
              <w:rPr>
                <w:lang w:val="en-AU" w:eastAsia="en-AU"/>
              </w:rPr>
              <w:t>Public Private Partnership</w:t>
            </w:r>
          </w:p>
        </w:tc>
      </w:tr>
      <w:tr w:rsidR="00B35FD3" w:rsidRPr="00407A25" w14:paraId="0F504D05" w14:textId="77777777" w:rsidTr="00F202DB">
        <w:trPr>
          <w:cnfStyle w:val="000000100000" w:firstRow="0" w:lastRow="0" w:firstColumn="0" w:lastColumn="0" w:oddVBand="0" w:evenVBand="0" w:oddHBand="1" w:evenHBand="0" w:firstRowFirstColumn="0" w:firstRowLastColumn="0" w:lastRowFirstColumn="0" w:lastRowLastColumn="0"/>
        </w:trPr>
        <w:tc>
          <w:tcPr>
            <w:tcW w:w="1701" w:type="dxa"/>
            <w:shd w:val="clear" w:color="auto" w:fill="auto"/>
          </w:tcPr>
          <w:p w14:paraId="225506F6" w14:textId="77777777" w:rsidR="00B35FD3" w:rsidRPr="00AD6BF2" w:rsidRDefault="00B35FD3" w:rsidP="00B35FD3">
            <w:pPr>
              <w:pStyle w:val="BodyText"/>
              <w:spacing w:line="240" w:lineRule="auto"/>
              <w:rPr>
                <w:b/>
                <w:bCs/>
                <w:lang w:val="en-AU" w:eastAsia="en-AU"/>
              </w:rPr>
            </w:pPr>
            <w:r w:rsidRPr="00AD6BF2">
              <w:rPr>
                <w:b/>
                <w:bCs/>
                <w:lang w:val="en-AU" w:eastAsia="en-AU"/>
              </w:rPr>
              <w:t>PSA</w:t>
            </w:r>
          </w:p>
        </w:tc>
        <w:tc>
          <w:tcPr>
            <w:tcW w:w="7938" w:type="dxa"/>
            <w:shd w:val="clear" w:color="auto" w:fill="auto"/>
          </w:tcPr>
          <w:p w14:paraId="32F8D6AC" w14:textId="77777777" w:rsidR="00B35FD3" w:rsidRPr="00407A25" w:rsidRDefault="00B35FD3" w:rsidP="00B35FD3">
            <w:pPr>
              <w:pStyle w:val="BodyText"/>
              <w:spacing w:line="240" w:lineRule="auto"/>
              <w:rPr>
                <w:lang w:val="en-AU" w:eastAsia="en-AU"/>
              </w:rPr>
            </w:pPr>
            <w:r>
              <w:rPr>
                <w:lang w:val="en-AU" w:eastAsia="en-AU"/>
              </w:rPr>
              <w:t xml:space="preserve">Planning Scheme Amendment </w:t>
            </w:r>
          </w:p>
        </w:tc>
      </w:tr>
      <w:tr w:rsidR="00B35FD3" w:rsidRPr="00407A25" w14:paraId="14FC8C63" w14:textId="77777777" w:rsidTr="00F202DB">
        <w:tc>
          <w:tcPr>
            <w:tcW w:w="1701" w:type="dxa"/>
            <w:shd w:val="clear" w:color="auto" w:fill="auto"/>
          </w:tcPr>
          <w:p w14:paraId="16A765B4" w14:textId="77777777" w:rsidR="00B35FD3" w:rsidRPr="00AD6BF2" w:rsidRDefault="00B35FD3" w:rsidP="00B35FD3">
            <w:pPr>
              <w:pStyle w:val="BodyText"/>
              <w:spacing w:line="240" w:lineRule="auto"/>
              <w:rPr>
                <w:b/>
                <w:bCs/>
                <w:lang w:val="en-AU" w:eastAsia="en-AU"/>
              </w:rPr>
            </w:pPr>
            <w:r w:rsidRPr="00AD6BF2">
              <w:rPr>
                <w:b/>
                <w:bCs/>
                <w:lang w:val="en-AU" w:eastAsia="en-AU"/>
              </w:rPr>
              <w:t>PSDR</w:t>
            </w:r>
          </w:p>
        </w:tc>
        <w:tc>
          <w:tcPr>
            <w:tcW w:w="7938" w:type="dxa"/>
            <w:shd w:val="clear" w:color="auto" w:fill="auto"/>
          </w:tcPr>
          <w:p w14:paraId="2EF5564D" w14:textId="77777777" w:rsidR="00B35FD3" w:rsidRPr="00407A25" w:rsidRDefault="00B35FD3" w:rsidP="00B35FD3">
            <w:pPr>
              <w:pStyle w:val="BodyText"/>
              <w:spacing w:line="240" w:lineRule="auto"/>
              <w:rPr>
                <w:lang w:val="en-AU" w:eastAsia="en-AU"/>
              </w:rPr>
            </w:pPr>
            <w:r w:rsidRPr="00407A25">
              <w:rPr>
                <w:lang w:val="en-AU" w:eastAsia="en-AU"/>
              </w:rPr>
              <w:t>Project Scope and Delivery Requirements</w:t>
            </w:r>
          </w:p>
        </w:tc>
      </w:tr>
      <w:tr w:rsidR="00B35FD3" w:rsidRPr="00407A25" w14:paraId="0CB54AAD" w14:textId="77777777" w:rsidTr="00F202DB">
        <w:trPr>
          <w:cnfStyle w:val="000000100000" w:firstRow="0" w:lastRow="0" w:firstColumn="0" w:lastColumn="0" w:oddVBand="0" w:evenVBand="0" w:oddHBand="1" w:evenHBand="0" w:firstRowFirstColumn="0" w:firstRowLastColumn="0" w:lastRowFirstColumn="0" w:lastRowLastColumn="0"/>
        </w:trPr>
        <w:tc>
          <w:tcPr>
            <w:tcW w:w="1701" w:type="dxa"/>
            <w:shd w:val="clear" w:color="auto" w:fill="auto"/>
          </w:tcPr>
          <w:p w14:paraId="37A25F39" w14:textId="77777777" w:rsidR="00B35FD3" w:rsidRPr="00AD6BF2" w:rsidRDefault="00B35FD3" w:rsidP="00B35FD3">
            <w:pPr>
              <w:pStyle w:val="BodyText"/>
              <w:spacing w:line="240" w:lineRule="auto"/>
              <w:rPr>
                <w:b/>
                <w:bCs/>
                <w:lang w:val="en-AU" w:eastAsia="en-AU"/>
              </w:rPr>
            </w:pPr>
            <w:r>
              <w:rPr>
                <w:b/>
                <w:bCs/>
                <w:lang w:val="en-AU" w:eastAsia="en-AU"/>
              </w:rPr>
              <w:t>SP</w:t>
            </w:r>
          </w:p>
        </w:tc>
        <w:tc>
          <w:tcPr>
            <w:tcW w:w="7938" w:type="dxa"/>
            <w:shd w:val="clear" w:color="auto" w:fill="auto"/>
          </w:tcPr>
          <w:p w14:paraId="6B2BDC74" w14:textId="77777777" w:rsidR="00B35FD3" w:rsidRPr="00407A25" w:rsidRDefault="00B35FD3" w:rsidP="00B35FD3">
            <w:pPr>
              <w:pStyle w:val="BodyText"/>
              <w:spacing w:line="240" w:lineRule="auto"/>
              <w:rPr>
                <w:lang w:val="en-AU" w:eastAsia="en-AU"/>
              </w:rPr>
            </w:pPr>
            <w:r>
              <w:rPr>
                <w:lang w:val="en-AU" w:eastAsia="en-AU"/>
              </w:rPr>
              <w:t>Secondary Package</w:t>
            </w:r>
          </w:p>
        </w:tc>
      </w:tr>
      <w:tr w:rsidR="00B35FD3" w:rsidRPr="00407A25" w14:paraId="2865FD2B" w14:textId="77777777" w:rsidTr="00F202DB">
        <w:tc>
          <w:tcPr>
            <w:tcW w:w="1701" w:type="dxa"/>
            <w:shd w:val="clear" w:color="auto" w:fill="auto"/>
          </w:tcPr>
          <w:p w14:paraId="21FE7E21" w14:textId="77777777" w:rsidR="00B35FD3" w:rsidRPr="00AD6BF2" w:rsidRDefault="00B35FD3" w:rsidP="00B35FD3">
            <w:pPr>
              <w:pStyle w:val="BodyText"/>
              <w:spacing w:line="240" w:lineRule="auto"/>
              <w:rPr>
                <w:b/>
                <w:bCs/>
                <w:lang w:val="en-AU" w:eastAsia="en-AU"/>
              </w:rPr>
            </w:pPr>
            <w:r w:rsidRPr="00AD6BF2">
              <w:rPr>
                <w:b/>
                <w:bCs/>
                <w:lang w:val="en-AU" w:eastAsia="en-AU"/>
              </w:rPr>
              <w:t>Spark D&amp;C</w:t>
            </w:r>
          </w:p>
        </w:tc>
        <w:tc>
          <w:tcPr>
            <w:tcW w:w="7938" w:type="dxa"/>
            <w:shd w:val="clear" w:color="auto" w:fill="auto"/>
          </w:tcPr>
          <w:p w14:paraId="3B398311" w14:textId="77777777" w:rsidR="00B35FD3" w:rsidRDefault="00B35FD3" w:rsidP="00B35FD3">
            <w:pPr>
              <w:pStyle w:val="BodyText"/>
              <w:spacing w:line="240" w:lineRule="auto"/>
              <w:rPr>
                <w:lang w:val="en-AU" w:eastAsia="en-AU"/>
              </w:rPr>
            </w:pPr>
            <w:r>
              <w:rPr>
                <w:lang w:val="en-AU" w:eastAsia="en-AU"/>
              </w:rPr>
              <w:t>Spark Design and Construction (Contractor)</w:t>
            </w:r>
          </w:p>
        </w:tc>
      </w:tr>
      <w:tr w:rsidR="00B35FD3" w:rsidRPr="00407A25" w14:paraId="0EBAED29" w14:textId="77777777" w:rsidTr="00F202DB">
        <w:trPr>
          <w:cnfStyle w:val="000000100000" w:firstRow="0" w:lastRow="0" w:firstColumn="0" w:lastColumn="0" w:oddVBand="0" w:evenVBand="0" w:oddHBand="1" w:evenHBand="0" w:firstRowFirstColumn="0" w:firstRowLastColumn="0" w:lastRowFirstColumn="0" w:lastRowLastColumn="0"/>
        </w:trPr>
        <w:tc>
          <w:tcPr>
            <w:tcW w:w="1701" w:type="dxa"/>
            <w:shd w:val="clear" w:color="auto" w:fill="auto"/>
          </w:tcPr>
          <w:p w14:paraId="6BAE13DD" w14:textId="77777777" w:rsidR="00B35FD3" w:rsidRPr="00AD6BF2" w:rsidRDefault="00B35FD3" w:rsidP="00B35FD3">
            <w:pPr>
              <w:pStyle w:val="BodyText"/>
              <w:spacing w:line="240" w:lineRule="auto"/>
              <w:rPr>
                <w:b/>
                <w:bCs/>
                <w:lang w:val="en-AU" w:eastAsia="en-AU"/>
              </w:rPr>
            </w:pPr>
            <w:r w:rsidRPr="00AD6BF2">
              <w:rPr>
                <w:b/>
                <w:bCs/>
                <w:lang w:val="en-AU" w:eastAsia="en-AU"/>
              </w:rPr>
              <w:t>TBM</w:t>
            </w:r>
          </w:p>
        </w:tc>
        <w:tc>
          <w:tcPr>
            <w:tcW w:w="7938" w:type="dxa"/>
            <w:shd w:val="clear" w:color="auto" w:fill="auto"/>
          </w:tcPr>
          <w:p w14:paraId="103CFCCD" w14:textId="77777777" w:rsidR="00B35FD3" w:rsidRPr="00407A25" w:rsidRDefault="00B35FD3" w:rsidP="00B35FD3">
            <w:pPr>
              <w:pStyle w:val="BodyText"/>
              <w:spacing w:line="240" w:lineRule="auto"/>
              <w:rPr>
                <w:lang w:val="en-AU" w:eastAsia="en-AU"/>
              </w:rPr>
            </w:pPr>
            <w:r>
              <w:rPr>
                <w:lang w:val="en-AU" w:eastAsia="en-AU"/>
              </w:rPr>
              <w:t>Tunnel Boring Machine</w:t>
            </w:r>
          </w:p>
        </w:tc>
      </w:tr>
      <w:tr w:rsidR="00B35FD3" w:rsidRPr="00407A25" w14:paraId="17E5CE27" w14:textId="77777777" w:rsidTr="00F202DB">
        <w:tc>
          <w:tcPr>
            <w:tcW w:w="1701" w:type="dxa"/>
            <w:shd w:val="clear" w:color="auto" w:fill="auto"/>
          </w:tcPr>
          <w:p w14:paraId="34290993" w14:textId="77777777" w:rsidR="00B35FD3" w:rsidRPr="00AD6BF2" w:rsidRDefault="00B35FD3" w:rsidP="00B35FD3">
            <w:pPr>
              <w:pStyle w:val="BodyText"/>
              <w:spacing w:line="240" w:lineRule="auto"/>
              <w:rPr>
                <w:b/>
                <w:bCs/>
                <w:lang w:val="en-AU" w:eastAsia="en-AU"/>
              </w:rPr>
            </w:pPr>
            <w:r w:rsidRPr="00AD6BF2">
              <w:rPr>
                <w:b/>
                <w:bCs/>
                <w:lang w:val="en-AU" w:eastAsia="en-AU"/>
              </w:rPr>
              <w:t>UDLP</w:t>
            </w:r>
          </w:p>
        </w:tc>
        <w:tc>
          <w:tcPr>
            <w:tcW w:w="7938" w:type="dxa"/>
            <w:shd w:val="clear" w:color="auto" w:fill="auto"/>
          </w:tcPr>
          <w:p w14:paraId="2561116A" w14:textId="77777777" w:rsidR="00B35FD3" w:rsidRPr="00407A25" w:rsidRDefault="00B35FD3" w:rsidP="00B35FD3">
            <w:pPr>
              <w:pStyle w:val="BodyText"/>
              <w:spacing w:line="240" w:lineRule="auto"/>
              <w:rPr>
                <w:lang w:val="en-AU" w:eastAsia="en-AU"/>
              </w:rPr>
            </w:pPr>
            <w:r w:rsidRPr="00407A25">
              <w:rPr>
                <w:lang w:val="en-AU" w:eastAsia="en-AU"/>
              </w:rPr>
              <w:t>Urban Design</w:t>
            </w:r>
            <w:r>
              <w:rPr>
                <w:lang w:val="en-AU" w:eastAsia="en-AU"/>
              </w:rPr>
              <w:t xml:space="preserve"> and</w:t>
            </w:r>
            <w:r w:rsidRPr="00407A25">
              <w:rPr>
                <w:lang w:val="en-AU" w:eastAsia="en-AU"/>
              </w:rPr>
              <w:t xml:space="preserve"> Landscape Plan</w:t>
            </w:r>
          </w:p>
        </w:tc>
      </w:tr>
      <w:tr w:rsidR="00B35FD3" w:rsidRPr="00407A25" w14:paraId="3F1D98BC" w14:textId="77777777" w:rsidTr="00F202DB">
        <w:trPr>
          <w:cnfStyle w:val="000000100000" w:firstRow="0" w:lastRow="0" w:firstColumn="0" w:lastColumn="0" w:oddVBand="0" w:evenVBand="0" w:oddHBand="1" w:evenHBand="0" w:firstRowFirstColumn="0" w:firstRowLastColumn="0" w:lastRowFirstColumn="0" w:lastRowLastColumn="0"/>
        </w:trPr>
        <w:tc>
          <w:tcPr>
            <w:tcW w:w="1701" w:type="dxa"/>
            <w:shd w:val="clear" w:color="auto" w:fill="auto"/>
          </w:tcPr>
          <w:p w14:paraId="66225BF2" w14:textId="77777777" w:rsidR="00B35FD3" w:rsidRPr="00AD6BF2" w:rsidRDefault="00B35FD3" w:rsidP="00B35FD3">
            <w:pPr>
              <w:pStyle w:val="BodyText"/>
              <w:spacing w:line="240" w:lineRule="auto"/>
              <w:rPr>
                <w:b/>
                <w:bCs/>
                <w:lang w:val="en-AU" w:eastAsia="en-AU"/>
              </w:rPr>
            </w:pPr>
            <w:r w:rsidRPr="00AD6BF2">
              <w:rPr>
                <w:b/>
                <w:bCs/>
                <w:lang w:val="en-AU" w:eastAsia="en-AU"/>
              </w:rPr>
              <w:t>WEMP</w:t>
            </w:r>
          </w:p>
        </w:tc>
        <w:tc>
          <w:tcPr>
            <w:tcW w:w="7938" w:type="dxa"/>
            <w:shd w:val="clear" w:color="auto" w:fill="auto"/>
          </w:tcPr>
          <w:p w14:paraId="4F2E5271" w14:textId="77777777" w:rsidR="00B35FD3" w:rsidRPr="00407A25" w:rsidRDefault="00B35FD3" w:rsidP="00B35FD3">
            <w:pPr>
              <w:pStyle w:val="BodyText"/>
              <w:spacing w:line="240" w:lineRule="auto"/>
              <w:rPr>
                <w:lang w:val="en-AU" w:eastAsia="en-AU"/>
              </w:rPr>
            </w:pPr>
            <w:r w:rsidRPr="00407A25">
              <w:rPr>
                <w:lang w:val="en-AU" w:eastAsia="en-AU"/>
              </w:rPr>
              <w:t>Worksite Environmental Management Plan</w:t>
            </w:r>
          </w:p>
        </w:tc>
      </w:tr>
    </w:tbl>
    <w:p w14:paraId="6364EC4F" w14:textId="77777777" w:rsidR="00C2778E" w:rsidRDefault="00C2778E" w:rsidP="00407A25">
      <w:pPr>
        <w:rPr>
          <w:lang w:val="en-AU"/>
        </w:rPr>
      </w:pPr>
    </w:p>
    <w:p w14:paraId="6107A1E5" w14:textId="042ECACF" w:rsidR="003F2A59" w:rsidRDefault="003F2A59">
      <w:pPr>
        <w:spacing w:after="200" w:line="276" w:lineRule="auto"/>
        <w:rPr>
          <w:lang w:val="en-AU"/>
        </w:rPr>
      </w:pPr>
      <w:bookmarkStart w:id="5" w:name="_Toc99634774"/>
      <w:bookmarkStart w:id="6" w:name="_Toc99635014"/>
      <w:bookmarkStart w:id="7" w:name="_Toc118971770"/>
      <w:bookmarkEnd w:id="5"/>
      <w:bookmarkEnd w:id="6"/>
      <w:r>
        <w:rPr>
          <w:lang w:val="en-AU"/>
        </w:rPr>
        <w:br w:type="page"/>
      </w:r>
    </w:p>
    <w:p w14:paraId="0B9E7F21" w14:textId="71EA4F01" w:rsidR="005C726A" w:rsidRPr="00407A25" w:rsidRDefault="005C726A" w:rsidP="00D877E5">
      <w:pPr>
        <w:pStyle w:val="Heading1"/>
        <w:numPr>
          <w:ilvl w:val="0"/>
          <w:numId w:val="0"/>
        </w:numPr>
      </w:pPr>
      <w:bookmarkStart w:id="8" w:name="_Toc129774923"/>
      <w:bookmarkEnd w:id="7"/>
      <w:r w:rsidRPr="00407A25">
        <w:lastRenderedPageBreak/>
        <w:t>Summary</w:t>
      </w:r>
      <w:bookmarkEnd w:id="8"/>
    </w:p>
    <w:p w14:paraId="5A7FD81F" w14:textId="77777777" w:rsidR="005C726A" w:rsidRPr="00407A25" w:rsidRDefault="005C726A" w:rsidP="005C726A">
      <w:pPr>
        <w:pStyle w:val="BodyText"/>
        <w:rPr>
          <w:lang w:val="en-AU"/>
        </w:rPr>
      </w:pPr>
      <w:r w:rsidRPr="00407A25">
        <w:rPr>
          <w:lang w:val="en-AU"/>
        </w:rPr>
        <w:t xml:space="preserve">The </w:t>
      </w:r>
      <w:proofErr w:type="gramStart"/>
      <w:r w:rsidRPr="00407A25">
        <w:rPr>
          <w:lang w:val="en-AU"/>
        </w:rPr>
        <w:t>North East</w:t>
      </w:r>
      <w:proofErr w:type="gramEnd"/>
      <w:r w:rsidRPr="00407A25">
        <w:rPr>
          <w:lang w:val="en-AU"/>
        </w:rPr>
        <w:t xml:space="preserve"> Link connects the Eastern Freeway at Bulleen Road to the M80 Ring Road at Greensborough Bypass via a new roadway. It also provides for upgrading the Eastern Freeway between Springvale Road and Hoddle Street, and the M80 Ring Road between Greensborough and Plenty Roads. </w:t>
      </w:r>
    </w:p>
    <w:p w14:paraId="759313DF" w14:textId="77777777" w:rsidR="005C726A" w:rsidRPr="00407A25" w:rsidRDefault="005C726A" w:rsidP="005C726A">
      <w:pPr>
        <w:pStyle w:val="BodyText"/>
        <w:rPr>
          <w:lang w:val="en-AU"/>
        </w:rPr>
      </w:pPr>
      <w:r>
        <w:rPr>
          <w:lang w:val="en-AU"/>
        </w:rPr>
        <w:t xml:space="preserve">Spark </w:t>
      </w:r>
      <w:proofErr w:type="gramStart"/>
      <w:r>
        <w:rPr>
          <w:lang w:val="en-AU"/>
        </w:rPr>
        <w:t>North East</w:t>
      </w:r>
      <w:proofErr w:type="gramEnd"/>
      <w:r>
        <w:rPr>
          <w:lang w:val="en-AU"/>
        </w:rPr>
        <w:t xml:space="preserve"> Link Pty Ltd as the Trustee of Spark North East Link Trust (Project Co) has been contracted by the Minister for Transport Infrastructure to design and construct the Central Package of works comprising </w:t>
      </w:r>
      <w:r w:rsidRPr="00407A25">
        <w:rPr>
          <w:lang w:val="en-AU"/>
        </w:rPr>
        <w:t>of 6.5 km twin three or four-lane tunnels, interchanges at Manningham and Lower Plenty Roads and upgrades to Greensborough and Bulleen Roads</w:t>
      </w:r>
      <w:r>
        <w:rPr>
          <w:lang w:val="en-AU"/>
        </w:rPr>
        <w:t>.</w:t>
      </w:r>
    </w:p>
    <w:p w14:paraId="266E4075" w14:textId="77777777" w:rsidR="005C726A" w:rsidRDefault="005C726A" w:rsidP="005C726A">
      <w:pPr>
        <w:pStyle w:val="BodyText"/>
      </w:pPr>
      <w:r>
        <w:t>The Environmental Management Framework (EMF) for the Project requires that the Contractor develop and implement a range of environmental documentation including:</w:t>
      </w:r>
    </w:p>
    <w:p w14:paraId="6EAB9873" w14:textId="77777777" w:rsidR="005C726A" w:rsidRDefault="005C726A">
      <w:pPr>
        <w:pStyle w:val="BodyText"/>
        <w:numPr>
          <w:ilvl w:val="0"/>
          <w:numId w:val="85"/>
        </w:numPr>
        <w:ind w:left="426"/>
        <w:rPr>
          <w:lang w:val="en-AU"/>
        </w:rPr>
      </w:pPr>
      <w:bookmarkStart w:id="9" w:name="_Hlk121038004"/>
      <w:r>
        <w:rPr>
          <w:lang w:val="en-AU"/>
        </w:rPr>
        <w:t>Environmental Strategy</w:t>
      </w:r>
    </w:p>
    <w:p w14:paraId="48046CB6" w14:textId="77777777" w:rsidR="005C726A" w:rsidRDefault="005C726A">
      <w:pPr>
        <w:pStyle w:val="BodyText"/>
        <w:numPr>
          <w:ilvl w:val="0"/>
          <w:numId w:val="85"/>
        </w:numPr>
        <w:ind w:left="426"/>
        <w:rPr>
          <w:lang w:val="en-AU"/>
        </w:rPr>
      </w:pPr>
      <w:r>
        <w:rPr>
          <w:lang w:val="en-AU"/>
        </w:rPr>
        <w:t>Construction Environmental Management Plan</w:t>
      </w:r>
    </w:p>
    <w:p w14:paraId="6CCB628C" w14:textId="77777777" w:rsidR="005C726A" w:rsidRDefault="005C726A">
      <w:pPr>
        <w:pStyle w:val="BodyText"/>
        <w:numPr>
          <w:ilvl w:val="0"/>
          <w:numId w:val="85"/>
        </w:numPr>
        <w:ind w:left="426"/>
        <w:rPr>
          <w:lang w:val="en-AU"/>
        </w:rPr>
      </w:pPr>
      <w:r>
        <w:rPr>
          <w:lang w:val="en-AU"/>
        </w:rPr>
        <w:t xml:space="preserve">Management Plans required by the </w:t>
      </w:r>
      <w:proofErr w:type="gramStart"/>
      <w:r>
        <w:rPr>
          <w:lang w:val="en-AU"/>
        </w:rPr>
        <w:t>EPRs</w:t>
      </w:r>
      <w:proofErr w:type="gramEnd"/>
    </w:p>
    <w:p w14:paraId="51908C4B" w14:textId="77777777" w:rsidR="005C726A" w:rsidRDefault="005C726A">
      <w:pPr>
        <w:pStyle w:val="BodyText"/>
        <w:numPr>
          <w:ilvl w:val="0"/>
          <w:numId w:val="85"/>
        </w:numPr>
        <w:ind w:left="426"/>
        <w:rPr>
          <w:lang w:val="en-AU"/>
        </w:rPr>
      </w:pPr>
      <w:r>
        <w:rPr>
          <w:lang w:val="en-AU"/>
        </w:rPr>
        <w:t>Worksite Environmental Management Plans (WEMPs)</w:t>
      </w:r>
    </w:p>
    <w:p w14:paraId="316307C4" w14:textId="77777777" w:rsidR="005C726A" w:rsidRPr="00A100C1" w:rsidRDefault="005C726A">
      <w:pPr>
        <w:pStyle w:val="BodyText"/>
        <w:numPr>
          <w:ilvl w:val="0"/>
          <w:numId w:val="85"/>
        </w:numPr>
        <w:ind w:left="426"/>
        <w:rPr>
          <w:lang w:val="en-AU"/>
        </w:rPr>
      </w:pPr>
      <w:r>
        <w:rPr>
          <w:lang w:val="en-AU"/>
        </w:rPr>
        <w:t>Construction Compound Plans (</w:t>
      </w:r>
      <w:r w:rsidRPr="00A100C1">
        <w:rPr>
          <w:lang w:val="en-AU"/>
        </w:rPr>
        <w:t>CCPs</w:t>
      </w:r>
      <w:r>
        <w:rPr>
          <w:lang w:val="en-AU"/>
        </w:rPr>
        <w:t>)</w:t>
      </w:r>
    </w:p>
    <w:bookmarkEnd w:id="9"/>
    <w:p w14:paraId="3F2DC0F8" w14:textId="2FE536E4" w:rsidR="005C726A" w:rsidRDefault="005C726A" w:rsidP="005C726A">
      <w:pPr>
        <w:pStyle w:val="BodyText"/>
        <w:rPr>
          <w:lang w:val="en-AU"/>
        </w:rPr>
      </w:pPr>
      <w:r w:rsidRPr="00407A25">
        <w:rPr>
          <w:lang w:val="en-AU"/>
        </w:rPr>
        <w:t>The EMF requires an Independent Environmental Auditor</w:t>
      </w:r>
      <w:r>
        <w:rPr>
          <w:lang w:val="en-AU"/>
        </w:rPr>
        <w:t xml:space="preserve"> (IEA)</w:t>
      </w:r>
      <w:r w:rsidRPr="00407A25">
        <w:rPr>
          <w:lang w:val="en-AU"/>
        </w:rPr>
        <w:t xml:space="preserve"> be appointed to undertake reviews of the environmental documentation, and environmental audits of compliance with the documentation required by the Incorporated Document, the EMF, and the EPRs</w:t>
      </w:r>
      <w:r>
        <w:rPr>
          <w:lang w:val="en-AU"/>
        </w:rPr>
        <w:t xml:space="preserve">. The EMF also requires the IEA to prepare six-monthly summary reports. </w:t>
      </w:r>
      <w:r>
        <w:t>These reports must summarise audit activities during the reporting period, audit findings, the status of actions taken to address previous audit findings</w:t>
      </w:r>
      <w:r w:rsidR="004C4A9A">
        <w:t>,</w:t>
      </w:r>
      <w:r>
        <w:t xml:space="preserve"> and the contractors' compliance with the EMF and EPRs.</w:t>
      </w:r>
    </w:p>
    <w:p w14:paraId="5950D0F8" w14:textId="77777777" w:rsidR="005C726A" w:rsidRDefault="005C726A" w:rsidP="005C726A">
      <w:pPr>
        <w:pStyle w:val="BodyText"/>
        <w:rPr>
          <w:lang w:val="en-AU"/>
        </w:rPr>
      </w:pPr>
      <w:r>
        <w:t>This six-monthly report summarises the audit activities and outcomes during the period covering construction activities by Spark D&amp;C from May – October 2022.</w:t>
      </w:r>
    </w:p>
    <w:p w14:paraId="22F0D9F8" w14:textId="33F0BD5F" w:rsidR="00CA5172" w:rsidRDefault="005C726A" w:rsidP="005C726A">
      <w:pPr>
        <w:pStyle w:val="BodyText"/>
        <w:rPr>
          <w:lang w:val="en-AU"/>
        </w:rPr>
      </w:pPr>
      <w:r>
        <w:rPr>
          <w:lang w:val="en-AU"/>
        </w:rPr>
        <w:t xml:space="preserve">Six audits were conducted during the audit period as </w:t>
      </w:r>
      <w:r w:rsidR="00CA5172">
        <w:rPr>
          <w:lang w:val="en-AU"/>
        </w:rPr>
        <w:t>shown in</w:t>
      </w:r>
      <w:r>
        <w:rPr>
          <w:lang w:val="en-AU"/>
        </w:rPr>
        <w:t xml:space="preserve"> the following table:</w:t>
      </w:r>
    </w:p>
    <w:p w14:paraId="6512CF80" w14:textId="77777777" w:rsidR="005C726A" w:rsidRDefault="005C726A" w:rsidP="005C726A">
      <w:pPr>
        <w:pStyle w:val="BodyText"/>
        <w:rPr>
          <w:lang w:val="en-AU"/>
        </w:rPr>
      </w:pPr>
    </w:p>
    <w:tbl>
      <w:tblPr>
        <w:tblStyle w:val="TableGrid"/>
        <w:tblW w:w="10060" w:type="dxa"/>
        <w:jc w:val="center"/>
        <w:tblBorders>
          <w:top w:val="none" w:sz="0" w:space="0" w:color="auto"/>
          <w:left w:val="none" w:sz="0" w:space="0" w:color="auto"/>
          <w:bottom w:val="none" w:sz="0" w:space="0" w:color="auto"/>
          <w:right w:val="none" w:sz="0" w:space="0" w:color="auto"/>
          <w:insideH w:val="single" w:sz="4" w:space="0" w:color="auto"/>
          <w:insideV w:val="none" w:sz="0" w:space="0" w:color="auto"/>
        </w:tblBorders>
        <w:tblLayout w:type="fixed"/>
        <w:tblCellMar>
          <w:left w:w="57" w:type="dxa"/>
          <w:right w:w="57" w:type="dxa"/>
        </w:tblCellMar>
        <w:tblLook w:val="04A0" w:firstRow="1" w:lastRow="0" w:firstColumn="1" w:lastColumn="0" w:noHBand="0" w:noVBand="1"/>
        <w:tblCaption w:val="Report Summary: Summary audit scope "/>
        <w:tblDescription w:val="This table shows the scope of audits conducted during the reporting period. During the audit period key documents audited include Environmental Performance Requirements (EPRs), Environmental Strategy, Construction Environmental Management Plan, Management Plans required by the EPRs, Worksite Environmental Management Plans, Construction Compound Plans. "/>
      </w:tblPr>
      <w:tblGrid>
        <w:gridCol w:w="2830"/>
        <w:gridCol w:w="1181"/>
        <w:gridCol w:w="1181"/>
        <w:gridCol w:w="1182"/>
        <w:gridCol w:w="1181"/>
        <w:gridCol w:w="1181"/>
        <w:gridCol w:w="1324"/>
      </w:tblGrid>
      <w:tr w:rsidR="00CA5172" w:rsidRPr="00CA5172" w14:paraId="6E20BE06" w14:textId="77777777" w:rsidTr="00CA5172">
        <w:trPr>
          <w:jc w:val="center"/>
        </w:trPr>
        <w:tc>
          <w:tcPr>
            <w:tcW w:w="2830" w:type="dxa"/>
            <w:shd w:val="clear" w:color="auto" w:fill="auto"/>
          </w:tcPr>
          <w:p w14:paraId="1DAF4A8D" w14:textId="77777777" w:rsidR="005C726A" w:rsidRPr="00CA5172" w:rsidRDefault="005C726A" w:rsidP="00CA5172">
            <w:pPr>
              <w:pStyle w:val="BodyText"/>
              <w:spacing w:before="40" w:after="40" w:line="240" w:lineRule="auto"/>
              <w:rPr>
                <w:b/>
                <w:bCs/>
                <w:color w:val="5B8900" w:themeColor="accent1" w:themeShade="BF"/>
                <w:lang w:val="en-AU"/>
              </w:rPr>
            </w:pPr>
            <w:r w:rsidRPr="00CA5172">
              <w:rPr>
                <w:b/>
                <w:bCs/>
                <w:color w:val="5B8900" w:themeColor="accent1" w:themeShade="BF"/>
                <w:lang w:val="en-AU"/>
              </w:rPr>
              <w:t>Key Documents</w:t>
            </w:r>
          </w:p>
        </w:tc>
        <w:tc>
          <w:tcPr>
            <w:tcW w:w="1181" w:type="dxa"/>
            <w:shd w:val="clear" w:color="auto" w:fill="auto"/>
          </w:tcPr>
          <w:p w14:paraId="68CBD006" w14:textId="77777777" w:rsidR="005C726A" w:rsidRPr="00CA5172" w:rsidRDefault="005C726A" w:rsidP="00D708A1">
            <w:pPr>
              <w:pStyle w:val="BodyText"/>
              <w:spacing w:before="40" w:after="40" w:line="240" w:lineRule="auto"/>
              <w:jc w:val="center"/>
              <w:rPr>
                <w:b/>
                <w:bCs/>
                <w:color w:val="5B8900" w:themeColor="accent1" w:themeShade="BF"/>
                <w:lang w:val="en-AU"/>
              </w:rPr>
            </w:pPr>
            <w:r w:rsidRPr="00CA5172">
              <w:rPr>
                <w:b/>
                <w:bCs/>
                <w:color w:val="5B8900" w:themeColor="accent1" w:themeShade="BF"/>
                <w:lang w:val="en-AU"/>
              </w:rPr>
              <w:t>May 22 (Monthly)</w:t>
            </w:r>
          </w:p>
        </w:tc>
        <w:tc>
          <w:tcPr>
            <w:tcW w:w="1181" w:type="dxa"/>
            <w:shd w:val="clear" w:color="auto" w:fill="auto"/>
          </w:tcPr>
          <w:p w14:paraId="6DF856FC" w14:textId="0AE7CBE9" w:rsidR="005C726A" w:rsidRPr="00CA5172" w:rsidRDefault="005C726A" w:rsidP="00D708A1">
            <w:pPr>
              <w:pStyle w:val="BodyText"/>
              <w:spacing w:before="40" w:after="40" w:line="240" w:lineRule="auto"/>
              <w:jc w:val="center"/>
              <w:rPr>
                <w:b/>
                <w:bCs/>
                <w:color w:val="5B8900" w:themeColor="accent1" w:themeShade="BF"/>
                <w:lang w:val="en-AU"/>
              </w:rPr>
            </w:pPr>
            <w:r w:rsidRPr="00CA5172">
              <w:rPr>
                <w:b/>
                <w:bCs/>
                <w:color w:val="5B8900" w:themeColor="accent1" w:themeShade="BF"/>
                <w:lang w:val="en-AU"/>
              </w:rPr>
              <w:t>June 22 (</w:t>
            </w:r>
            <w:r w:rsidR="00D708A1">
              <w:rPr>
                <w:b/>
                <w:bCs/>
                <w:color w:val="5B8900" w:themeColor="accent1" w:themeShade="BF"/>
                <w:lang w:val="en-AU"/>
              </w:rPr>
              <w:t>M</w:t>
            </w:r>
            <w:r w:rsidRPr="00CA5172">
              <w:rPr>
                <w:b/>
                <w:bCs/>
                <w:color w:val="5B8900" w:themeColor="accent1" w:themeShade="BF"/>
                <w:lang w:val="en-AU"/>
              </w:rPr>
              <w:t>onthly)</w:t>
            </w:r>
          </w:p>
        </w:tc>
        <w:tc>
          <w:tcPr>
            <w:tcW w:w="1182" w:type="dxa"/>
            <w:shd w:val="clear" w:color="auto" w:fill="auto"/>
          </w:tcPr>
          <w:p w14:paraId="6B2DF575" w14:textId="77777777" w:rsidR="005C726A" w:rsidRPr="00CA5172" w:rsidRDefault="005C726A" w:rsidP="00D708A1">
            <w:pPr>
              <w:pStyle w:val="BodyText"/>
              <w:spacing w:before="40" w:after="40" w:line="240" w:lineRule="auto"/>
              <w:jc w:val="center"/>
              <w:rPr>
                <w:b/>
                <w:bCs/>
                <w:color w:val="5B8900" w:themeColor="accent1" w:themeShade="BF"/>
                <w:lang w:val="en-AU"/>
              </w:rPr>
            </w:pPr>
            <w:r w:rsidRPr="00CA5172">
              <w:rPr>
                <w:b/>
                <w:bCs/>
                <w:color w:val="5B8900" w:themeColor="accent1" w:themeShade="BF"/>
                <w:lang w:val="en-AU"/>
              </w:rPr>
              <w:t>Jul 22 (Monthly)</w:t>
            </w:r>
          </w:p>
        </w:tc>
        <w:tc>
          <w:tcPr>
            <w:tcW w:w="1181" w:type="dxa"/>
            <w:shd w:val="clear" w:color="auto" w:fill="auto"/>
          </w:tcPr>
          <w:p w14:paraId="5D2E89B4" w14:textId="77777777" w:rsidR="005C726A" w:rsidRPr="00CA5172" w:rsidRDefault="005C726A" w:rsidP="00D708A1">
            <w:pPr>
              <w:pStyle w:val="BodyText"/>
              <w:spacing w:before="40" w:after="40" w:line="240" w:lineRule="auto"/>
              <w:jc w:val="center"/>
              <w:rPr>
                <w:b/>
                <w:bCs/>
                <w:color w:val="5B8900" w:themeColor="accent1" w:themeShade="BF"/>
                <w:lang w:val="en-AU"/>
              </w:rPr>
            </w:pPr>
            <w:r w:rsidRPr="00CA5172">
              <w:rPr>
                <w:b/>
                <w:bCs/>
                <w:color w:val="5B8900" w:themeColor="accent1" w:themeShade="BF"/>
                <w:lang w:val="en-AU"/>
              </w:rPr>
              <w:t>Aug 22 (Quarterly)</w:t>
            </w:r>
          </w:p>
        </w:tc>
        <w:tc>
          <w:tcPr>
            <w:tcW w:w="1181" w:type="dxa"/>
            <w:shd w:val="clear" w:color="auto" w:fill="auto"/>
          </w:tcPr>
          <w:p w14:paraId="5D65B680" w14:textId="77777777" w:rsidR="005C726A" w:rsidRPr="00CA5172" w:rsidRDefault="005C726A" w:rsidP="00D708A1">
            <w:pPr>
              <w:pStyle w:val="BodyText"/>
              <w:spacing w:before="40" w:after="40" w:line="240" w:lineRule="auto"/>
              <w:jc w:val="center"/>
              <w:rPr>
                <w:b/>
                <w:bCs/>
                <w:color w:val="5B8900" w:themeColor="accent1" w:themeShade="BF"/>
                <w:lang w:val="en-AU"/>
              </w:rPr>
            </w:pPr>
            <w:r w:rsidRPr="00CA5172">
              <w:rPr>
                <w:b/>
                <w:bCs/>
                <w:color w:val="5B8900" w:themeColor="accent1" w:themeShade="BF"/>
                <w:lang w:val="en-AU"/>
              </w:rPr>
              <w:t>Sep 22 (Monthly)</w:t>
            </w:r>
          </w:p>
        </w:tc>
        <w:tc>
          <w:tcPr>
            <w:tcW w:w="1324" w:type="dxa"/>
            <w:shd w:val="clear" w:color="auto" w:fill="auto"/>
          </w:tcPr>
          <w:p w14:paraId="22172CDC" w14:textId="77777777" w:rsidR="005C726A" w:rsidRPr="00CA5172" w:rsidRDefault="005C726A" w:rsidP="00D708A1">
            <w:pPr>
              <w:pStyle w:val="BodyText"/>
              <w:spacing w:before="40" w:after="40" w:line="240" w:lineRule="auto"/>
              <w:jc w:val="center"/>
              <w:rPr>
                <w:b/>
                <w:bCs/>
                <w:color w:val="5B8900" w:themeColor="accent1" w:themeShade="BF"/>
                <w:lang w:val="en-AU"/>
              </w:rPr>
            </w:pPr>
            <w:r w:rsidRPr="00CA5172">
              <w:rPr>
                <w:b/>
                <w:bCs/>
                <w:color w:val="5B8900" w:themeColor="accent1" w:themeShade="BF"/>
                <w:lang w:val="en-AU"/>
              </w:rPr>
              <w:t>Oct 22 (Six-monthly)</w:t>
            </w:r>
          </w:p>
        </w:tc>
      </w:tr>
      <w:tr w:rsidR="005C726A" w14:paraId="5045757F" w14:textId="77777777" w:rsidTr="00CA5172">
        <w:trPr>
          <w:jc w:val="center"/>
        </w:trPr>
        <w:tc>
          <w:tcPr>
            <w:tcW w:w="2830" w:type="dxa"/>
          </w:tcPr>
          <w:p w14:paraId="7926DEAB" w14:textId="77777777" w:rsidR="005C726A" w:rsidRDefault="005C726A" w:rsidP="00CA5172">
            <w:pPr>
              <w:pStyle w:val="BodyText"/>
              <w:spacing w:before="40" w:after="40" w:line="240" w:lineRule="auto"/>
              <w:rPr>
                <w:lang w:val="en-AU"/>
              </w:rPr>
            </w:pPr>
            <w:r>
              <w:rPr>
                <w:lang w:val="en-AU"/>
              </w:rPr>
              <w:t>EPRs (as scheduled)</w:t>
            </w:r>
          </w:p>
        </w:tc>
        <w:tc>
          <w:tcPr>
            <w:tcW w:w="1181" w:type="dxa"/>
            <w:vAlign w:val="center"/>
          </w:tcPr>
          <w:p w14:paraId="633934F0" w14:textId="77777777" w:rsidR="005C726A" w:rsidRPr="00F4732D" w:rsidRDefault="005C726A" w:rsidP="00CA5172">
            <w:pPr>
              <w:pStyle w:val="BodyText"/>
              <w:spacing w:before="40" w:after="40" w:line="240" w:lineRule="auto"/>
              <w:jc w:val="center"/>
              <w:rPr>
                <w:b/>
                <w:bCs/>
                <w:lang w:val="en-AU"/>
              </w:rPr>
            </w:pPr>
            <w:r w:rsidRPr="00F4732D">
              <w:rPr>
                <w:rFonts w:ascii="Wingdings" w:eastAsia="Wingdings" w:hAnsi="Wingdings" w:cs="Wingdings"/>
                <w:b/>
                <w:bCs/>
                <w:sz w:val="24"/>
                <w:szCs w:val="24"/>
                <w:lang w:val="en-AU"/>
              </w:rPr>
              <w:t>ü</w:t>
            </w:r>
          </w:p>
        </w:tc>
        <w:tc>
          <w:tcPr>
            <w:tcW w:w="1181" w:type="dxa"/>
            <w:vAlign w:val="center"/>
          </w:tcPr>
          <w:p w14:paraId="24B0CDE8" w14:textId="77777777" w:rsidR="005C726A" w:rsidRPr="00F4732D" w:rsidRDefault="005C726A" w:rsidP="00CA5172">
            <w:pPr>
              <w:pStyle w:val="BodyText"/>
              <w:spacing w:before="40" w:after="40" w:line="240" w:lineRule="auto"/>
              <w:jc w:val="center"/>
              <w:rPr>
                <w:b/>
                <w:bCs/>
                <w:lang w:val="en-AU"/>
              </w:rPr>
            </w:pPr>
          </w:p>
        </w:tc>
        <w:tc>
          <w:tcPr>
            <w:tcW w:w="1182" w:type="dxa"/>
            <w:vAlign w:val="center"/>
          </w:tcPr>
          <w:p w14:paraId="2DD7F448" w14:textId="77777777" w:rsidR="005C726A" w:rsidRPr="00F4732D" w:rsidRDefault="005C726A" w:rsidP="00CA5172">
            <w:pPr>
              <w:pStyle w:val="BodyText"/>
              <w:spacing w:before="40" w:after="40" w:line="240" w:lineRule="auto"/>
              <w:jc w:val="center"/>
              <w:rPr>
                <w:b/>
                <w:bCs/>
                <w:lang w:val="en-AU"/>
              </w:rPr>
            </w:pPr>
          </w:p>
        </w:tc>
        <w:tc>
          <w:tcPr>
            <w:tcW w:w="1181" w:type="dxa"/>
            <w:vAlign w:val="center"/>
          </w:tcPr>
          <w:p w14:paraId="50C32E12" w14:textId="77777777" w:rsidR="005C726A" w:rsidRPr="00F4732D" w:rsidRDefault="005C726A" w:rsidP="00CA5172">
            <w:pPr>
              <w:pStyle w:val="BodyText"/>
              <w:spacing w:before="40" w:after="40" w:line="240" w:lineRule="auto"/>
              <w:jc w:val="center"/>
              <w:rPr>
                <w:b/>
                <w:bCs/>
                <w:lang w:val="en-AU"/>
              </w:rPr>
            </w:pPr>
            <w:r w:rsidRPr="00F4732D">
              <w:rPr>
                <w:rFonts w:ascii="Wingdings" w:eastAsia="Wingdings" w:hAnsi="Wingdings" w:cs="Wingdings"/>
                <w:b/>
                <w:bCs/>
                <w:sz w:val="24"/>
                <w:szCs w:val="24"/>
                <w:lang w:val="en-AU"/>
              </w:rPr>
              <w:t>ü</w:t>
            </w:r>
          </w:p>
        </w:tc>
        <w:tc>
          <w:tcPr>
            <w:tcW w:w="1181" w:type="dxa"/>
            <w:vAlign w:val="center"/>
          </w:tcPr>
          <w:p w14:paraId="6ACB400E" w14:textId="77777777" w:rsidR="005C726A" w:rsidRPr="00F4732D" w:rsidRDefault="005C726A" w:rsidP="00CA5172">
            <w:pPr>
              <w:pStyle w:val="BodyText"/>
              <w:spacing w:before="40" w:after="40" w:line="240" w:lineRule="auto"/>
              <w:jc w:val="center"/>
              <w:rPr>
                <w:b/>
                <w:bCs/>
                <w:lang w:val="en-AU"/>
              </w:rPr>
            </w:pPr>
          </w:p>
        </w:tc>
        <w:tc>
          <w:tcPr>
            <w:tcW w:w="1324" w:type="dxa"/>
            <w:vAlign w:val="center"/>
          </w:tcPr>
          <w:p w14:paraId="126538EC" w14:textId="77777777" w:rsidR="005C726A" w:rsidRPr="00F4732D" w:rsidRDefault="005C726A" w:rsidP="00CA5172">
            <w:pPr>
              <w:pStyle w:val="BodyText"/>
              <w:spacing w:before="40" w:after="40" w:line="240" w:lineRule="auto"/>
              <w:jc w:val="center"/>
              <w:rPr>
                <w:b/>
                <w:bCs/>
                <w:lang w:val="en-AU"/>
              </w:rPr>
            </w:pPr>
            <w:r w:rsidRPr="002C20DB">
              <w:rPr>
                <w:rFonts w:ascii="Wingdings" w:eastAsia="Wingdings" w:hAnsi="Wingdings" w:cs="Wingdings"/>
                <w:b/>
                <w:bCs/>
                <w:sz w:val="24"/>
                <w:szCs w:val="24"/>
                <w:lang w:val="en-AU"/>
              </w:rPr>
              <w:t>ü</w:t>
            </w:r>
          </w:p>
        </w:tc>
      </w:tr>
      <w:tr w:rsidR="005C726A" w14:paraId="370D0682" w14:textId="77777777" w:rsidTr="00CA5172">
        <w:trPr>
          <w:jc w:val="center"/>
        </w:trPr>
        <w:tc>
          <w:tcPr>
            <w:tcW w:w="2830" w:type="dxa"/>
          </w:tcPr>
          <w:p w14:paraId="13B97915" w14:textId="77777777" w:rsidR="005C726A" w:rsidRPr="0037524A" w:rsidRDefault="005C726A" w:rsidP="00CA5172">
            <w:pPr>
              <w:pStyle w:val="BodyText"/>
              <w:spacing w:before="40" w:after="40" w:line="240" w:lineRule="auto"/>
              <w:rPr>
                <w:lang w:val="en-AU"/>
              </w:rPr>
            </w:pPr>
            <w:r w:rsidRPr="0037524A">
              <w:rPr>
                <w:lang w:val="en-AU"/>
              </w:rPr>
              <w:t>Environmental Strategy</w:t>
            </w:r>
          </w:p>
        </w:tc>
        <w:tc>
          <w:tcPr>
            <w:tcW w:w="1181" w:type="dxa"/>
            <w:vAlign w:val="center"/>
          </w:tcPr>
          <w:p w14:paraId="4D66DC57" w14:textId="77777777" w:rsidR="005C726A" w:rsidRPr="00F4732D" w:rsidRDefault="005C726A" w:rsidP="00CA5172">
            <w:pPr>
              <w:pStyle w:val="BodyText"/>
              <w:spacing w:before="40" w:after="40" w:line="240" w:lineRule="auto"/>
              <w:jc w:val="center"/>
              <w:rPr>
                <w:b/>
                <w:bCs/>
                <w:lang w:val="en-AU"/>
              </w:rPr>
            </w:pPr>
          </w:p>
        </w:tc>
        <w:tc>
          <w:tcPr>
            <w:tcW w:w="1181" w:type="dxa"/>
            <w:vAlign w:val="center"/>
          </w:tcPr>
          <w:p w14:paraId="7E1FDAE8" w14:textId="77777777" w:rsidR="005C726A" w:rsidRPr="00F4732D" w:rsidRDefault="005C726A" w:rsidP="00CA5172">
            <w:pPr>
              <w:pStyle w:val="BodyText"/>
              <w:spacing w:before="40" w:after="40" w:line="240" w:lineRule="auto"/>
              <w:jc w:val="center"/>
              <w:rPr>
                <w:b/>
                <w:bCs/>
                <w:lang w:val="en-AU"/>
              </w:rPr>
            </w:pPr>
          </w:p>
        </w:tc>
        <w:tc>
          <w:tcPr>
            <w:tcW w:w="1182" w:type="dxa"/>
            <w:vAlign w:val="center"/>
          </w:tcPr>
          <w:p w14:paraId="271DE64D" w14:textId="77777777" w:rsidR="005C726A" w:rsidRPr="00F4732D" w:rsidRDefault="005C726A" w:rsidP="00CA5172">
            <w:pPr>
              <w:pStyle w:val="BodyText"/>
              <w:spacing w:before="40" w:after="40" w:line="240" w:lineRule="auto"/>
              <w:jc w:val="center"/>
              <w:rPr>
                <w:b/>
                <w:bCs/>
                <w:lang w:val="en-AU"/>
              </w:rPr>
            </w:pPr>
          </w:p>
        </w:tc>
        <w:tc>
          <w:tcPr>
            <w:tcW w:w="1181" w:type="dxa"/>
            <w:vAlign w:val="center"/>
          </w:tcPr>
          <w:p w14:paraId="4118E0BA" w14:textId="77777777" w:rsidR="005C726A" w:rsidRPr="00F4732D" w:rsidRDefault="005C726A" w:rsidP="00CA5172">
            <w:pPr>
              <w:pStyle w:val="BodyText"/>
              <w:spacing w:before="40" w:after="40" w:line="240" w:lineRule="auto"/>
              <w:jc w:val="center"/>
              <w:rPr>
                <w:b/>
                <w:bCs/>
                <w:lang w:val="en-AU"/>
              </w:rPr>
            </w:pPr>
          </w:p>
        </w:tc>
        <w:tc>
          <w:tcPr>
            <w:tcW w:w="1181" w:type="dxa"/>
            <w:vAlign w:val="center"/>
          </w:tcPr>
          <w:p w14:paraId="727227B8" w14:textId="77777777" w:rsidR="005C726A" w:rsidRPr="00F4732D" w:rsidRDefault="005C726A" w:rsidP="00CA5172">
            <w:pPr>
              <w:pStyle w:val="BodyText"/>
              <w:spacing w:before="40" w:after="40" w:line="240" w:lineRule="auto"/>
              <w:jc w:val="center"/>
              <w:rPr>
                <w:b/>
                <w:bCs/>
                <w:lang w:val="en-AU"/>
              </w:rPr>
            </w:pPr>
          </w:p>
        </w:tc>
        <w:tc>
          <w:tcPr>
            <w:tcW w:w="1324" w:type="dxa"/>
            <w:vAlign w:val="center"/>
          </w:tcPr>
          <w:p w14:paraId="206AAA1E" w14:textId="77777777" w:rsidR="005C726A" w:rsidRPr="002C20DB" w:rsidRDefault="005C726A" w:rsidP="00CA5172">
            <w:pPr>
              <w:pStyle w:val="BodyText"/>
              <w:spacing w:before="40" w:after="40" w:line="240" w:lineRule="auto"/>
              <w:jc w:val="center"/>
              <w:rPr>
                <w:b/>
                <w:bCs/>
                <w:sz w:val="24"/>
                <w:szCs w:val="24"/>
                <w:lang w:val="en-AU"/>
              </w:rPr>
            </w:pPr>
            <w:r w:rsidRPr="002C20DB">
              <w:rPr>
                <w:rFonts w:ascii="Wingdings" w:eastAsia="Wingdings" w:hAnsi="Wingdings" w:cs="Wingdings"/>
                <w:b/>
                <w:bCs/>
                <w:sz w:val="24"/>
                <w:szCs w:val="24"/>
                <w:lang w:val="en-AU"/>
              </w:rPr>
              <w:t>ü</w:t>
            </w:r>
          </w:p>
        </w:tc>
      </w:tr>
      <w:tr w:rsidR="005C726A" w14:paraId="0474C9B4" w14:textId="77777777" w:rsidTr="00CA5172">
        <w:trPr>
          <w:jc w:val="center"/>
        </w:trPr>
        <w:tc>
          <w:tcPr>
            <w:tcW w:w="2830" w:type="dxa"/>
          </w:tcPr>
          <w:p w14:paraId="09BF7941" w14:textId="77777777" w:rsidR="005C726A" w:rsidRDefault="005C726A" w:rsidP="00CA5172">
            <w:pPr>
              <w:pStyle w:val="BodyText"/>
              <w:spacing w:before="40" w:after="40" w:line="240" w:lineRule="auto"/>
              <w:rPr>
                <w:lang w:val="en-AU"/>
              </w:rPr>
            </w:pPr>
            <w:r w:rsidRPr="0037524A">
              <w:rPr>
                <w:lang w:val="en-AU"/>
              </w:rPr>
              <w:t>Construction Environmental Management Plan</w:t>
            </w:r>
          </w:p>
        </w:tc>
        <w:tc>
          <w:tcPr>
            <w:tcW w:w="1181" w:type="dxa"/>
            <w:vAlign w:val="center"/>
          </w:tcPr>
          <w:p w14:paraId="119B65CB" w14:textId="77777777" w:rsidR="005C726A" w:rsidRPr="00F4732D" w:rsidRDefault="005C726A" w:rsidP="00CA5172">
            <w:pPr>
              <w:pStyle w:val="BodyText"/>
              <w:spacing w:before="40" w:after="40" w:line="240" w:lineRule="auto"/>
              <w:jc w:val="center"/>
              <w:rPr>
                <w:b/>
                <w:bCs/>
                <w:lang w:val="en-AU"/>
              </w:rPr>
            </w:pPr>
          </w:p>
        </w:tc>
        <w:tc>
          <w:tcPr>
            <w:tcW w:w="1181" w:type="dxa"/>
            <w:vAlign w:val="center"/>
          </w:tcPr>
          <w:p w14:paraId="119CD28C" w14:textId="77777777" w:rsidR="005C726A" w:rsidRPr="00F4732D" w:rsidRDefault="005C726A" w:rsidP="00CA5172">
            <w:pPr>
              <w:pStyle w:val="BodyText"/>
              <w:spacing w:before="40" w:after="40" w:line="240" w:lineRule="auto"/>
              <w:jc w:val="center"/>
              <w:rPr>
                <w:b/>
                <w:bCs/>
                <w:lang w:val="en-AU"/>
              </w:rPr>
            </w:pPr>
          </w:p>
        </w:tc>
        <w:tc>
          <w:tcPr>
            <w:tcW w:w="1182" w:type="dxa"/>
            <w:vAlign w:val="center"/>
          </w:tcPr>
          <w:p w14:paraId="4846085F" w14:textId="77777777" w:rsidR="005C726A" w:rsidRPr="00F4732D" w:rsidRDefault="005C726A" w:rsidP="00CA5172">
            <w:pPr>
              <w:pStyle w:val="BodyText"/>
              <w:spacing w:before="40" w:after="40" w:line="240" w:lineRule="auto"/>
              <w:jc w:val="center"/>
              <w:rPr>
                <w:b/>
                <w:bCs/>
                <w:lang w:val="en-AU"/>
              </w:rPr>
            </w:pPr>
          </w:p>
        </w:tc>
        <w:tc>
          <w:tcPr>
            <w:tcW w:w="1181" w:type="dxa"/>
            <w:vAlign w:val="center"/>
          </w:tcPr>
          <w:p w14:paraId="41BBF13D" w14:textId="77777777" w:rsidR="005C726A" w:rsidRDefault="005C726A" w:rsidP="00462DCF">
            <w:pPr>
              <w:pStyle w:val="BodyText"/>
              <w:spacing w:before="40" w:after="40" w:line="240" w:lineRule="auto"/>
              <w:jc w:val="center"/>
              <w:rPr>
                <w:b/>
                <w:bCs/>
                <w:sz w:val="24"/>
                <w:szCs w:val="24"/>
                <w:lang w:val="en-AU"/>
              </w:rPr>
            </w:pPr>
            <w:r w:rsidRPr="002C20DB">
              <w:rPr>
                <w:rFonts w:ascii="Wingdings" w:eastAsia="Wingdings" w:hAnsi="Wingdings" w:cs="Wingdings"/>
                <w:b/>
                <w:bCs/>
                <w:sz w:val="24"/>
                <w:szCs w:val="24"/>
                <w:lang w:val="en-AU"/>
              </w:rPr>
              <w:t>ü</w:t>
            </w:r>
          </w:p>
          <w:p w14:paraId="62228AFF" w14:textId="77777777" w:rsidR="005C726A" w:rsidRPr="00D116C9" w:rsidRDefault="005C726A" w:rsidP="00462DCF">
            <w:pPr>
              <w:pStyle w:val="BodyText"/>
              <w:spacing w:before="40" w:after="40" w:line="240" w:lineRule="auto"/>
              <w:jc w:val="center"/>
              <w:rPr>
                <w:b/>
                <w:bCs/>
                <w:sz w:val="16"/>
                <w:szCs w:val="16"/>
                <w:lang w:val="en-AU"/>
              </w:rPr>
            </w:pPr>
            <w:r w:rsidRPr="00D116C9">
              <w:rPr>
                <w:b/>
                <w:bCs/>
                <w:sz w:val="16"/>
                <w:szCs w:val="16"/>
                <w:lang w:val="en-AU"/>
              </w:rPr>
              <w:t>(</w:t>
            </w:r>
            <w:proofErr w:type="gramStart"/>
            <w:r w:rsidRPr="00D116C9">
              <w:rPr>
                <w:sz w:val="16"/>
                <w:szCs w:val="16"/>
                <w:lang w:val="en-AU"/>
              </w:rPr>
              <w:t>key</w:t>
            </w:r>
            <w:proofErr w:type="gramEnd"/>
            <w:r w:rsidRPr="00D116C9">
              <w:rPr>
                <w:sz w:val="16"/>
                <w:szCs w:val="16"/>
                <w:lang w:val="en-AU"/>
              </w:rPr>
              <w:t xml:space="preserve"> elements)</w:t>
            </w:r>
          </w:p>
        </w:tc>
        <w:tc>
          <w:tcPr>
            <w:tcW w:w="1181" w:type="dxa"/>
            <w:vAlign w:val="center"/>
          </w:tcPr>
          <w:p w14:paraId="623B50AC" w14:textId="77777777" w:rsidR="005C726A" w:rsidRPr="00F4732D" w:rsidRDefault="005C726A" w:rsidP="00462DCF">
            <w:pPr>
              <w:pStyle w:val="BodyText"/>
              <w:spacing w:before="40" w:after="40" w:line="240" w:lineRule="auto"/>
              <w:jc w:val="center"/>
              <w:rPr>
                <w:b/>
                <w:bCs/>
                <w:lang w:val="en-AU"/>
              </w:rPr>
            </w:pPr>
          </w:p>
        </w:tc>
        <w:tc>
          <w:tcPr>
            <w:tcW w:w="1324" w:type="dxa"/>
            <w:vAlign w:val="center"/>
          </w:tcPr>
          <w:p w14:paraId="1892AFE0" w14:textId="77777777" w:rsidR="005C726A" w:rsidRDefault="005C726A" w:rsidP="00462DCF">
            <w:pPr>
              <w:pStyle w:val="BodyText"/>
              <w:spacing w:before="40" w:after="40" w:line="240" w:lineRule="auto"/>
              <w:jc w:val="center"/>
              <w:rPr>
                <w:b/>
                <w:bCs/>
                <w:sz w:val="24"/>
                <w:szCs w:val="24"/>
                <w:lang w:val="en-AU"/>
              </w:rPr>
            </w:pPr>
            <w:r w:rsidRPr="002C20DB">
              <w:rPr>
                <w:rFonts w:ascii="Wingdings" w:eastAsia="Wingdings" w:hAnsi="Wingdings" w:cs="Wingdings"/>
                <w:b/>
                <w:bCs/>
                <w:sz w:val="24"/>
                <w:szCs w:val="24"/>
                <w:lang w:val="en-AU"/>
              </w:rPr>
              <w:t>ü</w:t>
            </w:r>
          </w:p>
          <w:p w14:paraId="4E71F299" w14:textId="77777777" w:rsidR="005C726A" w:rsidRPr="00D116C9" w:rsidRDefault="005C726A" w:rsidP="00462DCF">
            <w:pPr>
              <w:pStyle w:val="BodyText"/>
              <w:spacing w:before="40" w:after="40" w:line="240" w:lineRule="auto"/>
              <w:jc w:val="center"/>
              <w:rPr>
                <w:sz w:val="16"/>
                <w:szCs w:val="16"/>
                <w:lang w:val="en-AU"/>
              </w:rPr>
            </w:pPr>
            <w:r w:rsidRPr="00D116C9">
              <w:rPr>
                <w:sz w:val="16"/>
                <w:szCs w:val="16"/>
                <w:lang w:val="en-AU"/>
              </w:rPr>
              <w:t>(</w:t>
            </w:r>
            <w:proofErr w:type="gramStart"/>
            <w:r w:rsidRPr="00D116C9">
              <w:rPr>
                <w:sz w:val="16"/>
                <w:szCs w:val="16"/>
                <w:lang w:val="en-AU"/>
              </w:rPr>
              <w:t>all</w:t>
            </w:r>
            <w:proofErr w:type="gramEnd"/>
            <w:r w:rsidRPr="00D116C9">
              <w:rPr>
                <w:sz w:val="16"/>
                <w:szCs w:val="16"/>
                <w:lang w:val="en-AU"/>
              </w:rPr>
              <w:t xml:space="preserve"> elements)</w:t>
            </w:r>
          </w:p>
        </w:tc>
      </w:tr>
      <w:tr w:rsidR="005C726A" w14:paraId="49404FD8" w14:textId="77777777" w:rsidTr="00CA5172">
        <w:trPr>
          <w:jc w:val="center"/>
        </w:trPr>
        <w:tc>
          <w:tcPr>
            <w:tcW w:w="2830" w:type="dxa"/>
          </w:tcPr>
          <w:p w14:paraId="0F6AA402" w14:textId="77777777" w:rsidR="005C726A" w:rsidRDefault="005C726A" w:rsidP="00CA5172">
            <w:pPr>
              <w:pStyle w:val="BodyText"/>
              <w:spacing w:before="40" w:after="40" w:line="240" w:lineRule="auto"/>
              <w:rPr>
                <w:lang w:val="en-AU"/>
              </w:rPr>
            </w:pPr>
            <w:r w:rsidRPr="0037524A">
              <w:rPr>
                <w:lang w:val="en-AU"/>
              </w:rPr>
              <w:t>Management Plans required by the EPRs</w:t>
            </w:r>
          </w:p>
        </w:tc>
        <w:tc>
          <w:tcPr>
            <w:tcW w:w="1181" w:type="dxa"/>
            <w:vAlign w:val="center"/>
          </w:tcPr>
          <w:p w14:paraId="09229B40" w14:textId="77777777" w:rsidR="005C726A" w:rsidRPr="00F4732D" w:rsidRDefault="005C726A" w:rsidP="00CA5172">
            <w:pPr>
              <w:pStyle w:val="BodyText"/>
              <w:spacing w:before="40" w:after="40" w:line="240" w:lineRule="auto"/>
              <w:jc w:val="center"/>
              <w:rPr>
                <w:b/>
                <w:bCs/>
                <w:lang w:val="en-AU"/>
              </w:rPr>
            </w:pPr>
          </w:p>
        </w:tc>
        <w:tc>
          <w:tcPr>
            <w:tcW w:w="1181" w:type="dxa"/>
            <w:vAlign w:val="center"/>
          </w:tcPr>
          <w:p w14:paraId="0FAA9469" w14:textId="77777777" w:rsidR="005C726A" w:rsidRPr="00F4732D" w:rsidRDefault="005C726A" w:rsidP="00CA5172">
            <w:pPr>
              <w:pStyle w:val="BodyText"/>
              <w:spacing w:before="40" w:after="40" w:line="240" w:lineRule="auto"/>
              <w:jc w:val="center"/>
              <w:rPr>
                <w:b/>
                <w:bCs/>
                <w:lang w:val="en-AU"/>
              </w:rPr>
            </w:pPr>
          </w:p>
        </w:tc>
        <w:tc>
          <w:tcPr>
            <w:tcW w:w="1182" w:type="dxa"/>
            <w:vAlign w:val="center"/>
          </w:tcPr>
          <w:p w14:paraId="1E0C2F6D" w14:textId="77777777" w:rsidR="005C726A" w:rsidRPr="00F4732D" w:rsidRDefault="005C726A" w:rsidP="00CA5172">
            <w:pPr>
              <w:pStyle w:val="BodyText"/>
              <w:spacing w:before="40" w:after="40" w:line="240" w:lineRule="auto"/>
              <w:jc w:val="center"/>
              <w:rPr>
                <w:b/>
                <w:bCs/>
                <w:lang w:val="en-AU"/>
              </w:rPr>
            </w:pPr>
          </w:p>
        </w:tc>
        <w:tc>
          <w:tcPr>
            <w:tcW w:w="1181" w:type="dxa"/>
            <w:vAlign w:val="center"/>
          </w:tcPr>
          <w:p w14:paraId="548433AD" w14:textId="77777777" w:rsidR="005C726A" w:rsidRPr="00F4732D" w:rsidRDefault="005C726A" w:rsidP="00CA5172">
            <w:pPr>
              <w:pStyle w:val="BodyText"/>
              <w:spacing w:before="40" w:after="40" w:line="240" w:lineRule="auto"/>
              <w:jc w:val="center"/>
              <w:rPr>
                <w:b/>
                <w:bCs/>
                <w:lang w:val="en-AU"/>
              </w:rPr>
            </w:pPr>
            <w:r w:rsidRPr="002C20DB">
              <w:rPr>
                <w:rFonts w:ascii="Wingdings" w:eastAsia="Wingdings" w:hAnsi="Wingdings" w:cs="Wingdings"/>
                <w:b/>
                <w:bCs/>
                <w:sz w:val="24"/>
                <w:szCs w:val="24"/>
                <w:lang w:val="en-AU"/>
              </w:rPr>
              <w:t>ü</w:t>
            </w:r>
          </w:p>
        </w:tc>
        <w:tc>
          <w:tcPr>
            <w:tcW w:w="1181" w:type="dxa"/>
            <w:vAlign w:val="center"/>
          </w:tcPr>
          <w:p w14:paraId="6EBF4DD6" w14:textId="77777777" w:rsidR="005C726A" w:rsidRPr="00F4732D" w:rsidRDefault="005C726A" w:rsidP="00CA5172">
            <w:pPr>
              <w:pStyle w:val="BodyText"/>
              <w:spacing w:before="40" w:after="40" w:line="240" w:lineRule="auto"/>
              <w:jc w:val="center"/>
              <w:rPr>
                <w:b/>
                <w:bCs/>
                <w:lang w:val="en-AU"/>
              </w:rPr>
            </w:pPr>
          </w:p>
        </w:tc>
        <w:tc>
          <w:tcPr>
            <w:tcW w:w="1324" w:type="dxa"/>
            <w:vAlign w:val="center"/>
          </w:tcPr>
          <w:p w14:paraId="3C19EA5A" w14:textId="77777777" w:rsidR="005C726A" w:rsidRPr="00F4732D" w:rsidRDefault="005C726A" w:rsidP="00CA5172">
            <w:pPr>
              <w:pStyle w:val="BodyText"/>
              <w:spacing w:before="40" w:after="40" w:line="240" w:lineRule="auto"/>
              <w:jc w:val="center"/>
              <w:rPr>
                <w:b/>
                <w:bCs/>
                <w:lang w:val="en-AU"/>
              </w:rPr>
            </w:pPr>
            <w:r w:rsidRPr="002C20DB">
              <w:rPr>
                <w:rFonts w:ascii="Wingdings" w:eastAsia="Wingdings" w:hAnsi="Wingdings" w:cs="Wingdings"/>
                <w:b/>
                <w:bCs/>
                <w:sz w:val="24"/>
                <w:szCs w:val="24"/>
                <w:lang w:val="en-AU"/>
              </w:rPr>
              <w:t>ü</w:t>
            </w:r>
          </w:p>
        </w:tc>
      </w:tr>
      <w:tr w:rsidR="005C726A" w14:paraId="1051A422" w14:textId="77777777" w:rsidTr="00CA5172">
        <w:trPr>
          <w:jc w:val="center"/>
        </w:trPr>
        <w:tc>
          <w:tcPr>
            <w:tcW w:w="2830" w:type="dxa"/>
          </w:tcPr>
          <w:p w14:paraId="4343E071" w14:textId="77777777" w:rsidR="005C726A" w:rsidRDefault="005C726A" w:rsidP="00CA5172">
            <w:pPr>
              <w:pStyle w:val="BodyText"/>
              <w:spacing w:before="40" w:after="40" w:line="240" w:lineRule="auto"/>
              <w:rPr>
                <w:lang w:val="en-AU"/>
              </w:rPr>
            </w:pPr>
            <w:r w:rsidRPr="0037524A">
              <w:rPr>
                <w:lang w:val="en-AU"/>
              </w:rPr>
              <w:t>Worksite Environmental Management Plans (WEMPs)</w:t>
            </w:r>
          </w:p>
        </w:tc>
        <w:tc>
          <w:tcPr>
            <w:tcW w:w="1181" w:type="dxa"/>
            <w:vAlign w:val="center"/>
          </w:tcPr>
          <w:p w14:paraId="1E063A20" w14:textId="77777777" w:rsidR="005C726A" w:rsidRPr="00F4732D" w:rsidRDefault="005C726A" w:rsidP="00CA5172">
            <w:pPr>
              <w:pStyle w:val="BodyText"/>
              <w:spacing w:before="40" w:after="40" w:line="240" w:lineRule="auto"/>
              <w:jc w:val="center"/>
              <w:rPr>
                <w:b/>
                <w:bCs/>
                <w:lang w:val="en-AU"/>
              </w:rPr>
            </w:pPr>
            <w:r w:rsidRPr="00F4732D">
              <w:rPr>
                <w:rFonts w:ascii="Wingdings" w:eastAsia="Wingdings" w:hAnsi="Wingdings" w:cs="Wingdings"/>
                <w:b/>
                <w:bCs/>
                <w:sz w:val="24"/>
                <w:szCs w:val="24"/>
                <w:lang w:val="en-AU"/>
              </w:rPr>
              <w:t>ü</w:t>
            </w:r>
          </w:p>
        </w:tc>
        <w:tc>
          <w:tcPr>
            <w:tcW w:w="1181" w:type="dxa"/>
            <w:vAlign w:val="center"/>
          </w:tcPr>
          <w:p w14:paraId="6FF0A6C1" w14:textId="77777777" w:rsidR="005C726A" w:rsidRPr="00F4732D" w:rsidRDefault="005C726A" w:rsidP="00CA5172">
            <w:pPr>
              <w:pStyle w:val="BodyText"/>
              <w:spacing w:before="40" w:after="40" w:line="240" w:lineRule="auto"/>
              <w:jc w:val="center"/>
              <w:rPr>
                <w:b/>
                <w:bCs/>
                <w:lang w:val="en-AU"/>
              </w:rPr>
            </w:pPr>
            <w:r w:rsidRPr="002C20DB">
              <w:rPr>
                <w:rFonts w:ascii="Wingdings" w:eastAsia="Wingdings" w:hAnsi="Wingdings" w:cs="Wingdings"/>
                <w:b/>
                <w:bCs/>
                <w:sz w:val="24"/>
                <w:szCs w:val="24"/>
                <w:lang w:val="en-AU"/>
              </w:rPr>
              <w:t>ü</w:t>
            </w:r>
          </w:p>
        </w:tc>
        <w:tc>
          <w:tcPr>
            <w:tcW w:w="1182" w:type="dxa"/>
            <w:vAlign w:val="center"/>
          </w:tcPr>
          <w:p w14:paraId="7E3A1EBD" w14:textId="77777777" w:rsidR="005C726A" w:rsidRPr="00F4732D" w:rsidRDefault="005C726A" w:rsidP="00CA5172">
            <w:pPr>
              <w:pStyle w:val="BodyText"/>
              <w:spacing w:before="40" w:after="40" w:line="240" w:lineRule="auto"/>
              <w:jc w:val="center"/>
              <w:rPr>
                <w:b/>
                <w:bCs/>
                <w:lang w:val="en-AU"/>
              </w:rPr>
            </w:pPr>
            <w:r w:rsidRPr="002C20DB">
              <w:rPr>
                <w:rFonts w:ascii="Wingdings" w:eastAsia="Wingdings" w:hAnsi="Wingdings" w:cs="Wingdings"/>
                <w:b/>
                <w:bCs/>
                <w:sz w:val="24"/>
                <w:szCs w:val="24"/>
                <w:lang w:val="en-AU"/>
              </w:rPr>
              <w:t>ü</w:t>
            </w:r>
          </w:p>
        </w:tc>
        <w:tc>
          <w:tcPr>
            <w:tcW w:w="1181" w:type="dxa"/>
            <w:vAlign w:val="center"/>
          </w:tcPr>
          <w:p w14:paraId="16BA36C4" w14:textId="77777777" w:rsidR="005C726A" w:rsidRPr="00F4732D" w:rsidRDefault="005C726A" w:rsidP="00CA5172">
            <w:pPr>
              <w:pStyle w:val="BodyText"/>
              <w:spacing w:before="40" w:after="40" w:line="240" w:lineRule="auto"/>
              <w:jc w:val="center"/>
              <w:rPr>
                <w:b/>
                <w:bCs/>
                <w:lang w:val="en-AU"/>
              </w:rPr>
            </w:pPr>
            <w:r w:rsidRPr="002C20DB">
              <w:rPr>
                <w:rFonts w:ascii="Wingdings" w:eastAsia="Wingdings" w:hAnsi="Wingdings" w:cs="Wingdings"/>
                <w:b/>
                <w:bCs/>
                <w:sz w:val="24"/>
                <w:szCs w:val="24"/>
                <w:lang w:val="en-AU"/>
              </w:rPr>
              <w:t>ü</w:t>
            </w:r>
          </w:p>
        </w:tc>
        <w:tc>
          <w:tcPr>
            <w:tcW w:w="1181" w:type="dxa"/>
            <w:vAlign w:val="center"/>
          </w:tcPr>
          <w:p w14:paraId="00D3CBA8" w14:textId="77777777" w:rsidR="005C726A" w:rsidRPr="00F4732D" w:rsidRDefault="005C726A" w:rsidP="00CA5172">
            <w:pPr>
              <w:pStyle w:val="BodyText"/>
              <w:spacing w:before="40" w:after="40" w:line="240" w:lineRule="auto"/>
              <w:jc w:val="center"/>
              <w:rPr>
                <w:b/>
                <w:bCs/>
                <w:lang w:val="en-AU"/>
              </w:rPr>
            </w:pPr>
            <w:r w:rsidRPr="002C20DB">
              <w:rPr>
                <w:rFonts w:ascii="Wingdings" w:eastAsia="Wingdings" w:hAnsi="Wingdings" w:cs="Wingdings"/>
                <w:b/>
                <w:bCs/>
                <w:sz w:val="24"/>
                <w:szCs w:val="24"/>
                <w:lang w:val="en-AU"/>
              </w:rPr>
              <w:t>ü</w:t>
            </w:r>
          </w:p>
        </w:tc>
        <w:tc>
          <w:tcPr>
            <w:tcW w:w="1324" w:type="dxa"/>
            <w:vAlign w:val="center"/>
          </w:tcPr>
          <w:p w14:paraId="5838A653" w14:textId="77777777" w:rsidR="005C726A" w:rsidRPr="00F4732D" w:rsidRDefault="005C726A" w:rsidP="00CA5172">
            <w:pPr>
              <w:pStyle w:val="BodyText"/>
              <w:spacing w:before="40" w:after="40" w:line="240" w:lineRule="auto"/>
              <w:jc w:val="center"/>
              <w:rPr>
                <w:b/>
                <w:bCs/>
                <w:lang w:val="en-AU"/>
              </w:rPr>
            </w:pPr>
            <w:r w:rsidRPr="002C20DB">
              <w:rPr>
                <w:rFonts w:ascii="Wingdings" w:eastAsia="Wingdings" w:hAnsi="Wingdings" w:cs="Wingdings"/>
                <w:b/>
                <w:bCs/>
                <w:sz w:val="24"/>
                <w:szCs w:val="24"/>
                <w:lang w:val="en-AU"/>
              </w:rPr>
              <w:t>ü</w:t>
            </w:r>
          </w:p>
        </w:tc>
      </w:tr>
      <w:tr w:rsidR="005C726A" w14:paraId="6A0F6FA6" w14:textId="77777777" w:rsidTr="00CA5172">
        <w:trPr>
          <w:jc w:val="center"/>
        </w:trPr>
        <w:tc>
          <w:tcPr>
            <w:tcW w:w="2830" w:type="dxa"/>
          </w:tcPr>
          <w:p w14:paraId="27127376" w14:textId="77777777" w:rsidR="005C726A" w:rsidRDefault="005C726A" w:rsidP="00CA5172">
            <w:pPr>
              <w:pStyle w:val="BodyText"/>
              <w:spacing w:before="40" w:after="40" w:line="240" w:lineRule="auto"/>
              <w:rPr>
                <w:lang w:val="en-AU"/>
              </w:rPr>
            </w:pPr>
            <w:r w:rsidRPr="0037524A">
              <w:rPr>
                <w:lang w:val="en-AU"/>
              </w:rPr>
              <w:t>Construction Compound Plans (CCPs)</w:t>
            </w:r>
          </w:p>
        </w:tc>
        <w:tc>
          <w:tcPr>
            <w:tcW w:w="1181" w:type="dxa"/>
            <w:vAlign w:val="center"/>
          </w:tcPr>
          <w:p w14:paraId="09E437CF" w14:textId="77777777" w:rsidR="005C726A" w:rsidRPr="00F4732D" w:rsidRDefault="005C726A" w:rsidP="00CA5172">
            <w:pPr>
              <w:pStyle w:val="BodyText"/>
              <w:spacing w:before="40" w:after="40" w:line="240" w:lineRule="auto"/>
              <w:jc w:val="center"/>
              <w:rPr>
                <w:b/>
                <w:bCs/>
                <w:lang w:val="en-AU"/>
              </w:rPr>
            </w:pPr>
          </w:p>
        </w:tc>
        <w:tc>
          <w:tcPr>
            <w:tcW w:w="1181" w:type="dxa"/>
            <w:vAlign w:val="center"/>
          </w:tcPr>
          <w:p w14:paraId="133DADAF" w14:textId="77777777" w:rsidR="005C726A" w:rsidRPr="00F4732D" w:rsidRDefault="005C726A" w:rsidP="00CA5172">
            <w:pPr>
              <w:pStyle w:val="BodyText"/>
              <w:spacing w:before="40" w:after="40" w:line="240" w:lineRule="auto"/>
              <w:jc w:val="center"/>
              <w:rPr>
                <w:b/>
                <w:bCs/>
                <w:lang w:val="en-AU"/>
              </w:rPr>
            </w:pPr>
          </w:p>
        </w:tc>
        <w:tc>
          <w:tcPr>
            <w:tcW w:w="1182" w:type="dxa"/>
            <w:vAlign w:val="center"/>
          </w:tcPr>
          <w:p w14:paraId="403CCFDE" w14:textId="77777777" w:rsidR="005C726A" w:rsidRPr="00F4732D" w:rsidRDefault="005C726A" w:rsidP="00CA5172">
            <w:pPr>
              <w:pStyle w:val="BodyText"/>
              <w:spacing w:before="40" w:after="40" w:line="240" w:lineRule="auto"/>
              <w:jc w:val="center"/>
              <w:rPr>
                <w:b/>
                <w:bCs/>
                <w:lang w:val="en-AU"/>
              </w:rPr>
            </w:pPr>
          </w:p>
        </w:tc>
        <w:tc>
          <w:tcPr>
            <w:tcW w:w="1181" w:type="dxa"/>
            <w:vAlign w:val="center"/>
          </w:tcPr>
          <w:p w14:paraId="77FF4173" w14:textId="77777777" w:rsidR="005C726A" w:rsidRPr="00F4732D" w:rsidRDefault="005C726A" w:rsidP="00CA5172">
            <w:pPr>
              <w:pStyle w:val="BodyText"/>
              <w:spacing w:before="40" w:after="40" w:line="240" w:lineRule="auto"/>
              <w:jc w:val="center"/>
              <w:rPr>
                <w:b/>
                <w:bCs/>
                <w:lang w:val="en-AU"/>
              </w:rPr>
            </w:pPr>
          </w:p>
        </w:tc>
        <w:tc>
          <w:tcPr>
            <w:tcW w:w="1181" w:type="dxa"/>
            <w:vAlign w:val="center"/>
          </w:tcPr>
          <w:p w14:paraId="167ED5C3" w14:textId="77777777" w:rsidR="005C726A" w:rsidRPr="00F4732D" w:rsidRDefault="005C726A" w:rsidP="00CA5172">
            <w:pPr>
              <w:pStyle w:val="BodyText"/>
              <w:spacing w:before="40" w:after="40" w:line="240" w:lineRule="auto"/>
              <w:jc w:val="center"/>
              <w:rPr>
                <w:b/>
                <w:bCs/>
                <w:lang w:val="en-AU"/>
              </w:rPr>
            </w:pPr>
            <w:r w:rsidRPr="002C20DB">
              <w:rPr>
                <w:rFonts w:ascii="Wingdings" w:eastAsia="Wingdings" w:hAnsi="Wingdings" w:cs="Wingdings"/>
                <w:b/>
                <w:bCs/>
                <w:sz w:val="24"/>
                <w:szCs w:val="24"/>
                <w:lang w:val="en-AU"/>
              </w:rPr>
              <w:t>ü</w:t>
            </w:r>
          </w:p>
        </w:tc>
        <w:tc>
          <w:tcPr>
            <w:tcW w:w="1324" w:type="dxa"/>
            <w:vAlign w:val="center"/>
          </w:tcPr>
          <w:p w14:paraId="1ADB4C6B" w14:textId="77777777" w:rsidR="005C726A" w:rsidRPr="00F4732D" w:rsidRDefault="005C726A" w:rsidP="00CA5172">
            <w:pPr>
              <w:pStyle w:val="BodyText"/>
              <w:spacing w:before="40" w:after="40" w:line="240" w:lineRule="auto"/>
              <w:jc w:val="center"/>
              <w:rPr>
                <w:b/>
                <w:bCs/>
                <w:lang w:val="en-AU"/>
              </w:rPr>
            </w:pPr>
            <w:r w:rsidRPr="002C20DB">
              <w:rPr>
                <w:rFonts w:ascii="Wingdings" w:eastAsia="Wingdings" w:hAnsi="Wingdings" w:cs="Wingdings"/>
                <w:b/>
                <w:bCs/>
                <w:sz w:val="24"/>
                <w:szCs w:val="24"/>
                <w:lang w:val="en-AU"/>
              </w:rPr>
              <w:t>ü</w:t>
            </w:r>
          </w:p>
        </w:tc>
      </w:tr>
    </w:tbl>
    <w:p w14:paraId="6D3B17C8" w14:textId="77777777" w:rsidR="005C726A" w:rsidRDefault="005C726A" w:rsidP="005C726A">
      <w:pPr>
        <w:pStyle w:val="BodyText"/>
        <w:rPr>
          <w:lang w:val="en-AU"/>
        </w:rPr>
      </w:pPr>
    </w:p>
    <w:p w14:paraId="0F0C43C1" w14:textId="12D126D8" w:rsidR="005C726A" w:rsidRDefault="005C726A" w:rsidP="005C726A">
      <w:pPr>
        <w:pStyle w:val="BodyText"/>
        <w:tabs>
          <w:tab w:val="left" w:pos="4808"/>
        </w:tabs>
        <w:rPr>
          <w:lang w:val="en-AU"/>
        </w:rPr>
      </w:pPr>
      <w:r>
        <w:rPr>
          <w:lang w:val="en-AU"/>
        </w:rPr>
        <w:t xml:space="preserve">A total of forty-six (46) audit findings were raised comprising five (5) </w:t>
      </w:r>
      <w:proofErr w:type="gramStart"/>
      <w:r>
        <w:rPr>
          <w:lang w:val="en-AU"/>
        </w:rPr>
        <w:t>Non-compliances</w:t>
      </w:r>
      <w:proofErr w:type="gramEnd"/>
      <w:r>
        <w:rPr>
          <w:lang w:val="en-AU"/>
        </w:rPr>
        <w:t>, 28 Areas for Improvement, and 13 Observations. Fifteen (15) findings were closed during the reporting period. Thirty-one (31) findings remained open at the end of the reporting period.</w:t>
      </w:r>
    </w:p>
    <w:tbl>
      <w:tblPr>
        <w:tblW w:w="9420" w:type="dxa"/>
        <w:tblBorders>
          <w:insideH w:val="single" w:sz="4" w:space="0" w:color="auto"/>
        </w:tblBorders>
        <w:tblLook w:val="04A0" w:firstRow="1" w:lastRow="0" w:firstColumn="1" w:lastColumn="0" w:noHBand="0" w:noVBand="1"/>
        <w:tblCaption w:val="Report Summary: Total audit findings May - October 2022  "/>
        <w:tblDescription w:val="This table shows a total of 46 audit findings were raised during the reporting period, comprising five (5) Non-compliances, 28 Areas for Improvement, and 13 Observations. Of these findings 15 were closed during the reporting period, with 31 findings remaining open. "/>
      </w:tblPr>
      <w:tblGrid>
        <w:gridCol w:w="1900"/>
        <w:gridCol w:w="1880"/>
        <w:gridCol w:w="1880"/>
        <w:gridCol w:w="1880"/>
        <w:gridCol w:w="1880"/>
      </w:tblGrid>
      <w:tr w:rsidR="00CA5172" w:rsidRPr="00CA5172" w14:paraId="2CC3439B" w14:textId="77777777" w:rsidTr="00CA5172">
        <w:trPr>
          <w:trHeight w:val="840"/>
        </w:trPr>
        <w:tc>
          <w:tcPr>
            <w:tcW w:w="1900" w:type="dxa"/>
            <w:shd w:val="clear" w:color="auto" w:fill="auto"/>
            <w:noWrap/>
            <w:hideMark/>
          </w:tcPr>
          <w:p w14:paraId="648FEC66" w14:textId="77777777" w:rsidR="005C726A" w:rsidRPr="00CA5172" w:rsidRDefault="005C726A" w:rsidP="00CA5172">
            <w:pPr>
              <w:spacing w:before="40" w:after="40" w:line="276" w:lineRule="auto"/>
              <w:rPr>
                <w:rFonts w:ascii="Arial" w:eastAsia="Times New Roman" w:hAnsi="Arial" w:cs="Arial"/>
                <w:b/>
                <w:bCs/>
                <w:color w:val="5B8900" w:themeColor="accent1" w:themeShade="BF"/>
                <w:lang w:val="en-AU" w:eastAsia="en-GB"/>
              </w:rPr>
            </w:pPr>
            <w:r w:rsidRPr="00CA5172">
              <w:rPr>
                <w:rFonts w:ascii="Arial" w:eastAsia="Times New Roman" w:hAnsi="Arial" w:cs="Arial"/>
                <w:b/>
                <w:bCs/>
                <w:color w:val="5B8900" w:themeColor="accent1" w:themeShade="BF"/>
                <w:lang w:val="en-AU" w:eastAsia="en-GB"/>
              </w:rPr>
              <w:lastRenderedPageBreak/>
              <w:t>Finding Type</w:t>
            </w:r>
          </w:p>
        </w:tc>
        <w:tc>
          <w:tcPr>
            <w:tcW w:w="1880" w:type="dxa"/>
            <w:shd w:val="clear" w:color="auto" w:fill="auto"/>
            <w:hideMark/>
          </w:tcPr>
          <w:p w14:paraId="006CE21F" w14:textId="77777777" w:rsidR="005C726A" w:rsidRPr="00CA5172" w:rsidRDefault="005C726A" w:rsidP="001D349A">
            <w:pPr>
              <w:spacing w:before="40" w:after="40" w:line="276" w:lineRule="auto"/>
              <w:jc w:val="center"/>
              <w:rPr>
                <w:rFonts w:ascii="Arial" w:eastAsia="Times New Roman" w:hAnsi="Arial" w:cs="Arial"/>
                <w:b/>
                <w:bCs/>
                <w:color w:val="5B8900" w:themeColor="accent1" w:themeShade="BF"/>
                <w:lang w:val="en-AU" w:eastAsia="en-GB"/>
              </w:rPr>
            </w:pPr>
            <w:r w:rsidRPr="00CA5172">
              <w:rPr>
                <w:rFonts w:ascii="Arial" w:eastAsia="Times New Roman" w:hAnsi="Arial" w:cs="Arial"/>
                <w:b/>
                <w:bCs/>
                <w:color w:val="5B8900" w:themeColor="accent1" w:themeShade="BF"/>
                <w:lang w:val="en-AU" w:eastAsia="en-GB"/>
              </w:rPr>
              <w:t>Open at start of May - Oct 2022 Period</w:t>
            </w:r>
          </w:p>
        </w:tc>
        <w:tc>
          <w:tcPr>
            <w:tcW w:w="1880" w:type="dxa"/>
            <w:shd w:val="clear" w:color="auto" w:fill="auto"/>
            <w:hideMark/>
          </w:tcPr>
          <w:p w14:paraId="6C2B634D" w14:textId="77777777" w:rsidR="005C726A" w:rsidRPr="00CA5172" w:rsidRDefault="005C726A" w:rsidP="001D349A">
            <w:pPr>
              <w:spacing w:before="40" w:after="40" w:line="276" w:lineRule="auto"/>
              <w:jc w:val="center"/>
              <w:rPr>
                <w:rFonts w:ascii="Arial" w:eastAsia="Times New Roman" w:hAnsi="Arial" w:cs="Arial"/>
                <w:b/>
                <w:bCs/>
                <w:color w:val="5B8900" w:themeColor="accent1" w:themeShade="BF"/>
                <w:lang w:val="en-AU" w:eastAsia="en-GB"/>
              </w:rPr>
            </w:pPr>
            <w:r w:rsidRPr="00CA5172">
              <w:rPr>
                <w:rFonts w:ascii="Arial" w:eastAsia="Times New Roman" w:hAnsi="Arial" w:cs="Arial"/>
                <w:b/>
                <w:bCs/>
                <w:color w:val="5B8900" w:themeColor="accent1" w:themeShade="BF"/>
                <w:lang w:val="en-AU" w:eastAsia="en-GB"/>
              </w:rPr>
              <w:t>Raised during May - Oct 2022 Period</w:t>
            </w:r>
          </w:p>
        </w:tc>
        <w:tc>
          <w:tcPr>
            <w:tcW w:w="1880" w:type="dxa"/>
            <w:shd w:val="clear" w:color="auto" w:fill="auto"/>
            <w:hideMark/>
          </w:tcPr>
          <w:p w14:paraId="578D68F9" w14:textId="77777777" w:rsidR="005C726A" w:rsidRPr="00CA5172" w:rsidRDefault="005C726A" w:rsidP="001D349A">
            <w:pPr>
              <w:spacing w:before="40" w:after="40" w:line="276" w:lineRule="auto"/>
              <w:jc w:val="center"/>
              <w:rPr>
                <w:rFonts w:ascii="Arial" w:eastAsia="Times New Roman" w:hAnsi="Arial" w:cs="Arial"/>
                <w:b/>
                <w:bCs/>
                <w:color w:val="5B8900" w:themeColor="accent1" w:themeShade="BF"/>
                <w:lang w:val="en-AU" w:eastAsia="en-GB"/>
              </w:rPr>
            </w:pPr>
            <w:r w:rsidRPr="00CA5172">
              <w:rPr>
                <w:rFonts w:ascii="Arial" w:eastAsia="Times New Roman" w:hAnsi="Arial" w:cs="Arial"/>
                <w:b/>
                <w:bCs/>
                <w:color w:val="5B8900" w:themeColor="accent1" w:themeShade="BF"/>
                <w:lang w:val="en-AU" w:eastAsia="en-GB"/>
              </w:rPr>
              <w:t>Closed during May - Oct 2022 Period</w:t>
            </w:r>
          </w:p>
        </w:tc>
        <w:tc>
          <w:tcPr>
            <w:tcW w:w="1880" w:type="dxa"/>
            <w:shd w:val="clear" w:color="auto" w:fill="auto"/>
            <w:hideMark/>
          </w:tcPr>
          <w:p w14:paraId="67010254" w14:textId="77777777" w:rsidR="005C726A" w:rsidRPr="00CA5172" w:rsidRDefault="005C726A" w:rsidP="001D349A">
            <w:pPr>
              <w:spacing w:before="40" w:after="40" w:line="276" w:lineRule="auto"/>
              <w:jc w:val="center"/>
              <w:rPr>
                <w:rFonts w:ascii="Arial" w:eastAsia="Times New Roman" w:hAnsi="Arial" w:cs="Arial"/>
                <w:b/>
                <w:bCs/>
                <w:color w:val="5B8900" w:themeColor="accent1" w:themeShade="BF"/>
                <w:lang w:val="en-AU" w:eastAsia="en-GB"/>
              </w:rPr>
            </w:pPr>
            <w:r w:rsidRPr="00CA5172">
              <w:rPr>
                <w:rFonts w:ascii="Arial" w:eastAsia="Times New Roman" w:hAnsi="Arial" w:cs="Arial"/>
                <w:b/>
                <w:bCs/>
                <w:color w:val="5B8900" w:themeColor="accent1" w:themeShade="BF"/>
                <w:lang w:val="en-AU" w:eastAsia="en-GB"/>
              </w:rPr>
              <w:t>Open at end of May - Oct 2022 Period</w:t>
            </w:r>
          </w:p>
        </w:tc>
      </w:tr>
      <w:tr w:rsidR="005C726A" w:rsidRPr="004379F2" w14:paraId="28E40F43" w14:textId="77777777" w:rsidTr="00CA5172">
        <w:trPr>
          <w:trHeight w:val="260"/>
        </w:trPr>
        <w:tc>
          <w:tcPr>
            <w:tcW w:w="1900" w:type="dxa"/>
            <w:shd w:val="clear" w:color="auto" w:fill="auto"/>
            <w:noWrap/>
            <w:vAlign w:val="bottom"/>
            <w:hideMark/>
          </w:tcPr>
          <w:p w14:paraId="5A056B25" w14:textId="77777777" w:rsidR="005C726A" w:rsidRPr="004379F2" w:rsidRDefault="005C726A" w:rsidP="00CA5172">
            <w:pPr>
              <w:spacing w:before="40" w:after="40" w:line="276" w:lineRule="auto"/>
              <w:rPr>
                <w:rFonts w:ascii="Arial" w:eastAsia="Times New Roman" w:hAnsi="Arial" w:cs="Arial"/>
                <w:b/>
                <w:bCs/>
                <w:color w:val="000000"/>
                <w:lang w:val="en-AU" w:eastAsia="en-GB"/>
              </w:rPr>
            </w:pPr>
            <w:r w:rsidRPr="004379F2">
              <w:rPr>
                <w:rFonts w:ascii="Arial" w:eastAsia="Times New Roman" w:hAnsi="Arial" w:cs="Arial"/>
                <w:b/>
                <w:bCs/>
                <w:color w:val="000000"/>
                <w:lang w:val="en-AU" w:eastAsia="en-GB"/>
              </w:rPr>
              <w:t>N</w:t>
            </w:r>
          </w:p>
        </w:tc>
        <w:tc>
          <w:tcPr>
            <w:tcW w:w="1880" w:type="dxa"/>
            <w:shd w:val="clear" w:color="auto" w:fill="auto"/>
            <w:noWrap/>
            <w:hideMark/>
          </w:tcPr>
          <w:p w14:paraId="1CEC627B" w14:textId="77777777" w:rsidR="005C726A" w:rsidRPr="004379F2" w:rsidRDefault="005C726A" w:rsidP="001D349A">
            <w:pPr>
              <w:spacing w:before="40" w:after="40" w:line="276" w:lineRule="auto"/>
              <w:jc w:val="center"/>
              <w:rPr>
                <w:rFonts w:ascii="Arial" w:eastAsia="Times New Roman" w:hAnsi="Arial" w:cs="Arial"/>
                <w:color w:val="000000"/>
                <w:lang w:val="en-AU" w:eastAsia="en-GB"/>
              </w:rPr>
            </w:pPr>
            <w:r w:rsidRPr="004379F2">
              <w:rPr>
                <w:rFonts w:ascii="Arial" w:eastAsia="Times New Roman" w:hAnsi="Arial" w:cs="Arial"/>
                <w:color w:val="000000"/>
                <w:lang w:val="en-AU" w:eastAsia="en-GB"/>
              </w:rPr>
              <w:t>0</w:t>
            </w:r>
          </w:p>
        </w:tc>
        <w:tc>
          <w:tcPr>
            <w:tcW w:w="1880" w:type="dxa"/>
            <w:shd w:val="clear" w:color="auto" w:fill="auto"/>
            <w:noWrap/>
            <w:hideMark/>
          </w:tcPr>
          <w:p w14:paraId="338ABBB6" w14:textId="77777777" w:rsidR="005C726A" w:rsidRPr="004379F2" w:rsidRDefault="005C726A" w:rsidP="001D349A">
            <w:pPr>
              <w:spacing w:before="40" w:after="40" w:line="276" w:lineRule="auto"/>
              <w:jc w:val="center"/>
              <w:rPr>
                <w:rFonts w:ascii="Arial" w:eastAsia="Times New Roman" w:hAnsi="Arial" w:cs="Arial"/>
                <w:color w:val="000000"/>
                <w:lang w:val="en-AU" w:eastAsia="en-GB"/>
              </w:rPr>
            </w:pPr>
            <w:r w:rsidRPr="004379F2">
              <w:rPr>
                <w:rFonts w:ascii="Arial" w:eastAsia="Times New Roman" w:hAnsi="Arial" w:cs="Arial"/>
                <w:color w:val="000000"/>
                <w:lang w:val="en-AU" w:eastAsia="en-GB"/>
              </w:rPr>
              <w:t>5</w:t>
            </w:r>
          </w:p>
        </w:tc>
        <w:tc>
          <w:tcPr>
            <w:tcW w:w="1880" w:type="dxa"/>
            <w:shd w:val="clear" w:color="auto" w:fill="auto"/>
            <w:noWrap/>
            <w:hideMark/>
          </w:tcPr>
          <w:p w14:paraId="6C500357" w14:textId="77777777" w:rsidR="005C726A" w:rsidRPr="004379F2" w:rsidRDefault="005C726A" w:rsidP="001D349A">
            <w:pPr>
              <w:spacing w:before="40" w:after="40" w:line="276" w:lineRule="auto"/>
              <w:jc w:val="center"/>
              <w:rPr>
                <w:rFonts w:ascii="Arial" w:eastAsia="Times New Roman" w:hAnsi="Arial" w:cs="Arial"/>
                <w:color w:val="000000"/>
                <w:lang w:val="en-AU" w:eastAsia="en-GB"/>
              </w:rPr>
            </w:pPr>
            <w:r w:rsidRPr="004379F2">
              <w:rPr>
                <w:rFonts w:ascii="Arial" w:eastAsia="Times New Roman" w:hAnsi="Arial" w:cs="Arial"/>
                <w:color w:val="000000"/>
                <w:lang w:val="en-AU" w:eastAsia="en-GB"/>
              </w:rPr>
              <w:t>1</w:t>
            </w:r>
          </w:p>
        </w:tc>
        <w:tc>
          <w:tcPr>
            <w:tcW w:w="1880" w:type="dxa"/>
            <w:shd w:val="clear" w:color="auto" w:fill="auto"/>
            <w:noWrap/>
            <w:hideMark/>
          </w:tcPr>
          <w:p w14:paraId="549D12B8" w14:textId="77777777" w:rsidR="005C726A" w:rsidRPr="004379F2" w:rsidRDefault="005C726A" w:rsidP="001D349A">
            <w:pPr>
              <w:spacing w:before="40" w:after="40" w:line="276" w:lineRule="auto"/>
              <w:jc w:val="center"/>
              <w:rPr>
                <w:rFonts w:ascii="Arial" w:eastAsia="Times New Roman" w:hAnsi="Arial" w:cs="Arial"/>
                <w:color w:val="000000"/>
                <w:lang w:val="en-AU" w:eastAsia="en-GB"/>
              </w:rPr>
            </w:pPr>
            <w:r w:rsidRPr="004379F2">
              <w:rPr>
                <w:rFonts w:ascii="Arial" w:eastAsia="Times New Roman" w:hAnsi="Arial" w:cs="Arial"/>
                <w:color w:val="000000"/>
                <w:lang w:val="en-AU" w:eastAsia="en-GB"/>
              </w:rPr>
              <w:t>4</w:t>
            </w:r>
          </w:p>
        </w:tc>
      </w:tr>
      <w:tr w:rsidR="005C726A" w:rsidRPr="004379F2" w14:paraId="320861DF" w14:textId="77777777" w:rsidTr="00CA5172">
        <w:trPr>
          <w:trHeight w:val="260"/>
        </w:trPr>
        <w:tc>
          <w:tcPr>
            <w:tcW w:w="1900" w:type="dxa"/>
            <w:shd w:val="clear" w:color="auto" w:fill="auto"/>
            <w:noWrap/>
            <w:vAlign w:val="bottom"/>
            <w:hideMark/>
          </w:tcPr>
          <w:p w14:paraId="502A3ED4" w14:textId="77777777" w:rsidR="005C726A" w:rsidRPr="004379F2" w:rsidRDefault="005C726A" w:rsidP="00CA5172">
            <w:pPr>
              <w:spacing w:before="40" w:after="40" w:line="276" w:lineRule="auto"/>
              <w:rPr>
                <w:rFonts w:ascii="Arial" w:eastAsia="Times New Roman" w:hAnsi="Arial" w:cs="Arial"/>
                <w:b/>
                <w:bCs/>
                <w:color w:val="000000"/>
                <w:lang w:val="en-AU" w:eastAsia="en-GB"/>
              </w:rPr>
            </w:pPr>
            <w:proofErr w:type="spellStart"/>
            <w:r w:rsidRPr="004379F2">
              <w:rPr>
                <w:rFonts w:ascii="Arial" w:eastAsia="Times New Roman" w:hAnsi="Arial" w:cs="Arial"/>
                <w:b/>
                <w:bCs/>
                <w:color w:val="000000"/>
                <w:lang w:val="en-AU" w:eastAsia="en-GB"/>
              </w:rPr>
              <w:t>AfI</w:t>
            </w:r>
            <w:proofErr w:type="spellEnd"/>
          </w:p>
        </w:tc>
        <w:tc>
          <w:tcPr>
            <w:tcW w:w="1880" w:type="dxa"/>
            <w:shd w:val="clear" w:color="auto" w:fill="auto"/>
            <w:noWrap/>
            <w:hideMark/>
          </w:tcPr>
          <w:p w14:paraId="7FB91B69" w14:textId="77777777" w:rsidR="005C726A" w:rsidRPr="004379F2" w:rsidRDefault="005C726A" w:rsidP="001D349A">
            <w:pPr>
              <w:spacing w:before="40" w:after="40" w:line="276" w:lineRule="auto"/>
              <w:jc w:val="center"/>
              <w:rPr>
                <w:rFonts w:ascii="Arial" w:eastAsia="Times New Roman" w:hAnsi="Arial" w:cs="Arial"/>
                <w:color w:val="000000"/>
                <w:lang w:val="en-AU" w:eastAsia="en-GB"/>
              </w:rPr>
            </w:pPr>
            <w:r w:rsidRPr="004379F2">
              <w:rPr>
                <w:rFonts w:ascii="Arial" w:eastAsia="Times New Roman" w:hAnsi="Arial" w:cs="Arial"/>
                <w:color w:val="000000"/>
                <w:lang w:val="en-AU" w:eastAsia="en-GB"/>
              </w:rPr>
              <w:t>0</w:t>
            </w:r>
          </w:p>
        </w:tc>
        <w:tc>
          <w:tcPr>
            <w:tcW w:w="1880" w:type="dxa"/>
            <w:shd w:val="clear" w:color="auto" w:fill="auto"/>
            <w:noWrap/>
            <w:hideMark/>
          </w:tcPr>
          <w:p w14:paraId="7B5D8786" w14:textId="77777777" w:rsidR="005C726A" w:rsidRPr="004379F2" w:rsidRDefault="005C726A" w:rsidP="001D349A">
            <w:pPr>
              <w:spacing w:before="40" w:after="40" w:line="276" w:lineRule="auto"/>
              <w:jc w:val="center"/>
              <w:rPr>
                <w:rFonts w:ascii="Arial" w:eastAsia="Times New Roman" w:hAnsi="Arial" w:cs="Arial"/>
                <w:color w:val="000000"/>
                <w:lang w:val="en-AU" w:eastAsia="en-GB"/>
              </w:rPr>
            </w:pPr>
            <w:r w:rsidRPr="004379F2">
              <w:rPr>
                <w:rFonts w:ascii="Arial" w:eastAsia="Times New Roman" w:hAnsi="Arial" w:cs="Arial"/>
                <w:color w:val="000000"/>
                <w:lang w:val="en-AU" w:eastAsia="en-GB"/>
              </w:rPr>
              <w:t>28</w:t>
            </w:r>
          </w:p>
        </w:tc>
        <w:tc>
          <w:tcPr>
            <w:tcW w:w="1880" w:type="dxa"/>
            <w:shd w:val="clear" w:color="auto" w:fill="auto"/>
            <w:noWrap/>
            <w:hideMark/>
          </w:tcPr>
          <w:p w14:paraId="4E250D99" w14:textId="77777777" w:rsidR="005C726A" w:rsidRPr="004379F2" w:rsidRDefault="005C726A" w:rsidP="001D349A">
            <w:pPr>
              <w:spacing w:before="40" w:after="40" w:line="276" w:lineRule="auto"/>
              <w:jc w:val="center"/>
              <w:rPr>
                <w:rFonts w:ascii="Arial" w:eastAsia="Times New Roman" w:hAnsi="Arial" w:cs="Arial"/>
                <w:color w:val="000000"/>
                <w:lang w:val="en-AU" w:eastAsia="en-GB"/>
              </w:rPr>
            </w:pPr>
            <w:r w:rsidRPr="004379F2">
              <w:rPr>
                <w:rFonts w:ascii="Arial" w:eastAsia="Times New Roman" w:hAnsi="Arial" w:cs="Arial"/>
                <w:color w:val="000000"/>
                <w:lang w:val="en-AU" w:eastAsia="en-GB"/>
              </w:rPr>
              <w:t>7</w:t>
            </w:r>
          </w:p>
        </w:tc>
        <w:tc>
          <w:tcPr>
            <w:tcW w:w="1880" w:type="dxa"/>
            <w:shd w:val="clear" w:color="auto" w:fill="auto"/>
            <w:noWrap/>
            <w:hideMark/>
          </w:tcPr>
          <w:p w14:paraId="7E879266" w14:textId="77777777" w:rsidR="005C726A" w:rsidRPr="004379F2" w:rsidRDefault="005C726A" w:rsidP="001D349A">
            <w:pPr>
              <w:spacing w:before="40" w:after="40" w:line="276" w:lineRule="auto"/>
              <w:jc w:val="center"/>
              <w:rPr>
                <w:rFonts w:ascii="Arial" w:eastAsia="Times New Roman" w:hAnsi="Arial" w:cs="Arial"/>
                <w:color w:val="000000"/>
                <w:lang w:val="en-AU" w:eastAsia="en-GB"/>
              </w:rPr>
            </w:pPr>
            <w:r w:rsidRPr="004379F2">
              <w:rPr>
                <w:rFonts w:ascii="Arial" w:eastAsia="Times New Roman" w:hAnsi="Arial" w:cs="Arial"/>
                <w:color w:val="000000"/>
                <w:lang w:val="en-AU" w:eastAsia="en-GB"/>
              </w:rPr>
              <w:t>21</w:t>
            </w:r>
          </w:p>
        </w:tc>
      </w:tr>
      <w:tr w:rsidR="005C726A" w:rsidRPr="004379F2" w14:paraId="7D2DAD9F" w14:textId="77777777" w:rsidTr="00CA5172">
        <w:trPr>
          <w:trHeight w:val="260"/>
        </w:trPr>
        <w:tc>
          <w:tcPr>
            <w:tcW w:w="1900" w:type="dxa"/>
            <w:shd w:val="clear" w:color="auto" w:fill="auto"/>
            <w:noWrap/>
            <w:vAlign w:val="bottom"/>
            <w:hideMark/>
          </w:tcPr>
          <w:p w14:paraId="069F6395" w14:textId="77777777" w:rsidR="005C726A" w:rsidRPr="004379F2" w:rsidRDefault="005C726A" w:rsidP="00CA5172">
            <w:pPr>
              <w:spacing w:before="40" w:after="40" w:line="276" w:lineRule="auto"/>
              <w:rPr>
                <w:rFonts w:ascii="Arial" w:eastAsia="Times New Roman" w:hAnsi="Arial" w:cs="Arial"/>
                <w:b/>
                <w:bCs/>
                <w:color w:val="000000"/>
                <w:lang w:val="en-AU" w:eastAsia="en-GB"/>
              </w:rPr>
            </w:pPr>
            <w:r w:rsidRPr="004379F2">
              <w:rPr>
                <w:rFonts w:ascii="Arial" w:eastAsia="Times New Roman" w:hAnsi="Arial" w:cs="Arial"/>
                <w:b/>
                <w:bCs/>
                <w:color w:val="000000"/>
                <w:lang w:val="en-AU" w:eastAsia="en-GB"/>
              </w:rPr>
              <w:t>O</w:t>
            </w:r>
          </w:p>
        </w:tc>
        <w:tc>
          <w:tcPr>
            <w:tcW w:w="1880" w:type="dxa"/>
            <w:shd w:val="clear" w:color="auto" w:fill="auto"/>
            <w:noWrap/>
            <w:hideMark/>
          </w:tcPr>
          <w:p w14:paraId="2BBC0E1E" w14:textId="77777777" w:rsidR="005C726A" w:rsidRPr="004379F2" w:rsidRDefault="005C726A" w:rsidP="001D349A">
            <w:pPr>
              <w:spacing w:before="40" w:after="40" w:line="276" w:lineRule="auto"/>
              <w:jc w:val="center"/>
              <w:rPr>
                <w:rFonts w:ascii="Arial" w:eastAsia="Times New Roman" w:hAnsi="Arial" w:cs="Arial"/>
                <w:color w:val="000000"/>
                <w:lang w:val="en-AU" w:eastAsia="en-GB"/>
              </w:rPr>
            </w:pPr>
            <w:r w:rsidRPr="004379F2">
              <w:rPr>
                <w:rFonts w:ascii="Arial" w:eastAsia="Times New Roman" w:hAnsi="Arial" w:cs="Arial"/>
                <w:color w:val="000000"/>
                <w:lang w:val="en-AU" w:eastAsia="en-GB"/>
              </w:rPr>
              <w:t>0</w:t>
            </w:r>
          </w:p>
        </w:tc>
        <w:tc>
          <w:tcPr>
            <w:tcW w:w="1880" w:type="dxa"/>
            <w:shd w:val="clear" w:color="auto" w:fill="auto"/>
            <w:noWrap/>
            <w:hideMark/>
          </w:tcPr>
          <w:p w14:paraId="68765735" w14:textId="77777777" w:rsidR="005C726A" w:rsidRPr="004379F2" w:rsidRDefault="005C726A" w:rsidP="001D349A">
            <w:pPr>
              <w:spacing w:before="40" w:after="40" w:line="276" w:lineRule="auto"/>
              <w:jc w:val="center"/>
              <w:rPr>
                <w:rFonts w:ascii="Arial" w:eastAsia="Times New Roman" w:hAnsi="Arial" w:cs="Arial"/>
                <w:color w:val="000000"/>
                <w:lang w:val="en-AU" w:eastAsia="en-GB"/>
              </w:rPr>
            </w:pPr>
            <w:r w:rsidRPr="004379F2">
              <w:rPr>
                <w:rFonts w:ascii="Arial" w:eastAsia="Times New Roman" w:hAnsi="Arial" w:cs="Arial"/>
                <w:color w:val="000000"/>
                <w:lang w:val="en-AU" w:eastAsia="en-GB"/>
              </w:rPr>
              <w:t>13</w:t>
            </w:r>
          </w:p>
        </w:tc>
        <w:tc>
          <w:tcPr>
            <w:tcW w:w="1880" w:type="dxa"/>
            <w:shd w:val="clear" w:color="auto" w:fill="auto"/>
            <w:noWrap/>
            <w:hideMark/>
          </w:tcPr>
          <w:p w14:paraId="1EFC82F1" w14:textId="77777777" w:rsidR="005C726A" w:rsidRPr="004379F2" w:rsidRDefault="005C726A" w:rsidP="001D349A">
            <w:pPr>
              <w:spacing w:before="40" w:after="40" w:line="276" w:lineRule="auto"/>
              <w:jc w:val="center"/>
              <w:rPr>
                <w:rFonts w:ascii="Arial" w:eastAsia="Times New Roman" w:hAnsi="Arial" w:cs="Arial"/>
                <w:color w:val="000000"/>
                <w:lang w:val="en-AU" w:eastAsia="en-GB"/>
              </w:rPr>
            </w:pPr>
            <w:r w:rsidRPr="004379F2">
              <w:rPr>
                <w:rFonts w:ascii="Arial" w:eastAsia="Times New Roman" w:hAnsi="Arial" w:cs="Arial"/>
                <w:color w:val="000000"/>
                <w:lang w:val="en-AU" w:eastAsia="en-GB"/>
              </w:rPr>
              <w:t>7</w:t>
            </w:r>
          </w:p>
        </w:tc>
        <w:tc>
          <w:tcPr>
            <w:tcW w:w="1880" w:type="dxa"/>
            <w:shd w:val="clear" w:color="auto" w:fill="auto"/>
            <w:noWrap/>
            <w:hideMark/>
          </w:tcPr>
          <w:p w14:paraId="58382699" w14:textId="77777777" w:rsidR="005C726A" w:rsidRPr="004379F2" w:rsidRDefault="005C726A" w:rsidP="001D349A">
            <w:pPr>
              <w:spacing w:before="40" w:after="40" w:line="276" w:lineRule="auto"/>
              <w:jc w:val="center"/>
              <w:rPr>
                <w:rFonts w:ascii="Arial" w:eastAsia="Times New Roman" w:hAnsi="Arial" w:cs="Arial"/>
                <w:color w:val="000000"/>
                <w:lang w:val="en-AU" w:eastAsia="en-GB"/>
              </w:rPr>
            </w:pPr>
            <w:r w:rsidRPr="004379F2">
              <w:rPr>
                <w:rFonts w:ascii="Arial" w:eastAsia="Times New Roman" w:hAnsi="Arial" w:cs="Arial"/>
                <w:color w:val="000000"/>
                <w:lang w:val="en-AU" w:eastAsia="en-GB"/>
              </w:rPr>
              <w:t>6</w:t>
            </w:r>
          </w:p>
        </w:tc>
      </w:tr>
      <w:tr w:rsidR="005C726A" w:rsidRPr="004379F2" w14:paraId="73C1905E" w14:textId="77777777" w:rsidTr="00CA5172">
        <w:trPr>
          <w:trHeight w:val="260"/>
        </w:trPr>
        <w:tc>
          <w:tcPr>
            <w:tcW w:w="1900" w:type="dxa"/>
            <w:shd w:val="clear" w:color="auto" w:fill="auto"/>
            <w:noWrap/>
            <w:vAlign w:val="bottom"/>
            <w:hideMark/>
          </w:tcPr>
          <w:p w14:paraId="5C6A9822" w14:textId="77777777" w:rsidR="005C726A" w:rsidRPr="004379F2" w:rsidRDefault="005C726A" w:rsidP="00CA5172">
            <w:pPr>
              <w:spacing w:before="40" w:after="40" w:line="276" w:lineRule="auto"/>
              <w:rPr>
                <w:rFonts w:ascii="Arial" w:eastAsia="Times New Roman" w:hAnsi="Arial" w:cs="Arial"/>
                <w:b/>
                <w:bCs/>
                <w:color w:val="000000"/>
                <w:lang w:val="en-AU" w:eastAsia="en-GB"/>
              </w:rPr>
            </w:pPr>
            <w:r w:rsidRPr="004379F2">
              <w:rPr>
                <w:rFonts w:ascii="Arial" w:eastAsia="Times New Roman" w:hAnsi="Arial" w:cs="Arial"/>
                <w:b/>
                <w:bCs/>
                <w:color w:val="000000"/>
                <w:lang w:val="en-AU" w:eastAsia="en-GB"/>
              </w:rPr>
              <w:t>Total</w:t>
            </w:r>
          </w:p>
        </w:tc>
        <w:tc>
          <w:tcPr>
            <w:tcW w:w="1880" w:type="dxa"/>
            <w:shd w:val="clear" w:color="auto" w:fill="auto"/>
            <w:noWrap/>
            <w:hideMark/>
          </w:tcPr>
          <w:p w14:paraId="005B356F" w14:textId="77777777" w:rsidR="005C726A" w:rsidRPr="004379F2" w:rsidRDefault="005C726A" w:rsidP="001D349A">
            <w:pPr>
              <w:spacing w:before="40" w:after="40" w:line="276" w:lineRule="auto"/>
              <w:jc w:val="center"/>
              <w:rPr>
                <w:rFonts w:ascii="Arial" w:eastAsia="Times New Roman" w:hAnsi="Arial" w:cs="Arial"/>
                <w:b/>
                <w:bCs/>
                <w:color w:val="000000"/>
                <w:lang w:val="en-AU" w:eastAsia="en-GB"/>
              </w:rPr>
            </w:pPr>
            <w:r w:rsidRPr="004379F2">
              <w:rPr>
                <w:rFonts w:ascii="Arial" w:eastAsia="Times New Roman" w:hAnsi="Arial" w:cs="Arial"/>
                <w:b/>
                <w:bCs/>
                <w:color w:val="000000"/>
                <w:lang w:val="en-AU" w:eastAsia="en-GB"/>
              </w:rPr>
              <w:t>0</w:t>
            </w:r>
          </w:p>
        </w:tc>
        <w:tc>
          <w:tcPr>
            <w:tcW w:w="1880" w:type="dxa"/>
            <w:shd w:val="clear" w:color="auto" w:fill="auto"/>
            <w:noWrap/>
            <w:hideMark/>
          </w:tcPr>
          <w:p w14:paraId="461D9813" w14:textId="77777777" w:rsidR="005C726A" w:rsidRPr="004379F2" w:rsidRDefault="005C726A" w:rsidP="001D349A">
            <w:pPr>
              <w:spacing w:before="40" w:after="40" w:line="276" w:lineRule="auto"/>
              <w:jc w:val="center"/>
              <w:rPr>
                <w:rFonts w:ascii="Arial" w:eastAsia="Times New Roman" w:hAnsi="Arial" w:cs="Arial"/>
                <w:b/>
                <w:bCs/>
                <w:color w:val="000000"/>
                <w:lang w:val="en-AU" w:eastAsia="en-GB"/>
              </w:rPr>
            </w:pPr>
            <w:r w:rsidRPr="004379F2">
              <w:rPr>
                <w:rFonts w:ascii="Arial" w:eastAsia="Times New Roman" w:hAnsi="Arial" w:cs="Arial"/>
                <w:b/>
                <w:bCs/>
                <w:color w:val="000000"/>
                <w:lang w:val="en-AU" w:eastAsia="en-GB"/>
              </w:rPr>
              <w:t>46</w:t>
            </w:r>
          </w:p>
        </w:tc>
        <w:tc>
          <w:tcPr>
            <w:tcW w:w="1880" w:type="dxa"/>
            <w:shd w:val="clear" w:color="auto" w:fill="auto"/>
            <w:noWrap/>
            <w:hideMark/>
          </w:tcPr>
          <w:p w14:paraId="785FE5F2" w14:textId="77777777" w:rsidR="005C726A" w:rsidRPr="004379F2" w:rsidRDefault="005C726A" w:rsidP="001D349A">
            <w:pPr>
              <w:spacing w:before="40" w:after="40" w:line="276" w:lineRule="auto"/>
              <w:jc w:val="center"/>
              <w:rPr>
                <w:rFonts w:ascii="Arial" w:eastAsia="Times New Roman" w:hAnsi="Arial" w:cs="Arial"/>
                <w:b/>
                <w:bCs/>
                <w:color w:val="000000"/>
                <w:lang w:val="en-AU" w:eastAsia="en-GB"/>
              </w:rPr>
            </w:pPr>
            <w:r w:rsidRPr="004379F2">
              <w:rPr>
                <w:rFonts w:ascii="Arial" w:eastAsia="Times New Roman" w:hAnsi="Arial" w:cs="Arial"/>
                <w:b/>
                <w:bCs/>
                <w:color w:val="000000"/>
                <w:lang w:val="en-AU" w:eastAsia="en-GB"/>
              </w:rPr>
              <w:t>15</w:t>
            </w:r>
          </w:p>
        </w:tc>
        <w:tc>
          <w:tcPr>
            <w:tcW w:w="1880" w:type="dxa"/>
            <w:shd w:val="clear" w:color="auto" w:fill="auto"/>
            <w:noWrap/>
            <w:hideMark/>
          </w:tcPr>
          <w:p w14:paraId="1205635D" w14:textId="77777777" w:rsidR="005C726A" w:rsidRPr="004379F2" w:rsidRDefault="005C726A" w:rsidP="001D349A">
            <w:pPr>
              <w:spacing w:before="40" w:after="40" w:line="276" w:lineRule="auto"/>
              <w:jc w:val="center"/>
              <w:rPr>
                <w:rFonts w:ascii="Arial" w:eastAsia="Times New Roman" w:hAnsi="Arial" w:cs="Arial"/>
                <w:b/>
                <w:bCs/>
                <w:color w:val="000000"/>
                <w:lang w:val="en-AU" w:eastAsia="en-GB"/>
              </w:rPr>
            </w:pPr>
            <w:r w:rsidRPr="004379F2">
              <w:rPr>
                <w:rFonts w:ascii="Arial" w:eastAsia="Times New Roman" w:hAnsi="Arial" w:cs="Arial"/>
                <w:b/>
                <w:bCs/>
                <w:color w:val="000000"/>
                <w:lang w:val="en-AU" w:eastAsia="en-GB"/>
              </w:rPr>
              <w:t>31</w:t>
            </w:r>
          </w:p>
        </w:tc>
      </w:tr>
    </w:tbl>
    <w:p w14:paraId="63CC5F15" w14:textId="35A2442D" w:rsidR="005C726A" w:rsidRDefault="005C726A" w:rsidP="005C726A">
      <w:pPr>
        <w:rPr>
          <w:sz w:val="16"/>
          <w:szCs w:val="16"/>
        </w:rPr>
      </w:pPr>
      <w:r w:rsidRPr="004379F2">
        <w:rPr>
          <w:sz w:val="16"/>
          <w:szCs w:val="16"/>
        </w:rPr>
        <w:t xml:space="preserve">N – Non-compliance; </w:t>
      </w:r>
      <w:proofErr w:type="spellStart"/>
      <w:r w:rsidRPr="004379F2">
        <w:rPr>
          <w:sz w:val="16"/>
          <w:szCs w:val="16"/>
        </w:rPr>
        <w:t>AfI</w:t>
      </w:r>
      <w:proofErr w:type="spellEnd"/>
      <w:r w:rsidRPr="004379F2">
        <w:rPr>
          <w:sz w:val="16"/>
          <w:szCs w:val="16"/>
        </w:rPr>
        <w:t xml:space="preserve"> – Area for Improvement; O </w:t>
      </w:r>
      <w:r>
        <w:rPr>
          <w:sz w:val="16"/>
          <w:szCs w:val="16"/>
        </w:rPr>
        <w:t>–</w:t>
      </w:r>
      <w:r w:rsidRPr="004379F2">
        <w:rPr>
          <w:sz w:val="16"/>
          <w:szCs w:val="16"/>
        </w:rPr>
        <w:t xml:space="preserve"> Observation</w:t>
      </w:r>
    </w:p>
    <w:p w14:paraId="2D1E3FD3" w14:textId="7C835472" w:rsidR="00CA5172" w:rsidRDefault="00CA5172" w:rsidP="00CA5172">
      <w:pPr>
        <w:pStyle w:val="BodyText"/>
      </w:pPr>
    </w:p>
    <w:p w14:paraId="6F5EFBE2" w14:textId="43575BBD" w:rsidR="005C726A" w:rsidRDefault="005C726A" w:rsidP="005C726A">
      <w:pPr>
        <w:pStyle w:val="BodyText"/>
        <w:tabs>
          <w:tab w:val="left" w:pos="4808"/>
        </w:tabs>
      </w:pPr>
      <w:r>
        <w:t>The overall outcomes of the audits conducted showed that implementation of environmental management arrangements was initially immature</w:t>
      </w:r>
      <w:r w:rsidR="00986B6F">
        <w:t>.</w:t>
      </w:r>
      <w:r>
        <w:t xml:space="preserve"> </w:t>
      </w:r>
      <w:r w:rsidR="0022521A">
        <w:t>Some of the</w:t>
      </w:r>
      <w:r>
        <w:t xml:space="preserve"> environmental management documentation </w:t>
      </w:r>
      <w:r w:rsidR="004C4A9A">
        <w:t xml:space="preserve">did </w:t>
      </w:r>
      <w:r>
        <w:t xml:space="preserve">not reflect actual environmental management practices and processes, and some on-ground environmental management practices were either not in place as required by the works being undertaken, or not effective. </w:t>
      </w:r>
      <w:r w:rsidR="00986B6F">
        <w:t>There was improvement demonstrated over the six months reporting period.</w:t>
      </w:r>
    </w:p>
    <w:p w14:paraId="434919DD" w14:textId="77777777" w:rsidR="005C726A" w:rsidRPr="00D57EF4" w:rsidRDefault="005C726A" w:rsidP="005C726A">
      <w:pPr>
        <w:pStyle w:val="BodyText"/>
        <w:rPr>
          <w:color w:val="5B8900" w:themeColor="accent1" w:themeShade="BF"/>
        </w:rPr>
      </w:pPr>
      <w:r w:rsidRPr="00D57EF4">
        <w:rPr>
          <w:color w:val="5B8900" w:themeColor="accent1" w:themeShade="BF"/>
        </w:rPr>
        <w:t>Compliance with Plans Required in the Incorporated Document</w:t>
      </w:r>
    </w:p>
    <w:p w14:paraId="66720302" w14:textId="79BF05FB" w:rsidR="005C726A" w:rsidRPr="00F826D5" w:rsidRDefault="005C726A" w:rsidP="005C726A">
      <w:pPr>
        <w:pStyle w:val="BodyText"/>
      </w:pPr>
      <w:r w:rsidRPr="00F826D5">
        <w:t xml:space="preserve">The Incorporated Document defines the requirements for the Environmental Management Framework (EMF) for the Project. It further requires that </w:t>
      </w:r>
      <w:r>
        <w:t>Spark</w:t>
      </w:r>
      <w:r w:rsidRPr="00F826D5">
        <w:t xml:space="preserve"> prepare and implement </w:t>
      </w:r>
      <w:r>
        <w:t>Management</w:t>
      </w:r>
      <w:r w:rsidRPr="00F826D5">
        <w:t xml:space="preserve"> Plans for </w:t>
      </w:r>
      <w:r>
        <w:t>specific environmental aspects. Compliance with these Plans is formally audited (see section below on compliance with the Management Plans).</w:t>
      </w:r>
    </w:p>
    <w:p w14:paraId="3EEA47C2" w14:textId="56E6FA55" w:rsidR="005C726A" w:rsidRDefault="005C726A" w:rsidP="005C726A">
      <w:pPr>
        <w:pStyle w:val="BodyText"/>
      </w:pPr>
      <w:r w:rsidRPr="00F826D5">
        <w:t>The IEA has reviewed the required Plans separately from the audits. Each of the required Plans includes responses to the EPRs. Conformance with the Environmental Performance Requirements (EPRs) is being audited through a rolling 12-month EPR audit program and the EPRs in the scope of the audits conducted during the reporting period are included in this report.</w:t>
      </w:r>
    </w:p>
    <w:p w14:paraId="04CA31DB" w14:textId="096EB7DB" w:rsidR="005C726A" w:rsidRPr="00D57EF4" w:rsidRDefault="005C726A" w:rsidP="005C726A">
      <w:pPr>
        <w:pStyle w:val="BodyText"/>
        <w:rPr>
          <w:color w:val="5B8900" w:themeColor="accent1" w:themeShade="BF"/>
        </w:rPr>
      </w:pPr>
      <w:r w:rsidRPr="00D57EF4">
        <w:rPr>
          <w:color w:val="5B8900" w:themeColor="accent1" w:themeShade="BF"/>
        </w:rPr>
        <w:t>Compliance with Environmental Performance Requirements</w:t>
      </w:r>
    </w:p>
    <w:p w14:paraId="5BE75302" w14:textId="77777777" w:rsidR="005C726A" w:rsidRDefault="005C726A" w:rsidP="005C726A">
      <w:pPr>
        <w:pStyle w:val="BodyText"/>
      </w:pPr>
      <w:r>
        <w:t xml:space="preserve">The fifty (50) EPRs audited in the reporting period were met. No findings were raised against the requirements of the EPRs during the reporting period. </w:t>
      </w:r>
    </w:p>
    <w:p w14:paraId="414EFB85" w14:textId="77777777" w:rsidR="005C726A" w:rsidRPr="00D57EF4" w:rsidRDefault="005C726A" w:rsidP="005C726A">
      <w:pPr>
        <w:pStyle w:val="BodyText"/>
        <w:rPr>
          <w:color w:val="5B8900" w:themeColor="accent1" w:themeShade="BF"/>
        </w:rPr>
      </w:pPr>
      <w:r w:rsidRPr="00D57EF4">
        <w:rPr>
          <w:color w:val="5B8900" w:themeColor="accent1" w:themeShade="BF"/>
        </w:rPr>
        <w:t>Implementation of the Environmental Strategy</w:t>
      </w:r>
    </w:p>
    <w:p w14:paraId="0E13F06A" w14:textId="5ACC3785" w:rsidR="005C726A" w:rsidRDefault="005C726A" w:rsidP="005C726A">
      <w:pPr>
        <w:pStyle w:val="BodyText"/>
      </w:pPr>
      <w:r>
        <w:t xml:space="preserve">The </w:t>
      </w:r>
      <w:r w:rsidR="00986B6F" w:rsidRPr="00986B6F">
        <w:t>Environmental Strategy</w:t>
      </w:r>
      <w:r w:rsidR="00986B6F">
        <w:t xml:space="preserve"> related </w:t>
      </w:r>
      <w:r>
        <w:t>audit findings reflect</w:t>
      </w:r>
      <w:r w:rsidR="00986B6F">
        <w:t>ed</w:t>
      </w:r>
      <w:r>
        <w:t xml:space="preserve"> the </w:t>
      </w:r>
      <w:r w:rsidR="00986B6F">
        <w:t xml:space="preserve">developing </w:t>
      </w:r>
      <w:r>
        <w:t xml:space="preserve">relationship between Project Co and </w:t>
      </w:r>
      <w:r w:rsidR="0022521A">
        <w:t>Spark with</w:t>
      </w:r>
      <w:r>
        <w:t xml:space="preserve"> collaborati</w:t>
      </w:r>
      <w:r w:rsidR="00D033CE">
        <w:t xml:space="preserve">ve processes </w:t>
      </w:r>
      <w:r>
        <w:t>being not fully implemented during the reporting period</w:t>
      </w:r>
      <w:r w:rsidR="00D033CE">
        <w:t>, including the need to conduct the required six-monthly management review</w:t>
      </w:r>
      <w:r>
        <w:t>.</w:t>
      </w:r>
    </w:p>
    <w:p w14:paraId="0B10E920" w14:textId="77777777" w:rsidR="005C726A" w:rsidRPr="00D57EF4" w:rsidRDefault="005C726A" w:rsidP="005C726A">
      <w:pPr>
        <w:pStyle w:val="BodyText"/>
        <w:rPr>
          <w:color w:val="5B8900" w:themeColor="accent1" w:themeShade="BF"/>
        </w:rPr>
      </w:pPr>
      <w:r w:rsidRPr="00D57EF4">
        <w:rPr>
          <w:color w:val="5B8900" w:themeColor="accent1" w:themeShade="BF"/>
        </w:rPr>
        <w:t>Implementation of the Construction Environmental Management Plan</w:t>
      </w:r>
    </w:p>
    <w:p w14:paraId="22CC1D22" w14:textId="1D812A07" w:rsidR="005C726A" w:rsidRDefault="00986B6F" w:rsidP="005C726A">
      <w:pPr>
        <w:pStyle w:val="BodyText"/>
      </w:pPr>
      <w:r>
        <w:t xml:space="preserve">Audit of the </w:t>
      </w:r>
      <w:r w:rsidR="005C726A">
        <w:t xml:space="preserve">CEMP </w:t>
      </w:r>
      <w:r>
        <w:t xml:space="preserve">identified gaps in the </w:t>
      </w:r>
      <w:r w:rsidR="005C726A">
        <w:t>implementation of Spark’s environmental management system</w:t>
      </w:r>
      <w:r>
        <w:t xml:space="preserve">, </w:t>
      </w:r>
      <w:r w:rsidR="005C726A">
        <w:t>with some of the documented environmental management arrangements not reflected in actual environmental management practices.</w:t>
      </w:r>
    </w:p>
    <w:p w14:paraId="40959F75" w14:textId="77777777" w:rsidR="005C726A" w:rsidRPr="00D57EF4" w:rsidRDefault="005C726A" w:rsidP="005C726A">
      <w:pPr>
        <w:pStyle w:val="BodyText"/>
        <w:rPr>
          <w:color w:val="5B8900" w:themeColor="accent1" w:themeShade="BF"/>
        </w:rPr>
      </w:pPr>
      <w:r w:rsidRPr="00D57EF4">
        <w:rPr>
          <w:color w:val="5B8900" w:themeColor="accent1" w:themeShade="BF"/>
        </w:rPr>
        <w:t>Compliance with the Requirements of the Worksite Environmental Management Plans</w:t>
      </w:r>
    </w:p>
    <w:p w14:paraId="47131D40" w14:textId="58BB6BAC" w:rsidR="005C726A" w:rsidRDefault="005C726A" w:rsidP="008E08B0">
      <w:pPr>
        <w:pStyle w:val="BodyText"/>
      </w:pPr>
      <w:r>
        <w:t xml:space="preserve">The WEMPs have been established to meet the requirements on the EMF and the PSDR. However, </w:t>
      </w:r>
      <w:r w:rsidR="00986B6F">
        <w:t xml:space="preserve">as </w:t>
      </w:r>
      <w:r>
        <w:t>they are complex documents for managing site environmental management</w:t>
      </w:r>
      <w:r w:rsidR="00986B6F">
        <w:t>, s</w:t>
      </w:r>
      <w:r>
        <w:t xml:space="preserve">everal audit findings </w:t>
      </w:r>
      <w:r w:rsidR="004C4A9A">
        <w:t>were</w:t>
      </w:r>
      <w:r>
        <w:t xml:space="preserve"> raised </w:t>
      </w:r>
      <w:r w:rsidRPr="00736504">
        <w:t>relevant to on-ground environmental management and implementation of environmental controls</w:t>
      </w:r>
      <w:r w:rsidRPr="00736504" w:rsidDel="00736504">
        <w:t>.</w:t>
      </w:r>
    </w:p>
    <w:p w14:paraId="55622AC6" w14:textId="778FF2C5" w:rsidR="005C726A" w:rsidRPr="008E08B0" w:rsidRDefault="005C726A" w:rsidP="0022521A">
      <w:pPr>
        <w:pStyle w:val="BodyText"/>
        <w:rPr>
          <w:color w:val="5B8900" w:themeColor="accent1" w:themeShade="BF"/>
        </w:rPr>
      </w:pPr>
      <w:r w:rsidRPr="008E08B0">
        <w:rPr>
          <w:color w:val="5B8900" w:themeColor="accent1" w:themeShade="BF"/>
        </w:rPr>
        <w:t>Compliance with the Requirements of the Management Plans</w:t>
      </w:r>
    </w:p>
    <w:p w14:paraId="320FE06C" w14:textId="61526FE2" w:rsidR="005C726A" w:rsidRDefault="005C726A" w:rsidP="005C726A">
      <w:pPr>
        <w:pStyle w:val="BodyText"/>
      </w:pPr>
      <w:r w:rsidRPr="00F35077">
        <w:t xml:space="preserve">The </w:t>
      </w:r>
      <w:r w:rsidR="00EC13B2">
        <w:t>Incorporated Document</w:t>
      </w:r>
      <w:r>
        <w:t xml:space="preserve"> and the </w:t>
      </w:r>
      <w:r w:rsidRPr="00F35077">
        <w:t xml:space="preserve">EMF require the development and implementation of specific Management Plans. </w:t>
      </w:r>
      <w:r>
        <w:t xml:space="preserve">Spark has developed </w:t>
      </w:r>
      <w:r w:rsidR="004C4A9A">
        <w:t>all</w:t>
      </w:r>
      <w:r>
        <w:t xml:space="preserve"> </w:t>
      </w:r>
      <w:r w:rsidR="00986B6F">
        <w:t xml:space="preserve">Plans </w:t>
      </w:r>
      <w:r>
        <w:t>required for the scope of work undertaken during the reporting period. These were reviewed by the IEA for compliance with the Project environmental requirements and verified as compliant.</w:t>
      </w:r>
      <w:r w:rsidRPr="00F35077">
        <w:t xml:space="preserve"> The audits </w:t>
      </w:r>
      <w:r>
        <w:t xml:space="preserve">of the implementation of the Plans </w:t>
      </w:r>
      <w:r w:rsidRPr="00F35077">
        <w:t xml:space="preserve">found that there </w:t>
      </w:r>
      <w:r>
        <w:t xml:space="preserve">were some issues with on-site environmental management, and process issues including monitoring and </w:t>
      </w:r>
      <w:r>
        <w:lastRenderedPageBreak/>
        <w:t xml:space="preserve">implementation of </w:t>
      </w:r>
      <w:proofErr w:type="gramStart"/>
      <w:r>
        <w:t>site based</w:t>
      </w:r>
      <w:proofErr w:type="gramEnd"/>
      <w:r>
        <w:t xml:space="preserve"> controls, and environmental management not being implemented as defined in the Plans.</w:t>
      </w:r>
    </w:p>
    <w:p w14:paraId="682DED93" w14:textId="686161D4" w:rsidR="005C726A" w:rsidRPr="00D57EF4" w:rsidRDefault="005C726A" w:rsidP="0022521A">
      <w:pPr>
        <w:pStyle w:val="BodyText"/>
        <w:rPr>
          <w:color w:val="5B8900" w:themeColor="accent1" w:themeShade="BF"/>
        </w:rPr>
      </w:pPr>
      <w:r w:rsidRPr="00D57EF4">
        <w:rPr>
          <w:color w:val="5B8900" w:themeColor="accent1" w:themeShade="BF"/>
        </w:rPr>
        <w:t>Compliance with the Requirements of the Construction Compound Plans</w:t>
      </w:r>
    </w:p>
    <w:p w14:paraId="45001D28" w14:textId="77777777" w:rsidR="005C726A" w:rsidRPr="00396A0D" w:rsidRDefault="005C726A" w:rsidP="005C726A">
      <w:pPr>
        <w:pStyle w:val="BodyText"/>
      </w:pPr>
      <w:r>
        <w:t xml:space="preserve">No audit findings were raised against the requirements of the </w:t>
      </w:r>
      <w:r w:rsidRPr="008230BB">
        <w:t xml:space="preserve">approved CCPs </w:t>
      </w:r>
      <w:r>
        <w:t>audited during</w:t>
      </w:r>
      <w:r w:rsidRPr="008230BB">
        <w:t xml:space="preserve"> the </w:t>
      </w:r>
      <w:proofErr w:type="gramStart"/>
      <w:r w:rsidRPr="008230BB">
        <w:t>six month</w:t>
      </w:r>
      <w:proofErr w:type="gramEnd"/>
      <w:r w:rsidRPr="008230BB">
        <w:t xml:space="preserve"> reporting period.</w:t>
      </w:r>
    </w:p>
    <w:p w14:paraId="3B25F9A6" w14:textId="77777777" w:rsidR="00CA5172" w:rsidRDefault="00CA5172" w:rsidP="001B7853">
      <w:pPr>
        <w:pStyle w:val="BodyText"/>
      </w:pPr>
    </w:p>
    <w:p w14:paraId="36A4D84F" w14:textId="77777777" w:rsidR="003F2A59" w:rsidRDefault="003F2A59" w:rsidP="001B7853">
      <w:pPr>
        <w:pStyle w:val="BodyText"/>
        <w:sectPr w:rsidR="003F2A59" w:rsidSect="003F2A59">
          <w:footerReference w:type="default" r:id="rId26"/>
          <w:pgSz w:w="11906" w:h="16838"/>
          <w:pgMar w:top="850" w:right="850" w:bottom="1202" w:left="1417" w:header="709" w:footer="510" w:gutter="0"/>
          <w:pgNumType w:fmt="lowerRoman" w:start="1"/>
          <w:cols w:space="708"/>
          <w:docGrid w:linePitch="360"/>
        </w:sectPr>
      </w:pPr>
    </w:p>
    <w:p w14:paraId="4C2A99A1" w14:textId="3302A8C1" w:rsidR="00CA5172" w:rsidRPr="00407A25" w:rsidRDefault="00CA5172" w:rsidP="008E29ED">
      <w:pPr>
        <w:pStyle w:val="Heading1"/>
        <w:ind w:left="709" w:hanging="714"/>
      </w:pPr>
      <w:bookmarkStart w:id="10" w:name="_Toc129774924"/>
      <w:r w:rsidRPr="005D688F">
        <w:lastRenderedPageBreak/>
        <w:t>Background</w:t>
      </w:r>
      <w:r w:rsidRPr="00407A25">
        <w:t xml:space="preserve"> to the </w:t>
      </w:r>
      <w:r w:rsidR="0064040E">
        <w:t>a</w:t>
      </w:r>
      <w:r w:rsidRPr="00407A25">
        <w:t>udits</w:t>
      </w:r>
      <w:bookmarkEnd w:id="10"/>
    </w:p>
    <w:p w14:paraId="1954A655" w14:textId="0D4E11A7" w:rsidR="00CA5172" w:rsidRPr="00407A25" w:rsidRDefault="00CA5172" w:rsidP="008E29ED">
      <w:pPr>
        <w:pStyle w:val="Heading2"/>
      </w:pPr>
      <w:bookmarkStart w:id="11" w:name="_Toc103087328"/>
      <w:bookmarkStart w:id="12" w:name="_Toc113028715"/>
      <w:bookmarkStart w:id="13" w:name="_Toc114846946"/>
      <w:bookmarkStart w:id="14" w:name="_Toc118971772"/>
      <w:bookmarkStart w:id="15" w:name="_Toc129774925"/>
      <w:r w:rsidRPr="00407A25">
        <w:t xml:space="preserve">The </w:t>
      </w:r>
      <w:proofErr w:type="gramStart"/>
      <w:r w:rsidRPr="00407A25">
        <w:t>North East</w:t>
      </w:r>
      <w:proofErr w:type="gramEnd"/>
      <w:r w:rsidRPr="00407A25">
        <w:t xml:space="preserve"> Link Program</w:t>
      </w:r>
      <w:bookmarkEnd w:id="11"/>
      <w:bookmarkEnd w:id="12"/>
      <w:bookmarkEnd w:id="13"/>
      <w:bookmarkEnd w:id="14"/>
      <w:bookmarkEnd w:id="15"/>
    </w:p>
    <w:p w14:paraId="5F7DD37C" w14:textId="77777777" w:rsidR="00CA5172" w:rsidRPr="00407A25" w:rsidRDefault="00CA5172" w:rsidP="00CA5172">
      <w:pPr>
        <w:pStyle w:val="BodyText"/>
        <w:rPr>
          <w:lang w:val="en-AU"/>
        </w:rPr>
      </w:pPr>
      <w:r w:rsidRPr="00407A25">
        <w:rPr>
          <w:lang w:val="en-AU"/>
        </w:rPr>
        <w:t xml:space="preserve">The </w:t>
      </w:r>
      <w:proofErr w:type="gramStart"/>
      <w:r w:rsidRPr="00407A25">
        <w:rPr>
          <w:lang w:val="en-AU"/>
        </w:rPr>
        <w:t>North East</w:t>
      </w:r>
      <w:proofErr w:type="gramEnd"/>
      <w:r w:rsidRPr="00407A25">
        <w:rPr>
          <w:lang w:val="en-AU"/>
        </w:rPr>
        <w:t xml:space="preserve"> Link connects the Eastern Freeway at Bulleen Road to the M80 Ring Road at Greensborough Bypass via a new roadway. It also provides for upgrading the Eastern Freeway between Springvale Road and Hoddle Street, and the M80 Ring Road between Greensborough and Plenty Roads. </w:t>
      </w:r>
    </w:p>
    <w:p w14:paraId="79271642" w14:textId="77777777" w:rsidR="00CA5172" w:rsidRPr="00407A25" w:rsidRDefault="00CA5172" w:rsidP="00CA5172">
      <w:pPr>
        <w:pStyle w:val="BodyText"/>
        <w:rPr>
          <w:lang w:val="en-AU"/>
        </w:rPr>
      </w:pPr>
      <w:r w:rsidRPr="00407A25">
        <w:rPr>
          <w:lang w:val="en-AU"/>
        </w:rPr>
        <w:t xml:space="preserve">The </w:t>
      </w:r>
      <w:proofErr w:type="gramStart"/>
      <w:r w:rsidRPr="00407A25">
        <w:rPr>
          <w:lang w:val="en-AU"/>
        </w:rPr>
        <w:t>North East</w:t>
      </w:r>
      <w:proofErr w:type="gramEnd"/>
      <w:r w:rsidRPr="00407A25">
        <w:rPr>
          <w:lang w:val="en-AU"/>
        </w:rPr>
        <w:t xml:space="preserve"> Link Program (NEL) includes:</w:t>
      </w:r>
    </w:p>
    <w:p w14:paraId="6B8DD67D" w14:textId="29B0F9D5" w:rsidR="00CA5172" w:rsidRPr="00407A25" w:rsidRDefault="00CA5172" w:rsidP="00CA5172">
      <w:pPr>
        <w:pStyle w:val="BodyText"/>
        <w:numPr>
          <w:ilvl w:val="0"/>
          <w:numId w:val="12"/>
        </w:numPr>
        <w:rPr>
          <w:lang w:val="en-AU"/>
        </w:rPr>
      </w:pPr>
      <w:r w:rsidRPr="00407A25">
        <w:rPr>
          <w:lang w:val="en-AU"/>
        </w:rPr>
        <w:t xml:space="preserve">A new roadway between the M80 Ring Road at Greensborough and Eastern Freeway at Bulleen </w:t>
      </w:r>
      <w:proofErr w:type="gramStart"/>
      <w:r w:rsidRPr="00407A25">
        <w:rPr>
          <w:lang w:val="en-AU"/>
        </w:rPr>
        <w:t>Road;</w:t>
      </w:r>
      <w:proofErr w:type="gramEnd"/>
    </w:p>
    <w:p w14:paraId="3B6A64A2" w14:textId="77777777" w:rsidR="00CA5172" w:rsidRPr="00407A25" w:rsidRDefault="00CA5172" w:rsidP="00CA5172">
      <w:pPr>
        <w:pStyle w:val="BodyText"/>
        <w:numPr>
          <w:ilvl w:val="0"/>
          <w:numId w:val="12"/>
        </w:numPr>
        <w:rPr>
          <w:lang w:val="en-AU"/>
        </w:rPr>
      </w:pPr>
      <w:r w:rsidRPr="00407A25">
        <w:rPr>
          <w:lang w:val="en-AU"/>
        </w:rPr>
        <w:t xml:space="preserve">New, twin three-lane tunnels from Wattle Drive, Watsonia to Bulleen Road, </w:t>
      </w:r>
      <w:proofErr w:type="gramStart"/>
      <w:r w:rsidRPr="00407A25">
        <w:rPr>
          <w:lang w:val="en-AU"/>
        </w:rPr>
        <w:t>Bulleen;</w:t>
      </w:r>
      <w:proofErr w:type="gramEnd"/>
    </w:p>
    <w:p w14:paraId="7BA371FD" w14:textId="77777777" w:rsidR="00CA5172" w:rsidRPr="00407A25" w:rsidRDefault="00CA5172" w:rsidP="00CA5172">
      <w:pPr>
        <w:pStyle w:val="BodyText"/>
        <w:numPr>
          <w:ilvl w:val="0"/>
          <w:numId w:val="12"/>
        </w:numPr>
        <w:rPr>
          <w:lang w:val="en-AU"/>
        </w:rPr>
      </w:pPr>
      <w:r w:rsidRPr="00407A25">
        <w:rPr>
          <w:lang w:val="en-AU"/>
        </w:rPr>
        <w:t xml:space="preserve">Five new interchanges at the Eastern Freeway, Manningham Road, Lower Plenty Road, Grimshaw Street and the M80 Ring </w:t>
      </w:r>
      <w:proofErr w:type="gramStart"/>
      <w:r w:rsidRPr="00407A25">
        <w:rPr>
          <w:lang w:val="en-AU"/>
        </w:rPr>
        <w:t>Road;</w:t>
      </w:r>
      <w:proofErr w:type="gramEnd"/>
    </w:p>
    <w:p w14:paraId="485900A1" w14:textId="77777777" w:rsidR="00CA5172" w:rsidRPr="00407A25" w:rsidRDefault="00CA5172" w:rsidP="00CA5172">
      <w:pPr>
        <w:pStyle w:val="BodyText"/>
        <w:numPr>
          <w:ilvl w:val="0"/>
          <w:numId w:val="12"/>
        </w:numPr>
        <w:rPr>
          <w:lang w:val="en-AU"/>
        </w:rPr>
      </w:pPr>
      <w:r w:rsidRPr="00407A25">
        <w:rPr>
          <w:lang w:val="en-AU"/>
        </w:rPr>
        <w:t xml:space="preserve">Upgrades to the M80 Ring Road between Plenty and Greensborough </w:t>
      </w:r>
      <w:proofErr w:type="gramStart"/>
      <w:r w:rsidRPr="00407A25">
        <w:rPr>
          <w:lang w:val="en-AU"/>
        </w:rPr>
        <w:t>Roads;</w:t>
      </w:r>
      <w:proofErr w:type="gramEnd"/>
    </w:p>
    <w:p w14:paraId="1979F4EF" w14:textId="77777777" w:rsidR="00CA5172" w:rsidRPr="00407A25" w:rsidRDefault="00CA5172" w:rsidP="00CA5172">
      <w:pPr>
        <w:pStyle w:val="BodyText"/>
        <w:numPr>
          <w:ilvl w:val="0"/>
          <w:numId w:val="12"/>
        </w:numPr>
        <w:rPr>
          <w:lang w:val="en-AU"/>
        </w:rPr>
      </w:pPr>
      <w:r w:rsidRPr="00407A25">
        <w:rPr>
          <w:lang w:val="en-AU"/>
        </w:rPr>
        <w:t xml:space="preserve">Major upgrades to the Eastern Freeway between Springvale and Bulleen Roads, with upgrades also to the Eastern Freeway between Bulleen Road and Hoddle </w:t>
      </w:r>
      <w:proofErr w:type="gramStart"/>
      <w:r w:rsidRPr="00407A25">
        <w:rPr>
          <w:lang w:val="en-AU"/>
        </w:rPr>
        <w:t>Street;</w:t>
      </w:r>
      <w:proofErr w:type="gramEnd"/>
    </w:p>
    <w:p w14:paraId="76B6437F" w14:textId="77777777" w:rsidR="00CA5172" w:rsidRPr="00407A25" w:rsidRDefault="00CA5172" w:rsidP="00CA5172">
      <w:pPr>
        <w:pStyle w:val="BodyText"/>
        <w:numPr>
          <w:ilvl w:val="0"/>
          <w:numId w:val="12"/>
        </w:numPr>
        <w:rPr>
          <w:lang w:val="en-AU"/>
        </w:rPr>
      </w:pPr>
      <w:r w:rsidRPr="00407A25">
        <w:rPr>
          <w:lang w:val="en-AU"/>
        </w:rPr>
        <w:t xml:space="preserve">A dedicated busway between the Doncaster ‘park and ride’ and Hoddle </w:t>
      </w:r>
      <w:proofErr w:type="gramStart"/>
      <w:r w:rsidRPr="00407A25">
        <w:rPr>
          <w:lang w:val="en-AU"/>
        </w:rPr>
        <w:t>Street;</w:t>
      </w:r>
      <w:proofErr w:type="gramEnd"/>
    </w:p>
    <w:p w14:paraId="494854B3" w14:textId="77777777" w:rsidR="00CA5172" w:rsidRPr="00407A25" w:rsidRDefault="00CA5172" w:rsidP="00CA5172">
      <w:pPr>
        <w:pStyle w:val="BodyText"/>
        <w:numPr>
          <w:ilvl w:val="0"/>
          <w:numId w:val="12"/>
        </w:numPr>
        <w:rPr>
          <w:lang w:val="en-AU"/>
        </w:rPr>
      </w:pPr>
      <w:r w:rsidRPr="00407A25">
        <w:rPr>
          <w:lang w:val="en-AU"/>
        </w:rPr>
        <w:t>Intelligent transport systems to create a fully coordinated managed motorway environment; and</w:t>
      </w:r>
    </w:p>
    <w:p w14:paraId="76E630B7" w14:textId="77777777" w:rsidR="00CA5172" w:rsidRPr="00407A25" w:rsidRDefault="00CA5172" w:rsidP="00CA5172">
      <w:pPr>
        <w:pStyle w:val="BodyText"/>
        <w:numPr>
          <w:ilvl w:val="0"/>
          <w:numId w:val="12"/>
        </w:numPr>
        <w:rPr>
          <w:lang w:val="en-AU"/>
        </w:rPr>
      </w:pPr>
      <w:r w:rsidRPr="00407A25">
        <w:rPr>
          <w:lang w:val="en-AU"/>
        </w:rPr>
        <w:t>Tolling systems and associated infrastructure.</w:t>
      </w:r>
    </w:p>
    <w:p w14:paraId="77E7C693" w14:textId="77777777" w:rsidR="00CA5172" w:rsidRPr="00407A25" w:rsidRDefault="00CA5172" w:rsidP="00CA5172">
      <w:pPr>
        <w:pStyle w:val="BodyText"/>
        <w:rPr>
          <w:lang w:val="en-AU"/>
        </w:rPr>
      </w:pPr>
      <w:r w:rsidRPr="00407A25">
        <w:rPr>
          <w:lang w:val="en-AU"/>
        </w:rPr>
        <w:t>The Central Package Scope of Works includes:</w:t>
      </w:r>
    </w:p>
    <w:p w14:paraId="11B9FD66" w14:textId="77777777" w:rsidR="00CA5172" w:rsidRPr="00407A25" w:rsidRDefault="00CA5172" w:rsidP="00CA5172">
      <w:pPr>
        <w:pStyle w:val="BodyText"/>
        <w:numPr>
          <w:ilvl w:val="0"/>
          <w:numId w:val="12"/>
        </w:numPr>
        <w:rPr>
          <w:lang w:val="en-AU"/>
        </w:rPr>
      </w:pPr>
      <w:r w:rsidRPr="00407A25">
        <w:rPr>
          <w:lang w:val="en-AU"/>
        </w:rPr>
        <w:t xml:space="preserve">Design, financing, construction and commissioning of 6.5 km twin three or four-lane tunnels, interchanges at Manningham and Lower Plenty Roads and upgrades to Greensborough and Bulleen Roads, as well as the Secondary Package (SP) Intelligent Transport System (ITS) </w:t>
      </w:r>
      <w:proofErr w:type="gramStart"/>
      <w:r w:rsidRPr="00407A25">
        <w:rPr>
          <w:lang w:val="en-AU"/>
        </w:rPr>
        <w:t>Works;</w:t>
      </w:r>
      <w:proofErr w:type="gramEnd"/>
    </w:p>
    <w:p w14:paraId="273AFF9B" w14:textId="77777777" w:rsidR="00CA5172" w:rsidRPr="00407A25" w:rsidRDefault="00CA5172" w:rsidP="0022521A">
      <w:pPr>
        <w:pStyle w:val="BodyText"/>
        <w:numPr>
          <w:ilvl w:val="0"/>
          <w:numId w:val="12"/>
        </w:numPr>
        <w:rPr>
          <w:lang w:val="en-AU"/>
        </w:rPr>
      </w:pPr>
      <w:r w:rsidRPr="00407A25">
        <w:rPr>
          <w:lang w:val="en-AU"/>
        </w:rPr>
        <w:t xml:space="preserve">Development of the SP Interface Zones Preliminary </w:t>
      </w:r>
      <w:proofErr w:type="gramStart"/>
      <w:r w:rsidRPr="00407A25">
        <w:rPr>
          <w:lang w:val="en-AU"/>
        </w:rPr>
        <w:t>Design;</w:t>
      </w:r>
      <w:proofErr w:type="gramEnd"/>
    </w:p>
    <w:p w14:paraId="1D6CB713" w14:textId="77777777" w:rsidR="00CA5172" w:rsidRPr="00407A25" w:rsidRDefault="00CA5172" w:rsidP="0022521A">
      <w:pPr>
        <w:pStyle w:val="BodyText"/>
        <w:numPr>
          <w:ilvl w:val="0"/>
          <w:numId w:val="12"/>
        </w:numPr>
        <w:rPr>
          <w:lang w:val="en-AU"/>
        </w:rPr>
      </w:pPr>
      <w:r w:rsidRPr="00407A25">
        <w:rPr>
          <w:lang w:val="en-AU"/>
        </w:rPr>
        <w:t>Undertaking the Services for the Central Package and the Extended Operational Activities for the Extended Operational Area; and</w:t>
      </w:r>
    </w:p>
    <w:p w14:paraId="6EB81E9A" w14:textId="5E136025" w:rsidR="00CA5172" w:rsidRPr="00407A25" w:rsidRDefault="00CA5172" w:rsidP="0022521A">
      <w:pPr>
        <w:pStyle w:val="BodyText"/>
        <w:numPr>
          <w:ilvl w:val="0"/>
          <w:numId w:val="12"/>
        </w:numPr>
        <w:rPr>
          <w:lang w:val="en-AU"/>
        </w:rPr>
      </w:pPr>
      <w:r w:rsidRPr="00407A25">
        <w:rPr>
          <w:lang w:val="en-AU"/>
        </w:rPr>
        <w:t>Tolling Enabling Works</w:t>
      </w:r>
      <w:r w:rsidR="00986B6F">
        <w:rPr>
          <w:lang w:val="en-AU"/>
        </w:rPr>
        <w:t>.</w:t>
      </w:r>
    </w:p>
    <w:p w14:paraId="287AFDD2" w14:textId="47537A4C" w:rsidR="00CA5172" w:rsidRDefault="00CA5172" w:rsidP="00CA5172">
      <w:pPr>
        <w:pStyle w:val="BodyText"/>
        <w:rPr>
          <w:lang w:val="en-AU"/>
        </w:rPr>
      </w:pPr>
      <w:r w:rsidRPr="00407A25">
        <w:rPr>
          <w:lang w:val="en-AU"/>
        </w:rPr>
        <w:fldChar w:fldCharType="begin"/>
      </w:r>
      <w:r w:rsidRPr="00407A25">
        <w:rPr>
          <w:lang w:val="en-AU"/>
        </w:rPr>
        <w:instrText xml:space="preserve"> REF _Ref120795238 \h </w:instrText>
      </w:r>
      <w:r>
        <w:rPr>
          <w:lang w:val="en-AU"/>
        </w:rPr>
        <w:instrText xml:space="preserve"> \* MERGEFORMAT </w:instrText>
      </w:r>
      <w:r w:rsidRPr="00407A25">
        <w:rPr>
          <w:lang w:val="en-AU"/>
        </w:rPr>
      </w:r>
      <w:r w:rsidRPr="00407A25">
        <w:rPr>
          <w:lang w:val="en-AU"/>
        </w:rPr>
        <w:fldChar w:fldCharType="separate"/>
      </w:r>
      <w:r w:rsidR="00F821E0" w:rsidRPr="00407A25">
        <w:rPr>
          <w:lang w:val="en-AU"/>
        </w:rPr>
        <w:t xml:space="preserve">Figure </w:t>
      </w:r>
      <w:r w:rsidR="00F821E0">
        <w:rPr>
          <w:lang w:val="en-AU"/>
        </w:rPr>
        <w:t>1</w:t>
      </w:r>
      <w:r w:rsidRPr="00407A25">
        <w:rPr>
          <w:lang w:val="en-AU"/>
        </w:rPr>
        <w:fldChar w:fldCharType="end"/>
      </w:r>
      <w:r w:rsidRPr="00407A25">
        <w:rPr>
          <w:lang w:val="en-AU"/>
        </w:rPr>
        <w:t xml:space="preserve"> shows an outline of the NEL works.</w:t>
      </w:r>
    </w:p>
    <w:p w14:paraId="3C000950" w14:textId="77C690D1" w:rsidR="000A4B1D" w:rsidRDefault="00CA5172" w:rsidP="00CA5172">
      <w:pPr>
        <w:pStyle w:val="BodyText"/>
        <w:rPr>
          <w:lang w:val="en-AU"/>
        </w:rPr>
      </w:pPr>
      <w:r>
        <w:rPr>
          <w:lang w:val="en-AU"/>
        </w:rPr>
        <w:t>This report is applicable to works in the D&amp;C works for the Central Package from the Northern Portal to the Southern Portal.</w:t>
      </w:r>
    </w:p>
    <w:p w14:paraId="6F3E06F4" w14:textId="287BE695" w:rsidR="000A4B1D" w:rsidRDefault="00EC13B2" w:rsidP="00EC13B2">
      <w:pPr>
        <w:pStyle w:val="BodyText"/>
        <w:jc w:val="center"/>
        <w:rPr>
          <w:lang w:val="en-AU"/>
        </w:rPr>
      </w:pPr>
      <w:r>
        <w:rPr>
          <w:noProof/>
          <w:lang w:val="en-AU"/>
        </w:rPr>
        <w:lastRenderedPageBreak/>
        <w:drawing>
          <wp:inline distT="0" distB="0" distL="0" distR="0" wp14:anchorId="34499B4D" wp14:editId="1E8DE901">
            <wp:extent cx="5140570" cy="7425267"/>
            <wp:effectExtent l="0" t="0" r="3175" b="4445"/>
            <wp:docPr id="4" name="Picture 4" descr="A schematic map of the North East Link works. The central package extends from the northern tunnel portal to the southern tunnel portal. The secondary package (north) extends from the M80 Ring Road to the northern tunnel portal. The Secondary Package (Eastern Freeway interchange) extends from the Southern tunnel portal to a section of the Eastern Freew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hematic map of the North East Link works. The central package extends from the northern tunnel portal to the southern tunnel portal. The secondary package (north) extends from the M80 Ring Road to the northern tunnel portal. The Secondary Package (Eastern Freeway interchange) extends from the Southern tunnel portal to a section of the Eastern Freeway. "/>
                    <pic:cNvPicPr/>
                  </pic:nvPicPr>
                  <pic:blipFill>
                    <a:blip r:embed="rId27">
                      <a:extLst>
                        <a:ext uri="{28A0092B-C50C-407E-A947-70E740481C1C}">
                          <a14:useLocalDpi xmlns:a14="http://schemas.microsoft.com/office/drawing/2010/main" val="0"/>
                        </a:ext>
                      </a:extLst>
                    </a:blip>
                    <a:stretch>
                      <a:fillRect/>
                    </a:stretch>
                  </pic:blipFill>
                  <pic:spPr>
                    <a:xfrm>
                      <a:off x="0" y="0"/>
                      <a:ext cx="5179116" cy="7480944"/>
                    </a:xfrm>
                    <a:prstGeom prst="rect">
                      <a:avLst/>
                    </a:prstGeom>
                  </pic:spPr>
                </pic:pic>
              </a:graphicData>
            </a:graphic>
          </wp:inline>
        </w:drawing>
      </w:r>
    </w:p>
    <w:p w14:paraId="797D82ED" w14:textId="329B0938" w:rsidR="000A4B1D" w:rsidRDefault="000A4B1D" w:rsidP="0022521A">
      <w:pPr>
        <w:pStyle w:val="BodyText"/>
        <w:jc w:val="center"/>
        <w:rPr>
          <w:lang w:val="en-AU"/>
        </w:rPr>
      </w:pPr>
    </w:p>
    <w:p w14:paraId="64E5475A" w14:textId="54264608" w:rsidR="00CA5172" w:rsidRPr="00407A25" w:rsidRDefault="00CA5172" w:rsidP="00CA5172">
      <w:pPr>
        <w:pStyle w:val="Caption"/>
        <w:keepNext/>
        <w:rPr>
          <w:lang w:val="en-AU"/>
        </w:rPr>
      </w:pPr>
      <w:bookmarkStart w:id="16" w:name="_Ref120795238"/>
      <w:bookmarkStart w:id="17" w:name="_Toc118971876"/>
      <w:bookmarkStart w:id="18" w:name="_Toc121156933"/>
      <w:bookmarkStart w:id="19" w:name="_Toc129771035"/>
      <w:r w:rsidRPr="00407A25">
        <w:rPr>
          <w:lang w:val="en-AU"/>
        </w:rPr>
        <w:t xml:space="preserve">Figure </w:t>
      </w:r>
      <w:r w:rsidRPr="00407A25">
        <w:rPr>
          <w:lang w:val="en-AU"/>
        </w:rPr>
        <w:fldChar w:fldCharType="begin"/>
      </w:r>
      <w:r w:rsidRPr="00407A25">
        <w:rPr>
          <w:lang w:val="en-AU"/>
        </w:rPr>
        <w:instrText xml:space="preserve"> SEQ Figure \* ARABIC </w:instrText>
      </w:r>
      <w:r w:rsidRPr="00407A25">
        <w:rPr>
          <w:lang w:val="en-AU"/>
        </w:rPr>
        <w:fldChar w:fldCharType="separate"/>
      </w:r>
      <w:r w:rsidR="00F821E0">
        <w:rPr>
          <w:noProof/>
          <w:lang w:val="en-AU"/>
        </w:rPr>
        <w:t>1</w:t>
      </w:r>
      <w:r w:rsidRPr="00407A25">
        <w:rPr>
          <w:lang w:val="en-AU"/>
        </w:rPr>
        <w:fldChar w:fldCharType="end"/>
      </w:r>
      <w:bookmarkEnd w:id="16"/>
      <w:r w:rsidRPr="00407A25">
        <w:rPr>
          <w:lang w:val="en-AU"/>
        </w:rPr>
        <w:t>:</w:t>
      </w:r>
      <w:r w:rsidRPr="00407A25">
        <w:rPr>
          <w:b w:val="0"/>
          <w:bCs w:val="0"/>
          <w:lang w:val="en-AU"/>
        </w:rPr>
        <w:t xml:space="preserve"> </w:t>
      </w:r>
      <w:r w:rsidRPr="00407A25">
        <w:rPr>
          <w:lang w:val="en-AU"/>
        </w:rPr>
        <w:t xml:space="preserve">Schematic of the NEL </w:t>
      </w:r>
      <w:bookmarkEnd w:id="17"/>
      <w:bookmarkEnd w:id="18"/>
      <w:proofErr w:type="gramStart"/>
      <w:r w:rsidR="00A16FAA" w:rsidRPr="00407A25">
        <w:rPr>
          <w:lang w:val="en-AU"/>
        </w:rPr>
        <w:t>works</w:t>
      </w:r>
      <w:bookmarkEnd w:id="19"/>
      <w:proofErr w:type="gramEnd"/>
    </w:p>
    <w:p w14:paraId="4AEF2847" w14:textId="0F34B61F" w:rsidR="00CA5172" w:rsidRDefault="00CA5172" w:rsidP="00CA5172">
      <w:pPr>
        <w:pStyle w:val="Caption"/>
        <w:rPr>
          <w:b w:val="0"/>
          <w:bCs w:val="0"/>
          <w:lang w:val="en-AU"/>
        </w:rPr>
      </w:pPr>
    </w:p>
    <w:p w14:paraId="53E90ACD" w14:textId="5C828FCE" w:rsidR="00CA5172" w:rsidRPr="00407A25" w:rsidRDefault="00CA5172" w:rsidP="008E29ED">
      <w:pPr>
        <w:pStyle w:val="Heading2"/>
      </w:pPr>
      <w:bookmarkStart w:id="20" w:name="_Toc127990490"/>
      <w:bookmarkStart w:id="21" w:name="_Toc127992180"/>
      <w:bookmarkStart w:id="22" w:name="_Toc127992257"/>
      <w:bookmarkStart w:id="23" w:name="_Toc127992346"/>
      <w:bookmarkStart w:id="24" w:name="_Toc127992407"/>
      <w:bookmarkStart w:id="25" w:name="_Toc127992573"/>
      <w:bookmarkStart w:id="26" w:name="_Toc127992682"/>
      <w:bookmarkStart w:id="27" w:name="_Toc127992739"/>
      <w:bookmarkStart w:id="28" w:name="_Toc127992807"/>
      <w:bookmarkStart w:id="29" w:name="_Toc127993029"/>
      <w:bookmarkStart w:id="30" w:name="_Toc127993319"/>
      <w:bookmarkStart w:id="31" w:name="_Toc128038094"/>
      <w:bookmarkStart w:id="32" w:name="_Toc127990491"/>
      <w:bookmarkStart w:id="33" w:name="_Toc127992181"/>
      <w:bookmarkStart w:id="34" w:name="_Toc127992258"/>
      <w:bookmarkStart w:id="35" w:name="_Toc127992347"/>
      <w:bookmarkStart w:id="36" w:name="_Toc127992408"/>
      <w:bookmarkStart w:id="37" w:name="_Toc127992574"/>
      <w:bookmarkStart w:id="38" w:name="_Toc127992683"/>
      <w:bookmarkStart w:id="39" w:name="_Toc127992740"/>
      <w:bookmarkStart w:id="40" w:name="_Toc127992808"/>
      <w:bookmarkStart w:id="41" w:name="_Toc127993030"/>
      <w:bookmarkStart w:id="42" w:name="_Toc127993320"/>
      <w:bookmarkStart w:id="43" w:name="_Toc128038095"/>
      <w:bookmarkStart w:id="44" w:name="_Toc127990492"/>
      <w:bookmarkStart w:id="45" w:name="_Toc127992182"/>
      <w:bookmarkStart w:id="46" w:name="_Toc127992259"/>
      <w:bookmarkStart w:id="47" w:name="_Toc127992348"/>
      <w:bookmarkStart w:id="48" w:name="_Toc127992409"/>
      <w:bookmarkStart w:id="49" w:name="_Toc127992575"/>
      <w:bookmarkStart w:id="50" w:name="_Toc127992684"/>
      <w:bookmarkStart w:id="51" w:name="_Toc127992741"/>
      <w:bookmarkStart w:id="52" w:name="_Toc127992809"/>
      <w:bookmarkStart w:id="53" w:name="_Toc127993031"/>
      <w:bookmarkStart w:id="54" w:name="_Toc127993321"/>
      <w:bookmarkStart w:id="55" w:name="_Toc128038096"/>
      <w:bookmarkStart w:id="56" w:name="_Toc127990493"/>
      <w:bookmarkStart w:id="57" w:name="_Toc127992183"/>
      <w:bookmarkStart w:id="58" w:name="_Toc127992260"/>
      <w:bookmarkStart w:id="59" w:name="_Toc127992349"/>
      <w:bookmarkStart w:id="60" w:name="_Toc127992410"/>
      <w:bookmarkStart w:id="61" w:name="_Toc127992576"/>
      <w:bookmarkStart w:id="62" w:name="_Toc127992685"/>
      <w:bookmarkStart w:id="63" w:name="_Toc127992742"/>
      <w:bookmarkStart w:id="64" w:name="_Toc127992810"/>
      <w:bookmarkStart w:id="65" w:name="_Toc127993032"/>
      <w:bookmarkStart w:id="66" w:name="_Toc127993322"/>
      <w:bookmarkStart w:id="67" w:name="_Toc128038097"/>
      <w:bookmarkStart w:id="68" w:name="_Toc103087330"/>
      <w:bookmarkStart w:id="69" w:name="_Toc113028717"/>
      <w:bookmarkStart w:id="70" w:name="_Toc114846948"/>
      <w:bookmarkStart w:id="71" w:name="_Toc118971773"/>
      <w:bookmarkStart w:id="72" w:name="_Toc129774926"/>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r w:rsidRPr="00407A25">
        <w:lastRenderedPageBreak/>
        <w:t xml:space="preserve">NEL </w:t>
      </w:r>
      <w:proofErr w:type="gramStart"/>
      <w:r w:rsidR="0064040E">
        <w:t>w</w:t>
      </w:r>
      <w:r w:rsidRPr="00407A25">
        <w:t>orks</w:t>
      </w:r>
      <w:bookmarkEnd w:id="68"/>
      <w:bookmarkEnd w:id="69"/>
      <w:bookmarkEnd w:id="70"/>
      <w:bookmarkEnd w:id="71"/>
      <w:bookmarkEnd w:id="72"/>
      <w:proofErr w:type="gramEnd"/>
    </w:p>
    <w:p w14:paraId="007165DC" w14:textId="2094520F" w:rsidR="00523744" w:rsidRPr="00523744" w:rsidRDefault="00CA5172" w:rsidP="00523744">
      <w:pPr>
        <w:spacing w:after="120" w:line="276" w:lineRule="auto"/>
        <w:rPr>
          <w:lang w:val="en-AU"/>
        </w:rPr>
      </w:pPr>
      <w:r w:rsidRPr="00407A25">
        <w:rPr>
          <w:lang w:val="en-AU"/>
        </w:rPr>
        <w:t xml:space="preserve">The </w:t>
      </w:r>
      <w:r w:rsidRPr="00407A25">
        <w:rPr>
          <w:b/>
          <w:bCs/>
          <w:lang w:val="en-AU"/>
        </w:rPr>
        <w:t>Central Package</w:t>
      </w:r>
      <w:r w:rsidRPr="00407A25">
        <w:rPr>
          <w:lang w:val="en-AU"/>
        </w:rPr>
        <w:t xml:space="preserve"> scope of works are divided into work zones as follows:</w:t>
      </w:r>
    </w:p>
    <w:p w14:paraId="57CB1D86" w14:textId="602B83F0" w:rsidR="00CA5172" w:rsidRPr="003E7D6F" w:rsidRDefault="00CA5172" w:rsidP="00523744">
      <w:pPr>
        <w:spacing w:after="120" w:line="276" w:lineRule="auto"/>
        <w:rPr>
          <w:b/>
          <w:bCs/>
          <w:color w:val="5B8900" w:themeColor="accent1" w:themeShade="BF"/>
          <w:lang w:val="en-AU"/>
        </w:rPr>
      </w:pPr>
      <w:r w:rsidRPr="003E7D6F">
        <w:rPr>
          <w:b/>
          <w:bCs/>
          <w:color w:val="5B8900" w:themeColor="accent1" w:themeShade="BF"/>
          <w:lang w:val="en-AU"/>
        </w:rPr>
        <w:t>Project Wide</w:t>
      </w:r>
    </w:p>
    <w:p w14:paraId="263885C2" w14:textId="77777777" w:rsidR="00CA5172" w:rsidRPr="00407A25" w:rsidRDefault="00CA5172" w:rsidP="00CA5172">
      <w:pPr>
        <w:pStyle w:val="BodyText"/>
        <w:numPr>
          <w:ilvl w:val="0"/>
          <w:numId w:val="15"/>
        </w:numPr>
        <w:rPr>
          <w:lang w:val="en-AU"/>
        </w:rPr>
      </w:pPr>
      <w:r w:rsidRPr="00407A25">
        <w:rPr>
          <w:lang w:val="en-AU"/>
        </w:rPr>
        <w:t>Site establishment</w:t>
      </w:r>
      <w:r>
        <w:rPr>
          <w:lang w:val="en-AU"/>
        </w:rPr>
        <w:t xml:space="preserve"> including vegetation clearing and installation of site huts and </w:t>
      </w:r>
      <w:proofErr w:type="gramStart"/>
      <w:r>
        <w:rPr>
          <w:lang w:val="en-AU"/>
        </w:rPr>
        <w:t>amenities</w:t>
      </w:r>
      <w:proofErr w:type="gramEnd"/>
    </w:p>
    <w:p w14:paraId="6170226A" w14:textId="77777777" w:rsidR="00CA5172" w:rsidRPr="00407A25" w:rsidRDefault="00CA5172" w:rsidP="00CA5172">
      <w:pPr>
        <w:pStyle w:val="BodyText"/>
        <w:numPr>
          <w:ilvl w:val="0"/>
          <w:numId w:val="15"/>
        </w:numPr>
        <w:rPr>
          <w:lang w:val="en-AU"/>
        </w:rPr>
      </w:pPr>
      <w:r w:rsidRPr="00407A25">
        <w:rPr>
          <w:lang w:val="en-AU"/>
        </w:rPr>
        <w:t>Spoil management</w:t>
      </w:r>
      <w:r>
        <w:rPr>
          <w:lang w:val="en-AU"/>
        </w:rPr>
        <w:t xml:space="preserve"> including spoil </w:t>
      </w:r>
      <w:proofErr w:type="gramStart"/>
      <w:r>
        <w:rPr>
          <w:lang w:val="en-AU"/>
        </w:rPr>
        <w:t>disposal</w:t>
      </w:r>
      <w:proofErr w:type="gramEnd"/>
    </w:p>
    <w:p w14:paraId="25E52C87" w14:textId="7D52E32D" w:rsidR="00CA5172" w:rsidRPr="00407A25" w:rsidRDefault="00CA5172" w:rsidP="00CA5172">
      <w:pPr>
        <w:pStyle w:val="BodyText"/>
        <w:numPr>
          <w:ilvl w:val="0"/>
          <w:numId w:val="15"/>
        </w:numPr>
        <w:rPr>
          <w:lang w:val="en-AU"/>
        </w:rPr>
      </w:pPr>
      <w:r w:rsidRPr="00407A25">
        <w:rPr>
          <w:lang w:val="en-AU"/>
        </w:rPr>
        <w:t>Logistics</w:t>
      </w:r>
      <w:r>
        <w:rPr>
          <w:lang w:val="en-AU"/>
        </w:rPr>
        <w:t xml:space="preserve"> – organising delivery of plant, equipment, and consumables required for </w:t>
      </w:r>
      <w:proofErr w:type="gramStart"/>
      <w:r>
        <w:rPr>
          <w:lang w:val="en-AU"/>
        </w:rPr>
        <w:t>construction</w:t>
      </w:r>
      <w:proofErr w:type="gramEnd"/>
    </w:p>
    <w:p w14:paraId="63E9FFB9" w14:textId="77777777" w:rsidR="00CA5172" w:rsidRPr="00407A25" w:rsidRDefault="00CA5172" w:rsidP="00CA5172">
      <w:pPr>
        <w:pStyle w:val="BodyText"/>
        <w:numPr>
          <w:ilvl w:val="0"/>
          <w:numId w:val="15"/>
        </w:numPr>
        <w:rPr>
          <w:lang w:val="en-AU"/>
        </w:rPr>
      </w:pPr>
      <w:r w:rsidRPr="00407A25">
        <w:rPr>
          <w:lang w:val="en-AU"/>
        </w:rPr>
        <w:t>Utilities and services relocation</w:t>
      </w:r>
    </w:p>
    <w:p w14:paraId="23043D64" w14:textId="77777777" w:rsidR="00CA5172" w:rsidRPr="00407A25" w:rsidRDefault="00CA5172" w:rsidP="00CA5172">
      <w:pPr>
        <w:pStyle w:val="BodyText"/>
        <w:numPr>
          <w:ilvl w:val="0"/>
          <w:numId w:val="15"/>
        </w:numPr>
        <w:rPr>
          <w:lang w:val="en-AU"/>
        </w:rPr>
      </w:pPr>
      <w:r w:rsidRPr="00407A25">
        <w:rPr>
          <w:lang w:val="en-AU"/>
        </w:rPr>
        <w:t>Precast</w:t>
      </w:r>
      <w:r>
        <w:rPr>
          <w:lang w:val="en-AU"/>
        </w:rPr>
        <w:t xml:space="preserve"> concrete segment manufacturing</w:t>
      </w:r>
    </w:p>
    <w:p w14:paraId="74B3EF5B" w14:textId="77777777" w:rsidR="00CA5172" w:rsidRPr="00407A25" w:rsidRDefault="00CA5172" w:rsidP="00CA5172">
      <w:pPr>
        <w:pStyle w:val="BodyText"/>
        <w:numPr>
          <w:ilvl w:val="0"/>
          <w:numId w:val="15"/>
        </w:numPr>
        <w:rPr>
          <w:lang w:val="en-AU"/>
        </w:rPr>
      </w:pPr>
      <w:r w:rsidRPr="00407A25">
        <w:rPr>
          <w:lang w:val="en-AU"/>
        </w:rPr>
        <w:t>Buildings</w:t>
      </w:r>
    </w:p>
    <w:p w14:paraId="35F26195" w14:textId="77777777" w:rsidR="00CA5172" w:rsidRPr="00407A25" w:rsidRDefault="00CA5172" w:rsidP="00CA5172">
      <w:pPr>
        <w:pStyle w:val="BodyText"/>
        <w:numPr>
          <w:ilvl w:val="0"/>
          <w:numId w:val="15"/>
        </w:numPr>
        <w:rPr>
          <w:lang w:val="en-AU"/>
        </w:rPr>
      </w:pPr>
      <w:r w:rsidRPr="00407A25">
        <w:rPr>
          <w:lang w:val="en-AU"/>
        </w:rPr>
        <w:t>Mechanical and electrical</w:t>
      </w:r>
      <w:r>
        <w:rPr>
          <w:lang w:val="en-AU"/>
        </w:rPr>
        <w:t xml:space="preserve"> works</w:t>
      </w:r>
      <w:r w:rsidRPr="00407A25">
        <w:rPr>
          <w:lang w:val="en-AU"/>
        </w:rPr>
        <w:t>.</w:t>
      </w:r>
    </w:p>
    <w:p w14:paraId="2E965DC8" w14:textId="1B2BE7D1" w:rsidR="00CA5172" w:rsidRPr="003E7D6F" w:rsidRDefault="00CA5172" w:rsidP="003E7D6F">
      <w:pPr>
        <w:spacing w:after="120" w:line="276" w:lineRule="auto"/>
        <w:rPr>
          <w:b/>
          <w:bCs/>
          <w:color w:val="5B8900" w:themeColor="accent1" w:themeShade="BF"/>
          <w:lang w:val="en-AU"/>
        </w:rPr>
      </w:pPr>
      <w:r w:rsidRPr="003E7D6F">
        <w:rPr>
          <w:b/>
          <w:bCs/>
          <w:color w:val="5B8900" w:themeColor="accent1" w:themeShade="BF"/>
          <w:lang w:val="en-AU"/>
        </w:rPr>
        <w:t>Northern</w:t>
      </w:r>
    </w:p>
    <w:p w14:paraId="59989487" w14:textId="77777777" w:rsidR="00CA5172" w:rsidRPr="00407A25" w:rsidRDefault="00CA5172" w:rsidP="00CA5172">
      <w:pPr>
        <w:pStyle w:val="BodyText"/>
        <w:numPr>
          <w:ilvl w:val="0"/>
          <w:numId w:val="15"/>
        </w:numPr>
        <w:rPr>
          <w:lang w:val="en-AU"/>
        </w:rPr>
      </w:pPr>
      <w:r w:rsidRPr="00407A25">
        <w:rPr>
          <w:lang w:val="en-AU"/>
        </w:rPr>
        <w:t>Watsonia portal and open trench</w:t>
      </w:r>
      <w:r>
        <w:rPr>
          <w:lang w:val="en-AU"/>
        </w:rPr>
        <w:t xml:space="preserve"> works including piling, diaphragm walls, and bulk soil </w:t>
      </w:r>
      <w:proofErr w:type="gramStart"/>
      <w:r>
        <w:rPr>
          <w:lang w:val="en-AU"/>
        </w:rPr>
        <w:t>excavation</w:t>
      </w:r>
      <w:proofErr w:type="gramEnd"/>
    </w:p>
    <w:p w14:paraId="4D86D4D6" w14:textId="29E918BC" w:rsidR="00CA5172" w:rsidRPr="00407A25" w:rsidRDefault="00CA5172" w:rsidP="00CA5172">
      <w:pPr>
        <w:pStyle w:val="BodyText"/>
        <w:numPr>
          <w:ilvl w:val="0"/>
          <w:numId w:val="15"/>
        </w:numPr>
        <w:rPr>
          <w:lang w:val="en-AU"/>
        </w:rPr>
      </w:pPr>
      <w:r w:rsidRPr="00407A25">
        <w:rPr>
          <w:lang w:val="en-AU"/>
        </w:rPr>
        <w:t xml:space="preserve">Northern surface works </w:t>
      </w:r>
      <w:r>
        <w:rPr>
          <w:lang w:val="en-AU"/>
        </w:rPr>
        <w:t xml:space="preserve">including road </w:t>
      </w:r>
      <w:proofErr w:type="gramStart"/>
      <w:r>
        <w:rPr>
          <w:lang w:val="en-AU"/>
        </w:rPr>
        <w:t>works</w:t>
      </w:r>
      <w:proofErr w:type="gramEnd"/>
    </w:p>
    <w:p w14:paraId="489FEEC2" w14:textId="143A8A2F" w:rsidR="00CA5172" w:rsidRDefault="00CA5172" w:rsidP="00CA5172">
      <w:pPr>
        <w:pStyle w:val="BodyText"/>
        <w:numPr>
          <w:ilvl w:val="0"/>
          <w:numId w:val="15"/>
        </w:numPr>
        <w:rPr>
          <w:lang w:val="en-AU"/>
        </w:rPr>
      </w:pPr>
      <w:r w:rsidRPr="00407A25">
        <w:rPr>
          <w:lang w:val="en-AU"/>
        </w:rPr>
        <w:t>Lower Plenty cut and cover</w:t>
      </w:r>
      <w:r>
        <w:rPr>
          <w:lang w:val="en-AU"/>
        </w:rPr>
        <w:t xml:space="preserve"> works including piling, diaphragm walls, and bulk soil excavation</w:t>
      </w:r>
      <w:r w:rsidR="008B3C29">
        <w:rPr>
          <w:lang w:val="en-AU"/>
        </w:rPr>
        <w:t>.</w:t>
      </w:r>
    </w:p>
    <w:p w14:paraId="24D3F442" w14:textId="0566392D" w:rsidR="0031345D" w:rsidRPr="003E7D6F" w:rsidRDefault="0031345D" w:rsidP="003E7D6F">
      <w:pPr>
        <w:spacing w:after="120" w:line="276" w:lineRule="auto"/>
        <w:rPr>
          <w:b/>
          <w:bCs/>
          <w:color w:val="5B8900" w:themeColor="accent1" w:themeShade="BF"/>
          <w:lang w:val="en-AU"/>
        </w:rPr>
      </w:pPr>
      <w:r w:rsidRPr="003E7D6F">
        <w:rPr>
          <w:b/>
          <w:bCs/>
          <w:color w:val="5B8900" w:themeColor="accent1" w:themeShade="BF"/>
          <w:lang w:val="en-AU"/>
        </w:rPr>
        <w:t>Manningham</w:t>
      </w:r>
    </w:p>
    <w:p w14:paraId="3DAC1FEE" w14:textId="1AA9824A" w:rsidR="0031345D" w:rsidRDefault="0031345D" w:rsidP="0031345D">
      <w:pPr>
        <w:pStyle w:val="BodyText"/>
        <w:numPr>
          <w:ilvl w:val="0"/>
          <w:numId w:val="123"/>
        </w:numPr>
        <w:rPr>
          <w:lang w:val="en-AU"/>
        </w:rPr>
      </w:pPr>
      <w:r>
        <w:rPr>
          <w:lang w:val="en-AU"/>
        </w:rPr>
        <w:t xml:space="preserve">Manningham </w:t>
      </w:r>
      <w:r w:rsidRPr="00407A25">
        <w:rPr>
          <w:lang w:val="en-AU"/>
        </w:rPr>
        <w:t>cut and cover</w:t>
      </w:r>
      <w:r>
        <w:rPr>
          <w:lang w:val="en-AU"/>
        </w:rPr>
        <w:t xml:space="preserve"> works including piling, diaphragm walls, and bulk soil </w:t>
      </w:r>
      <w:proofErr w:type="gramStart"/>
      <w:r>
        <w:rPr>
          <w:lang w:val="en-AU"/>
        </w:rPr>
        <w:t>excavation</w:t>
      </w:r>
      <w:proofErr w:type="gramEnd"/>
    </w:p>
    <w:p w14:paraId="73F813CA" w14:textId="5A5F7E35" w:rsidR="0031345D" w:rsidRPr="00407A25" w:rsidRDefault="0031345D" w:rsidP="0031345D">
      <w:pPr>
        <w:pStyle w:val="BodyText"/>
        <w:numPr>
          <w:ilvl w:val="0"/>
          <w:numId w:val="123"/>
        </w:numPr>
        <w:rPr>
          <w:lang w:val="en-AU"/>
        </w:rPr>
      </w:pPr>
      <w:r>
        <w:rPr>
          <w:lang w:val="en-AU"/>
        </w:rPr>
        <w:t>Manningham</w:t>
      </w:r>
      <w:r w:rsidR="00DA3B02">
        <w:rPr>
          <w:lang w:val="en-AU"/>
        </w:rPr>
        <w:t xml:space="preserve"> </w:t>
      </w:r>
      <w:r w:rsidR="00DA3B02" w:rsidRPr="00407A25">
        <w:rPr>
          <w:lang w:val="en-AU"/>
        </w:rPr>
        <w:t xml:space="preserve">surface works </w:t>
      </w:r>
      <w:r w:rsidR="00DA3B02">
        <w:rPr>
          <w:lang w:val="en-AU"/>
        </w:rPr>
        <w:t>including</w:t>
      </w:r>
      <w:r>
        <w:rPr>
          <w:lang w:val="en-AU"/>
        </w:rPr>
        <w:t xml:space="preserve"> road </w:t>
      </w:r>
      <w:proofErr w:type="gramStart"/>
      <w:r>
        <w:rPr>
          <w:lang w:val="en-AU"/>
        </w:rPr>
        <w:t>works</w:t>
      </w:r>
      <w:proofErr w:type="gramEnd"/>
    </w:p>
    <w:p w14:paraId="3A975A39" w14:textId="1C3D012F" w:rsidR="00CA5172" w:rsidRPr="003E7D6F" w:rsidRDefault="00CA5172" w:rsidP="003E7D6F">
      <w:pPr>
        <w:spacing w:after="120" w:line="276" w:lineRule="auto"/>
        <w:rPr>
          <w:b/>
          <w:bCs/>
          <w:color w:val="5B8900" w:themeColor="accent1" w:themeShade="BF"/>
          <w:lang w:val="en-AU"/>
        </w:rPr>
      </w:pPr>
      <w:r w:rsidRPr="003E7D6F">
        <w:rPr>
          <w:b/>
          <w:bCs/>
          <w:color w:val="5B8900" w:themeColor="accent1" w:themeShade="BF"/>
          <w:lang w:val="en-AU"/>
        </w:rPr>
        <w:t>Southern</w:t>
      </w:r>
    </w:p>
    <w:p w14:paraId="5B6D1D10" w14:textId="422DAC43" w:rsidR="00CA5172" w:rsidRDefault="0031345D" w:rsidP="00CA5172">
      <w:pPr>
        <w:pStyle w:val="BodyText"/>
        <w:numPr>
          <w:ilvl w:val="0"/>
          <w:numId w:val="15"/>
        </w:numPr>
        <w:rPr>
          <w:lang w:val="en-AU"/>
        </w:rPr>
      </w:pPr>
      <w:r>
        <w:rPr>
          <w:lang w:val="en-AU"/>
        </w:rPr>
        <w:t>Bulleen</w:t>
      </w:r>
      <w:r w:rsidR="00CA5172" w:rsidRPr="00407A25">
        <w:rPr>
          <w:lang w:val="en-AU"/>
        </w:rPr>
        <w:t xml:space="preserve"> cut and cover</w:t>
      </w:r>
      <w:r w:rsidR="00CA5172">
        <w:rPr>
          <w:lang w:val="en-AU"/>
        </w:rPr>
        <w:t xml:space="preserve"> works including piling, diaphragm walls, and bulk soil </w:t>
      </w:r>
      <w:proofErr w:type="gramStart"/>
      <w:r w:rsidR="00CA5172">
        <w:rPr>
          <w:lang w:val="en-AU"/>
        </w:rPr>
        <w:t>excavation</w:t>
      </w:r>
      <w:proofErr w:type="gramEnd"/>
    </w:p>
    <w:p w14:paraId="6D365011" w14:textId="7EA6388D" w:rsidR="0031345D" w:rsidRPr="00407A25" w:rsidRDefault="0031345D" w:rsidP="00CA5172">
      <w:pPr>
        <w:pStyle w:val="BodyText"/>
        <w:numPr>
          <w:ilvl w:val="0"/>
          <w:numId w:val="15"/>
        </w:numPr>
        <w:rPr>
          <w:lang w:val="en-AU"/>
        </w:rPr>
      </w:pPr>
      <w:r>
        <w:rPr>
          <w:lang w:val="en-AU"/>
        </w:rPr>
        <w:t>Bulleen</w:t>
      </w:r>
      <w:r w:rsidR="00DA3B02">
        <w:rPr>
          <w:lang w:val="en-AU"/>
        </w:rPr>
        <w:t xml:space="preserve"> </w:t>
      </w:r>
      <w:r w:rsidR="00DA3B02" w:rsidRPr="00407A25">
        <w:rPr>
          <w:lang w:val="en-AU"/>
        </w:rPr>
        <w:t xml:space="preserve">surface works </w:t>
      </w:r>
      <w:r w:rsidR="00DA3B02">
        <w:rPr>
          <w:lang w:val="en-AU"/>
        </w:rPr>
        <w:t>including</w:t>
      </w:r>
      <w:r>
        <w:rPr>
          <w:lang w:val="en-AU"/>
        </w:rPr>
        <w:t xml:space="preserve"> road </w:t>
      </w:r>
      <w:proofErr w:type="gramStart"/>
      <w:r>
        <w:rPr>
          <w:lang w:val="en-AU"/>
        </w:rPr>
        <w:t>works</w:t>
      </w:r>
      <w:proofErr w:type="gramEnd"/>
    </w:p>
    <w:p w14:paraId="777C3C0E" w14:textId="25EC6967" w:rsidR="00DA3B02" w:rsidRPr="003E7D6F" w:rsidRDefault="00DA3B02" w:rsidP="003E7D6F">
      <w:pPr>
        <w:spacing w:after="120" w:line="276" w:lineRule="auto"/>
        <w:rPr>
          <w:b/>
          <w:bCs/>
          <w:color w:val="5B8900" w:themeColor="accent1" w:themeShade="BF"/>
          <w:lang w:val="en-AU"/>
        </w:rPr>
      </w:pPr>
      <w:r w:rsidRPr="003E7D6F">
        <w:rPr>
          <w:b/>
          <w:bCs/>
          <w:color w:val="5B8900" w:themeColor="accent1" w:themeShade="BF"/>
          <w:lang w:val="en-AU"/>
        </w:rPr>
        <w:t>Tunnels</w:t>
      </w:r>
    </w:p>
    <w:p w14:paraId="5F23D07C" w14:textId="6FE22297" w:rsidR="008C3334" w:rsidRPr="00DA3B02" w:rsidRDefault="00CA5172" w:rsidP="00AC5AF1">
      <w:pPr>
        <w:pStyle w:val="BodyText"/>
        <w:numPr>
          <w:ilvl w:val="0"/>
          <w:numId w:val="15"/>
        </w:numPr>
      </w:pPr>
      <w:r>
        <w:rPr>
          <w:lang w:val="en-AU"/>
        </w:rPr>
        <w:t>Tunnel Boring Machine (</w:t>
      </w:r>
      <w:r w:rsidRPr="00407A25">
        <w:rPr>
          <w:lang w:val="en-AU"/>
        </w:rPr>
        <w:t>TBM</w:t>
      </w:r>
      <w:r>
        <w:rPr>
          <w:lang w:val="en-AU"/>
        </w:rPr>
        <w:t>)</w:t>
      </w:r>
      <w:r w:rsidRPr="00407A25">
        <w:rPr>
          <w:lang w:val="en-AU"/>
        </w:rPr>
        <w:t xml:space="preserve"> tunnels</w:t>
      </w:r>
      <w:r>
        <w:rPr>
          <w:lang w:val="en-AU"/>
        </w:rPr>
        <w:t xml:space="preserve"> and associated support works such as spoil treatment and water </w:t>
      </w:r>
      <w:proofErr w:type="gramStart"/>
      <w:r>
        <w:rPr>
          <w:lang w:val="en-AU"/>
        </w:rPr>
        <w:t>treatment</w:t>
      </w:r>
      <w:proofErr w:type="gramEnd"/>
    </w:p>
    <w:p w14:paraId="00D2DE9E" w14:textId="0EF64947" w:rsidR="00DA3B02" w:rsidRPr="008C3334" w:rsidRDefault="00DA3B02" w:rsidP="00AC5AF1">
      <w:pPr>
        <w:pStyle w:val="BodyText"/>
        <w:numPr>
          <w:ilvl w:val="0"/>
          <w:numId w:val="15"/>
        </w:numPr>
      </w:pPr>
      <w:r>
        <w:rPr>
          <w:lang w:val="en-AU"/>
        </w:rPr>
        <w:t xml:space="preserve">Mined </w:t>
      </w:r>
      <w:proofErr w:type="gramStart"/>
      <w:r>
        <w:rPr>
          <w:lang w:val="en-AU"/>
        </w:rPr>
        <w:t>tunnels</w:t>
      </w:r>
      <w:proofErr w:type="gramEnd"/>
    </w:p>
    <w:p w14:paraId="209F3C19" w14:textId="7C021E47" w:rsidR="00CA5172" w:rsidRDefault="00CA5172" w:rsidP="008E29ED">
      <w:pPr>
        <w:pStyle w:val="Heading2"/>
      </w:pPr>
      <w:bookmarkStart w:id="73" w:name="_Toc129774927"/>
      <w:r>
        <w:t xml:space="preserve">Purpose of this </w:t>
      </w:r>
      <w:r w:rsidRPr="00AB03B0">
        <w:t>report</w:t>
      </w:r>
      <w:bookmarkEnd w:id="73"/>
    </w:p>
    <w:p w14:paraId="17D1617A" w14:textId="5155F4C3" w:rsidR="00CA5172" w:rsidRDefault="00CA5172" w:rsidP="00CA5172">
      <w:pPr>
        <w:pStyle w:val="BodyText"/>
        <w:rPr>
          <w:lang w:val="en-AU"/>
        </w:rPr>
      </w:pPr>
      <w:r>
        <w:rPr>
          <w:lang w:val="en-AU"/>
        </w:rPr>
        <w:t xml:space="preserve">The EMF requires the IEA to prepare six-monthly summary reports for the Minister for Planning. </w:t>
      </w:r>
      <w:r>
        <w:t>These reports must summarise audit activities during the reporting period, audit findings, the status of actions taken to address previous audit findings</w:t>
      </w:r>
      <w:r w:rsidR="00174616">
        <w:t>,</w:t>
      </w:r>
      <w:r>
        <w:t xml:space="preserve"> and the contractors' compliance with the EMF and EPRs.</w:t>
      </w:r>
    </w:p>
    <w:p w14:paraId="382BFF33" w14:textId="18C687C3" w:rsidR="00CA5172" w:rsidRPr="00407A25" w:rsidRDefault="00CA5172" w:rsidP="008C3334">
      <w:pPr>
        <w:pStyle w:val="BodyText"/>
        <w:rPr>
          <w:lang w:val="en-AU"/>
        </w:rPr>
      </w:pPr>
      <w:r>
        <w:t>This six-monthly report summarises the audit activities and outcomes during the period covering construction activities by Spark D&amp;C from May – October 2022.</w:t>
      </w:r>
    </w:p>
    <w:p w14:paraId="0AEA2AE3" w14:textId="77777777" w:rsidR="00CA5172" w:rsidRPr="00407A25" w:rsidRDefault="00CA5172" w:rsidP="0071081D">
      <w:pPr>
        <w:pStyle w:val="Heading1"/>
        <w:ind w:left="709" w:hanging="714"/>
      </w:pPr>
      <w:bookmarkStart w:id="74" w:name="_Toc118971774"/>
      <w:bookmarkStart w:id="75" w:name="_Toc118971865"/>
      <w:bookmarkStart w:id="76" w:name="_Toc125109655"/>
      <w:bookmarkStart w:id="77" w:name="_Toc129774928"/>
      <w:r w:rsidRPr="00407A25">
        <w:lastRenderedPageBreak/>
        <w:t xml:space="preserve">Environmental </w:t>
      </w:r>
      <w:r w:rsidRPr="00CA5172">
        <w:t>Management</w:t>
      </w:r>
      <w:r w:rsidRPr="00407A25">
        <w:t xml:space="preserve"> Requirements</w:t>
      </w:r>
      <w:bookmarkEnd w:id="74"/>
      <w:bookmarkEnd w:id="75"/>
      <w:bookmarkEnd w:id="76"/>
      <w:bookmarkEnd w:id="77"/>
    </w:p>
    <w:p w14:paraId="547BF465" w14:textId="64B7BB16" w:rsidR="00CA5172" w:rsidRPr="00407A25" w:rsidRDefault="00CA5172" w:rsidP="008E29ED">
      <w:pPr>
        <w:pStyle w:val="Heading2"/>
      </w:pPr>
      <w:bookmarkStart w:id="78" w:name="_Toc103087329"/>
      <w:bookmarkStart w:id="79" w:name="_Toc113028716"/>
      <w:bookmarkStart w:id="80" w:name="_Toc114846947"/>
      <w:bookmarkStart w:id="81" w:name="_Toc118971775"/>
      <w:bookmarkStart w:id="82" w:name="_Toc125109656"/>
      <w:bookmarkStart w:id="83" w:name="_Toc129774929"/>
      <w:r w:rsidRPr="00407A25">
        <w:t>Environmental Management Framework</w:t>
      </w:r>
      <w:bookmarkEnd w:id="78"/>
      <w:bookmarkEnd w:id="79"/>
      <w:bookmarkEnd w:id="80"/>
      <w:bookmarkEnd w:id="81"/>
      <w:bookmarkEnd w:id="82"/>
      <w:bookmarkEnd w:id="83"/>
    </w:p>
    <w:p w14:paraId="325BADCB" w14:textId="77777777" w:rsidR="00CA5172" w:rsidRPr="00407A25" w:rsidRDefault="00CA5172" w:rsidP="00CA5172">
      <w:pPr>
        <w:pStyle w:val="BodyText"/>
        <w:rPr>
          <w:lang w:val="en-AU"/>
        </w:rPr>
      </w:pPr>
      <w:r w:rsidRPr="00407A25">
        <w:rPr>
          <w:lang w:val="en-AU"/>
        </w:rPr>
        <w:t>An Environmental Effects Statement (EES) was prepared for the Project and describes an Environmental Management Framework (EMF). The EMF specifies the environmental management arrangements for Project delivery including:</w:t>
      </w:r>
    </w:p>
    <w:p w14:paraId="02271C31" w14:textId="77777777" w:rsidR="00CA5172" w:rsidRPr="00407A25" w:rsidRDefault="00CA5172" w:rsidP="00CA5172">
      <w:pPr>
        <w:pStyle w:val="BodyText"/>
        <w:numPr>
          <w:ilvl w:val="0"/>
          <w:numId w:val="13"/>
        </w:numPr>
        <w:rPr>
          <w:lang w:val="en-AU"/>
        </w:rPr>
      </w:pPr>
      <w:r w:rsidRPr="00407A25">
        <w:rPr>
          <w:lang w:val="en-AU"/>
        </w:rPr>
        <w:t>Roles and responsibilities for environmental management to provide a transparent framework for governing the implementation of the EMF and EPRs</w:t>
      </w:r>
    </w:p>
    <w:p w14:paraId="3171364E" w14:textId="77777777" w:rsidR="00CA5172" w:rsidRPr="00407A25" w:rsidRDefault="00CA5172" w:rsidP="00CA5172">
      <w:pPr>
        <w:pStyle w:val="BodyText"/>
        <w:numPr>
          <w:ilvl w:val="0"/>
          <w:numId w:val="13"/>
        </w:numPr>
        <w:rPr>
          <w:lang w:val="en-AU"/>
        </w:rPr>
      </w:pPr>
      <w:r w:rsidRPr="00407A25">
        <w:rPr>
          <w:lang w:val="en-AU"/>
        </w:rPr>
        <w:t>A summary of key approvals that have/will be obtained and complied with</w:t>
      </w:r>
    </w:p>
    <w:p w14:paraId="5F3D1226" w14:textId="77777777" w:rsidR="00CA5172" w:rsidRPr="00407A25" w:rsidRDefault="00CA5172" w:rsidP="00CA5172">
      <w:pPr>
        <w:pStyle w:val="BodyText"/>
        <w:numPr>
          <w:ilvl w:val="0"/>
          <w:numId w:val="13"/>
        </w:numPr>
        <w:rPr>
          <w:lang w:val="en-AU"/>
        </w:rPr>
      </w:pPr>
      <w:r w:rsidRPr="00407A25">
        <w:rPr>
          <w:lang w:val="en-AU"/>
        </w:rPr>
        <w:t>Requirements for identification, assessment, and management of environmental risks</w:t>
      </w:r>
    </w:p>
    <w:p w14:paraId="44EE150B" w14:textId="77777777" w:rsidR="00CA5172" w:rsidRPr="00407A25" w:rsidRDefault="00CA5172" w:rsidP="00CA5172">
      <w:pPr>
        <w:pStyle w:val="BodyText"/>
        <w:numPr>
          <w:ilvl w:val="0"/>
          <w:numId w:val="13"/>
        </w:numPr>
        <w:rPr>
          <w:lang w:val="en-AU"/>
        </w:rPr>
      </w:pPr>
      <w:r w:rsidRPr="00407A25">
        <w:rPr>
          <w:lang w:val="en-AU"/>
        </w:rPr>
        <w:t>No-go zones for the Project.</w:t>
      </w:r>
    </w:p>
    <w:p w14:paraId="7CAA2DA5" w14:textId="56259868" w:rsidR="00CA5172" w:rsidRPr="00407A25" w:rsidRDefault="00CA5172" w:rsidP="00CA5172">
      <w:pPr>
        <w:pStyle w:val="BodyText"/>
        <w:rPr>
          <w:lang w:val="en-AU"/>
        </w:rPr>
      </w:pPr>
      <w:r w:rsidRPr="00407A25">
        <w:rPr>
          <w:lang w:val="en-AU"/>
        </w:rPr>
        <w:t>Environmental management documentation</w:t>
      </w:r>
      <w:r>
        <w:rPr>
          <w:lang w:val="en-AU"/>
        </w:rPr>
        <w:t xml:space="preserve"> is required to</w:t>
      </w:r>
      <w:r w:rsidRPr="00407A25">
        <w:rPr>
          <w:lang w:val="en-AU"/>
        </w:rPr>
        <w:t xml:space="preserve"> </w:t>
      </w:r>
      <w:r>
        <w:rPr>
          <w:lang w:val="en-AU"/>
        </w:rPr>
        <w:t>be</w:t>
      </w:r>
      <w:r w:rsidRPr="00407A25">
        <w:rPr>
          <w:lang w:val="en-AU"/>
        </w:rPr>
        <w:t xml:space="preserve"> prepare</w:t>
      </w:r>
      <w:r>
        <w:rPr>
          <w:lang w:val="en-AU"/>
        </w:rPr>
        <w:t>d</w:t>
      </w:r>
      <w:r w:rsidRPr="00407A25">
        <w:rPr>
          <w:lang w:val="en-AU"/>
        </w:rPr>
        <w:t xml:space="preserve"> to address the requirements of the Incorporated Document, EMF and EPRs</w:t>
      </w:r>
      <w:r w:rsidR="00174616">
        <w:rPr>
          <w:lang w:val="en-AU"/>
        </w:rPr>
        <w:t>,</w:t>
      </w:r>
      <w:r w:rsidRPr="00407A25">
        <w:rPr>
          <w:lang w:val="en-AU"/>
        </w:rPr>
        <w:t xml:space="preserve"> and manage environmental risks and impacts through design, construction, and operation.</w:t>
      </w:r>
    </w:p>
    <w:p w14:paraId="27A60D4D" w14:textId="77777777" w:rsidR="00CA5172" w:rsidRPr="00407A25" w:rsidRDefault="00CA5172" w:rsidP="00CA5172">
      <w:pPr>
        <w:pStyle w:val="BodyText"/>
        <w:rPr>
          <w:lang w:val="en-AU"/>
        </w:rPr>
      </w:pPr>
      <w:r w:rsidRPr="00407A25">
        <w:rPr>
          <w:lang w:val="en-AU"/>
        </w:rPr>
        <w:t xml:space="preserve">The EMF requires that the contractors develop and implement an Environmental Management System (EMS) certified to AS/NZS ISO 14001:2015 Environmental management systems — Requirements with guidance for use. </w:t>
      </w:r>
    </w:p>
    <w:p w14:paraId="28590E47" w14:textId="77777777" w:rsidR="00CA5172" w:rsidRPr="00407A25" w:rsidRDefault="00CA5172" w:rsidP="00CA5172">
      <w:pPr>
        <w:pStyle w:val="BodyText"/>
        <w:rPr>
          <w:lang w:val="en-AU"/>
        </w:rPr>
      </w:pPr>
      <w:r w:rsidRPr="00407A25">
        <w:rPr>
          <w:lang w:val="en-AU"/>
        </w:rPr>
        <w:t xml:space="preserve">The EMF also requires that the Contractor develop and implement a range of environmental documentation including: </w:t>
      </w:r>
    </w:p>
    <w:p w14:paraId="7B858252" w14:textId="77777777" w:rsidR="00CA5172" w:rsidRPr="00407A25" w:rsidRDefault="00CA5172" w:rsidP="00CA5172">
      <w:pPr>
        <w:pStyle w:val="BodyText"/>
        <w:numPr>
          <w:ilvl w:val="0"/>
          <w:numId w:val="14"/>
        </w:numPr>
        <w:rPr>
          <w:lang w:val="en-AU"/>
        </w:rPr>
      </w:pPr>
      <w:r w:rsidRPr="00407A25">
        <w:rPr>
          <w:lang w:val="en-AU"/>
        </w:rPr>
        <w:t>Environmental Strategy</w:t>
      </w:r>
    </w:p>
    <w:p w14:paraId="4BE57D66" w14:textId="77777777" w:rsidR="00CA5172" w:rsidRPr="00407A25" w:rsidRDefault="00CA5172" w:rsidP="00CA5172">
      <w:pPr>
        <w:pStyle w:val="BodyText"/>
        <w:numPr>
          <w:ilvl w:val="0"/>
          <w:numId w:val="14"/>
        </w:numPr>
        <w:rPr>
          <w:lang w:val="en-AU"/>
        </w:rPr>
      </w:pPr>
      <w:r w:rsidRPr="00407A25">
        <w:rPr>
          <w:lang w:val="en-AU"/>
        </w:rPr>
        <w:t>Urban Design and Landscape Plans</w:t>
      </w:r>
      <w:r>
        <w:rPr>
          <w:lang w:val="en-AU"/>
        </w:rPr>
        <w:t xml:space="preserve"> (UDLP)</w:t>
      </w:r>
    </w:p>
    <w:p w14:paraId="3E088467" w14:textId="77777777" w:rsidR="00CA5172" w:rsidRPr="00407A25" w:rsidRDefault="00CA5172" w:rsidP="00CA5172">
      <w:pPr>
        <w:pStyle w:val="BodyText"/>
        <w:numPr>
          <w:ilvl w:val="0"/>
          <w:numId w:val="14"/>
        </w:numPr>
        <w:rPr>
          <w:lang w:val="en-AU"/>
        </w:rPr>
      </w:pPr>
      <w:r w:rsidRPr="00407A25">
        <w:rPr>
          <w:lang w:val="en-AU"/>
        </w:rPr>
        <w:t>Construction Environmental Management Plan (CEMP)</w:t>
      </w:r>
    </w:p>
    <w:p w14:paraId="67CC2ECB" w14:textId="77777777" w:rsidR="00CA5172" w:rsidRPr="00407A25" w:rsidRDefault="00CA5172" w:rsidP="00CA5172">
      <w:pPr>
        <w:pStyle w:val="BodyText"/>
        <w:numPr>
          <w:ilvl w:val="0"/>
          <w:numId w:val="14"/>
        </w:numPr>
        <w:rPr>
          <w:lang w:val="en-AU"/>
        </w:rPr>
      </w:pPr>
      <w:r w:rsidRPr="00407A25">
        <w:rPr>
          <w:lang w:val="en-AU"/>
        </w:rPr>
        <w:t>Construction Compound Plan (CCP)</w:t>
      </w:r>
    </w:p>
    <w:p w14:paraId="1F2C179C" w14:textId="7DBADA1F" w:rsidR="00CA5172" w:rsidRPr="00407A25" w:rsidRDefault="00CA5172" w:rsidP="00CA5172">
      <w:pPr>
        <w:pStyle w:val="BodyText"/>
        <w:numPr>
          <w:ilvl w:val="0"/>
          <w:numId w:val="14"/>
        </w:numPr>
        <w:rPr>
          <w:lang w:val="en-AU"/>
        </w:rPr>
      </w:pPr>
      <w:r w:rsidRPr="00407A25">
        <w:rPr>
          <w:lang w:val="en-AU"/>
        </w:rPr>
        <w:t xml:space="preserve">Worksite Environment </w:t>
      </w:r>
      <w:r w:rsidR="00902BC0">
        <w:rPr>
          <w:lang w:val="en-AU"/>
        </w:rPr>
        <w:t>Implementation</w:t>
      </w:r>
      <w:r w:rsidRPr="00407A25">
        <w:rPr>
          <w:lang w:val="en-AU"/>
        </w:rPr>
        <w:t xml:space="preserve"> Plans (</w:t>
      </w:r>
      <w:r w:rsidR="00902BC0">
        <w:rPr>
          <w:lang w:val="en-AU"/>
        </w:rPr>
        <w:t>renamed as</w:t>
      </w:r>
      <w:r w:rsidR="00902BC0" w:rsidRPr="00902BC0">
        <w:rPr>
          <w:lang w:val="en-AU"/>
        </w:rPr>
        <w:t xml:space="preserve"> </w:t>
      </w:r>
      <w:r w:rsidR="00902BC0" w:rsidRPr="00407A25">
        <w:rPr>
          <w:lang w:val="en-AU"/>
        </w:rPr>
        <w:t>Worksite Environment</w:t>
      </w:r>
      <w:r w:rsidR="00902BC0">
        <w:rPr>
          <w:lang w:val="en-AU"/>
        </w:rPr>
        <w:t>al</w:t>
      </w:r>
      <w:r w:rsidR="00902BC0" w:rsidRPr="00407A25">
        <w:rPr>
          <w:lang w:val="en-AU"/>
        </w:rPr>
        <w:t xml:space="preserve"> </w:t>
      </w:r>
      <w:r w:rsidR="00902BC0">
        <w:rPr>
          <w:lang w:val="en-AU"/>
        </w:rPr>
        <w:t>Management</w:t>
      </w:r>
      <w:r w:rsidR="00902BC0" w:rsidRPr="00407A25">
        <w:rPr>
          <w:lang w:val="en-AU"/>
        </w:rPr>
        <w:t xml:space="preserve"> Plans</w:t>
      </w:r>
      <w:r w:rsidR="00902BC0">
        <w:rPr>
          <w:lang w:val="en-AU"/>
        </w:rPr>
        <w:t xml:space="preserve">; </w:t>
      </w:r>
      <w:r w:rsidRPr="00407A25">
        <w:rPr>
          <w:lang w:val="en-AU"/>
        </w:rPr>
        <w:t>WEMPs)</w:t>
      </w:r>
    </w:p>
    <w:p w14:paraId="79928ACB" w14:textId="77777777" w:rsidR="00CA5172" w:rsidRDefault="00CA5172" w:rsidP="00CA5172">
      <w:pPr>
        <w:pStyle w:val="BodyText"/>
        <w:numPr>
          <w:ilvl w:val="0"/>
          <w:numId w:val="14"/>
        </w:numPr>
        <w:rPr>
          <w:lang w:val="en-AU"/>
        </w:rPr>
      </w:pPr>
      <w:r w:rsidRPr="00407A25">
        <w:rPr>
          <w:lang w:val="en-AU"/>
        </w:rPr>
        <w:t>Other plans required by the EPRs.</w:t>
      </w:r>
    </w:p>
    <w:p w14:paraId="05E386C2" w14:textId="0102361E" w:rsidR="00CA5172" w:rsidRDefault="00561A96" w:rsidP="00CA5172">
      <w:pPr>
        <w:pStyle w:val="BodyText"/>
        <w:rPr>
          <w:lang w:val="en-AU"/>
        </w:rPr>
      </w:pPr>
      <w:r>
        <w:rPr>
          <w:lang w:val="en-AU"/>
        </w:rPr>
        <w:t>The EMF documentation is summarise</w:t>
      </w:r>
      <w:r w:rsidR="009A0754">
        <w:rPr>
          <w:lang w:val="en-AU"/>
        </w:rPr>
        <w:t>d</w:t>
      </w:r>
      <w:r>
        <w:rPr>
          <w:lang w:val="en-AU"/>
        </w:rPr>
        <w:t xml:space="preserve"> below in</w:t>
      </w:r>
      <w:r w:rsidR="00122F60">
        <w:rPr>
          <w:lang w:val="en-AU"/>
        </w:rPr>
        <w:t xml:space="preserve"> </w:t>
      </w:r>
      <w:r w:rsidR="00122F60" w:rsidRPr="00CA6BC1">
        <w:rPr>
          <w:lang w:val="en-AU"/>
        </w:rPr>
        <w:fldChar w:fldCharType="begin"/>
      </w:r>
      <w:r w:rsidR="00122F60" w:rsidRPr="00CA6BC1">
        <w:rPr>
          <w:lang w:val="en-AU"/>
        </w:rPr>
        <w:instrText xml:space="preserve"> REF _Ref129693327 \h </w:instrText>
      </w:r>
      <w:r w:rsidR="00CA6BC1" w:rsidRPr="00CA6BC1">
        <w:rPr>
          <w:lang w:val="en-AU"/>
        </w:rPr>
        <w:instrText xml:space="preserve"> \* MERGEFORMAT </w:instrText>
      </w:r>
      <w:r w:rsidR="00122F60" w:rsidRPr="00CA6BC1">
        <w:rPr>
          <w:lang w:val="en-AU"/>
        </w:rPr>
      </w:r>
      <w:r w:rsidR="00122F60" w:rsidRPr="00CA6BC1">
        <w:rPr>
          <w:lang w:val="en-AU"/>
        </w:rPr>
        <w:fldChar w:fldCharType="separate"/>
      </w:r>
      <w:r w:rsidR="00F821E0" w:rsidRPr="00F821E0">
        <w:rPr>
          <w:sz w:val="18"/>
          <w:szCs w:val="18"/>
        </w:rPr>
        <w:t xml:space="preserve">Figure </w:t>
      </w:r>
      <w:r w:rsidR="00F821E0" w:rsidRPr="00F821E0">
        <w:rPr>
          <w:noProof/>
          <w:sz w:val="18"/>
          <w:szCs w:val="18"/>
        </w:rPr>
        <w:t>2</w:t>
      </w:r>
      <w:r w:rsidR="00122F60" w:rsidRPr="00CA6BC1">
        <w:rPr>
          <w:lang w:val="en-AU"/>
        </w:rPr>
        <w:fldChar w:fldCharType="end"/>
      </w:r>
      <w:r w:rsidR="00523744" w:rsidRPr="00CA6BC1">
        <w:rPr>
          <w:lang w:val="en-AU"/>
        </w:rPr>
        <w:t>.</w:t>
      </w:r>
    </w:p>
    <w:p w14:paraId="4F815DF3" w14:textId="77777777" w:rsidR="00DA1F8A" w:rsidRPr="00433AAE" w:rsidRDefault="00DA1F8A" w:rsidP="00CA5172">
      <w:pPr>
        <w:pStyle w:val="BodyText"/>
        <w:rPr>
          <w:lang w:val="en-AU"/>
        </w:rPr>
      </w:pPr>
    </w:p>
    <w:p w14:paraId="102373DF" w14:textId="77777777" w:rsidR="00902BC0" w:rsidRDefault="00902BC0" w:rsidP="00902BC0">
      <w:pPr>
        <w:pStyle w:val="BodyText"/>
        <w:jc w:val="center"/>
      </w:pPr>
      <w:r>
        <w:rPr>
          <w:noProof/>
          <w:lang w:val="en-AU"/>
        </w:rPr>
        <w:lastRenderedPageBreak/>
        <w:drawing>
          <wp:inline distT="0" distB="0" distL="0" distR="0" wp14:anchorId="0E5081F4" wp14:editId="66981921">
            <wp:extent cx="5600231" cy="7924800"/>
            <wp:effectExtent l="0" t="0" r="635" b="0"/>
            <wp:docPr id="8" name="Picture 8" descr=" A schematic showing an overview of the key environmental management documentation and the relationship to other Environmental Management Framework components.  &#10;&#10;Regulator &#10;&#10;1a. Legislation, Project Approvals and Incorporated Document.  &#10;&#10;2. North East Link Project &#10;&#10;2a. Environmental Management System &#10;&#10;Environmental Framework with Environmental Performance Requirements  &#10;&#10;Urban Design Strategy &#10;&#10;2b. Reporting &#10;&#10;Project Contracts &#10;&#10;Contractors &#10;&#10;4a. Environmental Management System &#10;&#10;Environmental Strategy &#10;&#10;Urban Design and Landscape Plans  &#10;&#10;Construction Environmental Management Plan(s) &#10;&#10;Operation Environmental Management Plan(s)* &#10;&#10;Other Plans to Comply with PSA and EPRs &#10;&#10;Worksite Environmental Management Plans.LPE please write description &#10;&#10;4b. Independent Environmental Auditor &#10;&#10;Review and Auditing of Contractors &#10;&#10;Reporting to North East Link &#10;&#10;*Operation Environment Management Plan(s) are only relevant to the PPP 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 A schematic showing an overview of the key environmental management documentation and the relationship to other Environmental Management Framework components.  &#10;&#10;Regulator &#10;&#10;1a. Legislation, Project Approvals and Incorporated Document.  &#10;&#10;2. North East Link Project &#10;&#10;2a. Environmental Management System &#10;&#10;Environmental Framework with Environmental Performance Requirements  &#10;&#10;Urban Design Strategy &#10;&#10;2b. Reporting &#10;&#10;Project Contracts &#10;&#10;Contractors &#10;&#10;4a. Environmental Management System &#10;&#10;Environmental Strategy &#10;&#10;Urban Design and Landscape Plans  &#10;&#10;Construction Environmental Management Plan(s) &#10;&#10;Operation Environmental Management Plan(s)* &#10;&#10;Other Plans to Comply with PSA and EPRs &#10;&#10;Worksite Environmental Management Plans.LPE please write description &#10;&#10;4b. Independent Environmental Auditor &#10;&#10;Review and Auditing of Contractors &#10;&#10;Reporting to North East Link &#10;&#10;*Operation Environment Management Plan(s) are only relevant to the PPP Contract"/>
                    <pic:cNvPicPr/>
                  </pic:nvPicPr>
                  <pic:blipFill>
                    <a:blip r:embed="rId28">
                      <a:extLst>
                        <a:ext uri="{28A0092B-C50C-407E-A947-70E740481C1C}">
                          <a14:useLocalDpi xmlns:a14="http://schemas.microsoft.com/office/drawing/2010/main" val="0"/>
                        </a:ext>
                      </a:extLst>
                    </a:blip>
                    <a:stretch>
                      <a:fillRect/>
                    </a:stretch>
                  </pic:blipFill>
                  <pic:spPr>
                    <a:xfrm>
                      <a:off x="0" y="0"/>
                      <a:ext cx="5620293" cy="7953189"/>
                    </a:xfrm>
                    <a:prstGeom prst="rect">
                      <a:avLst/>
                    </a:prstGeom>
                  </pic:spPr>
                </pic:pic>
              </a:graphicData>
            </a:graphic>
          </wp:inline>
        </w:drawing>
      </w:r>
      <w:bookmarkStart w:id="84" w:name="_Ref124156450"/>
      <w:bookmarkStart w:id="85" w:name="_Toc121156934"/>
    </w:p>
    <w:p w14:paraId="6F1D3BE3" w14:textId="029B633A" w:rsidR="00902BC0" w:rsidRPr="00DA1F8A" w:rsidRDefault="00CA5172" w:rsidP="00902BC0">
      <w:pPr>
        <w:pStyle w:val="BodyText"/>
        <w:rPr>
          <w:b/>
          <w:bCs/>
          <w:sz w:val="18"/>
          <w:szCs w:val="18"/>
        </w:rPr>
      </w:pPr>
      <w:bookmarkStart w:id="86" w:name="_Ref129693327"/>
      <w:bookmarkStart w:id="87" w:name="_Toc129771036"/>
      <w:r w:rsidRPr="00DA1F8A">
        <w:rPr>
          <w:b/>
          <w:bCs/>
          <w:sz w:val="18"/>
          <w:szCs w:val="18"/>
        </w:rPr>
        <w:t xml:space="preserve">Figure </w:t>
      </w:r>
      <w:r w:rsidRPr="00DA1F8A">
        <w:rPr>
          <w:b/>
          <w:bCs/>
          <w:sz w:val="18"/>
          <w:szCs w:val="18"/>
        </w:rPr>
        <w:fldChar w:fldCharType="begin"/>
      </w:r>
      <w:r w:rsidRPr="00DA1F8A">
        <w:rPr>
          <w:b/>
          <w:bCs/>
          <w:sz w:val="18"/>
          <w:szCs w:val="18"/>
        </w:rPr>
        <w:instrText xml:space="preserve"> SEQ Figure \* ARABIC </w:instrText>
      </w:r>
      <w:r w:rsidRPr="00DA1F8A">
        <w:rPr>
          <w:b/>
          <w:bCs/>
          <w:sz w:val="18"/>
          <w:szCs w:val="18"/>
        </w:rPr>
        <w:fldChar w:fldCharType="separate"/>
      </w:r>
      <w:r w:rsidR="00F821E0">
        <w:rPr>
          <w:b/>
          <w:bCs/>
          <w:noProof/>
          <w:sz w:val="18"/>
          <w:szCs w:val="18"/>
        </w:rPr>
        <w:t>2</w:t>
      </w:r>
      <w:r w:rsidRPr="00DA1F8A">
        <w:rPr>
          <w:b/>
          <w:bCs/>
          <w:sz w:val="18"/>
          <w:szCs w:val="18"/>
        </w:rPr>
        <w:fldChar w:fldCharType="end"/>
      </w:r>
      <w:bookmarkEnd w:id="84"/>
      <w:bookmarkEnd w:id="86"/>
      <w:r w:rsidRPr="00CA6BC1">
        <w:rPr>
          <w:b/>
          <w:bCs/>
          <w:sz w:val="18"/>
          <w:szCs w:val="18"/>
        </w:rPr>
        <w:t xml:space="preserve">: </w:t>
      </w:r>
      <w:r w:rsidRPr="00DA1F8A">
        <w:rPr>
          <w:b/>
          <w:bCs/>
          <w:sz w:val="18"/>
          <w:szCs w:val="18"/>
        </w:rPr>
        <w:t>Environmental Documentation</w:t>
      </w:r>
      <w:bookmarkEnd w:id="85"/>
      <w:bookmarkEnd w:id="87"/>
    </w:p>
    <w:p w14:paraId="4F762FC5" w14:textId="6341D1DF" w:rsidR="00CA5172" w:rsidRPr="00CA6BC1" w:rsidRDefault="00902BC0" w:rsidP="00902BC0">
      <w:pPr>
        <w:pStyle w:val="BodyText"/>
        <w:rPr>
          <w:b/>
          <w:bCs/>
        </w:rPr>
      </w:pPr>
      <w:r>
        <w:t>(</w:t>
      </w:r>
      <w:proofErr w:type="gramStart"/>
      <w:r>
        <w:t>adapted</w:t>
      </w:r>
      <w:proofErr w:type="gramEnd"/>
      <w:r>
        <w:t xml:space="preserve"> from the EMF)</w:t>
      </w:r>
    </w:p>
    <w:p w14:paraId="07D14BC7" w14:textId="77777777" w:rsidR="00CA5172" w:rsidRPr="00407A25" w:rsidRDefault="00CA5172" w:rsidP="008E29ED">
      <w:pPr>
        <w:pStyle w:val="Heading2"/>
      </w:pPr>
      <w:bookmarkStart w:id="88" w:name="_Toc127990497"/>
      <w:bookmarkStart w:id="89" w:name="_Toc127992188"/>
      <w:bookmarkStart w:id="90" w:name="_Toc127992265"/>
      <w:bookmarkStart w:id="91" w:name="_Toc127992354"/>
      <w:bookmarkStart w:id="92" w:name="_Toc127992415"/>
      <w:bookmarkStart w:id="93" w:name="_Toc127992581"/>
      <w:bookmarkStart w:id="94" w:name="_Toc127992690"/>
      <w:bookmarkStart w:id="95" w:name="_Toc127992747"/>
      <w:bookmarkStart w:id="96" w:name="_Toc127992815"/>
      <w:bookmarkStart w:id="97" w:name="_Toc127993037"/>
      <w:bookmarkStart w:id="98" w:name="_Toc127993327"/>
      <w:bookmarkStart w:id="99" w:name="_Toc128038102"/>
      <w:bookmarkStart w:id="100" w:name="_Toc127990498"/>
      <w:bookmarkStart w:id="101" w:name="_Toc127992189"/>
      <w:bookmarkStart w:id="102" w:name="_Toc127992266"/>
      <w:bookmarkStart w:id="103" w:name="_Toc127992355"/>
      <w:bookmarkStart w:id="104" w:name="_Toc127992416"/>
      <w:bookmarkStart w:id="105" w:name="_Toc127992582"/>
      <w:bookmarkStart w:id="106" w:name="_Toc127992691"/>
      <w:bookmarkStart w:id="107" w:name="_Toc127992748"/>
      <w:bookmarkStart w:id="108" w:name="_Toc127992816"/>
      <w:bookmarkStart w:id="109" w:name="_Toc127993038"/>
      <w:bookmarkStart w:id="110" w:name="_Toc127993328"/>
      <w:bookmarkStart w:id="111" w:name="_Toc128038103"/>
      <w:bookmarkStart w:id="112" w:name="_Toc127990499"/>
      <w:bookmarkStart w:id="113" w:name="_Toc127992190"/>
      <w:bookmarkStart w:id="114" w:name="_Toc127992267"/>
      <w:bookmarkStart w:id="115" w:name="_Toc127992356"/>
      <w:bookmarkStart w:id="116" w:name="_Toc127992417"/>
      <w:bookmarkStart w:id="117" w:name="_Toc127992583"/>
      <w:bookmarkStart w:id="118" w:name="_Toc127992692"/>
      <w:bookmarkStart w:id="119" w:name="_Toc127992749"/>
      <w:bookmarkStart w:id="120" w:name="_Toc127992817"/>
      <w:bookmarkStart w:id="121" w:name="_Toc127993039"/>
      <w:bookmarkStart w:id="122" w:name="_Toc127993329"/>
      <w:bookmarkStart w:id="123" w:name="_Toc128038104"/>
      <w:bookmarkStart w:id="124" w:name="_Toc127990500"/>
      <w:bookmarkStart w:id="125" w:name="_Toc127992191"/>
      <w:bookmarkStart w:id="126" w:name="_Toc127992268"/>
      <w:bookmarkStart w:id="127" w:name="_Toc127992357"/>
      <w:bookmarkStart w:id="128" w:name="_Toc127992418"/>
      <w:bookmarkStart w:id="129" w:name="_Toc127992584"/>
      <w:bookmarkStart w:id="130" w:name="_Toc127992693"/>
      <w:bookmarkStart w:id="131" w:name="_Toc127992750"/>
      <w:bookmarkStart w:id="132" w:name="_Toc127992818"/>
      <w:bookmarkStart w:id="133" w:name="_Toc127993040"/>
      <w:bookmarkStart w:id="134" w:name="_Toc127993330"/>
      <w:bookmarkStart w:id="135" w:name="_Toc128038105"/>
      <w:bookmarkStart w:id="136" w:name="_Toc127990501"/>
      <w:bookmarkStart w:id="137" w:name="_Toc127992192"/>
      <w:bookmarkStart w:id="138" w:name="_Toc127992269"/>
      <w:bookmarkStart w:id="139" w:name="_Toc127992358"/>
      <w:bookmarkStart w:id="140" w:name="_Toc127992419"/>
      <w:bookmarkStart w:id="141" w:name="_Toc127992585"/>
      <w:bookmarkStart w:id="142" w:name="_Toc127992694"/>
      <w:bookmarkStart w:id="143" w:name="_Toc127992751"/>
      <w:bookmarkStart w:id="144" w:name="_Toc127992819"/>
      <w:bookmarkStart w:id="145" w:name="_Toc127993041"/>
      <w:bookmarkStart w:id="146" w:name="_Toc127993331"/>
      <w:bookmarkStart w:id="147" w:name="_Toc128038106"/>
      <w:bookmarkStart w:id="148" w:name="_Toc127990502"/>
      <w:bookmarkStart w:id="149" w:name="_Toc127992193"/>
      <w:bookmarkStart w:id="150" w:name="_Toc127992270"/>
      <w:bookmarkStart w:id="151" w:name="_Toc127992359"/>
      <w:bookmarkStart w:id="152" w:name="_Toc127992420"/>
      <w:bookmarkStart w:id="153" w:name="_Toc127992586"/>
      <w:bookmarkStart w:id="154" w:name="_Toc127992695"/>
      <w:bookmarkStart w:id="155" w:name="_Toc127992752"/>
      <w:bookmarkStart w:id="156" w:name="_Toc127992820"/>
      <w:bookmarkStart w:id="157" w:name="_Toc127993042"/>
      <w:bookmarkStart w:id="158" w:name="_Toc127993332"/>
      <w:bookmarkStart w:id="159" w:name="_Toc128038107"/>
      <w:bookmarkStart w:id="160" w:name="_Toc127990503"/>
      <w:bookmarkStart w:id="161" w:name="_Toc127992194"/>
      <w:bookmarkStart w:id="162" w:name="_Toc127992271"/>
      <w:bookmarkStart w:id="163" w:name="_Toc127992360"/>
      <w:bookmarkStart w:id="164" w:name="_Toc127992421"/>
      <w:bookmarkStart w:id="165" w:name="_Toc127992587"/>
      <w:bookmarkStart w:id="166" w:name="_Toc127992696"/>
      <w:bookmarkStart w:id="167" w:name="_Toc127992753"/>
      <w:bookmarkStart w:id="168" w:name="_Toc127992821"/>
      <w:bookmarkStart w:id="169" w:name="_Toc127993043"/>
      <w:bookmarkStart w:id="170" w:name="_Toc127993333"/>
      <w:bookmarkStart w:id="171" w:name="_Toc128038108"/>
      <w:bookmarkStart w:id="172" w:name="_Toc127990504"/>
      <w:bookmarkStart w:id="173" w:name="_Toc127992195"/>
      <w:bookmarkStart w:id="174" w:name="_Toc127992272"/>
      <w:bookmarkStart w:id="175" w:name="_Toc127992361"/>
      <w:bookmarkStart w:id="176" w:name="_Toc127992422"/>
      <w:bookmarkStart w:id="177" w:name="_Toc127992588"/>
      <w:bookmarkStart w:id="178" w:name="_Toc127992697"/>
      <w:bookmarkStart w:id="179" w:name="_Toc127992754"/>
      <w:bookmarkStart w:id="180" w:name="_Toc127992822"/>
      <w:bookmarkStart w:id="181" w:name="_Toc127993044"/>
      <w:bookmarkStart w:id="182" w:name="_Toc127993334"/>
      <w:bookmarkStart w:id="183" w:name="_Toc128038109"/>
      <w:bookmarkStart w:id="184" w:name="_Toc127990505"/>
      <w:bookmarkStart w:id="185" w:name="_Toc127992196"/>
      <w:bookmarkStart w:id="186" w:name="_Toc127992273"/>
      <w:bookmarkStart w:id="187" w:name="_Toc127992362"/>
      <w:bookmarkStart w:id="188" w:name="_Toc127992423"/>
      <w:bookmarkStart w:id="189" w:name="_Toc127992589"/>
      <w:bookmarkStart w:id="190" w:name="_Toc127992698"/>
      <w:bookmarkStart w:id="191" w:name="_Toc127992755"/>
      <w:bookmarkStart w:id="192" w:name="_Toc127992823"/>
      <w:bookmarkStart w:id="193" w:name="_Toc127993045"/>
      <w:bookmarkStart w:id="194" w:name="_Toc127993335"/>
      <w:bookmarkStart w:id="195" w:name="_Toc128038110"/>
      <w:bookmarkStart w:id="196" w:name="_Toc118971776"/>
      <w:bookmarkStart w:id="197" w:name="_Toc125109657"/>
      <w:bookmarkStart w:id="198" w:name="_Toc129774930"/>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r w:rsidRPr="00407A25">
        <w:lastRenderedPageBreak/>
        <w:t>Planning Scheme Amendment Incorporated Document</w:t>
      </w:r>
      <w:bookmarkEnd w:id="196"/>
      <w:bookmarkEnd w:id="197"/>
      <w:bookmarkEnd w:id="198"/>
    </w:p>
    <w:p w14:paraId="0354B9E8" w14:textId="5A8657CF" w:rsidR="00CA5172" w:rsidRPr="00407A25" w:rsidRDefault="008C3334" w:rsidP="00CA5172">
      <w:pPr>
        <w:pStyle w:val="BodyText"/>
        <w:rPr>
          <w:lang w:val="en-AU"/>
        </w:rPr>
      </w:pPr>
      <w:r>
        <w:rPr>
          <w:lang w:val="en-AU"/>
        </w:rPr>
        <w:t>T</w:t>
      </w:r>
      <w:r w:rsidR="00CA5172" w:rsidRPr="00407A25">
        <w:rPr>
          <w:lang w:val="en-AU"/>
        </w:rPr>
        <w:t xml:space="preserve">he Incorporated Document is part of the Banyule, Boroondara, Manningham, Nillumbik, Whitehorse, Whittlesea, and Yarra Planning Schemes. The Incorporated Documents allows the development of </w:t>
      </w:r>
      <w:proofErr w:type="gramStart"/>
      <w:r w:rsidR="00CA5172" w:rsidRPr="00407A25">
        <w:rPr>
          <w:lang w:val="en-AU"/>
        </w:rPr>
        <w:t>North East</w:t>
      </w:r>
      <w:proofErr w:type="gramEnd"/>
      <w:r w:rsidR="00CA5172" w:rsidRPr="00407A25">
        <w:rPr>
          <w:lang w:val="en-AU"/>
        </w:rPr>
        <w:t xml:space="preserve"> Link and defines conditions under which the development can take place.</w:t>
      </w:r>
    </w:p>
    <w:p w14:paraId="01E52B16" w14:textId="77777777" w:rsidR="001A5DDE" w:rsidRDefault="00CA5172" w:rsidP="008C3334">
      <w:pPr>
        <w:pStyle w:val="BodyText"/>
        <w:rPr>
          <w:lang w:val="en-AU"/>
        </w:rPr>
      </w:pPr>
      <w:r w:rsidRPr="00407A25">
        <w:rPr>
          <w:lang w:val="en-AU"/>
        </w:rPr>
        <w:t>The Incorporated Document requires the preparation of an Environmental Management Framework (EMF) to the satisfaction of the Minister and defines the relevant matters the EMF must consider (see next section). It also defines conditions which must be met for urban design and landscape, and native vegetation, and defines the requirements for Construction Compound Plans (CCPs)</w:t>
      </w:r>
      <w:r>
        <w:rPr>
          <w:lang w:val="en-AU"/>
        </w:rPr>
        <w:t>.</w:t>
      </w:r>
      <w:bookmarkStart w:id="199" w:name="_Toc118971777"/>
      <w:bookmarkStart w:id="200" w:name="_Toc125109658"/>
    </w:p>
    <w:p w14:paraId="3AC18268" w14:textId="7894DCBD" w:rsidR="00CA5172" w:rsidRPr="00407A25" w:rsidRDefault="00CA5172" w:rsidP="008E29ED">
      <w:pPr>
        <w:pStyle w:val="Heading2"/>
      </w:pPr>
      <w:bookmarkStart w:id="201" w:name="_Toc129774931"/>
      <w:r w:rsidRPr="00407A25">
        <w:t>Requirements of the EMF</w:t>
      </w:r>
      <w:bookmarkEnd w:id="199"/>
      <w:bookmarkEnd w:id="200"/>
      <w:bookmarkEnd w:id="201"/>
    </w:p>
    <w:p w14:paraId="2CB4A50D" w14:textId="77777777" w:rsidR="00CA5172" w:rsidRPr="00407A25" w:rsidRDefault="00CA5172" w:rsidP="00523744">
      <w:pPr>
        <w:pStyle w:val="BodyText"/>
        <w:rPr>
          <w:lang w:val="en-AU"/>
        </w:rPr>
      </w:pPr>
      <w:r w:rsidRPr="00407A25">
        <w:rPr>
          <w:lang w:val="en-AU"/>
        </w:rPr>
        <w:t>The purpose of the EMF is to provide a framework to manage the environmental effects of the Project to meet statutory requirements, protect environmental values, and sustain stakeholder confidence.</w:t>
      </w:r>
    </w:p>
    <w:p w14:paraId="292CB253" w14:textId="77777777" w:rsidR="00CA5172" w:rsidRPr="00407A25" w:rsidRDefault="00CA5172" w:rsidP="00523744">
      <w:pPr>
        <w:pStyle w:val="BodyText"/>
        <w:rPr>
          <w:lang w:val="en-AU"/>
        </w:rPr>
      </w:pPr>
      <w:r w:rsidRPr="00407A25">
        <w:rPr>
          <w:lang w:val="en-AU"/>
        </w:rPr>
        <w:t>The EMF specifies the environmental management arrangements for Project delivery including:</w:t>
      </w:r>
    </w:p>
    <w:p w14:paraId="32C1E262" w14:textId="77777777" w:rsidR="00CA5172" w:rsidRPr="00407A25" w:rsidRDefault="00CA5172" w:rsidP="00523744">
      <w:pPr>
        <w:pStyle w:val="ListParagraph"/>
        <w:widowControl w:val="0"/>
        <w:numPr>
          <w:ilvl w:val="0"/>
          <w:numId w:val="84"/>
        </w:numPr>
        <w:tabs>
          <w:tab w:val="left" w:pos="473"/>
          <w:tab w:val="left" w:pos="475"/>
        </w:tabs>
        <w:autoSpaceDE w:val="0"/>
        <w:autoSpaceDN w:val="0"/>
        <w:spacing w:before="0" w:after="120" w:line="276" w:lineRule="auto"/>
        <w:ind w:right="812"/>
        <w:rPr>
          <w:lang w:val="en-AU"/>
        </w:rPr>
      </w:pPr>
      <w:r w:rsidRPr="00407A25">
        <w:rPr>
          <w:lang w:val="en-AU"/>
        </w:rPr>
        <w:t>Roles and responsibilities for environmental management to provide a transparent framework for governing the implementation of the EMF and EPRs</w:t>
      </w:r>
    </w:p>
    <w:p w14:paraId="5316A756" w14:textId="06994920" w:rsidR="00CA5172" w:rsidRPr="00407A25" w:rsidRDefault="00CA5172" w:rsidP="00523744">
      <w:pPr>
        <w:pStyle w:val="ListParagraph"/>
        <w:widowControl w:val="0"/>
        <w:numPr>
          <w:ilvl w:val="0"/>
          <w:numId w:val="84"/>
        </w:numPr>
        <w:tabs>
          <w:tab w:val="left" w:pos="473"/>
          <w:tab w:val="left" w:pos="475"/>
        </w:tabs>
        <w:autoSpaceDE w:val="0"/>
        <w:autoSpaceDN w:val="0"/>
        <w:spacing w:before="0" w:after="120" w:line="276" w:lineRule="auto"/>
        <w:ind w:hanging="343"/>
        <w:rPr>
          <w:lang w:val="en-AU"/>
        </w:rPr>
      </w:pPr>
      <w:r w:rsidRPr="00407A25">
        <w:rPr>
          <w:w w:val="105"/>
          <w:lang w:val="en-AU"/>
        </w:rPr>
        <w:t>A</w:t>
      </w:r>
      <w:r w:rsidRPr="00407A25">
        <w:rPr>
          <w:spacing w:val="-14"/>
          <w:w w:val="105"/>
          <w:lang w:val="en-AU"/>
        </w:rPr>
        <w:t xml:space="preserve"> </w:t>
      </w:r>
      <w:r w:rsidRPr="00407A25">
        <w:rPr>
          <w:w w:val="105"/>
          <w:lang w:val="en-AU"/>
        </w:rPr>
        <w:t>summary</w:t>
      </w:r>
      <w:r w:rsidRPr="00407A25">
        <w:rPr>
          <w:spacing w:val="-11"/>
          <w:w w:val="105"/>
          <w:lang w:val="en-AU"/>
        </w:rPr>
        <w:t xml:space="preserve"> </w:t>
      </w:r>
      <w:r w:rsidRPr="00407A25">
        <w:rPr>
          <w:w w:val="105"/>
          <w:lang w:val="en-AU"/>
        </w:rPr>
        <w:t>of</w:t>
      </w:r>
      <w:r w:rsidRPr="00407A25">
        <w:rPr>
          <w:spacing w:val="-11"/>
          <w:w w:val="105"/>
          <w:lang w:val="en-AU"/>
        </w:rPr>
        <w:t xml:space="preserve"> </w:t>
      </w:r>
      <w:r w:rsidRPr="00407A25">
        <w:rPr>
          <w:w w:val="105"/>
          <w:lang w:val="en-AU"/>
        </w:rPr>
        <w:t>key</w:t>
      </w:r>
      <w:r w:rsidRPr="00407A25">
        <w:rPr>
          <w:spacing w:val="-13"/>
          <w:w w:val="105"/>
          <w:lang w:val="en-AU"/>
        </w:rPr>
        <w:t xml:space="preserve"> </w:t>
      </w:r>
      <w:r w:rsidRPr="00407A25">
        <w:rPr>
          <w:w w:val="105"/>
          <w:lang w:val="en-AU"/>
        </w:rPr>
        <w:t>approvals</w:t>
      </w:r>
      <w:r w:rsidRPr="00407A25">
        <w:rPr>
          <w:spacing w:val="-12"/>
          <w:w w:val="105"/>
          <w:lang w:val="en-AU"/>
        </w:rPr>
        <w:t xml:space="preserve"> </w:t>
      </w:r>
      <w:r w:rsidRPr="00407A25">
        <w:rPr>
          <w:w w:val="105"/>
          <w:lang w:val="en-AU"/>
        </w:rPr>
        <w:t>that</w:t>
      </w:r>
      <w:r w:rsidRPr="00407A25">
        <w:rPr>
          <w:spacing w:val="-12"/>
          <w:w w:val="105"/>
          <w:lang w:val="en-AU"/>
        </w:rPr>
        <w:t xml:space="preserve"> </w:t>
      </w:r>
      <w:r w:rsidRPr="00407A25">
        <w:rPr>
          <w:w w:val="105"/>
          <w:lang w:val="en-AU"/>
        </w:rPr>
        <w:t>have/will</w:t>
      </w:r>
      <w:r w:rsidRPr="00407A25">
        <w:rPr>
          <w:spacing w:val="-11"/>
          <w:w w:val="105"/>
          <w:lang w:val="en-AU"/>
        </w:rPr>
        <w:t xml:space="preserve"> </w:t>
      </w:r>
      <w:r w:rsidRPr="00407A25">
        <w:rPr>
          <w:w w:val="105"/>
          <w:lang w:val="en-AU"/>
        </w:rPr>
        <w:t>be</w:t>
      </w:r>
      <w:r w:rsidRPr="00407A25">
        <w:rPr>
          <w:spacing w:val="-11"/>
          <w:w w:val="105"/>
          <w:lang w:val="en-AU"/>
        </w:rPr>
        <w:t xml:space="preserve"> </w:t>
      </w:r>
      <w:r w:rsidRPr="00407A25">
        <w:rPr>
          <w:w w:val="105"/>
          <w:lang w:val="en-AU"/>
        </w:rPr>
        <w:t>obtained</w:t>
      </w:r>
      <w:r w:rsidRPr="00407A25">
        <w:rPr>
          <w:spacing w:val="-11"/>
          <w:w w:val="105"/>
          <w:lang w:val="en-AU"/>
        </w:rPr>
        <w:t xml:space="preserve"> </w:t>
      </w:r>
      <w:r w:rsidRPr="00407A25">
        <w:rPr>
          <w:w w:val="105"/>
          <w:lang w:val="en-AU"/>
        </w:rPr>
        <w:t>and</w:t>
      </w:r>
      <w:r w:rsidRPr="00407A25">
        <w:rPr>
          <w:spacing w:val="-14"/>
          <w:w w:val="105"/>
          <w:lang w:val="en-AU"/>
        </w:rPr>
        <w:t xml:space="preserve"> </w:t>
      </w:r>
      <w:r w:rsidRPr="00407A25">
        <w:rPr>
          <w:w w:val="105"/>
          <w:lang w:val="en-AU"/>
        </w:rPr>
        <w:t>complied</w:t>
      </w:r>
      <w:r w:rsidRPr="00407A25">
        <w:rPr>
          <w:spacing w:val="-13"/>
          <w:w w:val="105"/>
          <w:lang w:val="en-AU"/>
        </w:rPr>
        <w:t xml:space="preserve"> </w:t>
      </w:r>
      <w:r w:rsidRPr="00407A25">
        <w:rPr>
          <w:w w:val="105"/>
          <w:lang w:val="en-AU"/>
        </w:rPr>
        <w:t>with</w:t>
      </w:r>
    </w:p>
    <w:p w14:paraId="271E7100" w14:textId="77777777" w:rsidR="00CA5172" w:rsidRPr="00407A25" w:rsidRDefault="00CA5172" w:rsidP="00523744">
      <w:pPr>
        <w:pStyle w:val="ListParagraph"/>
        <w:widowControl w:val="0"/>
        <w:numPr>
          <w:ilvl w:val="0"/>
          <w:numId w:val="84"/>
        </w:numPr>
        <w:tabs>
          <w:tab w:val="left" w:pos="473"/>
          <w:tab w:val="left" w:pos="475"/>
        </w:tabs>
        <w:autoSpaceDE w:val="0"/>
        <w:autoSpaceDN w:val="0"/>
        <w:spacing w:before="0" w:after="120" w:line="276" w:lineRule="auto"/>
        <w:ind w:hanging="343"/>
        <w:rPr>
          <w:lang w:val="en-AU"/>
        </w:rPr>
      </w:pPr>
      <w:r w:rsidRPr="00407A25">
        <w:rPr>
          <w:lang w:val="en-AU"/>
        </w:rPr>
        <w:t>Requirements for identification, assessment, and management of environmental risks</w:t>
      </w:r>
    </w:p>
    <w:p w14:paraId="55E1CFE9" w14:textId="476EF427" w:rsidR="00CA5172" w:rsidRPr="00407A25" w:rsidRDefault="00CA5172" w:rsidP="00523744">
      <w:pPr>
        <w:pStyle w:val="ListParagraph"/>
        <w:widowControl w:val="0"/>
        <w:numPr>
          <w:ilvl w:val="0"/>
          <w:numId w:val="84"/>
        </w:numPr>
        <w:tabs>
          <w:tab w:val="left" w:pos="473"/>
          <w:tab w:val="left" w:pos="475"/>
        </w:tabs>
        <w:autoSpaceDE w:val="0"/>
        <w:autoSpaceDN w:val="0"/>
        <w:spacing w:before="0" w:after="120" w:line="276" w:lineRule="auto"/>
        <w:ind w:hanging="343"/>
        <w:rPr>
          <w:lang w:val="en-AU"/>
        </w:rPr>
      </w:pPr>
      <w:r w:rsidRPr="00407A25">
        <w:rPr>
          <w:lang w:val="en-AU"/>
        </w:rPr>
        <w:t>No-go zones for the Project</w:t>
      </w:r>
    </w:p>
    <w:p w14:paraId="52F1FF5A" w14:textId="1397F3C1" w:rsidR="00CA5172" w:rsidRPr="00407A25" w:rsidRDefault="00CA5172" w:rsidP="00523744">
      <w:pPr>
        <w:pStyle w:val="ListParagraph"/>
        <w:widowControl w:val="0"/>
        <w:numPr>
          <w:ilvl w:val="0"/>
          <w:numId w:val="84"/>
        </w:numPr>
        <w:tabs>
          <w:tab w:val="left" w:pos="473"/>
          <w:tab w:val="left" w:pos="475"/>
        </w:tabs>
        <w:autoSpaceDE w:val="0"/>
        <w:autoSpaceDN w:val="0"/>
        <w:spacing w:before="0" w:after="120" w:line="276" w:lineRule="auto"/>
        <w:ind w:right="243"/>
        <w:rPr>
          <w:lang w:val="en-AU"/>
        </w:rPr>
      </w:pPr>
      <w:r w:rsidRPr="00407A25">
        <w:rPr>
          <w:lang w:val="en-AU"/>
        </w:rPr>
        <w:t xml:space="preserve">Environmental management documentation to prepare to address the requirements of the Incorporated Document, EMF and EPRs and manage environmental risks and impacts through design, construction, and </w:t>
      </w:r>
      <w:proofErr w:type="gramStart"/>
      <w:r w:rsidRPr="00407A25">
        <w:rPr>
          <w:lang w:val="en-AU"/>
        </w:rPr>
        <w:t>operation</w:t>
      </w:r>
      <w:proofErr w:type="gramEnd"/>
    </w:p>
    <w:p w14:paraId="28DDF424" w14:textId="18C9DFB5" w:rsidR="00CA5172" w:rsidRPr="00407A25" w:rsidRDefault="00CA5172" w:rsidP="00523744">
      <w:pPr>
        <w:pStyle w:val="ListParagraph"/>
        <w:widowControl w:val="0"/>
        <w:numPr>
          <w:ilvl w:val="0"/>
          <w:numId w:val="84"/>
        </w:numPr>
        <w:tabs>
          <w:tab w:val="left" w:pos="473"/>
          <w:tab w:val="left" w:pos="475"/>
        </w:tabs>
        <w:autoSpaceDE w:val="0"/>
        <w:autoSpaceDN w:val="0"/>
        <w:spacing w:before="0" w:after="120" w:line="276" w:lineRule="auto"/>
        <w:ind w:right="659"/>
        <w:rPr>
          <w:lang w:val="en-AU"/>
        </w:rPr>
      </w:pPr>
      <w:r w:rsidRPr="00407A25">
        <w:rPr>
          <w:lang w:val="en-AU"/>
        </w:rPr>
        <w:t xml:space="preserve">The approach to evaluating compliance with the EMF and EPRs, including monitoring, auditing and reporting </w:t>
      </w:r>
      <w:proofErr w:type="gramStart"/>
      <w:r w:rsidRPr="00407A25">
        <w:rPr>
          <w:lang w:val="en-AU"/>
        </w:rPr>
        <w:t>processes</w:t>
      </w:r>
      <w:proofErr w:type="gramEnd"/>
    </w:p>
    <w:p w14:paraId="10D8DAC4" w14:textId="77777777" w:rsidR="000250FB" w:rsidRDefault="00CA5172" w:rsidP="00523744">
      <w:pPr>
        <w:pStyle w:val="ListParagraph"/>
        <w:widowControl w:val="0"/>
        <w:numPr>
          <w:ilvl w:val="0"/>
          <w:numId w:val="84"/>
        </w:numPr>
        <w:tabs>
          <w:tab w:val="left" w:pos="473"/>
          <w:tab w:val="left" w:pos="475"/>
        </w:tabs>
        <w:autoSpaceDE w:val="0"/>
        <w:autoSpaceDN w:val="0"/>
        <w:spacing w:before="0" w:after="120" w:line="276" w:lineRule="auto"/>
        <w:ind w:right="764"/>
        <w:rPr>
          <w:lang w:val="en-AU"/>
        </w:rPr>
      </w:pPr>
      <w:r w:rsidRPr="00407A25">
        <w:rPr>
          <w:lang w:val="en-AU"/>
        </w:rPr>
        <w:t>The EPRs that define the minimum environmental outcomes that must be achieved during Project delivery</w:t>
      </w:r>
      <w:r w:rsidR="000250FB">
        <w:rPr>
          <w:lang w:val="en-AU"/>
        </w:rPr>
        <w:t>.</w:t>
      </w:r>
    </w:p>
    <w:p w14:paraId="23C0D651" w14:textId="77777777" w:rsidR="00CA5172" w:rsidRPr="00407A25" w:rsidRDefault="00CA5172" w:rsidP="009A0754">
      <w:pPr>
        <w:pStyle w:val="Heading3"/>
        <w:rPr>
          <w:lang w:val="en-AU"/>
        </w:rPr>
      </w:pPr>
      <w:bookmarkStart w:id="202" w:name="_Toc118971778"/>
      <w:bookmarkStart w:id="203" w:name="_Toc125109659"/>
      <w:bookmarkStart w:id="204" w:name="_Toc129774932"/>
      <w:r w:rsidRPr="00407A25">
        <w:rPr>
          <w:lang w:val="en-AU"/>
        </w:rPr>
        <w:t xml:space="preserve">Environmental Performance </w:t>
      </w:r>
      <w:r w:rsidRPr="00526BF9">
        <w:t>Requirements</w:t>
      </w:r>
      <w:bookmarkEnd w:id="202"/>
      <w:bookmarkEnd w:id="203"/>
      <w:bookmarkEnd w:id="204"/>
    </w:p>
    <w:p w14:paraId="37EA94AD" w14:textId="77777777" w:rsidR="00CA5172" w:rsidRPr="00407A25" w:rsidRDefault="00CA5172" w:rsidP="00523744">
      <w:pPr>
        <w:pStyle w:val="BodyText"/>
        <w:rPr>
          <w:lang w:val="en-AU"/>
        </w:rPr>
      </w:pPr>
      <w:r w:rsidRPr="00407A25">
        <w:rPr>
          <w:lang w:val="en-AU"/>
        </w:rPr>
        <w:t xml:space="preserve">The EMF defines </w:t>
      </w:r>
      <w:r>
        <w:rPr>
          <w:lang w:val="en-AU"/>
        </w:rPr>
        <w:t>110</w:t>
      </w:r>
      <w:r w:rsidRPr="00407A25">
        <w:rPr>
          <w:lang w:val="en-AU"/>
        </w:rPr>
        <w:t xml:space="preserve"> Environmental Performance Requirements (EPRs) in 17 categories:</w:t>
      </w:r>
    </w:p>
    <w:p w14:paraId="3D5693FA" w14:textId="77777777" w:rsidR="00CA5172" w:rsidRPr="00407A25" w:rsidRDefault="00CA5172" w:rsidP="00523744">
      <w:pPr>
        <w:pStyle w:val="ListParagraph"/>
        <w:widowControl w:val="0"/>
        <w:numPr>
          <w:ilvl w:val="0"/>
          <w:numId w:val="84"/>
        </w:numPr>
        <w:tabs>
          <w:tab w:val="left" w:pos="453"/>
          <w:tab w:val="left" w:pos="455"/>
        </w:tabs>
        <w:autoSpaceDE w:val="0"/>
        <w:autoSpaceDN w:val="0"/>
        <w:spacing w:before="0" w:after="120" w:line="276" w:lineRule="auto"/>
        <w:ind w:left="454" w:hanging="343"/>
        <w:rPr>
          <w:lang w:val="en-AU"/>
        </w:rPr>
      </w:pPr>
      <w:r w:rsidRPr="00407A25">
        <w:rPr>
          <w:lang w:val="en-AU"/>
        </w:rPr>
        <w:t>Environmental management</w:t>
      </w:r>
      <w:r w:rsidRPr="00407A25">
        <w:rPr>
          <w:spacing w:val="-8"/>
          <w:lang w:val="en-AU"/>
        </w:rPr>
        <w:t xml:space="preserve"> </w:t>
      </w:r>
      <w:r w:rsidRPr="00407A25">
        <w:rPr>
          <w:lang w:val="en-AU"/>
        </w:rPr>
        <w:t>framework</w:t>
      </w:r>
    </w:p>
    <w:p w14:paraId="3D77C393" w14:textId="77777777" w:rsidR="00CA5172" w:rsidRPr="00407A25" w:rsidRDefault="00CA5172" w:rsidP="00523744">
      <w:pPr>
        <w:pStyle w:val="ListParagraph"/>
        <w:widowControl w:val="0"/>
        <w:numPr>
          <w:ilvl w:val="0"/>
          <w:numId w:val="84"/>
        </w:numPr>
        <w:tabs>
          <w:tab w:val="left" w:pos="453"/>
          <w:tab w:val="left" w:pos="455"/>
        </w:tabs>
        <w:autoSpaceDE w:val="0"/>
        <w:autoSpaceDN w:val="0"/>
        <w:spacing w:before="0" w:after="120" w:line="276" w:lineRule="auto"/>
        <w:ind w:left="454" w:hanging="343"/>
        <w:rPr>
          <w:lang w:val="en-AU"/>
        </w:rPr>
      </w:pPr>
      <w:r w:rsidRPr="00407A25">
        <w:rPr>
          <w:w w:val="105"/>
          <w:lang w:val="en-AU"/>
        </w:rPr>
        <w:t>Aboriginal cultural</w:t>
      </w:r>
      <w:r w:rsidRPr="00407A25">
        <w:rPr>
          <w:spacing w:val="-17"/>
          <w:w w:val="105"/>
          <w:lang w:val="en-AU"/>
        </w:rPr>
        <w:t xml:space="preserve"> </w:t>
      </w:r>
      <w:r w:rsidRPr="00407A25">
        <w:rPr>
          <w:w w:val="105"/>
          <w:lang w:val="en-AU"/>
        </w:rPr>
        <w:t>heritage</w:t>
      </w:r>
    </w:p>
    <w:p w14:paraId="3696AB81" w14:textId="77777777" w:rsidR="00CA5172" w:rsidRPr="00407A25" w:rsidRDefault="00CA5172" w:rsidP="00523744">
      <w:pPr>
        <w:pStyle w:val="ListParagraph"/>
        <w:widowControl w:val="0"/>
        <w:numPr>
          <w:ilvl w:val="0"/>
          <w:numId w:val="84"/>
        </w:numPr>
        <w:tabs>
          <w:tab w:val="left" w:pos="453"/>
          <w:tab w:val="left" w:pos="455"/>
        </w:tabs>
        <w:autoSpaceDE w:val="0"/>
        <w:autoSpaceDN w:val="0"/>
        <w:spacing w:before="0" w:after="120" w:line="276" w:lineRule="auto"/>
        <w:ind w:left="454" w:hanging="343"/>
        <w:rPr>
          <w:lang w:val="en-AU"/>
        </w:rPr>
      </w:pPr>
      <w:r w:rsidRPr="00407A25">
        <w:rPr>
          <w:w w:val="105"/>
          <w:lang w:val="en-AU"/>
        </w:rPr>
        <w:t>Air</w:t>
      </w:r>
      <w:r w:rsidRPr="00407A25">
        <w:rPr>
          <w:spacing w:val="-7"/>
          <w:w w:val="105"/>
          <w:lang w:val="en-AU"/>
        </w:rPr>
        <w:t xml:space="preserve"> </w:t>
      </w:r>
      <w:r w:rsidRPr="00407A25">
        <w:rPr>
          <w:w w:val="105"/>
          <w:lang w:val="en-AU"/>
        </w:rPr>
        <w:t>quality</w:t>
      </w:r>
    </w:p>
    <w:p w14:paraId="4D3E4A2E" w14:textId="77777777" w:rsidR="00CA5172" w:rsidRPr="00407A25" w:rsidRDefault="00CA5172" w:rsidP="00523744">
      <w:pPr>
        <w:pStyle w:val="ListParagraph"/>
        <w:widowControl w:val="0"/>
        <w:numPr>
          <w:ilvl w:val="0"/>
          <w:numId w:val="84"/>
        </w:numPr>
        <w:tabs>
          <w:tab w:val="left" w:pos="453"/>
          <w:tab w:val="left" w:pos="455"/>
        </w:tabs>
        <w:autoSpaceDE w:val="0"/>
        <w:autoSpaceDN w:val="0"/>
        <w:spacing w:before="0" w:after="120" w:line="276" w:lineRule="auto"/>
        <w:ind w:left="454" w:hanging="343"/>
        <w:rPr>
          <w:lang w:val="en-AU"/>
        </w:rPr>
      </w:pPr>
      <w:r w:rsidRPr="00407A25">
        <w:rPr>
          <w:w w:val="105"/>
          <w:lang w:val="en-AU"/>
        </w:rPr>
        <w:t>Arboriculture</w:t>
      </w:r>
    </w:p>
    <w:p w14:paraId="69B0AA23" w14:textId="77777777" w:rsidR="00CA5172" w:rsidRPr="00407A25" w:rsidRDefault="00CA5172" w:rsidP="00523744">
      <w:pPr>
        <w:pStyle w:val="ListParagraph"/>
        <w:widowControl w:val="0"/>
        <w:numPr>
          <w:ilvl w:val="0"/>
          <w:numId w:val="84"/>
        </w:numPr>
        <w:tabs>
          <w:tab w:val="left" w:pos="453"/>
          <w:tab w:val="left" w:pos="455"/>
        </w:tabs>
        <w:autoSpaceDE w:val="0"/>
        <w:autoSpaceDN w:val="0"/>
        <w:spacing w:before="0" w:after="120" w:line="276" w:lineRule="auto"/>
        <w:ind w:left="454" w:hanging="343"/>
        <w:rPr>
          <w:lang w:val="en-AU"/>
        </w:rPr>
      </w:pPr>
      <w:r w:rsidRPr="00407A25">
        <w:rPr>
          <w:lang w:val="en-AU"/>
        </w:rPr>
        <w:t>Business</w:t>
      </w:r>
    </w:p>
    <w:p w14:paraId="397C0257" w14:textId="77777777" w:rsidR="00CA5172" w:rsidRPr="00407A25" w:rsidRDefault="00CA5172" w:rsidP="00523744">
      <w:pPr>
        <w:pStyle w:val="ListParagraph"/>
        <w:widowControl w:val="0"/>
        <w:numPr>
          <w:ilvl w:val="0"/>
          <w:numId w:val="84"/>
        </w:numPr>
        <w:tabs>
          <w:tab w:val="left" w:pos="453"/>
          <w:tab w:val="left" w:pos="455"/>
        </w:tabs>
        <w:autoSpaceDE w:val="0"/>
        <w:autoSpaceDN w:val="0"/>
        <w:spacing w:before="0" w:after="120" w:line="276" w:lineRule="auto"/>
        <w:ind w:left="454" w:hanging="343"/>
        <w:rPr>
          <w:lang w:val="en-AU"/>
        </w:rPr>
      </w:pPr>
      <w:r w:rsidRPr="00407A25">
        <w:rPr>
          <w:lang w:val="en-AU"/>
        </w:rPr>
        <w:t>Contamination and</w:t>
      </w:r>
      <w:r w:rsidRPr="00407A25">
        <w:rPr>
          <w:spacing w:val="-10"/>
          <w:lang w:val="en-AU"/>
        </w:rPr>
        <w:t xml:space="preserve"> </w:t>
      </w:r>
      <w:r w:rsidRPr="00407A25">
        <w:rPr>
          <w:lang w:val="en-AU"/>
        </w:rPr>
        <w:t>soil</w:t>
      </w:r>
    </w:p>
    <w:p w14:paraId="6572A695" w14:textId="56E76940" w:rsidR="00CA5172" w:rsidRPr="00407A25" w:rsidRDefault="00CA5172" w:rsidP="00523744">
      <w:pPr>
        <w:pStyle w:val="ListParagraph"/>
        <w:widowControl w:val="0"/>
        <w:numPr>
          <w:ilvl w:val="0"/>
          <w:numId w:val="84"/>
        </w:numPr>
        <w:tabs>
          <w:tab w:val="left" w:pos="453"/>
          <w:tab w:val="left" w:pos="455"/>
        </w:tabs>
        <w:autoSpaceDE w:val="0"/>
        <w:autoSpaceDN w:val="0"/>
        <w:spacing w:before="0" w:after="120" w:line="276" w:lineRule="auto"/>
        <w:ind w:left="454" w:hanging="343"/>
        <w:rPr>
          <w:lang w:val="en-AU"/>
        </w:rPr>
      </w:pPr>
      <w:r w:rsidRPr="00407A25">
        <w:rPr>
          <w:lang w:val="en-AU"/>
        </w:rPr>
        <w:t>Flora and</w:t>
      </w:r>
      <w:r w:rsidRPr="00407A25">
        <w:rPr>
          <w:spacing w:val="-11"/>
          <w:lang w:val="en-AU"/>
        </w:rPr>
        <w:t xml:space="preserve"> </w:t>
      </w:r>
      <w:r w:rsidR="00CA6BC1">
        <w:rPr>
          <w:lang w:val="en-AU"/>
        </w:rPr>
        <w:t>f</w:t>
      </w:r>
      <w:r w:rsidRPr="00407A25">
        <w:rPr>
          <w:lang w:val="en-AU"/>
        </w:rPr>
        <w:t>auna</w:t>
      </w:r>
    </w:p>
    <w:p w14:paraId="7A6DA04E" w14:textId="77777777" w:rsidR="00CA5172" w:rsidRPr="00407A25" w:rsidRDefault="00CA5172" w:rsidP="00523744">
      <w:pPr>
        <w:pStyle w:val="ListParagraph"/>
        <w:widowControl w:val="0"/>
        <w:numPr>
          <w:ilvl w:val="0"/>
          <w:numId w:val="84"/>
        </w:numPr>
        <w:tabs>
          <w:tab w:val="left" w:pos="453"/>
          <w:tab w:val="left" w:pos="455"/>
        </w:tabs>
        <w:autoSpaceDE w:val="0"/>
        <w:autoSpaceDN w:val="0"/>
        <w:spacing w:before="0" w:after="120" w:line="276" w:lineRule="auto"/>
        <w:ind w:left="454" w:hanging="343"/>
        <w:rPr>
          <w:lang w:val="en-AU"/>
        </w:rPr>
      </w:pPr>
      <w:r w:rsidRPr="00407A25">
        <w:rPr>
          <w:lang w:val="en-AU"/>
        </w:rPr>
        <w:t>Ground</w:t>
      </w:r>
      <w:r w:rsidRPr="00407A25">
        <w:rPr>
          <w:spacing w:val="-6"/>
          <w:lang w:val="en-AU"/>
        </w:rPr>
        <w:t xml:space="preserve"> </w:t>
      </w:r>
      <w:r w:rsidRPr="00407A25">
        <w:rPr>
          <w:lang w:val="en-AU"/>
        </w:rPr>
        <w:t>movement</w:t>
      </w:r>
    </w:p>
    <w:p w14:paraId="5AABCC0B" w14:textId="77777777" w:rsidR="00CA5172" w:rsidRPr="00407A25" w:rsidRDefault="00CA5172" w:rsidP="00523744">
      <w:pPr>
        <w:pStyle w:val="ListParagraph"/>
        <w:widowControl w:val="0"/>
        <w:numPr>
          <w:ilvl w:val="0"/>
          <w:numId w:val="84"/>
        </w:numPr>
        <w:tabs>
          <w:tab w:val="left" w:pos="453"/>
          <w:tab w:val="left" w:pos="455"/>
        </w:tabs>
        <w:autoSpaceDE w:val="0"/>
        <w:autoSpaceDN w:val="0"/>
        <w:spacing w:before="0" w:after="120" w:line="276" w:lineRule="auto"/>
        <w:ind w:left="454" w:hanging="343"/>
        <w:rPr>
          <w:lang w:val="en-AU"/>
        </w:rPr>
      </w:pPr>
      <w:r w:rsidRPr="00407A25">
        <w:rPr>
          <w:lang w:val="en-AU"/>
        </w:rPr>
        <w:t>Groundwater</w:t>
      </w:r>
    </w:p>
    <w:p w14:paraId="0BBF97A5" w14:textId="77777777" w:rsidR="00CA5172" w:rsidRPr="00407A25" w:rsidRDefault="00CA5172" w:rsidP="00523744">
      <w:pPr>
        <w:pStyle w:val="ListParagraph"/>
        <w:widowControl w:val="0"/>
        <w:numPr>
          <w:ilvl w:val="0"/>
          <w:numId w:val="84"/>
        </w:numPr>
        <w:tabs>
          <w:tab w:val="left" w:pos="453"/>
          <w:tab w:val="left" w:pos="455"/>
        </w:tabs>
        <w:autoSpaceDE w:val="0"/>
        <w:autoSpaceDN w:val="0"/>
        <w:spacing w:before="0" w:after="120" w:line="276" w:lineRule="auto"/>
        <w:ind w:left="454" w:hanging="343"/>
        <w:rPr>
          <w:lang w:val="en-AU"/>
        </w:rPr>
      </w:pPr>
      <w:r w:rsidRPr="00407A25">
        <w:rPr>
          <w:lang w:val="en-AU"/>
        </w:rPr>
        <w:t>Historic</w:t>
      </w:r>
      <w:r w:rsidRPr="00407A25">
        <w:rPr>
          <w:spacing w:val="-3"/>
          <w:lang w:val="en-AU"/>
        </w:rPr>
        <w:t xml:space="preserve"> </w:t>
      </w:r>
      <w:r w:rsidRPr="00407A25">
        <w:rPr>
          <w:lang w:val="en-AU"/>
        </w:rPr>
        <w:t>heritage</w:t>
      </w:r>
    </w:p>
    <w:p w14:paraId="502939A8" w14:textId="77777777" w:rsidR="00CA5172" w:rsidRPr="00407A25" w:rsidRDefault="00CA5172" w:rsidP="00523744">
      <w:pPr>
        <w:pStyle w:val="ListParagraph"/>
        <w:widowControl w:val="0"/>
        <w:numPr>
          <w:ilvl w:val="0"/>
          <w:numId w:val="84"/>
        </w:numPr>
        <w:tabs>
          <w:tab w:val="left" w:pos="453"/>
          <w:tab w:val="left" w:pos="455"/>
        </w:tabs>
        <w:autoSpaceDE w:val="0"/>
        <w:autoSpaceDN w:val="0"/>
        <w:spacing w:before="0" w:after="120" w:line="276" w:lineRule="auto"/>
        <w:ind w:left="454" w:hanging="343"/>
        <w:rPr>
          <w:lang w:val="en-AU"/>
        </w:rPr>
      </w:pPr>
      <w:r w:rsidRPr="00407A25">
        <w:rPr>
          <w:lang w:val="en-AU"/>
        </w:rPr>
        <w:lastRenderedPageBreak/>
        <w:t>Land use</w:t>
      </w:r>
      <w:r w:rsidRPr="00407A25">
        <w:rPr>
          <w:spacing w:val="-9"/>
          <w:lang w:val="en-AU"/>
        </w:rPr>
        <w:t xml:space="preserve"> </w:t>
      </w:r>
      <w:r w:rsidRPr="00407A25">
        <w:rPr>
          <w:lang w:val="en-AU"/>
        </w:rPr>
        <w:t>planning</w:t>
      </w:r>
    </w:p>
    <w:p w14:paraId="5895BC05" w14:textId="77777777" w:rsidR="00CA5172" w:rsidRPr="00407A25" w:rsidRDefault="00CA5172" w:rsidP="00523744">
      <w:pPr>
        <w:pStyle w:val="ListParagraph"/>
        <w:widowControl w:val="0"/>
        <w:numPr>
          <w:ilvl w:val="0"/>
          <w:numId w:val="84"/>
        </w:numPr>
        <w:tabs>
          <w:tab w:val="left" w:pos="453"/>
          <w:tab w:val="left" w:pos="455"/>
        </w:tabs>
        <w:autoSpaceDE w:val="0"/>
        <w:autoSpaceDN w:val="0"/>
        <w:spacing w:before="0" w:after="120" w:line="276" w:lineRule="auto"/>
        <w:ind w:left="454" w:hanging="343"/>
        <w:rPr>
          <w:lang w:val="en-AU"/>
        </w:rPr>
      </w:pPr>
      <w:r w:rsidRPr="00407A25">
        <w:rPr>
          <w:lang w:val="en-AU"/>
        </w:rPr>
        <w:t>Landscape and</w:t>
      </w:r>
      <w:r w:rsidRPr="00407A25">
        <w:rPr>
          <w:spacing w:val="-10"/>
          <w:lang w:val="en-AU"/>
        </w:rPr>
        <w:t xml:space="preserve"> </w:t>
      </w:r>
      <w:r w:rsidRPr="00407A25">
        <w:rPr>
          <w:lang w:val="en-AU"/>
        </w:rPr>
        <w:t>visual</w:t>
      </w:r>
    </w:p>
    <w:p w14:paraId="035AEB6E" w14:textId="77777777" w:rsidR="00CA5172" w:rsidRPr="00407A25" w:rsidRDefault="00CA5172" w:rsidP="00523744">
      <w:pPr>
        <w:pStyle w:val="ListParagraph"/>
        <w:widowControl w:val="0"/>
        <w:numPr>
          <w:ilvl w:val="0"/>
          <w:numId w:val="84"/>
        </w:numPr>
        <w:tabs>
          <w:tab w:val="left" w:pos="453"/>
          <w:tab w:val="left" w:pos="455"/>
        </w:tabs>
        <w:autoSpaceDE w:val="0"/>
        <w:autoSpaceDN w:val="0"/>
        <w:spacing w:before="0" w:after="120" w:line="276" w:lineRule="auto"/>
        <w:ind w:left="454" w:hanging="343"/>
        <w:rPr>
          <w:lang w:val="en-AU"/>
        </w:rPr>
      </w:pPr>
      <w:r w:rsidRPr="00407A25">
        <w:rPr>
          <w:lang w:val="en-AU"/>
        </w:rPr>
        <w:t>Noise and vibration (surface and</w:t>
      </w:r>
      <w:r w:rsidRPr="00407A25">
        <w:rPr>
          <w:spacing w:val="-23"/>
          <w:lang w:val="en-AU"/>
        </w:rPr>
        <w:t xml:space="preserve"> </w:t>
      </w:r>
      <w:r w:rsidRPr="00407A25">
        <w:rPr>
          <w:lang w:val="en-AU"/>
        </w:rPr>
        <w:t>tunnel)</w:t>
      </w:r>
    </w:p>
    <w:p w14:paraId="520685BF" w14:textId="77777777" w:rsidR="00CA5172" w:rsidRPr="00407A25" w:rsidRDefault="00CA5172" w:rsidP="00523744">
      <w:pPr>
        <w:pStyle w:val="ListParagraph"/>
        <w:widowControl w:val="0"/>
        <w:numPr>
          <w:ilvl w:val="0"/>
          <w:numId w:val="84"/>
        </w:numPr>
        <w:tabs>
          <w:tab w:val="left" w:pos="453"/>
          <w:tab w:val="left" w:pos="455"/>
        </w:tabs>
        <w:autoSpaceDE w:val="0"/>
        <w:autoSpaceDN w:val="0"/>
        <w:spacing w:before="0" w:after="120" w:line="276" w:lineRule="auto"/>
        <w:ind w:left="454" w:hanging="343"/>
        <w:rPr>
          <w:lang w:val="en-AU"/>
        </w:rPr>
      </w:pPr>
      <w:r w:rsidRPr="00407A25">
        <w:rPr>
          <w:lang w:val="en-AU"/>
        </w:rPr>
        <w:t>Social and</w:t>
      </w:r>
      <w:r w:rsidRPr="00407A25">
        <w:rPr>
          <w:spacing w:val="-10"/>
          <w:lang w:val="en-AU"/>
        </w:rPr>
        <w:t xml:space="preserve"> </w:t>
      </w:r>
      <w:r w:rsidRPr="00407A25">
        <w:rPr>
          <w:lang w:val="en-AU"/>
        </w:rPr>
        <w:t>community</w:t>
      </w:r>
    </w:p>
    <w:p w14:paraId="5F45BF5C" w14:textId="77777777" w:rsidR="00CA5172" w:rsidRPr="00407A25" w:rsidRDefault="00CA5172" w:rsidP="00523744">
      <w:pPr>
        <w:pStyle w:val="ListParagraph"/>
        <w:widowControl w:val="0"/>
        <w:numPr>
          <w:ilvl w:val="0"/>
          <w:numId w:val="84"/>
        </w:numPr>
        <w:tabs>
          <w:tab w:val="left" w:pos="453"/>
          <w:tab w:val="left" w:pos="455"/>
        </w:tabs>
        <w:autoSpaceDE w:val="0"/>
        <w:autoSpaceDN w:val="0"/>
        <w:spacing w:before="0" w:after="120" w:line="276" w:lineRule="auto"/>
        <w:ind w:left="454" w:hanging="343"/>
        <w:rPr>
          <w:lang w:val="en-AU"/>
        </w:rPr>
      </w:pPr>
      <w:r w:rsidRPr="00407A25">
        <w:rPr>
          <w:lang w:val="en-AU"/>
        </w:rPr>
        <w:t>Surface</w:t>
      </w:r>
      <w:r w:rsidRPr="00407A25">
        <w:rPr>
          <w:spacing w:val="-3"/>
          <w:lang w:val="en-AU"/>
        </w:rPr>
        <w:t xml:space="preserve"> </w:t>
      </w:r>
      <w:r w:rsidRPr="00407A25">
        <w:rPr>
          <w:lang w:val="en-AU"/>
        </w:rPr>
        <w:t>water</w:t>
      </w:r>
    </w:p>
    <w:p w14:paraId="11CB177F" w14:textId="77777777" w:rsidR="00CA5172" w:rsidRPr="00407A25" w:rsidRDefault="00CA5172" w:rsidP="00523744">
      <w:pPr>
        <w:pStyle w:val="ListParagraph"/>
        <w:widowControl w:val="0"/>
        <w:numPr>
          <w:ilvl w:val="0"/>
          <w:numId w:val="84"/>
        </w:numPr>
        <w:tabs>
          <w:tab w:val="left" w:pos="453"/>
          <w:tab w:val="left" w:pos="455"/>
        </w:tabs>
        <w:autoSpaceDE w:val="0"/>
        <w:autoSpaceDN w:val="0"/>
        <w:spacing w:before="0" w:after="120" w:line="276" w:lineRule="auto"/>
        <w:ind w:left="454" w:hanging="343"/>
        <w:rPr>
          <w:lang w:val="en-AU"/>
        </w:rPr>
      </w:pPr>
      <w:r w:rsidRPr="00407A25">
        <w:rPr>
          <w:lang w:val="en-AU"/>
        </w:rPr>
        <w:t>Sustainability and climate change (including greenhouse</w:t>
      </w:r>
      <w:r w:rsidRPr="00407A25">
        <w:rPr>
          <w:spacing w:val="-27"/>
          <w:lang w:val="en-AU"/>
        </w:rPr>
        <w:t xml:space="preserve"> </w:t>
      </w:r>
      <w:r w:rsidRPr="00407A25">
        <w:rPr>
          <w:lang w:val="en-AU"/>
        </w:rPr>
        <w:t>gas)</w:t>
      </w:r>
    </w:p>
    <w:p w14:paraId="37512C45" w14:textId="77777777" w:rsidR="00CA5172" w:rsidRPr="00407A25" w:rsidRDefault="00CA5172" w:rsidP="00523744">
      <w:pPr>
        <w:pStyle w:val="ListParagraph"/>
        <w:widowControl w:val="0"/>
        <w:numPr>
          <w:ilvl w:val="0"/>
          <w:numId w:val="84"/>
        </w:numPr>
        <w:tabs>
          <w:tab w:val="left" w:pos="453"/>
          <w:tab w:val="left" w:pos="455"/>
        </w:tabs>
        <w:autoSpaceDE w:val="0"/>
        <w:autoSpaceDN w:val="0"/>
        <w:spacing w:before="0" w:after="120" w:line="276" w:lineRule="auto"/>
        <w:ind w:left="454" w:hanging="343"/>
        <w:rPr>
          <w:lang w:val="en-AU"/>
        </w:rPr>
      </w:pPr>
      <w:r w:rsidRPr="00407A25">
        <w:rPr>
          <w:lang w:val="en-AU"/>
        </w:rPr>
        <w:t>Traffic and</w:t>
      </w:r>
      <w:r w:rsidRPr="00407A25">
        <w:rPr>
          <w:spacing w:val="-7"/>
          <w:lang w:val="en-AU"/>
        </w:rPr>
        <w:t xml:space="preserve"> </w:t>
      </w:r>
      <w:r w:rsidRPr="00407A25">
        <w:rPr>
          <w:lang w:val="en-AU"/>
        </w:rPr>
        <w:t>transport.</w:t>
      </w:r>
    </w:p>
    <w:p w14:paraId="401C1155" w14:textId="77777777" w:rsidR="00CA5172" w:rsidRPr="00407A25" w:rsidRDefault="00CA5172" w:rsidP="00523744">
      <w:pPr>
        <w:pStyle w:val="BodyText"/>
        <w:rPr>
          <w:lang w:val="en-AU"/>
        </w:rPr>
      </w:pPr>
    </w:p>
    <w:p w14:paraId="0FD1C18C" w14:textId="411B4C38" w:rsidR="00CA5172" w:rsidRDefault="00CA5172" w:rsidP="00523744">
      <w:pPr>
        <w:pStyle w:val="BodyText"/>
        <w:rPr>
          <w:lang w:val="en-AU"/>
        </w:rPr>
      </w:pPr>
      <w:r>
        <w:rPr>
          <w:lang w:val="en-AU"/>
        </w:rPr>
        <w:t>Spark</w:t>
      </w:r>
      <w:r w:rsidR="00174616">
        <w:rPr>
          <w:lang w:val="en-AU"/>
        </w:rPr>
        <w:t>’</w:t>
      </w:r>
      <w:r>
        <w:rPr>
          <w:lang w:val="en-AU"/>
        </w:rPr>
        <w:t>s activities and scope of works must comply with all relevant EPRs, as defined in the EMF and Table H17.1 of the PSDR</w:t>
      </w:r>
      <w:r w:rsidR="00174616">
        <w:rPr>
          <w:lang w:val="en-AU"/>
        </w:rPr>
        <w:t xml:space="preserve"> (which replicates the EPRs and defines responsibilities for meeting them)</w:t>
      </w:r>
      <w:r>
        <w:rPr>
          <w:lang w:val="en-AU"/>
        </w:rPr>
        <w:t xml:space="preserve">. </w:t>
      </w:r>
      <w:r w:rsidRPr="00407A25">
        <w:rPr>
          <w:lang w:val="en-AU"/>
        </w:rPr>
        <w:t xml:space="preserve">Not all the requirements of the EPRs are applicable to every stage of the works, and not all the requirements are the responsibility </w:t>
      </w:r>
      <w:r>
        <w:rPr>
          <w:lang w:val="en-AU"/>
        </w:rPr>
        <w:t>o</w:t>
      </w:r>
      <w:r w:rsidRPr="00407A25">
        <w:rPr>
          <w:lang w:val="en-AU"/>
        </w:rPr>
        <w:t>f Spark</w:t>
      </w:r>
      <w:r>
        <w:rPr>
          <w:lang w:val="en-AU"/>
        </w:rPr>
        <w:t xml:space="preserve">. Of the 110 EPRs, Spark must comply with 100 of these in whole or part. </w:t>
      </w:r>
    </w:p>
    <w:p w14:paraId="2C01D0AD" w14:textId="284FD122" w:rsidR="00C2778E" w:rsidRDefault="00CA5172" w:rsidP="00523744">
      <w:pPr>
        <w:pStyle w:val="BodyText"/>
        <w:rPr>
          <w:lang w:val="en-AU"/>
        </w:rPr>
      </w:pPr>
      <w:r>
        <w:rPr>
          <w:lang w:val="en-AU"/>
        </w:rPr>
        <w:t>The requirements applicable to Spark</w:t>
      </w:r>
      <w:r w:rsidR="00174616">
        <w:rPr>
          <w:lang w:val="en-AU"/>
        </w:rPr>
        <w:t>’</w:t>
      </w:r>
      <w:r>
        <w:rPr>
          <w:lang w:val="en-AU"/>
        </w:rPr>
        <w:t xml:space="preserve">s D&amp;C activities are considered in audit planning. All applicable EPRs are audited in a rolling </w:t>
      </w:r>
      <w:r w:rsidR="001A5DDE">
        <w:rPr>
          <w:lang w:val="en-AU"/>
        </w:rPr>
        <w:t>12-month</w:t>
      </w:r>
      <w:r>
        <w:rPr>
          <w:lang w:val="en-AU"/>
        </w:rPr>
        <w:t xml:space="preserve"> cycle, and 50 of the EPRs were audited in the reporting period.</w:t>
      </w:r>
      <w:bookmarkStart w:id="205" w:name="_Toc118971779"/>
      <w:bookmarkStart w:id="206" w:name="_Toc125109660"/>
      <w:bookmarkStart w:id="207" w:name="_Ref125110716"/>
      <w:bookmarkStart w:id="208" w:name="_Ref125110727"/>
    </w:p>
    <w:p w14:paraId="3F541184" w14:textId="4B3ADB74" w:rsidR="00CA5172" w:rsidRPr="00407A25" w:rsidRDefault="00CA5172" w:rsidP="008E29ED">
      <w:pPr>
        <w:pStyle w:val="Heading2"/>
      </w:pPr>
      <w:bookmarkStart w:id="209" w:name="_Ref129180614"/>
      <w:bookmarkStart w:id="210" w:name="_Toc129774933"/>
      <w:r w:rsidRPr="00407A25">
        <w:t xml:space="preserve">Spark </w:t>
      </w:r>
      <w:r>
        <w:t>e</w:t>
      </w:r>
      <w:r w:rsidRPr="00407A25">
        <w:t xml:space="preserve">nvironmental </w:t>
      </w:r>
      <w:r>
        <w:t>d</w:t>
      </w:r>
      <w:r w:rsidRPr="00407A25">
        <w:t>ocumentation</w:t>
      </w:r>
      <w:bookmarkEnd w:id="205"/>
      <w:bookmarkEnd w:id="206"/>
      <w:bookmarkEnd w:id="207"/>
      <w:bookmarkEnd w:id="208"/>
      <w:bookmarkEnd w:id="209"/>
      <w:bookmarkEnd w:id="210"/>
    </w:p>
    <w:p w14:paraId="1730B851" w14:textId="77777777" w:rsidR="00CA5172" w:rsidRDefault="00CA5172" w:rsidP="00CA5172">
      <w:pPr>
        <w:pStyle w:val="BodyText"/>
        <w:rPr>
          <w:lang w:val="en-AU"/>
        </w:rPr>
      </w:pPr>
      <w:r>
        <w:rPr>
          <w:lang w:val="en-AU"/>
        </w:rPr>
        <w:t>Spark has developed a range of environmental documentation to meet the requirements of the EMF and the Project PSDR. This includes:</w:t>
      </w:r>
    </w:p>
    <w:p w14:paraId="431BBA37" w14:textId="77777777" w:rsidR="00CA5172" w:rsidRDefault="00CA5172">
      <w:pPr>
        <w:pStyle w:val="BodyText"/>
        <w:numPr>
          <w:ilvl w:val="0"/>
          <w:numId w:val="85"/>
        </w:numPr>
        <w:rPr>
          <w:lang w:val="en-AU"/>
        </w:rPr>
      </w:pPr>
      <w:r>
        <w:rPr>
          <w:lang w:val="en-AU"/>
        </w:rPr>
        <w:t>Environmental Strategy</w:t>
      </w:r>
    </w:p>
    <w:p w14:paraId="19C3B210" w14:textId="77777777" w:rsidR="00CA5172" w:rsidRDefault="00CA5172">
      <w:pPr>
        <w:pStyle w:val="BodyText"/>
        <w:numPr>
          <w:ilvl w:val="0"/>
          <w:numId w:val="85"/>
        </w:numPr>
        <w:rPr>
          <w:lang w:val="en-AU"/>
        </w:rPr>
      </w:pPr>
      <w:r>
        <w:rPr>
          <w:lang w:val="en-AU"/>
        </w:rPr>
        <w:t>Construction Environmental Management Plan</w:t>
      </w:r>
    </w:p>
    <w:p w14:paraId="0392E0BD" w14:textId="77777777" w:rsidR="00CA5172" w:rsidRDefault="00CA5172">
      <w:pPr>
        <w:pStyle w:val="BodyText"/>
        <w:numPr>
          <w:ilvl w:val="0"/>
          <w:numId w:val="85"/>
        </w:numPr>
        <w:rPr>
          <w:lang w:val="en-AU"/>
        </w:rPr>
      </w:pPr>
      <w:r>
        <w:rPr>
          <w:lang w:val="en-AU"/>
        </w:rPr>
        <w:t>Management Plans required by the EPRs. These are:</w:t>
      </w:r>
    </w:p>
    <w:p w14:paraId="34C46CBB" w14:textId="1D41F32F" w:rsidR="00CA5172" w:rsidRPr="002A59F9" w:rsidRDefault="00CA5172">
      <w:pPr>
        <w:pStyle w:val="BodyText"/>
        <w:numPr>
          <w:ilvl w:val="1"/>
          <w:numId w:val="85"/>
        </w:numPr>
        <w:rPr>
          <w:lang w:val="en-AU"/>
        </w:rPr>
      </w:pPr>
      <w:r w:rsidRPr="002A59F9">
        <w:rPr>
          <w:lang w:val="en-AU"/>
        </w:rPr>
        <w:t>Archaeolog</w:t>
      </w:r>
      <w:r>
        <w:rPr>
          <w:lang w:val="en-AU"/>
        </w:rPr>
        <w:t>y and Heritage</w:t>
      </w:r>
      <w:r w:rsidRPr="002A59F9">
        <w:rPr>
          <w:lang w:val="en-AU"/>
        </w:rPr>
        <w:t xml:space="preserve"> Management Plan</w:t>
      </w:r>
    </w:p>
    <w:p w14:paraId="6E8C1301" w14:textId="550AD0C2" w:rsidR="00CA5172" w:rsidRPr="002A59F9" w:rsidRDefault="00CA5172">
      <w:pPr>
        <w:pStyle w:val="BodyText"/>
        <w:numPr>
          <w:ilvl w:val="1"/>
          <w:numId w:val="85"/>
        </w:numPr>
        <w:rPr>
          <w:lang w:val="en-AU"/>
        </w:rPr>
      </w:pPr>
      <w:r w:rsidRPr="002A59F9">
        <w:rPr>
          <w:lang w:val="en-AU"/>
        </w:rPr>
        <w:t>Asbestos Management Plan</w:t>
      </w:r>
    </w:p>
    <w:p w14:paraId="42E32434" w14:textId="29964D6B" w:rsidR="00CA5172" w:rsidRPr="002A59F9" w:rsidRDefault="00CA5172">
      <w:pPr>
        <w:pStyle w:val="BodyText"/>
        <w:numPr>
          <w:ilvl w:val="1"/>
          <w:numId w:val="85"/>
        </w:numPr>
        <w:rPr>
          <w:lang w:val="en-AU"/>
        </w:rPr>
      </w:pPr>
      <w:bookmarkStart w:id="211" w:name="_Hlk118454000"/>
      <w:r w:rsidRPr="002A59F9">
        <w:rPr>
          <w:lang w:val="en-AU"/>
        </w:rPr>
        <w:t>Communications and Community Engagement Plan</w:t>
      </w:r>
    </w:p>
    <w:bookmarkEnd w:id="211"/>
    <w:p w14:paraId="1EF0AE9E" w14:textId="51CC89A5" w:rsidR="00CA5172" w:rsidRDefault="00CA5172">
      <w:pPr>
        <w:pStyle w:val="BodyText"/>
        <w:numPr>
          <w:ilvl w:val="1"/>
          <w:numId w:val="85"/>
        </w:numPr>
        <w:rPr>
          <w:lang w:val="en-AU"/>
        </w:rPr>
      </w:pPr>
      <w:r w:rsidRPr="002A59F9">
        <w:rPr>
          <w:lang w:val="en-AU"/>
        </w:rPr>
        <w:t>Construction Noise and Vibration Management Plan</w:t>
      </w:r>
    </w:p>
    <w:p w14:paraId="1267A111" w14:textId="77777777" w:rsidR="00CA5172" w:rsidRPr="002A59F9" w:rsidRDefault="00CA5172">
      <w:pPr>
        <w:pStyle w:val="BodyText"/>
        <w:numPr>
          <w:ilvl w:val="1"/>
          <w:numId w:val="85"/>
        </w:numPr>
        <w:rPr>
          <w:lang w:val="en-AU"/>
        </w:rPr>
      </w:pPr>
      <w:r w:rsidRPr="002A59F9">
        <w:rPr>
          <w:lang w:val="en-AU"/>
        </w:rPr>
        <w:t>Construction Noise and Vibration Management Plan</w:t>
      </w:r>
      <w:r>
        <w:rPr>
          <w:lang w:val="en-AU"/>
        </w:rPr>
        <w:t xml:space="preserve"> – Simpsons Barracks</w:t>
      </w:r>
    </w:p>
    <w:p w14:paraId="2C9ACF76" w14:textId="67F6260C" w:rsidR="00CA5172" w:rsidRPr="002A59F9" w:rsidRDefault="00CA5172">
      <w:pPr>
        <w:pStyle w:val="BodyText"/>
        <w:numPr>
          <w:ilvl w:val="1"/>
          <w:numId w:val="85"/>
        </w:numPr>
        <w:rPr>
          <w:lang w:val="en-AU"/>
        </w:rPr>
      </w:pPr>
      <w:r w:rsidRPr="002A59F9">
        <w:rPr>
          <w:lang w:val="en-AU"/>
        </w:rPr>
        <w:t>Dust and Air Quality Management</w:t>
      </w:r>
      <w:r w:rsidR="002A13E3">
        <w:rPr>
          <w:lang w:val="en-AU"/>
        </w:rPr>
        <w:t xml:space="preserve"> and Monitoring</w:t>
      </w:r>
      <w:r w:rsidRPr="002A59F9">
        <w:rPr>
          <w:lang w:val="en-AU"/>
        </w:rPr>
        <w:t xml:space="preserve"> Plan</w:t>
      </w:r>
    </w:p>
    <w:p w14:paraId="4A15A3E1" w14:textId="12D43C95" w:rsidR="00CA5172" w:rsidRPr="002A59F9" w:rsidRDefault="00CA5172">
      <w:pPr>
        <w:pStyle w:val="BodyText"/>
        <w:numPr>
          <w:ilvl w:val="1"/>
          <w:numId w:val="85"/>
        </w:numPr>
        <w:rPr>
          <w:lang w:val="en-AU"/>
        </w:rPr>
      </w:pPr>
      <w:r w:rsidRPr="002A59F9">
        <w:rPr>
          <w:lang w:val="en-AU"/>
        </w:rPr>
        <w:t>Ecology Management Plan</w:t>
      </w:r>
    </w:p>
    <w:p w14:paraId="3B3CC98D" w14:textId="0AA65882" w:rsidR="00CA5172" w:rsidRDefault="00CA5172">
      <w:pPr>
        <w:pStyle w:val="BodyText"/>
        <w:numPr>
          <w:ilvl w:val="1"/>
          <w:numId w:val="85"/>
        </w:numPr>
        <w:rPr>
          <w:lang w:val="en-AU"/>
        </w:rPr>
      </w:pPr>
      <w:r w:rsidRPr="29C9AE13">
        <w:rPr>
          <w:lang w:val="en-AU"/>
        </w:rPr>
        <w:t>Flood Emergency Management Plan </w:t>
      </w:r>
      <w:r w:rsidR="00522C4D">
        <w:rPr>
          <w:lang w:val="en-AU"/>
        </w:rPr>
        <w:t>(Construction)</w:t>
      </w:r>
    </w:p>
    <w:p w14:paraId="260D05C2" w14:textId="1FC54489" w:rsidR="00CA5172" w:rsidRPr="002A59F9" w:rsidRDefault="00CA5172">
      <w:pPr>
        <w:pStyle w:val="BodyText"/>
        <w:numPr>
          <w:ilvl w:val="1"/>
          <w:numId w:val="85"/>
        </w:numPr>
        <w:rPr>
          <w:lang w:val="en-AU"/>
        </w:rPr>
      </w:pPr>
      <w:r w:rsidRPr="29C9AE13">
        <w:rPr>
          <w:lang w:val="en-AU"/>
        </w:rPr>
        <w:t xml:space="preserve">Ground Movement Management Plan </w:t>
      </w:r>
    </w:p>
    <w:p w14:paraId="5CA2ADA7" w14:textId="06695AFC" w:rsidR="00CA5172" w:rsidRPr="002A59F9" w:rsidRDefault="00CA5172">
      <w:pPr>
        <w:pStyle w:val="BodyText"/>
        <w:numPr>
          <w:ilvl w:val="1"/>
          <w:numId w:val="85"/>
        </w:numPr>
        <w:rPr>
          <w:lang w:val="en-AU"/>
        </w:rPr>
      </w:pPr>
      <w:r w:rsidRPr="29C9AE13">
        <w:rPr>
          <w:lang w:val="en-AU"/>
        </w:rPr>
        <w:t>Groundwater Management Plan</w:t>
      </w:r>
    </w:p>
    <w:p w14:paraId="67ECD920" w14:textId="17DE38AF" w:rsidR="00CA5172" w:rsidRDefault="00522C4D">
      <w:pPr>
        <w:pStyle w:val="BodyText"/>
        <w:numPr>
          <w:ilvl w:val="1"/>
          <w:numId w:val="85"/>
        </w:numPr>
        <w:rPr>
          <w:lang w:val="en-AU"/>
        </w:rPr>
      </w:pPr>
      <w:r>
        <w:rPr>
          <w:lang w:val="en-AU"/>
        </w:rPr>
        <w:t>GS</w:t>
      </w:r>
      <w:r w:rsidR="00CA5172" w:rsidRPr="29C9AE13">
        <w:rPr>
          <w:lang w:val="en-AU"/>
        </w:rPr>
        <w:t xml:space="preserve"> Rating Implementing Sub-Plan</w:t>
      </w:r>
    </w:p>
    <w:p w14:paraId="04528B54" w14:textId="77777777" w:rsidR="00CA5172" w:rsidRDefault="00CA5172">
      <w:pPr>
        <w:pStyle w:val="BodyText"/>
        <w:numPr>
          <w:ilvl w:val="1"/>
          <w:numId w:val="85"/>
        </w:numPr>
        <w:rPr>
          <w:lang w:val="en-AU"/>
        </w:rPr>
      </w:pPr>
      <w:r w:rsidRPr="29C9AE13">
        <w:rPr>
          <w:lang w:val="en-AU"/>
        </w:rPr>
        <w:t>IS Rating Implementing Sub-Plan</w:t>
      </w:r>
    </w:p>
    <w:p w14:paraId="6DB7BBCD" w14:textId="6B3D6090" w:rsidR="00CA5172" w:rsidRPr="002A59F9" w:rsidRDefault="00CA5172">
      <w:pPr>
        <w:pStyle w:val="BodyText"/>
        <w:numPr>
          <w:ilvl w:val="1"/>
          <w:numId w:val="85"/>
        </w:numPr>
        <w:rPr>
          <w:lang w:val="en-AU"/>
        </w:rPr>
      </w:pPr>
      <w:r w:rsidRPr="29C9AE13">
        <w:rPr>
          <w:lang w:val="en-AU"/>
        </w:rPr>
        <w:t>Spoil Management Plan</w:t>
      </w:r>
    </w:p>
    <w:p w14:paraId="3CACA0B5" w14:textId="2EC961EC" w:rsidR="00CA5172" w:rsidRPr="002A59F9" w:rsidRDefault="00CA5172">
      <w:pPr>
        <w:pStyle w:val="BodyText"/>
        <w:numPr>
          <w:ilvl w:val="1"/>
          <w:numId w:val="85"/>
        </w:numPr>
        <w:rPr>
          <w:lang w:val="en-AU"/>
        </w:rPr>
      </w:pPr>
      <w:r w:rsidRPr="29C9AE13">
        <w:rPr>
          <w:lang w:val="en-AU"/>
        </w:rPr>
        <w:t>Surface Water Management Plan</w:t>
      </w:r>
    </w:p>
    <w:p w14:paraId="459E15B2" w14:textId="7EBE728C" w:rsidR="00CA5172" w:rsidRPr="002A59F9" w:rsidRDefault="00CA5172">
      <w:pPr>
        <w:pStyle w:val="BodyText"/>
        <w:numPr>
          <w:ilvl w:val="1"/>
          <w:numId w:val="85"/>
        </w:numPr>
        <w:rPr>
          <w:lang w:val="en-AU"/>
        </w:rPr>
      </w:pPr>
      <w:r w:rsidRPr="29C9AE13">
        <w:rPr>
          <w:lang w:val="en-AU"/>
        </w:rPr>
        <w:t>Sustainability Management Plan</w:t>
      </w:r>
    </w:p>
    <w:p w14:paraId="5CB3349D" w14:textId="19EB3283" w:rsidR="00CA5172" w:rsidRPr="002A59F9" w:rsidRDefault="00CA5172">
      <w:pPr>
        <w:pStyle w:val="BodyText"/>
        <w:numPr>
          <w:ilvl w:val="1"/>
          <w:numId w:val="85"/>
        </w:numPr>
        <w:rPr>
          <w:lang w:val="en-AU"/>
        </w:rPr>
      </w:pPr>
      <w:r w:rsidRPr="29C9AE13">
        <w:rPr>
          <w:lang w:val="en-AU"/>
        </w:rPr>
        <w:lastRenderedPageBreak/>
        <w:t>Transport Management Plan</w:t>
      </w:r>
    </w:p>
    <w:p w14:paraId="61F65AE7" w14:textId="2CAE7052" w:rsidR="00CA5172" w:rsidRPr="002A59F9" w:rsidRDefault="00CA5172">
      <w:pPr>
        <w:pStyle w:val="BodyText"/>
        <w:numPr>
          <w:ilvl w:val="1"/>
          <w:numId w:val="85"/>
        </w:numPr>
        <w:rPr>
          <w:lang w:val="en-AU"/>
        </w:rPr>
      </w:pPr>
      <w:r w:rsidRPr="29C9AE13">
        <w:rPr>
          <w:lang w:val="en-AU"/>
        </w:rPr>
        <w:t>Tree Removal and Tree Canopy Replacement Plan</w:t>
      </w:r>
    </w:p>
    <w:p w14:paraId="430A3106" w14:textId="6ADB3733" w:rsidR="00CA5172" w:rsidRPr="002A59F9" w:rsidRDefault="00CA5172">
      <w:pPr>
        <w:pStyle w:val="BodyText"/>
        <w:numPr>
          <w:ilvl w:val="1"/>
          <w:numId w:val="85"/>
        </w:numPr>
        <w:rPr>
          <w:lang w:val="en-AU"/>
        </w:rPr>
      </w:pPr>
      <w:r w:rsidRPr="29C9AE13">
        <w:rPr>
          <w:lang w:val="en-AU"/>
        </w:rPr>
        <w:t xml:space="preserve">Waste Acid </w:t>
      </w:r>
      <w:proofErr w:type="spellStart"/>
      <w:r w:rsidRPr="29C9AE13">
        <w:rPr>
          <w:lang w:val="en-AU"/>
        </w:rPr>
        <w:t>Sul</w:t>
      </w:r>
      <w:r w:rsidR="00522C4D">
        <w:rPr>
          <w:lang w:val="en-AU"/>
        </w:rPr>
        <w:t>f</w:t>
      </w:r>
      <w:r w:rsidRPr="29C9AE13">
        <w:rPr>
          <w:lang w:val="en-AU"/>
        </w:rPr>
        <w:t>ate</w:t>
      </w:r>
      <w:proofErr w:type="spellEnd"/>
      <w:r w:rsidRPr="29C9AE13">
        <w:rPr>
          <w:lang w:val="en-AU"/>
        </w:rPr>
        <w:t xml:space="preserve"> Soil</w:t>
      </w:r>
      <w:r w:rsidR="00522C4D">
        <w:rPr>
          <w:lang w:val="en-AU"/>
        </w:rPr>
        <w:t>s (WASS)</w:t>
      </w:r>
      <w:r w:rsidRPr="29C9AE13">
        <w:rPr>
          <w:lang w:val="en-AU"/>
        </w:rPr>
        <w:t xml:space="preserve"> Management Plan.</w:t>
      </w:r>
    </w:p>
    <w:p w14:paraId="79079C9A" w14:textId="77777777" w:rsidR="00CA5172" w:rsidRDefault="00CA5172">
      <w:pPr>
        <w:pStyle w:val="BodyText"/>
        <w:numPr>
          <w:ilvl w:val="0"/>
          <w:numId w:val="85"/>
        </w:numPr>
        <w:rPr>
          <w:lang w:val="en-AU"/>
        </w:rPr>
      </w:pPr>
      <w:r>
        <w:rPr>
          <w:lang w:val="en-AU"/>
        </w:rPr>
        <w:t>WEMPs. These are:</w:t>
      </w:r>
    </w:p>
    <w:p w14:paraId="340FAF97" w14:textId="3B387DB3" w:rsidR="00CA5172" w:rsidRPr="00604968" w:rsidRDefault="00CA5172">
      <w:pPr>
        <w:pStyle w:val="BodyText"/>
        <w:numPr>
          <w:ilvl w:val="1"/>
          <w:numId w:val="85"/>
        </w:numPr>
        <w:rPr>
          <w:lang w:val="en-AU"/>
        </w:rPr>
      </w:pPr>
      <w:r w:rsidRPr="00604968">
        <w:rPr>
          <w:lang w:val="en-AU"/>
        </w:rPr>
        <w:t xml:space="preserve">Worksite Environmental Management Plan </w:t>
      </w:r>
      <w:r w:rsidR="00522C4D" w:rsidRPr="00604968">
        <w:rPr>
          <w:lang w:val="en-AU"/>
        </w:rPr>
        <w:t xml:space="preserve">– </w:t>
      </w:r>
      <w:r w:rsidRPr="00604968">
        <w:rPr>
          <w:lang w:val="en-AU"/>
        </w:rPr>
        <w:t xml:space="preserve">Site Investigations </w:t>
      </w:r>
    </w:p>
    <w:p w14:paraId="58D00035" w14:textId="013B0D8E" w:rsidR="00CA5172" w:rsidRPr="00604968" w:rsidRDefault="00CA5172">
      <w:pPr>
        <w:pStyle w:val="BodyText"/>
        <w:numPr>
          <w:ilvl w:val="1"/>
          <w:numId w:val="85"/>
        </w:numPr>
        <w:rPr>
          <w:lang w:val="en-AU"/>
        </w:rPr>
      </w:pPr>
      <w:r w:rsidRPr="00604968">
        <w:rPr>
          <w:lang w:val="en-AU"/>
        </w:rPr>
        <w:t xml:space="preserve">Worksite Environmental Management Plan – Watsonia - Northern to Yallambie </w:t>
      </w:r>
    </w:p>
    <w:p w14:paraId="53974350" w14:textId="4277B451" w:rsidR="00CA5172" w:rsidRPr="00604968" w:rsidRDefault="00CA5172">
      <w:pPr>
        <w:pStyle w:val="BodyText"/>
        <w:numPr>
          <w:ilvl w:val="1"/>
          <w:numId w:val="85"/>
        </w:numPr>
        <w:rPr>
          <w:lang w:val="en-AU"/>
        </w:rPr>
      </w:pPr>
      <w:r w:rsidRPr="00604968">
        <w:rPr>
          <w:lang w:val="en-AU"/>
        </w:rPr>
        <w:t xml:space="preserve">Worksite Environmental Management Plan – Watsonia - Yallambie to Blamey </w:t>
      </w:r>
    </w:p>
    <w:p w14:paraId="6CFE2B94" w14:textId="0D5682D8" w:rsidR="00CA5172" w:rsidRPr="00604968" w:rsidRDefault="00CA5172">
      <w:pPr>
        <w:pStyle w:val="BodyText"/>
        <w:numPr>
          <w:ilvl w:val="1"/>
          <w:numId w:val="85"/>
        </w:numPr>
        <w:rPr>
          <w:lang w:val="en-AU"/>
        </w:rPr>
      </w:pPr>
      <w:r w:rsidRPr="00604968">
        <w:rPr>
          <w:lang w:val="en-AU"/>
        </w:rPr>
        <w:t>Worksite Environmental Management Plan – Lower Plenty</w:t>
      </w:r>
      <w:r w:rsidR="007121DC">
        <w:rPr>
          <w:lang w:val="en-AU"/>
        </w:rPr>
        <w:t xml:space="preserve"> </w:t>
      </w:r>
      <w:r w:rsidRPr="00604968">
        <w:rPr>
          <w:lang w:val="en-AU"/>
        </w:rPr>
        <w:t xml:space="preserve">- Blamey to Drysdale </w:t>
      </w:r>
    </w:p>
    <w:p w14:paraId="6DDAAC99" w14:textId="0417E533" w:rsidR="00CA5172" w:rsidRPr="00604968" w:rsidRDefault="00CA5172">
      <w:pPr>
        <w:pStyle w:val="BodyText"/>
        <w:numPr>
          <w:ilvl w:val="1"/>
          <w:numId w:val="85"/>
        </w:numPr>
        <w:rPr>
          <w:lang w:val="en-AU"/>
        </w:rPr>
      </w:pPr>
      <w:r w:rsidRPr="00604968">
        <w:rPr>
          <w:lang w:val="en-AU"/>
        </w:rPr>
        <w:t xml:space="preserve">Worksite Environmental Management Plan – Lower Plenty - Drysdale to Lower Plenty Road </w:t>
      </w:r>
    </w:p>
    <w:p w14:paraId="791C4FB5" w14:textId="23C08230" w:rsidR="00CA5172" w:rsidRPr="00604968" w:rsidRDefault="00CA5172">
      <w:pPr>
        <w:pStyle w:val="BodyText"/>
        <w:numPr>
          <w:ilvl w:val="1"/>
          <w:numId w:val="85"/>
        </w:numPr>
        <w:rPr>
          <w:lang w:val="en-AU"/>
        </w:rPr>
      </w:pPr>
      <w:r w:rsidRPr="00604968">
        <w:rPr>
          <w:lang w:val="en-AU"/>
        </w:rPr>
        <w:t xml:space="preserve">Worksite Environmental Management Plan – Manningham </w:t>
      </w:r>
    </w:p>
    <w:p w14:paraId="4E2AC2C5" w14:textId="2061A549" w:rsidR="00CA5172" w:rsidRPr="00604968" w:rsidRDefault="00CA5172">
      <w:pPr>
        <w:pStyle w:val="BodyText"/>
        <w:numPr>
          <w:ilvl w:val="1"/>
          <w:numId w:val="85"/>
        </w:numPr>
        <w:rPr>
          <w:lang w:val="en-AU"/>
        </w:rPr>
      </w:pPr>
      <w:r w:rsidRPr="00604968">
        <w:rPr>
          <w:lang w:val="en-AU"/>
        </w:rPr>
        <w:t xml:space="preserve">Worksite Environmental Management Plan – </w:t>
      </w:r>
      <w:r w:rsidRPr="007121DC">
        <w:rPr>
          <w:lang w:val="en-AU"/>
        </w:rPr>
        <w:t>Bulleen</w:t>
      </w:r>
    </w:p>
    <w:p w14:paraId="597EEEAF" w14:textId="36190DDA" w:rsidR="00CA5172" w:rsidRPr="00604968" w:rsidRDefault="00CA5172">
      <w:pPr>
        <w:pStyle w:val="BodyText"/>
        <w:numPr>
          <w:ilvl w:val="1"/>
          <w:numId w:val="85"/>
        </w:numPr>
        <w:rPr>
          <w:lang w:val="en-AU"/>
        </w:rPr>
      </w:pPr>
      <w:r w:rsidRPr="00604968">
        <w:rPr>
          <w:lang w:val="en-AU"/>
        </w:rPr>
        <w:t>Worksite Environmental Management Plan – Bulleen – Southern Road Diversion</w:t>
      </w:r>
      <w:r w:rsidR="007121DC">
        <w:rPr>
          <w:lang w:val="en-AU"/>
        </w:rPr>
        <w:t>.</w:t>
      </w:r>
    </w:p>
    <w:p w14:paraId="53A4807A" w14:textId="76B246B7" w:rsidR="00CA5172" w:rsidRDefault="00CA5172">
      <w:pPr>
        <w:pStyle w:val="BodyText"/>
        <w:numPr>
          <w:ilvl w:val="0"/>
          <w:numId w:val="85"/>
        </w:numPr>
        <w:rPr>
          <w:lang w:val="en-AU"/>
        </w:rPr>
      </w:pPr>
      <w:r w:rsidRPr="00A100C1">
        <w:rPr>
          <w:lang w:val="en-AU"/>
        </w:rPr>
        <w:t>CCPs</w:t>
      </w:r>
      <w:r>
        <w:rPr>
          <w:lang w:val="en-AU"/>
        </w:rPr>
        <w:t>. These are:</w:t>
      </w:r>
    </w:p>
    <w:p w14:paraId="4BDC3D9B" w14:textId="77777777" w:rsidR="00CA5172" w:rsidRPr="00D708A1" w:rsidRDefault="00CA5172" w:rsidP="00D708A1">
      <w:pPr>
        <w:pStyle w:val="BodyText"/>
        <w:numPr>
          <w:ilvl w:val="1"/>
          <w:numId w:val="85"/>
        </w:numPr>
        <w:rPr>
          <w:lang w:val="en-AU"/>
        </w:rPr>
      </w:pPr>
      <w:r w:rsidRPr="00D708A1">
        <w:rPr>
          <w:lang w:val="en-AU"/>
        </w:rPr>
        <w:t>Watsonia Construction Compound Plan (CCP) – TBM Compound </w:t>
      </w:r>
    </w:p>
    <w:p w14:paraId="63B1AD2D" w14:textId="324D89B0" w:rsidR="00D708A1" w:rsidRPr="00D708A1" w:rsidRDefault="00D708A1" w:rsidP="00D708A1">
      <w:pPr>
        <w:pStyle w:val="BodyText"/>
        <w:numPr>
          <w:ilvl w:val="1"/>
          <w:numId w:val="85"/>
        </w:numPr>
        <w:rPr>
          <w:lang w:val="en-AU"/>
        </w:rPr>
      </w:pPr>
      <w:r w:rsidRPr="00D708A1">
        <w:rPr>
          <w:lang w:val="en-AU"/>
        </w:rPr>
        <w:t>Lower Plenty Construction Compound Plan (CCP) – Structures Compound </w:t>
      </w:r>
    </w:p>
    <w:p w14:paraId="4893C344" w14:textId="77777777" w:rsidR="00D708A1" w:rsidRPr="00D708A1" w:rsidRDefault="00D708A1" w:rsidP="00D708A1">
      <w:pPr>
        <w:pStyle w:val="BodyText"/>
        <w:numPr>
          <w:ilvl w:val="1"/>
          <w:numId w:val="85"/>
        </w:numPr>
        <w:rPr>
          <w:lang w:val="en-AU"/>
        </w:rPr>
      </w:pPr>
      <w:r w:rsidRPr="00D708A1">
        <w:rPr>
          <w:lang w:val="en-AU"/>
        </w:rPr>
        <w:t>Lower Plenty Construction Compound Plan (CCP) – Mobilisation Compound</w:t>
      </w:r>
    </w:p>
    <w:p w14:paraId="67B6ECDB" w14:textId="77777777" w:rsidR="00D708A1" w:rsidRPr="00D708A1" w:rsidRDefault="00D708A1" w:rsidP="00D708A1">
      <w:pPr>
        <w:pStyle w:val="BodyText"/>
        <w:numPr>
          <w:ilvl w:val="1"/>
          <w:numId w:val="85"/>
        </w:numPr>
        <w:rPr>
          <w:lang w:val="en-AU"/>
        </w:rPr>
      </w:pPr>
      <w:r w:rsidRPr="00D708A1">
        <w:rPr>
          <w:lang w:val="en-AU"/>
        </w:rPr>
        <w:t>Manningham Construction Compound Plan (CCP) – Mobilisation Compound</w:t>
      </w:r>
    </w:p>
    <w:p w14:paraId="3ADE7052" w14:textId="30D3EE71" w:rsidR="00CA5172" w:rsidRPr="00D708A1" w:rsidRDefault="00D708A1" w:rsidP="00D708A1">
      <w:pPr>
        <w:pStyle w:val="BodyText"/>
        <w:numPr>
          <w:ilvl w:val="1"/>
          <w:numId w:val="85"/>
        </w:numPr>
        <w:rPr>
          <w:lang w:val="en-AU"/>
        </w:rPr>
      </w:pPr>
      <w:r w:rsidRPr="00E2354C">
        <w:rPr>
          <w:lang w:val="en-AU"/>
        </w:rPr>
        <w:t xml:space="preserve">Manningham </w:t>
      </w:r>
      <w:r>
        <w:rPr>
          <w:lang w:val="en-AU"/>
        </w:rPr>
        <w:t xml:space="preserve">Structural and M&amp;E Works </w:t>
      </w:r>
      <w:r w:rsidRPr="00E2354C">
        <w:rPr>
          <w:lang w:val="en-AU"/>
        </w:rPr>
        <w:t xml:space="preserve">Construction Compound Plan (CCP) – </w:t>
      </w:r>
      <w:r>
        <w:rPr>
          <w:lang w:val="en-AU"/>
        </w:rPr>
        <w:t>Structural M&amp;E Compound.</w:t>
      </w:r>
    </w:p>
    <w:p w14:paraId="7A3870F5" w14:textId="25FBD1A5" w:rsidR="00CA5172" w:rsidRPr="00407A25" w:rsidRDefault="00CA5172" w:rsidP="008E29ED">
      <w:pPr>
        <w:pStyle w:val="Heading2"/>
      </w:pPr>
      <w:bookmarkStart w:id="212" w:name="_Toc118971780"/>
      <w:bookmarkStart w:id="213" w:name="_Toc125109661"/>
      <w:bookmarkStart w:id="214" w:name="_Toc129774934"/>
      <w:r w:rsidRPr="00407A25">
        <w:t>Role of the Independent Environmental Auditor</w:t>
      </w:r>
      <w:bookmarkEnd w:id="212"/>
      <w:bookmarkEnd w:id="213"/>
      <w:bookmarkEnd w:id="214"/>
    </w:p>
    <w:p w14:paraId="50D4A3F7" w14:textId="1B274760" w:rsidR="000250FB" w:rsidRDefault="00CA5172" w:rsidP="00CA5172">
      <w:pPr>
        <w:pStyle w:val="BodyText"/>
        <w:rPr>
          <w:lang w:val="en-AU"/>
        </w:rPr>
      </w:pPr>
      <w:r w:rsidRPr="00E2354C">
        <w:rPr>
          <w:lang w:val="en-AU"/>
        </w:rPr>
        <w:t xml:space="preserve">The EMF requires an </w:t>
      </w:r>
      <w:r w:rsidR="00DD0B3E">
        <w:rPr>
          <w:lang w:val="en-AU"/>
        </w:rPr>
        <w:t xml:space="preserve">IEA </w:t>
      </w:r>
      <w:r w:rsidRPr="00E2354C">
        <w:rPr>
          <w:lang w:val="en-AU"/>
        </w:rPr>
        <w:t>be appointed to undertake reviews of the environmental documentation, and environmental audits of compliance with the documentation required by the Incorporated Document, the EMF, and the EPRs</w:t>
      </w:r>
      <w:r w:rsidR="00174616" w:rsidRPr="00E2354C">
        <w:rPr>
          <w:lang w:val="en-AU"/>
        </w:rPr>
        <w:t xml:space="preserve">. </w:t>
      </w:r>
      <w:r w:rsidRPr="00E2354C">
        <w:rPr>
          <w:lang w:val="en-AU"/>
        </w:rPr>
        <w:t>The overall objective for audits by the IEA is defined in the EMF: “</w:t>
      </w:r>
      <w:r w:rsidRPr="00E2354C">
        <w:rPr>
          <w:i/>
          <w:iCs/>
          <w:lang w:val="en-AU"/>
        </w:rPr>
        <w:t>The Independent Environmental Auditor must conduct regular audits of contractors’ compliance with the EMF, EPRs, Environmental Strategy, CEMP, WEMPs, CCPs, OEMP, any other plans required by the EPRs, conditions of Project approvals, and as required by NELP. Audits must occur prior to and during construction and for five years after opening of the Project, or as otherwise agreed with the Minister for Planning</w:t>
      </w:r>
      <w:r w:rsidRPr="00E2354C">
        <w:rPr>
          <w:lang w:val="en-AU"/>
        </w:rPr>
        <w:t>.”</w:t>
      </w:r>
    </w:p>
    <w:p w14:paraId="1FAA3178" w14:textId="1A45E4DB" w:rsidR="008C3334" w:rsidRDefault="00A85B31" w:rsidP="006835FF">
      <w:pPr>
        <w:pStyle w:val="BodyText"/>
        <w:rPr>
          <w:lang w:val="en-AU"/>
        </w:rPr>
      </w:pPr>
      <w:r w:rsidRPr="00407A25">
        <w:rPr>
          <w:lang w:val="en-AU"/>
        </w:rPr>
        <w:t>The approach to environmental compliance auditing is risk based and aligns to the framework defined in AS/NZS ISO 19011:2019 (Guidelines for Auditing Management Systems).</w:t>
      </w:r>
    </w:p>
    <w:p w14:paraId="049314EB" w14:textId="77777777" w:rsidR="000250FB" w:rsidRDefault="000250FB" w:rsidP="0071081D">
      <w:pPr>
        <w:pStyle w:val="Heading1"/>
        <w:ind w:left="709" w:hanging="714"/>
      </w:pPr>
      <w:bookmarkStart w:id="215" w:name="_Toc125109662"/>
      <w:bookmarkStart w:id="216" w:name="_Toc129774935"/>
      <w:r>
        <w:lastRenderedPageBreak/>
        <w:t xml:space="preserve">Audit </w:t>
      </w:r>
      <w:r w:rsidRPr="00806834">
        <w:t>activities</w:t>
      </w:r>
      <w:bookmarkEnd w:id="215"/>
      <w:bookmarkEnd w:id="216"/>
    </w:p>
    <w:p w14:paraId="19961FF0" w14:textId="2478EC33" w:rsidR="000250FB" w:rsidRPr="007624DD" w:rsidRDefault="000250FB" w:rsidP="008E29ED">
      <w:pPr>
        <w:pStyle w:val="Heading2"/>
      </w:pPr>
      <w:bookmarkStart w:id="217" w:name="_Toc118971783"/>
      <w:bookmarkStart w:id="218" w:name="_Toc125109663"/>
      <w:bookmarkStart w:id="219" w:name="_Toc129774936"/>
      <w:r>
        <w:t>E</w:t>
      </w:r>
      <w:r w:rsidRPr="007624DD">
        <w:t xml:space="preserve">nvironmental </w:t>
      </w:r>
      <w:r>
        <w:t>d</w:t>
      </w:r>
      <w:r w:rsidRPr="007624DD">
        <w:t xml:space="preserve">ocumentation </w:t>
      </w:r>
      <w:r>
        <w:t>v</w:t>
      </w:r>
      <w:r w:rsidRPr="007624DD">
        <w:t>erification</w:t>
      </w:r>
      <w:bookmarkEnd w:id="217"/>
      <w:bookmarkEnd w:id="218"/>
      <w:bookmarkEnd w:id="219"/>
    </w:p>
    <w:p w14:paraId="3FE505CA" w14:textId="524E6C93" w:rsidR="008C3334" w:rsidRDefault="000250FB" w:rsidP="008C3334">
      <w:pPr>
        <w:pStyle w:val="BodyText"/>
      </w:pPr>
      <w:r>
        <w:t>The IEA is required to review Spark’s environmental documentation and verify conformance with the Project environmental requirements. This is undertaken for the initial versions of documents, and for each revision. The compliance audits are conduc</w:t>
      </w:r>
      <w:r w:rsidR="000474AD">
        <w:t>t</w:t>
      </w:r>
      <w:r>
        <w:t>ed against the version of the environmental documentation which has been verified by the IEA and accepted by NELP.</w:t>
      </w:r>
    </w:p>
    <w:p w14:paraId="45803A03" w14:textId="501BF4F1" w:rsidR="000250FB" w:rsidRDefault="000250FB" w:rsidP="008E29ED">
      <w:pPr>
        <w:pStyle w:val="Heading2"/>
      </w:pPr>
      <w:bookmarkStart w:id="220" w:name="_Toc118971784"/>
      <w:bookmarkStart w:id="221" w:name="_Toc125109664"/>
      <w:bookmarkStart w:id="222" w:name="_Toc129774937"/>
      <w:r w:rsidRPr="007624DD">
        <w:t xml:space="preserve">Audit </w:t>
      </w:r>
      <w:r>
        <w:t>p</w:t>
      </w:r>
      <w:r w:rsidRPr="007624DD">
        <w:t>rogram</w:t>
      </w:r>
      <w:bookmarkEnd w:id="220"/>
      <w:bookmarkEnd w:id="221"/>
      <w:bookmarkEnd w:id="222"/>
    </w:p>
    <w:p w14:paraId="633E557C" w14:textId="77777777" w:rsidR="000250FB" w:rsidRPr="00E2354C" w:rsidRDefault="000250FB" w:rsidP="000250FB">
      <w:pPr>
        <w:pStyle w:val="BodyText"/>
        <w:rPr>
          <w:lang w:val="en-AU"/>
        </w:rPr>
      </w:pPr>
      <w:r>
        <w:t>An annual audit program is developed in consultation with NELP and Project Co</w:t>
      </w:r>
      <w:r w:rsidRPr="00E2354C">
        <w:rPr>
          <w:lang w:val="en-AU"/>
        </w:rPr>
        <w:t>. Audits are conducted based on the annual audit program to ensure:</w:t>
      </w:r>
    </w:p>
    <w:p w14:paraId="6962726D" w14:textId="77777777" w:rsidR="000250FB" w:rsidRPr="00E2354C" w:rsidRDefault="000250FB" w:rsidP="000250FB">
      <w:pPr>
        <w:pStyle w:val="BodyText"/>
        <w:numPr>
          <w:ilvl w:val="0"/>
          <w:numId w:val="15"/>
        </w:numPr>
        <w:rPr>
          <w:lang w:val="en-AU"/>
        </w:rPr>
      </w:pPr>
      <w:r w:rsidRPr="00E2354C">
        <w:rPr>
          <w:lang w:val="en-AU"/>
        </w:rPr>
        <w:t>EPRs are audited at least annually (with more frequent audits for high-risk activities)</w:t>
      </w:r>
    </w:p>
    <w:p w14:paraId="00CCAD86" w14:textId="736E13E2" w:rsidR="000250FB" w:rsidRPr="00E2354C" w:rsidRDefault="000250FB" w:rsidP="000250FB">
      <w:pPr>
        <w:pStyle w:val="BodyText"/>
        <w:numPr>
          <w:ilvl w:val="0"/>
          <w:numId w:val="15"/>
        </w:numPr>
        <w:rPr>
          <w:lang w:val="en-AU"/>
        </w:rPr>
      </w:pPr>
      <w:r w:rsidRPr="00E2354C">
        <w:rPr>
          <w:lang w:val="en-AU"/>
        </w:rPr>
        <w:t xml:space="preserve">The Environmental Strategy audited </w:t>
      </w:r>
      <w:r w:rsidR="001D349A">
        <w:rPr>
          <w:lang w:val="en-AU"/>
        </w:rPr>
        <w:t xml:space="preserve">at least </w:t>
      </w:r>
      <w:proofErr w:type="gramStart"/>
      <w:r w:rsidRPr="00E2354C">
        <w:rPr>
          <w:lang w:val="en-AU"/>
        </w:rPr>
        <w:t>six-monthly</w:t>
      </w:r>
      <w:proofErr w:type="gramEnd"/>
      <w:r w:rsidRPr="00E2354C">
        <w:rPr>
          <w:lang w:val="en-AU"/>
        </w:rPr>
        <w:t xml:space="preserve"> </w:t>
      </w:r>
    </w:p>
    <w:p w14:paraId="47298CB3" w14:textId="77777777" w:rsidR="000250FB" w:rsidRPr="00E2354C" w:rsidRDefault="000250FB" w:rsidP="000250FB">
      <w:pPr>
        <w:pStyle w:val="BodyText"/>
        <w:numPr>
          <w:ilvl w:val="0"/>
          <w:numId w:val="15"/>
        </w:numPr>
        <w:rPr>
          <w:lang w:val="en-AU"/>
        </w:rPr>
      </w:pPr>
      <w:r w:rsidRPr="00E2354C">
        <w:rPr>
          <w:lang w:val="en-AU"/>
        </w:rPr>
        <w:t xml:space="preserve">The environmental management system elements of the CEMP to be audited </w:t>
      </w:r>
      <w:proofErr w:type="gramStart"/>
      <w:r w:rsidRPr="00E2354C">
        <w:rPr>
          <w:lang w:val="en-AU"/>
        </w:rPr>
        <w:t>six-monthly</w:t>
      </w:r>
      <w:proofErr w:type="gramEnd"/>
      <w:r w:rsidRPr="00E2354C">
        <w:rPr>
          <w:lang w:val="en-AU"/>
        </w:rPr>
        <w:t xml:space="preserve"> </w:t>
      </w:r>
    </w:p>
    <w:p w14:paraId="20079083" w14:textId="77777777" w:rsidR="000250FB" w:rsidRPr="00E2354C" w:rsidRDefault="000250FB" w:rsidP="000250FB">
      <w:pPr>
        <w:pStyle w:val="BodyText"/>
        <w:numPr>
          <w:ilvl w:val="0"/>
          <w:numId w:val="15"/>
        </w:numPr>
        <w:rPr>
          <w:lang w:val="en-AU"/>
        </w:rPr>
      </w:pPr>
      <w:r w:rsidRPr="00E2354C">
        <w:rPr>
          <w:lang w:val="en-AU"/>
        </w:rPr>
        <w:t xml:space="preserve">The elements of the CEMP critical to effective environmental management to be audited </w:t>
      </w:r>
      <w:proofErr w:type="gramStart"/>
      <w:r w:rsidRPr="00E2354C">
        <w:rPr>
          <w:lang w:val="en-AU"/>
        </w:rPr>
        <w:t>quarterly</w:t>
      </w:r>
      <w:proofErr w:type="gramEnd"/>
    </w:p>
    <w:p w14:paraId="5D3FBC97" w14:textId="77777777" w:rsidR="000250FB" w:rsidRPr="00E2354C" w:rsidRDefault="000250FB" w:rsidP="000250FB">
      <w:pPr>
        <w:pStyle w:val="BodyText"/>
        <w:numPr>
          <w:ilvl w:val="0"/>
          <w:numId w:val="15"/>
        </w:numPr>
        <w:rPr>
          <w:lang w:val="en-AU"/>
        </w:rPr>
      </w:pPr>
      <w:r w:rsidRPr="00E2354C">
        <w:rPr>
          <w:lang w:val="en-AU"/>
        </w:rPr>
        <w:t xml:space="preserve">The applicable CEMP sub-plans and Management Plans required by the EPRs to be audited </w:t>
      </w:r>
      <w:proofErr w:type="gramStart"/>
      <w:r w:rsidRPr="00E2354C">
        <w:rPr>
          <w:lang w:val="en-AU"/>
        </w:rPr>
        <w:t>quarterly</w:t>
      </w:r>
      <w:proofErr w:type="gramEnd"/>
    </w:p>
    <w:p w14:paraId="1C0B1045" w14:textId="77777777" w:rsidR="00C2778E" w:rsidRPr="00C2778E" w:rsidRDefault="000250FB" w:rsidP="00AC5AF1">
      <w:pPr>
        <w:pStyle w:val="BodyText"/>
        <w:numPr>
          <w:ilvl w:val="0"/>
          <w:numId w:val="15"/>
        </w:numPr>
      </w:pPr>
      <w:r w:rsidRPr="00E2354C">
        <w:rPr>
          <w:lang w:val="en-AU"/>
        </w:rPr>
        <w:t>Applicable WEMPs and CCPs based on construction activities and environmental risks.</w:t>
      </w:r>
      <w:bookmarkStart w:id="223" w:name="_Toc125109665"/>
      <w:bookmarkStart w:id="224" w:name="_Toc118971782"/>
      <w:bookmarkStart w:id="225" w:name="_Toc125109666"/>
      <w:bookmarkEnd w:id="223"/>
    </w:p>
    <w:p w14:paraId="1712DE8A" w14:textId="6F7BD67E" w:rsidR="000250FB" w:rsidRPr="001A5DDE" w:rsidRDefault="00C2778E" w:rsidP="008E29ED">
      <w:pPr>
        <w:pStyle w:val="Heading2"/>
      </w:pPr>
      <w:bookmarkStart w:id="226" w:name="_Toc129774938"/>
      <w:r>
        <w:t>A</w:t>
      </w:r>
      <w:r w:rsidR="000250FB" w:rsidRPr="00BD75ED">
        <w:t xml:space="preserve">udit </w:t>
      </w:r>
      <w:r w:rsidR="000250FB">
        <w:t>c</w:t>
      </w:r>
      <w:r w:rsidR="000250FB" w:rsidRPr="00BD75ED">
        <w:t>onduct</w:t>
      </w:r>
      <w:bookmarkEnd w:id="224"/>
      <w:bookmarkEnd w:id="225"/>
      <w:bookmarkEnd w:id="226"/>
    </w:p>
    <w:p w14:paraId="2C159525" w14:textId="434FFA75" w:rsidR="000250FB" w:rsidRDefault="000250FB" w:rsidP="000250FB">
      <w:pPr>
        <w:pStyle w:val="BodyText"/>
        <w:rPr>
          <w:lang w:val="en-AU"/>
        </w:rPr>
      </w:pPr>
      <w:r>
        <w:rPr>
          <w:lang w:val="en-AU"/>
        </w:rPr>
        <w:t>T</w:t>
      </w:r>
      <w:r w:rsidRPr="00097420">
        <w:rPr>
          <w:lang w:val="en-AU"/>
        </w:rPr>
        <w:t>he audit planning process for each environmental audit</w:t>
      </w:r>
      <w:r>
        <w:rPr>
          <w:lang w:val="en-AU"/>
        </w:rPr>
        <w:t xml:space="preserve"> i</w:t>
      </w:r>
      <w:r w:rsidRPr="00097420">
        <w:rPr>
          <w:lang w:val="en-AU"/>
        </w:rPr>
        <w:t>ncludes</w:t>
      </w:r>
      <w:r>
        <w:rPr>
          <w:lang w:val="en-AU"/>
        </w:rPr>
        <w:t xml:space="preserve"> defining </w:t>
      </w:r>
      <w:r w:rsidRPr="00097420">
        <w:rPr>
          <w:lang w:val="en-AU"/>
        </w:rPr>
        <w:t xml:space="preserve">the objectives, scope, criteria, and additional information. The overall process for each audit is given </w:t>
      </w:r>
      <w:r w:rsidR="00A16FAA">
        <w:rPr>
          <w:lang w:val="en-AU"/>
        </w:rPr>
        <w:t xml:space="preserve">in </w:t>
      </w:r>
      <w:r w:rsidR="00A16FAA">
        <w:rPr>
          <w:lang w:val="en-AU"/>
        </w:rPr>
        <w:fldChar w:fldCharType="begin"/>
      </w:r>
      <w:r w:rsidR="00A16FAA">
        <w:rPr>
          <w:lang w:val="en-AU"/>
        </w:rPr>
        <w:instrText xml:space="preserve"> REF _Ref127893380 \h </w:instrText>
      </w:r>
      <w:r w:rsidR="00A16FAA">
        <w:rPr>
          <w:lang w:val="en-AU"/>
        </w:rPr>
      </w:r>
      <w:r w:rsidR="00A16FAA">
        <w:rPr>
          <w:lang w:val="en-AU"/>
        </w:rPr>
        <w:fldChar w:fldCharType="separate"/>
      </w:r>
      <w:r w:rsidR="00F821E0" w:rsidRPr="00DA1F8A">
        <w:rPr>
          <w:b/>
          <w:bCs/>
          <w:sz w:val="18"/>
          <w:szCs w:val="18"/>
        </w:rPr>
        <w:t xml:space="preserve">Figure </w:t>
      </w:r>
      <w:r w:rsidR="00F821E0">
        <w:rPr>
          <w:b/>
          <w:bCs/>
          <w:noProof/>
          <w:sz w:val="18"/>
          <w:szCs w:val="18"/>
        </w:rPr>
        <w:t>3</w:t>
      </w:r>
      <w:r w:rsidR="00A16FAA">
        <w:rPr>
          <w:lang w:val="en-AU"/>
        </w:rPr>
        <w:fldChar w:fldCharType="end"/>
      </w:r>
      <w:r w:rsidR="006830B5">
        <w:rPr>
          <w:lang w:val="en-AU"/>
        </w:rPr>
        <w:t xml:space="preserve"> below.</w:t>
      </w:r>
    </w:p>
    <w:p w14:paraId="6F4D34DE" w14:textId="77777777" w:rsidR="006830B5" w:rsidRDefault="006830B5" w:rsidP="006830B5">
      <w:pPr>
        <w:pStyle w:val="BodyText"/>
      </w:pPr>
      <w:r>
        <w:t>Each audit includes:</w:t>
      </w:r>
    </w:p>
    <w:p w14:paraId="7FF20BA0" w14:textId="77777777" w:rsidR="006830B5" w:rsidRDefault="006830B5">
      <w:pPr>
        <w:pStyle w:val="BodyText"/>
        <w:numPr>
          <w:ilvl w:val="0"/>
          <w:numId w:val="90"/>
        </w:numPr>
      </w:pPr>
      <w:r>
        <w:t>Review of relevant Spark environmental records</w:t>
      </w:r>
    </w:p>
    <w:p w14:paraId="03B4F762" w14:textId="77777777" w:rsidR="006830B5" w:rsidRDefault="006830B5">
      <w:pPr>
        <w:pStyle w:val="BodyText"/>
        <w:numPr>
          <w:ilvl w:val="0"/>
          <w:numId w:val="90"/>
        </w:numPr>
      </w:pPr>
      <w:r>
        <w:t>Interviews with relevant Spark environment and site personnel</w:t>
      </w:r>
    </w:p>
    <w:p w14:paraId="508320A0" w14:textId="77777777" w:rsidR="006830B5" w:rsidRDefault="006830B5">
      <w:pPr>
        <w:pStyle w:val="BodyText"/>
        <w:numPr>
          <w:ilvl w:val="0"/>
          <w:numId w:val="90"/>
        </w:numPr>
      </w:pPr>
      <w:r>
        <w:t>Observation of construction activities.</w:t>
      </w:r>
    </w:p>
    <w:p w14:paraId="2CC2BC42" w14:textId="6A9903CE" w:rsidR="000250FB" w:rsidRPr="00DA1F8A" w:rsidRDefault="00DA1F8A" w:rsidP="00DA1F8A">
      <w:pPr>
        <w:pStyle w:val="BodyText"/>
        <w:rPr>
          <w:b/>
          <w:bCs/>
          <w:sz w:val="18"/>
          <w:szCs w:val="18"/>
        </w:rPr>
      </w:pPr>
      <w:bookmarkStart w:id="227" w:name="_Toc129771037"/>
      <w:r w:rsidRPr="00DA1F8A">
        <w:rPr>
          <w:b/>
          <w:bCs/>
          <w:noProof/>
          <w:sz w:val="18"/>
          <w:szCs w:val="18"/>
          <w:lang w:val="en-AU"/>
        </w:rPr>
        <w:lastRenderedPageBreak/>
        <w:drawing>
          <wp:anchor distT="0" distB="0" distL="114300" distR="114300" simplePos="0" relativeHeight="251658242" behindDoc="0" locked="0" layoutInCell="1" allowOverlap="1" wp14:anchorId="21FE8505" wp14:editId="68E2663E">
            <wp:simplePos x="0" y="0"/>
            <wp:positionH relativeFrom="margin">
              <wp:posOffset>-548458</wp:posOffset>
            </wp:positionH>
            <wp:positionV relativeFrom="margin">
              <wp:posOffset>81280</wp:posOffset>
            </wp:positionV>
            <wp:extent cx="6715462" cy="3631474"/>
            <wp:effectExtent l="0" t="0" r="3175" b="1270"/>
            <wp:wrapSquare wrapText="bothSides"/>
            <wp:docPr id="11" name="Picture 11" descr="A diagram of the IEA’s audit process. The process is set out in 3 parts: planning, conduct and reporting.  &#10;&#10;1. Planning &#10;&#10;a. Develop audit scope and criteria and checklists taking into account:  &#10;&#10;i. Project requirements (EMF, EPRs, etc.) &#10;&#10;ii. Design and construction activities &#10;&#10;iii. Project environmental documentation &#10;&#10;iv. Findings of previous audits &#10;&#10;v. Annual audit planning workshop agreed outcomes. &#10;&#10;2. Conduct &#10;&#10;a. Undertake audit &#10;&#10;i. Interviews &#10;&#10;ii. Observations &#10;&#10;iii. Record interviews &#10;&#10;iv. Develop audit findings. &#10;&#10;3. Reporting &#10;&#10;a. Prepare audit report &#10;&#10;i, Project fact check &#10;&#10;ii. Prepare and issue final report &#10;&#10;iii. Update register of finding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diagram of the IEA’s audit process. The process is set out in 3 parts: planning, conduct and reporting.  &#10;&#10;1. Planning &#10;&#10;a. Develop audit scope and criteria and checklists taking into account:  &#10;&#10;i. Project requirements (EMF, EPRs, etc.) &#10;&#10;ii. Design and construction activities &#10;&#10;iii. Project environmental documentation &#10;&#10;iv. Findings of previous audits &#10;&#10;v. Annual audit planning workshop agreed outcomes. &#10;&#10;2. Conduct &#10;&#10;a. Undertake audit &#10;&#10;i. Interviews &#10;&#10;ii. Observations &#10;&#10;iii. Record interviews &#10;&#10;iv. Develop audit findings. &#10;&#10;3. Reporting &#10;&#10;a. Prepare audit report &#10;&#10;i, Project fact check &#10;&#10;ii. Prepare and issue final report &#10;&#10;iii. Update register of findings. "/>
                    <pic:cNvPicPr/>
                  </pic:nvPicPr>
                  <pic:blipFill rotWithShape="1">
                    <a:blip r:embed="rId29">
                      <a:extLst>
                        <a:ext uri="{28A0092B-C50C-407E-A947-70E740481C1C}">
                          <a14:useLocalDpi xmlns:a14="http://schemas.microsoft.com/office/drawing/2010/main" val="0"/>
                        </a:ext>
                      </a:extLst>
                    </a:blip>
                    <a:srcRect l="8821" t="6830" r="7511" b="12737"/>
                    <a:stretch/>
                  </pic:blipFill>
                  <pic:spPr bwMode="auto">
                    <a:xfrm>
                      <a:off x="0" y="0"/>
                      <a:ext cx="6715462" cy="3631474"/>
                    </a:xfrm>
                    <a:prstGeom prst="rect">
                      <a:avLst/>
                    </a:prstGeom>
                    <a:ln>
                      <a:noFill/>
                    </a:ln>
                    <a:extLst>
                      <a:ext uri="{53640926-AAD7-44D8-BBD7-CCE9431645EC}">
                        <a14:shadowObscured xmlns:a14="http://schemas.microsoft.com/office/drawing/2010/main"/>
                      </a:ext>
                    </a:extLst>
                  </pic:spPr>
                </pic:pic>
              </a:graphicData>
            </a:graphic>
          </wp:anchor>
        </w:drawing>
      </w:r>
      <w:bookmarkStart w:id="228" w:name="_Ref127893380"/>
      <w:r w:rsidR="000250FB" w:rsidRPr="00DA1F8A">
        <w:rPr>
          <w:b/>
          <w:bCs/>
          <w:sz w:val="18"/>
          <w:szCs w:val="18"/>
        </w:rPr>
        <w:t xml:space="preserve">Figure </w:t>
      </w:r>
      <w:r w:rsidR="000250FB" w:rsidRPr="00DA1F8A">
        <w:rPr>
          <w:b/>
          <w:bCs/>
          <w:sz w:val="18"/>
          <w:szCs w:val="18"/>
        </w:rPr>
        <w:fldChar w:fldCharType="begin"/>
      </w:r>
      <w:r w:rsidR="000250FB" w:rsidRPr="00DA1F8A">
        <w:rPr>
          <w:b/>
          <w:bCs/>
          <w:sz w:val="18"/>
          <w:szCs w:val="18"/>
        </w:rPr>
        <w:instrText xml:space="preserve"> SEQ Figure \* ARABIC </w:instrText>
      </w:r>
      <w:r w:rsidR="000250FB" w:rsidRPr="00DA1F8A">
        <w:rPr>
          <w:b/>
          <w:bCs/>
          <w:sz w:val="18"/>
          <w:szCs w:val="18"/>
        </w:rPr>
        <w:fldChar w:fldCharType="separate"/>
      </w:r>
      <w:r w:rsidR="00F821E0">
        <w:rPr>
          <w:b/>
          <w:bCs/>
          <w:noProof/>
          <w:sz w:val="18"/>
          <w:szCs w:val="18"/>
        </w:rPr>
        <w:t>3</w:t>
      </w:r>
      <w:r w:rsidR="000250FB" w:rsidRPr="00DA1F8A">
        <w:rPr>
          <w:b/>
          <w:bCs/>
          <w:sz w:val="18"/>
          <w:szCs w:val="18"/>
        </w:rPr>
        <w:fldChar w:fldCharType="end"/>
      </w:r>
      <w:bookmarkEnd w:id="228"/>
      <w:r w:rsidR="001F15FE">
        <w:rPr>
          <w:b/>
          <w:bCs/>
          <w:sz w:val="18"/>
          <w:szCs w:val="18"/>
        </w:rPr>
        <w:t>:</w:t>
      </w:r>
      <w:r w:rsidR="000250FB" w:rsidRPr="00DA1F8A">
        <w:rPr>
          <w:b/>
          <w:bCs/>
          <w:sz w:val="18"/>
          <w:szCs w:val="18"/>
        </w:rPr>
        <w:t xml:space="preserve"> Audit process</w:t>
      </w:r>
      <w:bookmarkEnd w:id="227"/>
    </w:p>
    <w:p w14:paraId="0E95BA68" w14:textId="2D80083E" w:rsidR="000250FB" w:rsidRPr="007624DD" w:rsidRDefault="000250FB" w:rsidP="008E29ED">
      <w:pPr>
        <w:pStyle w:val="Heading2"/>
      </w:pPr>
      <w:bookmarkStart w:id="229" w:name="_Toc118971785"/>
      <w:bookmarkStart w:id="230" w:name="_Ref120808589"/>
      <w:bookmarkStart w:id="231" w:name="_Ref120808596"/>
      <w:bookmarkStart w:id="232" w:name="_Ref120808605"/>
      <w:bookmarkStart w:id="233" w:name="_Ref120808655"/>
      <w:bookmarkStart w:id="234" w:name="_Ref120808664"/>
      <w:bookmarkStart w:id="235" w:name="_Toc125109667"/>
      <w:bookmarkStart w:id="236" w:name="_Toc129774939"/>
      <w:r w:rsidRPr="007624DD">
        <w:t xml:space="preserve">Audit </w:t>
      </w:r>
      <w:r>
        <w:t>o</w:t>
      </w:r>
      <w:r w:rsidRPr="007624DD">
        <w:t>bjectives</w:t>
      </w:r>
      <w:r>
        <w:t>, s</w:t>
      </w:r>
      <w:r w:rsidRPr="007624DD">
        <w:t>cope</w:t>
      </w:r>
      <w:bookmarkEnd w:id="229"/>
      <w:bookmarkEnd w:id="230"/>
      <w:bookmarkEnd w:id="231"/>
      <w:bookmarkEnd w:id="232"/>
      <w:bookmarkEnd w:id="233"/>
      <w:bookmarkEnd w:id="234"/>
      <w:bookmarkEnd w:id="235"/>
      <w:r w:rsidR="000A4B1D">
        <w:t>,</w:t>
      </w:r>
      <w:r>
        <w:t xml:space="preserve"> and criteria</w:t>
      </w:r>
      <w:bookmarkEnd w:id="236"/>
    </w:p>
    <w:p w14:paraId="211CD903" w14:textId="25717217" w:rsidR="000250FB" w:rsidRDefault="000250FB" w:rsidP="00523744">
      <w:pPr>
        <w:pStyle w:val="BodyText"/>
      </w:pPr>
      <w:r>
        <w:t>The audit objectives and scope for each audit as detailed in the audit program is confirmed through the following activities:</w:t>
      </w:r>
    </w:p>
    <w:p w14:paraId="6ABE0887" w14:textId="5D2C0F06" w:rsidR="000250FB" w:rsidRDefault="000250FB" w:rsidP="00523744">
      <w:pPr>
        <w:pStyle w:val="BodyText"/>
        <w:numPr>
          <w:ilvl w:val="0"/>
          <w:numId w:val="86"/>
        </w:numPr>
      </w:pPr>
      <w:r>
        <w:t xml:space="preserve">Review of the Development Phase Program to identify the Project Activities occurring during the audit </w:t>
      </w:r>
      <w:proofErr w:type="gramStart"/>
      <w:r>
        <w:t>period</w:t>
      </w:r>
      <w:proofErr w:type="gramEnd"/>
    </w:p>
    <w:p w14:paraId="175A04FA" w14:textId="70267B1D" w:rsidR="000250FB" w:rsidRDefault="000250FB" w:rsidP="00523744">
      <w:pPr>
        <w:pStyle w:val="BodyText"/>
        <w:numPr>
          <w:ilvl w:val="0"/>
          <w:numId w:val="86"/>
        </w:numPr>
      </w:pPr>
      <w:r>
        <w:t>Identification of environmental risks relevant to the identified Project</w:t>
      </w:r>
      <w:r w:rsidRPr="00E336A2">
        <w:rPr>
          <w:spacing w:val="-10"/>
        </w:rPr>
        <w:t xml:space="preserve"> </w:t>
      </w:r>
      <w:r>
        <w:t>activities,</w:t>
      </w:r>
      <w:r w:rsidRPr="00E336A2">
        <w:rPr>
          <w:spacing w:val="-10"/>
        </w:rPr>
        <w:t xml:space="preserve"> </w:t>
      </w:r>
      <w:r>
        <w:t>and</w:t>
      </w:r>
      <w:r w:rsidRPr="00E336A2">
        <w:rPr>
          <w:spacing w:val="-10"/>
        </w:rPr>
        <w:t xml:space="preserve"> </w:t>
      </w:r>
      <w:r>
        <w:t>the</w:t>
      </w:r>
      <w:r w:rsidRPr="00E336A2">
        <w:rPr>
          <w:spacing w:val="-11"/>
        </w:rPr>
        <w:t xml:space="preserve"> </w:t>
      </w:r>
      <w:r>
        <w:t>related</w:t>
      </w:r>
      <w:r w:rsidRPr="00E336A2">
        <w:rPr>
          <w:spacing w:val="-10"/>
        </w:rPr>
        <w:t xml:space="preserve"> </w:t>
      </w:r>
      <w:r>
        <w:t>identified</w:t>
      </w:r>
      <w:r w:rsidRPr="00E336A2">
        <w:rPr>
          <w:spacing w:val="-11"/>
        </w:rPr>
        <w:t xml:space="preserve"> </w:t>
      </w:r>
      <w:r>
        <w:t>controls</w:t>
      </w:r>
      <w:r w:rsidRPr="00E336A2">
        <w:rPr>
          <w:spacing w:val="-9"/>
        </w:rPr>
        <w:t xml:space="preserve"> </w:t>
      </w:r>
      <w:r>
        <w:t>(documented in the EMP</w:t>
      </w:r>
      <w:r w:rsidRPr="00E336A2">
        <w:rPr>
          <w:spacing w:val="-11"/>
        </w:rPr>
        <w:t xml:space="preserve"> </w:t>
      </w:r>
      <w:r>
        <w:t>Sub</w:t>
      </w:r>
      <w:r w:rsidRPr="00E336A2">
        <w:rPr>
          <w:spacing w:val="-10"/>
        </w:rPr>
        <w:t xml:space="preserve"> </w:t>
      </w:r>
      <w:r>
        <w:t>Plans</w:t>
      </w:r>
      <w:r w:rsidRPr="00E336A2">
        <w:rPr>
          <w:spacing w:val="-9"/>
        </w:rPr>
        <w:t xml:space="preserve"> </w:t>
      </w:r>
      <w:r>
        <w:t>or</w:t>
      </w:r>
      <w:r w:rsidRPr="00E336A2">
        <w:rPr>
          <w:spacing w:val="-8"/>
        </w:rPr>
        <w:t xml:space="preserve"> </w:t>
      </w:r>
      <w:r>
        <w:t>other</w:t>
      </w:r>
      <w:r w:rsidRPr="00E336A2">
        <w:rPr>
          <w:spacing w:val="-9"/>
        </w:rPr>
        <w:t xml:space="preserve"> </w:t>
      </w:r>
      <w:r>
        <w:t>requirements).</w:t>
      </w:r>
      <w:r w:rsidRPr="00E336A2">
        <w:rPr>
          <w:spacing w:val="-10"/>
        </w:rPr>
        <w:t xml:space="preserve"> </w:t>
      </w:r>
      <w:r>
        <w:t>The</w:t>
      </w:r>
      <w:r w:rsidRPr="00E336A2">
        <w:rPr>
          <w:spacing w:val="-11"/>
        </w:rPr>
        <w:t xml:space="preserve"> </w:t>
      </w:r>
      <w:r>
        <w:t>relevant elements of the controls form part of the audit criteria</w:t>
      </w:r>
    </w:p>
    <w:p w14:paraId="737DADCE" w14:textId="77777777" w:rsidR="000250FB" w:rsidRDefault="000250FB" w:rsidP="00523744">
      <w:pPr>
        <w:pStyle w:val="BodyText"/>
        <w:numPr>
          <w:ilvl w:val="0"/>
          <w:numId w:val="86"/>
        </w:numPr>
      </w:pPr>
      <w:r>
        <w:t>Review of the information gained from IREA site surveillance and results of previous audits to identify any areas in which the planned environmental arrangements may not be</w:t>
      </w:r>
      <w:r>
        <w:rPr>
          <w:spacing w:val="-1"/>
        </w:rPr>
        <w:t xml:space="preserve"> </w:t>
      </w:r>
      <w:proofErr w:type="gramStart"/>
      <w:r>
        <w:t>met</w:t>
      </w:r>
      <w:proofErr w:type="gramEnd"/>
    </w:p>
    <w:p w14:paraId="3781A083" w14:textId="77777777" w:rsidR="000250FB" w:rsidRDefault="000250FB" w:rsidP="00523744">
      <w:pPr>
        <w:pStyle w:val="BodyText"/>
        <w:numPr>
          <w:ilvl w:val="0"/>
          <w:numId w:val="86"/>
        </w:numPr>
      </w:pPr>
      <w:r>
        <w:t>Review</w:t>
      </w:r>
      <w:r>
        <w:rPr>
          <w:spacing w:val="-13"/>
        </w:rPr>
        <w:t xml:space="preserve"> </w:t>
      </w:r>
      <w:r>
        <w:t>of</w:t>
      </w:r>
      <w:r>
        <w:rPr>
          <w:spacing w:val="-13"/>
        </w:rPr>
        <w:t xml:space="preserve"> </w:t>
      </w:r>
      <w:r>
        <w:t>the</w:t>
      </w:r>
      <w:r>
        <w:rPr>
          <w:spacing w:val="-11"/>
        </w:rPr>
        <w:t xml:space="preserve"> </w:t>
      </w:r>
      <w:r>
        <w:t>Environmental</w:t>
      </w:r>
      <w:r>
        <w:rPr>
          <w:spacing w:val="-14"/>
        </w:rPr>
        <w:t xml:space="preserve"> </w:t>
      </w:r>
      <w:r>
        <w:t>Strategy,</w:t>
      </w:r>
      <w:r>
        <w:rPr>
          <w:spacing w:val="-12"/>
        </w:rPr>
        <w:t xml:space="preserve"> </w:t>
      </w:r>
      <w:r>
        <w:t>the</w:t>
      </w:r>
      <w:r>
        <w:rPr>
          <w:spacing w:val="-13"/>
        </w:rPr>
        <w:t xml:space="preserve"> </w:t>
      </w:r>
      <w:r>
        <w:t>EPRs,</w:t>
      </w:r>
      <w:r>
        <w:rPr>
          <w:spacing w:val="-13"/>
        </w:rPr>
        <w:t xml:space="preserve"> </w:t>
      </w:r>
      <w:r>
        <w:t>the</w:t>
      </w:r>
      <w:r>
        <w:rPr>
          <w:spacing w:val="-13"/>
        </w:rPr>
        <w:t xml:space="preserve"> </w:t>
      </w:r>
      <w:r>
        <w:t>CEMP</w:t>
      </w:r>
      <w:r>
        <w:rPr>
          <w:spacing w:val="-12"/>
        </w:rPr>
        <w:t xml:space="preserve"> </w:t>
      </w:r>
      <w:r>
        <w:t>and</w:t>
      </w:r>
      <w:r>
        <w:rPr>
          <w:spacing w:val="-10"/>
        </w:rPr>
        <w:t xml:space="preserve"> </w:t>
      </w:r>
      <w:r>
        <w:t>any</w:t>
      </w:r>
      <w:r>
        <w:rPr>
          <w:spacing w:val="-11"/>
        </w:rPr>
        <w:t xml:space="preserve"> </w:t>
      </w:r>
      <w:r>
        <w:t>associated</w:t>
      </w:r>
      <w:r>
        <w:rPr>
          <w:spacing w:val="-13"/>
        </w:rPr>
        <w:t xml:space="preserve"> </w:t>
      </w:r>
      <w:r>
        <w:t>sub-plans,</w:t>
      </w:r>
      <w:r>
        <w:rPr>
          <w:spacing w:val="-12"/>
        </w:rPr>
        <w:t xml:space="preserve"> </w:t>
      </w:r>
      <w:r>
        <w:t xml:space="preserve">Management Plans required by the EPRs, WEMPs, and CCPs </w:t>
      </w:r>
      <w:proofErr w:type="gramStart"/>
      <w:r>
        <w:t>requirements</w:t>
      </w:r>
      <w:proofErr w:type="gramEnd"/>
    </w:p>
    <w:p w14:paraId="02F791FE" w14:textId="77777777" w:rsidR="000250FB" w:rsidRDefault="000250FB" w:rsidP="00523744">
      <w:pPr>
        <w:pStyle w:val="BodyText"/>
        <w:numPr>
          <w:ilvl w:val="0"/>
          <w:numId w:val="86"/>
        </w:numPr>
      </w:pPr>
      <w:r>
        <w:t>Review of the relevant environmental approvals. The environmental approvals relevant to the identified Project Activities</w:t>
      </w:r>
      <w:r w:rsidRPr="00E336A2">
        <w:rPr>
          <w:spacing w:val="-3"/>
        </w:rPr>
        <w:t xml:space="preserve"> </w:t>
      </w:r>
      <w:r>
        <w:t>will</w:t>
      </w:r>
      <w:r w:rsidRPr="00E336A2">
        <w:rPr>
          <w:spacing w:val="-4"/>
        </w:rPr>
        <w:t xml:space="preserve"> </w:t>
      </w:r>
      <w:r>
        <w:t>be</w:t>
      </w:r>
      <w:r w:rsidRPr="00E336A2">
        <w:rPr>
          <w:spacing w:val="-4"/>
        </w:rPr>
        <w:t xml:space="preserve"> </w:t>
      </w:r>
      <w:r>
        <w:t>reviewed</w:t>
      </w:r>
      <w:r w:rsidRPr="00E336A2">
        <w:rPr>
          <w:spacing w:val="-3"/>
        </w:rPr>
        <w:t xml:space="preserve"> </w:t>
      </w:r>
      <w:r>
        <w:t>to</w:t>
      </w:r>
      <w:r w:rsidRPr="00E336A2">
        <w:rPr>
          <w:spacing w:val="-4"/>
        </w:rPr>
        <w:t xml:space="preserve"> </w:t>
      </w:r>
      <w:r>
        <w:t>identify</w:t>
      </w:r>
      <w:r w:rsidRPr="00E336A2">
        <w:rPr>
          <w:spacing w:val="-2"/>
        </w:rPr>
        <w:t xml:space="preserve"> </w:t>
      </w:r>
      <w:r>
        <w:t>compliance</w:t>
      </w:r>
      <w:r w:rsidRPr="00E336A2">
        <w:rPr>
          <w:spacing w:val="-4"/>
        </w:rPr>
        <w:t xml:space="preserve"> </w:t>
      </w:r>
      <w:r>
        <w:t>requirements.</w:t>
      </w:r>
      <w:r w:rsidRPr="00E336A2">
        <w:rPr>
          <w:spacing w:val="-3"/>
        </w:rPr>
        <w:t xml:space="preserve"> </w:t>
      </w:r>
      <w:r>
        <w:t>The</w:t>
      </w:r>
      <w:r w:rsidRPr="00E336A2">
        <w:rPr>
          <w:spacing w:val="-3"/>
        </w:rPr>
        <w:t xml:space="preserve"> </w:t>
      </w:r>
      <w:r>
        <w:t>key</w:t>
      </w:r>
      <w:r w:rsidRPr="00E336A2">
        <w:rPr>
          <w:spacing w:val="-3"/>
        </w:rPr>
        <w:t xml:space="preserve"> </w:t>
      </w:r>
      <w:r>
        <w:t>compliance</w:t>
      </w:r>
      <w:r w:rsidRPr="00E336A2">
        <w:rPr>
          <w:spacing w:val="-3"/>
        </w:rPr>
        <w:t xml:space="preserve"> </w:t>
      </w:r>
      <w:r>
        <w:t>requirements</w:t>
      </w:r>
      <w:r w:rsidRPr="00E336A2">
        <w:rPr>
          <w:spacing w:val="-3"/>
        </w:rPr>
        <w:t xml:space="preserve"> </w:t>
      </w:r>
      <w:r>
        <w:t>will</w:t>
      </w:r>
      <w:r w:rsidRPr="00E336A2">
        <w:rPr>
          <w:spacing w:val="-4"/>
        </w:rPr>
        <w:t xml:space="preserve"> </w:t>
      </w:r>
      <w:r>
        <w:t>be included as part of the audit</w:t>
      </w:r>
      <w:r w:rsidRPr="00E336A2">
        <w:rPr>
          <w:spacing w:val="3"/>
        </w:rPr>
        <w:t xml:space="preserve"> </w:t>
      </w:r>
      <w:proofErr w:type="gramStart"/>
      <w:r>
        <w:t>criteria</w:t>
      </w:r>
      <w:proofErr w:type="gramEnd"/>
    </w:p>
    <w:p w14:paraId="6EA86CED" w14:textId="77777777" w:rsidR="000250FB" w:rsidRDefault="000250FB" w:rsidP="00523744">
      <w:pPr>
        <w:pStyle w:val="BodyText"/>
        <w:numPr>
          <w:ilvl w:val="0"/>
          <w:numId w:val="86"/>
        </w:numPr>
      </w:pPr>
      <w:r>
        <w:t>Review of Project Co records relating to internal audits; environmental monitoring; non-compliances, corrective and preventive actions; and</w:t>
      </w:r>
      <w:r>
        <w:rPr>
          <w:spacing w:val="3"/>
        </w:rPr>
        <w:t xml:space="preserve"> </w:t>
      </w:r>
      <w:r>
        <w:t>incidents</w:t>
      </w:r>
    </w:p>
    <w:p w14:paraId="4E67AE05" w14:textId="06B4314D" w:rsidR="000250FB" w:rsidRDefault="000250FB" w:rsidP="00523744">
      <w:pPr>
        <w:pStyle w:val="BodyText"/>
        <w:numPr>
          <w:ilvl w:val="0"/>
          <w:numId w:val="86"/>
        </w:numPr>
      </w:pPr>
      <w:r>
        <w:t>Confirmation of audit criteria and development of checklists. Audit criteria are developed from the audit areas identified in the tasks above and included in checklists which are used to guide audit interviews, records reviews, and inspections</w:t>
      </w:r>
      <w:r w:rsidR="00416FBF">
        <w:t>.</w:t>
      </w:r>
      <w:r>
        <w:t xml:space="preserve"> </w:t>
      </w:r>
    </w:p>
    <w:p w14:paraId="5150810B" w14:textId="51874C57" w:rsidR="00DA1F8A" w:rsidRDefault="000250FB" w:rsidP="00523744">
      <w:pPr>
        <w:spacing w:after="120" w:line="276" w:lineRule="auto"/>
      </w:pPr>
      <w:r>
        <w:t>The scope of audits conducted during the reporting period is provided in the following table, and the EPRs audited each quarter are given in</w:t>
      </w:r>
      <w:r w:rsidR="00F625A1">
        <w:t xml:space="preserve"> </w:t>
      </w:r>
      <w:r w:rsidR="00523744" w:rsidRPr="005556D0">
        <w:fldChar w:fldCharType="begin"/>
      </w:r>
      <w:r w:rsidR="00523744" w:rsidRPr="005556D0">
        <w:instrText xml:space="preserve"> REF _Ref129774044 \h </w:instrText>
      </w:r>
      <w:r w:rsidR="005556D0" w:rsidRPr="005556D0">
        <w:instrText xml:space="preserve"> \* MERGEFORMAT </w:instrText>
      </w:r>
      <w:r w:rsidR="00523744" w:rsidRPr="005556D0">
        <w:fldChar w:fldCharType="separate"/>
      </w:r>
      <w:r w:rsidR="00F821E0" w:rsidRPr="00224296">
        <w:t xml:space="preserve">Appendix </w:t>
      </w:r>
      <w:r w:rsidR="00F821E0">
        <w:t>1</w:t>
      </w:r>
      <w:r w:rsidR="00F821E0" w:rsidRPr="00224296">
        <w:t xml:space="preserve"> – </w:t>
      </w:r>
      <w:r w:rsidR="00F821E0" w:rsidRPr="0071081D">
        <w:rPr>
          <w:color w:val="0A6735"/>
        </w:rPr>
        <w:t>EPRs</w:t>
      </w:r>
      <w:r w:rsidR="00F821E0">
        <w:t xml:space="preserve"> audited in the reporting period</w:t>
      </w:r>
      <w:r w:rsidR="00523744" w:rsidRPr="005556D0">
        <w:fldChar w:fldCharType="end"/>
      </w:r>
      <w:r w:rsidR="00FA51BD">
        <w:t>.</w:t>
      </w:r>
      <w:r w:rsidR="004A7FEB">
        <w:br w:type="page"/>
      </w:r>
    </w:p>
    <w:p w14:paraId="66320076" w14:textId="2EF9CFB4" w:rsidR="00416FBF" w:rsidRDefault="00416FBF" w:rsidP="00416FBF">
      <w:pPr>
        <w:pStyle w:val="Caption"/>
      </w:pPr>
      <w:bookmarkStart w:id="237" w:name="_Toc129771044"/>
      <w:r>
        <w:lastRenderedPageBreak/>
        <w:t xml:space="preserve">Table </w:t>
      </w:r>
      <w:r>
        <w:fldChar w:fldCharType="begin"/>
      </w:r>
      <w:r>
        <w:instrText xml:space="preserve"> SEQ Table \* ARABIC </w:instrText>
      </w:r>
      <w:r>
        <w:fldChar w:fldCharType="separate"/>
      </w:r>
      <w:r w:rsidR="00F821E0">
        <w:rPr>
          <w:noProof/>
        </w:rPr>
        <w:t>1</w:t>
      </w:r>
      <w:r>
        <w:fldChar w:fldCharType="end"/>
      </w:r>
      <w:r w:rsidR="00A70D0D">
        <w:t>:</w:t>
      </w:r>
      <w:r>
        <w:t xml:space="preserve"> Summary audit scope</w:t>
      </w:r>
      <w:bookmarkEnd w:id="237"/>
    </w:p>
    <w:tbl>
      <w:tblPr>
        <w:tblStyle w:val="TableGrid"/>
        <w:tblW w:w="10060" w:type="dxa"/>
        <w:jc w:val="center"/>
        <w:tblBorders>
          <w:top w:val="none" w:sz="0" w:space="0" w:color="auto"/>
          <w:left w:val="none" w:sz="0" w:space="0" w:color="auto"/>
          <w:bottom w:val="none" w:sz="0" w:space="0" w:color="auto"/>
          <w:right w:val="none" w:sz="0" w:space="0" w:color="auto"/>
          <w:insideH w:val="single" w:sz="4" w:space="0" w:color="auto"/>
          <w:insideV w:val="none" w:sz="0" w:space="0" w:color="auto"/>
        </w:tblBorders>
        <w:tblLayout w:type="fixed"/>
        <w:tblCellMar>
          <w:left w:w="57" w:type="dxa"/>
          <w:right w:w="57" w:type="dxa"/>
        </w:tblCellMar>
        <w:tblLook w:val="04A0" w:firstRow="1" w:lastRow="0" w:firstColumn="1" w:lastColumn="0" w:noHBand="0" w:noVBand="1"/>
        <w:tblCaption w:val="Table 1: Summary audit scope "/>
        <w:tblDescription w:val="This table shows the scope of audits conducted during the reporting period. During the audit period key documents audited include Environmental Performance Requirements (EPRs), Environmental Strategy, Construction Environmental Management Plan, Management Plans required by the EPRs, Worksite Environmental Management Plans, Construction Compound Plans. "/>
      </w:tblPr>
      <w:tblGrid>
        <w:gridCol w:w="2830"/>
        <w:gridCol w:w="1181"/>
        <w:gridCol w:w="1181"/>
        <w:gridCol w:w="1182"/>
        <w:gridCol w:w="1181"/>
        <w:gridCol w:w="1181"/>
        <w:gridCol w:w="1324"/>
      </w:tblGrid>
      <w:tr w:rsidR="006830B5" w:rsidRPr="006830B5" w14:paraId="63B8793D" w14:textId="77777777" w:rsidTr="006830B5">
        <w:trPr>
          <w:tblHeader/>
          <w:jc w:val="center"/>
        </w:trPr>
        <w:tc>
          <w:tcPr>
            <w:tcW w:w="2830" w:type="dxa"/>
            <w:shd w:val="clear" w:color="auto" w:fill="auto"/>
          </w:tcPr>
          <w:p w14:paraId="219BB011" w14:textId="77777777" w:rsidR="000250FB" w:rsidRPr="006830B5" w:rsidRDefault="000250FB" w:rsidP="00F47E42">
            <w:pPr>
              <w:pStyle w:val="BodyText"/>
              <w:spacing w:before="40" w:after="40" w:line="240" w:lineRule="auto"/>
              <w:rPr>
                <w:b/>
                <w:bCs/>
                <w:color w:val="5B8900" w:themeColor="accent1" w:themeShade="BF"/>
                <w:lang w:val="en-AU"/>
              </w:rPr>
            </w:pPr>
            <w:r w:rsidRPr="006830B5">
              <w:rPr>
                <w:b/>
                <w:bCs/>
                <w:color w:val="5B8900" w:themeColor="accent1" w:themeShade="BF"/>
                <w:lang w:val="en-AU"/>
              </w:rPr>
              <w:t>Key Documents</w:t>
            </w:r>
          </w:p>
        </w:tc>
        <w:tc>
          <w:tcPr>
            <w:tcW w:w="1181" w:type="dxa"/>
            <w:shd w:val="clear" w:color="auto" w:fill="auto"/>
          </w:tcPr>
          <w:p w14:paraId="6CBE30C6" w14:textId="77777777" w:rsidR="000250FB" w:rsidRPr="006830B5" w:rsidRDefault="000250FB" w:rsidP="001D349A">
            <w:pPr>
              <w:pStyle w:val="BodyText"/>
              <w:spacing w:before="40" w:after="40" w:line="240" w:lineRule="auto"/>
              <w:jc w:val="center"/>
              <w:rPr>
                <w:b/>
                <w:bCs/>
                <w:color w:val="5B8900" w:themeColor="accent1" w:themeShade="BF"/>
                <w:lang w:val="en-AU"/>
              </w:rPr>
            </w:pPr>
            <w:r w:rsidRPr="006830B5">
              <w:rPr>
                <w:b/>
                <w:bCs/>
                <w:color w:val="5B8900" w:themeColor="accent1" w:themeShade="BF"/>
                <w:lang w:val="en-AU"/>
              </w:rPr>
              <w:t>May 22 (Monthly)</w:t>
            </w:r>
          </w:p>
        </w:tc>
        <w:tc>
          <w:tcPr>
            <w:tcW w:w="1181" w:type="dxa"/>
            <w:shd w:val="clear" w:color="auto" w:fill="auto"/>
          </w:tcPr>
          <w:p w14:paraId="57620966" w14:textId="51582FBB" w:rsidR="000250FB" w:rsidRPr="006830B5" w:rsidRDefault="000250FB" w:rsidP="001D349A">
            <w:pPr>
              <w:pStyle w:val="BodyText"/>
              <w:spacing w:before="40" w:after="40" w:line="240" w:lineRule="auto"/>
              <w:jc w:val="center"/>
              <w:rPr>
                <w:b/>
                <w:bCs/>
                <w:color w:val="5B8900" w:themeColor="accent1" w:themeShade="BF"/>
                <w:lang w:val="en-AU"/>
              </w:rPr>
            </w:pPr>
            <w:r w:rsidRPr="006830B5">
              <w:rPr>
                <w:b/>
                <w:bCs/>
                <w:color w:val="5B8900" w:themeColor="accent1" w:themeShade="BF"/>
                <w:lang w:val="en-AU"/>
              </w:rPr>
              <w:t>June 22 (</w:t>
            </w:r>
            <w:r w:rsidR="001D349A">
              <w:rPr>
                <w:b/>
                <w:bCs/>
                <w:color w:val="5B8900" w:themeColor="accent1" w:themeShade="BF"/>
                <w:lang w:val="en-AU"/>
              </w:rPr>
              <w:t>M</w:t>
            </w:r>
            <w:r w:rsidRPr="006830B5">
              <w:rPr>
                <w:b/>
                <w:bCs/>
                <w:color w:val="5B8900" w:themeColor="accent1" w:themeShade="BF"/>
                <w:lang w:val="en-AU"/>
              </w:rPr>
              <w:t>onthly)</w:t>
            </w:r>
          </w:p>
        </w:tc>
        <w:tc>
          <w:tcPr>
            <w:tcW w:w="1182" w:type="dxa"/>
            <w:shd w:val="clear" w:color="auto" w:fill="auto"/>
          </w:tcPr>
          <w:p w14:paraId="670F766E" w14:textId="77777777" w:rsidR="000250FB" w:rsidRPr="006830B5" w:rsidRDefault="000250FB" w:rsidP="001D349A">
            <w:pPr>
              <w:pStyle w:val="BodyText"/>
              <w:spacing w:before="40" w:after="40" w:line="240" w:lineRule="auto"/>
              <w:jc w:val="center"/>
              <w:rPr>
                <w:b/>
                <w:bCs/>
                <w:color w:val="5B8900" w:themeColor="accent1" w:themeShade="BF"/>
                <w:lang w:val="en-AU"/>
              </w:rPr>
            </w:pPr>
            <w:r w:rsidRPr="006830B5">
              <w:rPr>
                <w:b/>
                <w:bCs/>
                <w:color w:val="5B8900" w:themeColor="accent1" w:themeShade="BF"/>
                <w:lang w:val="en-AU"/>
              </w:rPr>
              <w:t>Jul 22 (Monthly)</w:t>
            </w:r>
          </w:p>
        </w:tc>
        <w:tc>
          <w:tcPr>
            <w:tcW w:w="1181" w:type="dxa"/>
            <w:shd w:val="clear" w:color="auto" w:fill="auto"/>
          </w:tcPr>
          <w:p w14:paraId="573F34C6" w14:textId="77777777" w:rsidR="000250FB" w:rsidRPr="006830B5" w:rsidRDefault="000250FB" w:rsidP="001D349A">
            <w:pPr>
              <w:pStyle w:val="BodyText"/>
              <w:spacing w:before="40" w:after="40" w:line="240" w:lineRule="auto"/>
              <w:jc w:val="center"/>
              <w:rPr>
                <w:b/>
                <w:bCs/>
                <w:color w:val="5B8900" w:themeColor="accent1" w:themeShade="BF"/>
                <w:lang w:val="en-AU"/>
              </w:rPr>
            </w:pPr>
            <w:r w:rsidRPr="006830B5">
              <w:rPr>
                <w:b/>
                <w:bCs/>
                <w:color w:val="5B8900" w:themeColor="accent1" w:themeShade="BF"/>
                <w:lang w:val="en-AU"/>
              </w:rPr>
              <w:t>Aug 22 (Quarterly)</w:t>
            </w:r>
          </w:p>
        </w:tc>
        <w:tc>
          <w:tcPr>
            <w:tcW w:w="1181" w:type="dxa"/>
            <w:shd w:val="clear" w:color="auto" w:fill="auto"/>
          </w:tcPr>
          <w:p w14:paraId="2ED86F77" w14:textId="77777777" w:rsidR="000250FB" w:rsidRPr="006830B5" w:rsidRDefault="000250FB" w:rsidP="001D349A">
            <w:pPr>
              <w:pStyle w:val="BodyText"/>
              <w:spacing w:before="40" w:after="40" w:line="240" w:lineRule="auto"/>
              <w:jc w:val="center"/>
              <w:rPr>
                <w:b/>
                <w:bCs/>
                <w:color w:val="5B8900" w:themeColor="accent1" w:themeShade="BF"/>
                <w:lang w:val="en-AU"/>
              </w:rPr>
            </w:pPr>
            <w:r w:rsidRPr="006830B5">
              <w:rPr>
                <w:b/>
                <w:bCs/>
                <w:color w:val="5B8900" w:themeColor="accent1" w:themeShade="BF"/>
                <w:lang w:val="en-AU"/>
              </w:rPr>
              <w:t>Sep 22 (Monthly)</w:t>
            </w:r>
          </w:p>
        </w:tc>
        <w:tc>
          <w:tcPr>
            <w:tcW w:w="1324" w:type="dxa"/>
            <w:shd w:val="clear" w:color="auto" w:fill="auto"/>
          </w:tcPr>
          <w:p w14:paraId="4038F269" w14:textId="77777777" w:rsidR="000250FB" w:rsidRPr="006830B5" w:rsidRDefault="000250FB" w:rsidP="001D349A">
            <w:pPr>
              <w:pStyle w:val="BodyText"/>
              <w:spacing w:before="40" w:after="40" w:line="240" w:lineRule="auto"/>
              <w:jc w:val="center"/>
              <w:rPr>
                <w:b/>
                <w:bCs/>
                <w:color w:val="5B8900" w:themeColor="accent1" w:themeShade="BF"/>
                <w:lang w:val="en-AU"/>
              </w:rPr>
            </w:pPr>
            <w:r w:rsidRPr="006830B5">
              <w:rPr>
                <w:b/>
                <w:bCs/>
                <w:color w:val="5B8900" w:themeColor="accent1" w:themeShade="BF"/>
                <w:lang w:val="en-AU"/>
              </w:rPr>
              <w:t>Oct 22 (Six-monthly)</w:t>
            </w:r>
          </w:p>
        </w:tc>
      </w:tr>
      <w:tr w:rsidR="000250FB" w14:paraId="5044C6D7" w14:textId="77777777" w:rsidTr="006830B5">
        <w:trPr>
          <w:jc w:val="center"/>
        </w:trPr>
        <w:tc>
          <w:tcPr>
            <w:tcW w:w="2830" w:type="dxa"/>
          </w:tcPr>
          <w:p w14:paraId="371003DC" w14:textId="77777777" w:rsidR="000250FB" w:rsidRDefault="000250FB" w:rsidP="00F47E42">
            <w:pPr>
              <w:pStyle w:val="BodyText"/>
              <w:spacing w:before="40" w:after="40" w:line="240" w:lineRule="auto"/>
              <w:rPr>
                <w:lang w:val="en-AU"/>
              </w:rPr>
            </w:pPr>
            <w:r>
              <w:rPr>
                <w:lang w:val="en-AU"/>
              </w:rPr>
              <w:t>EPRs (as scheduled – see Appendix 1))</w:t>
            </w:r>
          </w:p>
        </w:tc>
        <w:tc>
          <w:tcPr>
            <w:tcW w:w="1181" w:type="dxa"/>
            <w:vAlign w:val="center"/>
          </w:tcPr>
          <w:p w14:paraId="7C70DB92" w14:textId="77777777" w:rsidR="000250FB" w:rsidRPr="00F4732D" w:rsidRDefault="000250FB" w:rsidP="001D349A">
            <w:pPr>
              <w:pStyle w:val="BodyText"/>
              <w:spacing w:before="40" w:after="40" w:line="240" w:lineRule="auto"/>
              <w:jc w:val="center"/>
              <w:rPr>
                <w:b/>
                <w:bCs/>
                <w:lang w:val="en-AU"/>
              </w:rPr>
            </w:pPr>
            <w:r w:rsidRPr="00F4732D">
              <w:rPr>
                <w:rFonts w:ascii="Wingdings" w:eastAsia="Wingdings" w:hAnsi="Wingdings" w:cs="Wingdings"/>
                <w:b/>
                <w:bCs/>
                <w:sz w:val="24"/>
                <w:szCs w:val="24"/>
                <w:lang w:val="en-AU"/>
              </w:rPr>
              <w:t>ü</w:t>
            </w:r>
          </w:p>
        </w:tc>
        <w:tc>
          <w:tcPr>
            <w:tcW w:w="1181" w:type="dxa"/>
            <w:vAlign w:val="center"/>
          </w:tcPr>
          <w:p w14:paraId="10A46947" w14:textId="77777777" w:rsidR="000250FB" w:rsidRPr="00F4732D" w:rsidRDefault="000250FB" w:rsidP="001D349A">
            <w:pPr>
              <w:pStyle w:val="BodyText"/>
              <w:spacing w:before="40" w:after="40" w:line="240" w:lineRule="auto"/>
              <w:jc w:val="center"/>
              <w:rPr>
                <w:b/>
                <w:bCs/>
                <w:lang w:val="en-AU"/>
              </w:rPr>
            </w:pPr>
          </w:p>
        </w:tc>
        <w:tc>
          <w:tcPr>
            <w:tcW w:w="1182" w:type="dxa"/>
            <w:vAlign w:val="center"/>
          </w:tcPr>
          <w:p w14:paraId="0E677860" w14:textId="77777777" w:rsidR="000250FB" w:rsidRPr="00F4732D" w:rsidRDefault="000250FB" w:rsidP="001D349A">
            <w:pPr>
              <w:pStyle w:val="BodyText"/>
              <w:spacing w:before="40" w:after="40" w:line="240" w:lineRule="auto"/>
              <w:jc w:val="center"/>
              <w:rPr>
                <w:b/>
                <w:bCs/>
                <w:lang w:val="en-AU"/>
              </w:rPr>
            </w:pPr>
          </w:p>
        </w:tc>
        <w:tc>
          <w:tcPr>
            <w:tcW w:w="1181" w:type="dxa"/>
            <w:vAlign w:val="center"/>
          </w:tcPr>
          <w:p w14:paraId="3281BB77" w14:textId="77777777" w:rsidR="000250FB" w:rsidRPr="00F4732D" w:rsidRDefault="000250FB" w:rsidP="001D349A">
            <w:pPr>
              <w:pStyle w:val="BodyText"/>
              <w:spacing w:before="40" w:after="40" w:line="240" w:lineRule="auto"/>
              <w:jc w:val="center"/>
              <w:rPr>
                <w:b/>
                <w:bCs/>
                <w:lang w:val="en-AU"/>
              </w:rPr>
            </w:pPr>
            <w:r w:rsidRPr="00F4732D">
              <w:rPr>
                <w:rFonts w:ascii="Wingdings" w:eastAsia="Wingdings" w:hAnsi="Wingdings" w:cs="Wingdings"/>
                <w:b/>
                <w:bCs/>
                <w:sz w:val="24"/>
                <w:szCs w:val="24"/>
                <w:lang w:val="en-AU"/>
              </w:rPr>
              <w:t>ü</w:t>
            </w:r>
          </w:p>
        </w:tc>
        <w:tc>
          <w:tcPr>
            <w:tcW w:w="1181" w:type="dxa"/>
            <w:vAlign w:val="center"/>
          </w:tcPr>
          <w:p w14:paraId="36018DBC" w14:textId="77777777" w:rsidR="000250FB" w:rsidRPr="00F4732D" w:rsidRDefault="000250FB" w:rsidP="001D349A">
            <w:pPr>
              <w:pStyle w:val="BodyText"/>
              <w:spacing w:before="40" w:after="40" w:line="240" w:lineRule="auto"/>
              <w:jc w:val="center"/>
              <w:rPr>
                <w:b/>
                <w:bCs/>
                <w:lang w:val="en-AU"/>
              </w:rPr>
            </w:pPr>
          </w:p>
        </w:tc>
        <w:tc>
          <w:tcPr>
            <w:tcW w:w="1324" w:type="dxa"/>
            <w:vAlign w:val="center"/>
          </w:tcPr>
          <w:p w14:paraId="74A74667" w14:textId="77777777" w:rsidR="000250FB" w:rsidRPr="00F4732D" w:rsidRDefault="000250FB" w:rsidP="001D349A">
            <w:pPr>
              <w:pStyle w:val="BodyText"/>
              <w:spacing w:before="40" w:after="40" w:line="240" w:lineRule="auto"/>
              <w:jc w:val="center"/>
              <w:rPr>
                <w:b/>
                <w:bCs/>
                <w:lang w:val="en-AU"/>
              </w:rPr>
            </w:pPr>
            <w:r w:rsidRPr="002C20DB">
              <w:rPr>
                <w:rFonts w:ascii="Wingdings" w:eastAsia="Wingdings" w:hAnsi="Wingdings" w:cs="Wingdings"/>
                <w:b/>
                <w:bCs/>
                <w:sz w:val="24"/>
                <w:szCs w:val="24"/>
                <w:lang w:val="en-AU"/>
              </w:rPr>
              <w:t>ü</w:t>
            </w:r>
          </w:p>
        </w:tc>
      </w:tr>
      <w:tr w:rsidR="000250FB" w14:paraId="2D710782" w14:textId="77777777" w:rsidTr="006830B5">
        <w:trPr>
          <w:jc w:val="center"/>
        </w:trPr>
        <w:tc>
          <w:tcPr>
            <w:tcW w:w="2830" w:type="dxa"/>
          </w:tcPr>
          <w:p w14:paraId="798D15D2" w14:textId="77777777" w:rsidR="000250FB" w:rsidRPr="0037524A" w:rsidRDefault="000250FB" w:rsidP="00F47E42">
            <w:pPr>
              <w:pStyle w:val="BodyText"/>
              <w:spacing w:before="40" w:after="40" w:line="240" w:lineRule="auto"/>
              <w:rPr>
                <w:lang w:val="en-AU"/>
              </w:rPr>
            </w:pPr>
            <w:r w:rsidRPr="0037524A">
              <w:rPr>
                <w:lang w:val="en-AU"/>
              </w:rPr>
              <w:t>Environmental Strategy</w:t>
            </w:r>
          </w:p>
        </w:tc>
        <w:tc>
          <w:tcPr>
            <w:tcW w:w="1181" w:type="dxa"/>
            <w:vAlign w:val="center"/>
          </w:tcPr>
          <w:p w14:paraId="348B12D3" w14:textId="77777777" w:rsidR="000250FB" w:rsidRPr="00F4732D" w:rsidRDefault="000250FB" w:rsidP="001D349A">
            <w:pPr>
              <w:pStyle w:val="BodyText"/>
              <w:spacing w:before="40" w:after="40" w:line="240" w:lineRule="auto"/>
              <w:jc w:val="center"/>
              <w:rPr>
                <w:b/>
                <w:bCs/>
                <w:lang w:val="en-AU"/>
              </w:rPr>
            </w:pPr>
          </w:p>
        </w:tc>
        <w:tc>
          <w:tcPr>
            <w:tcW w:w="1181" w:type="dxa"/>
            <w:vAlign w:val="center"/>
          </w:tcPr>
          <w:p w14:paraId="565DF41B" w14:textId="77777777" w:rsidR="000250FB" w:rsidRPr="00F4732D" w:rsidRDefault="000250FB" w:rsidP="001D349A">
            <w:pPr>
              <w:pStyle w:val="BodyText"/>
              <w:spacing w:before="40" w:after="40" w:line="240" w:lineRule="auto"/>
              <w:jc w:val="center"/>
              <w:rPr>
                <w:b/>
                <w:bCs/>
                <w:lang w:val="en-AU"/>
              </w:rPr>
            </w:pPr>
          </w:p>
        </w:tc>
        <w:tc>
          <w:tcPr>
            <w:tcW w:w="1182" w:type="dxa"/>
            <w:vAlign w:val="center"/>
          </w:tcPr>
          <w:p w14:paraId="6D6A8646" w14:textId="77777777" w:rsidR="000250FB" w:rsidRPr="00F4732D" w:rsidRDefault="000250FB" w:rsidP="001D349A">
            <w:pPr>
              <w:pStyle w:val="BodyText"/>
              <w:spacing w:before="40" w:after="40" w:line="240" w:lineRule="auto"/>
              <w:jc w:val="center"/>
              <w:rPr>
                <w:b/>
                <w:bCs/>
                <w:lang w:val="en-AU"/>
              </w:rPr>
            </w:pPr>
          </w:p>
        </w:tc>
        <w:tc>
          <w:tcPr>
            <w:tcW w:w="1181" w:type="dxa"/>
            <w:vAlign w:val="center"/>
          </w:tcPr>
          <w:p w14:paraId="2AAE1CCC" w14:textId="77777777" w:rsidR="000250FB" w:rsidRPr="00F4732D" w:rsidRDefault="000250FB" w:rsidP="001D349A">
            <w:pPr>
              <w:pStyle w:val="BodyText"/>
              <w:spacing w:before="40" w:after="40" w:line="240" w:lineRule="auto"/>
              <w:jc w:val="center"/>
              <w:rPr>
                <w:b/>
                <w:bCs/>
                <w:lang w:val="en-AU"/>
              </w:rPr>
            </w:pPr>
          </w:p>
        </w:tc>
        <w:tc>
          <w:tcPr>
            <w:tcW w:w="1181" w:type="dxa"/>
            <w:vAlign w:val="center"/>
          </w:tcPr>
          <w:p w14:paraId="74939134" w14:textId="77777777" w:rsidR="000250FB" w:rsidRPr="00F4732D" w:rsidRDefault="000250FB" w:rsidP="001D349A">
            <w:pPr>
              <w:pStyle w:val="BodyText"/>
              <w:spacing w:before="40" w:after="40" w:line="240" w:lineRule="auto"/>
              <w:jc w:val="center"/>
              <w:rPr>
                <w:b/>
                <w:bCs/>
                <w:lang w:val="en-AU"/>
              </w:rPr>
            </w:pPr>
          </w:p>
        </w:tc>
        <w:tc>
          <w:tcPr>
            <w:tcW w:w="1324" w:type="dxa"/>
            <w:vAlign w:val="center"/>
          </w:tcPr>
          <w:p w14:paraId="5C366296" w14:textId="77777777" w:rsidR="000250FB" w:rsidRPr="002C20DB" w:rsidRDefault="000250FB" w:rsidP="001D349A">
            <w:pPr>
              <w:pStyle w:val="BodyText"/>
              <w:spacing w:before="40" w:after="40" w:line="240" w:lineRule="auto"/>
              <w:jc w:val="center"/>
              <w:rPr>
                <w:b/>
                <w:bCs/>
                <w:sz w:val="24"/>
                <w:szCs w:val="24"/>
                <w:lang w:val="en-AU"/>
              </w:rPr>
            </w:pPr>
            <w:r w:rsidRPr="002C20DB">
              <w:rPr>
                <w:rFonts w:ascii="Wingdings" w:eastAsia="Wingdings" w:hAnsi="Wingdings" w:cs="Wingdings"/>
                <w:b/>
                <w:bCs/>
                <w:sz w:val="24"/>
                <w:szCs w:val="24"/>
                <w:lang w:val="en-AU"/>
              </w:rPr>
              <w:t>ü</w:t>
            </w:r>
          </w:p>
        </w:tc>
      </w:tr>
      <w:tr w:rsidR="000250FB" w14:paraId="5C9F46DB" w14:textId="77777777" w:rsidTr="006830B5">
        <w:trPr>
          <w:jc w:val="center"/>
        </w:trPr>
        <w:tc>
          <w:tcPr>
            <w:tcW w:w="2830" w:type="dxa"/>
          </w:tcPr>
          <w:p w14:paraId="6439D918" w14:textId="77777777" w:rsidR="000250FB" w:rsidRDefault="000250FB" w:rsidP="00F47E42">
            <w:pPr>
              <w:pStyle w:val="BodyText"/>
              <w:spacing w:before="40" w:after="40" w:line="240" w:lineRule="auto"/>
              <w:rPr>
                <w:lang w:val="en-AU"/>
              </w:rPr>
            </w:pPr>
            <w:r w:rsidRPr="0037524A">
              <w:rPr>
                <w:lang w:val="en-AU"/>
              </w:rPr>
              <w:t>Construction Environmental Management Plan</w:t>
            </w:r>
          </w:p>
        </w:tc>
        <w:tc>
          <w:tcPr>
            <w:tcW w:w="1181" w:type="dxa"/>
            <w:vAlign w:val="center"/>
          </w:tcPr>
          <w:p w14:paraId="1A4A69E1" w14:textId="77777777" w:rsidR="000250FB" w:rsidRPr="00F4732D" w:rsidRDefault="000250FB" w:rsidP="001D349A">
            <w:pPr>
              <w:pStyle w:val="BodyText"/>
              <w:spacing w:before="40" w:after="40" w:line="240" w:lineRule="auto"/>
              <w:jc w:val="center"/>
              <w:rPr>
                <w:b/>
                <w:bCs/>
                <w:lang w:val="en-AU"/>
              </w:rPr>
            </w:pPr>
          </w:p>
        </w:tc>
        <w:tc>
          <w:tcPr>
            <w:tcW w:w="1181" w:type="dxa"/>
            <w:vAlign w:val="center"/>
          </w:tcPr>
          <w:p w14:paraId="33CC8F64" w14:textId="77777777" w:rsidR="000250FB" w:rsidRPr="00F4732D" w:rsidRDefault="000250FB" w:rsidP="001D349A">
            <w:pPr>
              <w:pStyle w:val="BodyText"/>
              <w:spacing w:before="40" w:after="40" w:line="240" w:lineRule="auto"/>
              <w:jc w:val="center"/>
              <w:rPr>
                <w:b/>
                <w:bCs/>
                <w:lang w:val="en-AU"/>
              </w:rPr>
            </w:pPr>
          </w:p>
        </w:tc>
        <w:tc>
          <w:tcPr>
            <w:tcW w:w="1182" w:type="dxa"/>
            <w:vAlign w:val="center"/>
          </w:tcPr>
          <w:p w14:paraId="49A5C113" w14:textId="77777777" w:rsidR="000250FB" w:rsidRPr="00F4732D" w:rsidRDefault="000250FB" w:rsidP="001D349A">
            <w:pPr>
              <w:pStyle w:val="BodyText"/>
              <w:spacing w:before="40" w:after="40" w:line="240" w:lineRule="auto"/>
              <w:jc w:val="center"/>
              <w:rPr>
                <w:b/>
                <w:bCs/>
                <w:lang w:val="en-AU"/>
              </w:rPr>
            </w:pPr>
          </w:p>
        </w:tc>
        <w:tc>
          <w:tcPr>
            <w:tcW w:w="1181" w:type="dxa"/>
            <w:vAlign w:val="center"/>
          </w:tcPr>
          <w:p w14:paraId="76ECD642" w14:textId="77777777" w:rsidR="000250FB" w:rsidRDefault="000250FB" w:rsidP="001D349A">
            <w:pPr>
              <w:pStyle w:val="BodyText"/>
              <w:spacing w:before="40" w:after="40" w:line="240" w:lineRule="auto"/>
              <w:jc w:val="center"/>
              <w:rPr>
                <w:b/>
                <w:bCs/>
                <w:sz w:val="24"/>
                <w:szCs w:val="24"/>
                <w:lang w:val="en-AU"/>
              </w:rPr>
            </w:pPr>
            <w:r w:rsidRPr="002C20DB">
              <w:rPr>
                <w:rFonts w:ascii="Wingdings" w:eastAsia="Wingdings" w:hAnsi="Wingdings" w:cs="Wingdings"/>
                <w:b/>
                <w:bCs/>
                <w:sz w:val="24"/>
                <w:szCs w:val="24"/>
                <w:lang w:val="en-AU"/>
              </w:rPr>
              <w:t>ü</w:t>
            </w:r>
          </w:p>
          <w:p w14:paraId="76E49271" w14:textId="77777777" w:rsidR="000250FB" w:rsidRPr="00174616" w:rsidRDefault="000250FB" w:rsidP="001D349A">
            <w:pPr>
              <w:pStyle w:val="BodyText"/>
              <w:spacing w:before="40" w:after="40" w:line="240" w:lineRule="auto"/>
              <w:jc w:val="center"/>
              <w:rPr>
                <w:b/>
                <w:bCs/>
                <w:sz w:val="16"/>
                <w:szCs w:val="16"/>
                <w:lang w:val="en-AU"/>
              </w:rPr>
            </w:pPr>
            <w:r w:rsidRPr="00174616">
              <w:rPr>
                <w:b/>
                <w:bCs/>
                <w:sz w:val="16"/>
                <w:szCs w:val="16"/>
                <w:lang w:val="en-AU"/>
              </w:rPr>
              <w:t>(</w:t>
            </w:r>
            <w:proofErr w:type="gramStart"/>
            <w:r w:rsidRPr="00174616">
              <w:rPr>
                <w:sz w:val="16"/>
                <w:szCs w:val="16"/>
                <w:lang w:val="en-AU"/>
              </w:rPr>
              <w:t>key</w:t>
            </w:r>
            <w:proofErr w:type="gramEnd"/>
            <w:r w:rsidRPr="00174616">
              <w:rPr>
                <w:sz w:val="16"/>
                <w:szCs w:val="16"/>
                <w:lang w:val="en-AU"/>
              </w:rPr>
              <w:t xml:space="preserve"> elements)</w:t>
            </w:r>
          </w:p>
        </w:tc>
        <w:tc>
          <w:tcPr>
            <w:tcW w:w="1181" w:type="dxa"/>
            <w:vAlign w:val="center"/>
          </w:tcPr>
          <w:p w14:paraId="39D2EB9E" w14:textId="77777777" w:rsidR="000250FB" w:rsidRPr="00F4732D" w:rsidRDefault="000250FB" w:rsidP="001D349A">
            <w:pPr>
              <w:pStyle w:val="BodyText"/>
              <w:spacing w:before="40" w:after="40" w:line="240" w:lineRule="auto"/>
              <w:jc w:val="center"/>
              <w:rPr>
                <w:b/>
                <w:bCs/>
                <w:lang w:val="en-AU"/>
              </w:rPr>
            </w:pPr>
          </w:p>
        </w:tc>
        <w:tc>
          <w:tcPr>
            <w:tcW w:w="1324" w:type="dxa"/>
            <w:vAlign w:val="center"/>
          </w:tcPr>
          <w:p w14:paraId="6BA5DBE5" w14:textId="77777777" w:rsidR="000250FB" w:rsidRDefault="000250FB" w:rsidP="001D349A">
            <w:pPr>
              <w:pStyle w:val="BodyText"/>
              <w:spacing w:before="40" w:after="40" w:line="240" w:lineRule="auto"/>
              <w:jc w:val="center"/>
              <w:rPr>
                <w:b/>
                <w:bCs/>
                <w:sz w:val="24"/>
                <w:szCs w:val="24"/>
                <w:lang w:val="en-AU"/>
              </w:rPr>
            </w:pPr>
            <w:r w:rsidRPr="002C20DB">
              <w:rPr>
                <w:rFonts w:ascii="Wingdings" w:eastAsia="Wingdings" w:hAnsi="Wingdings" w:cs="Wingdings"/>
                <w:b/>
                <w:bCs/>
                <w:sz w:val="24"/>
                <w:szCs w:val="24"/>
                <w:lang w:val="en-AU"/>
              </w:rPr>
              <w:t>ü</w:t>
            </w:r>
          </w:p>
          <w:p w14:paraId="54F1D5AE" w14:textId="77777777" w:rsidR="000250FB" w:rsidRPr="00174616" w:rsidRDefault="000250FB" w:rsidP="001D349A">
            <w:pPr>
              <w:pStyle w:val="BodyText"/>
              <w:spacing w:before="40" w:after="40" w:line="240" w:lineRule="auto"/>
              <w:jc w:val="center"/>
              <w:rPr>
                <w:sz w:val="16"/>
                <w:szCs w:val="16"/>
                <w:lang w:val="en-AU"/>
              </w:rPr>
            </w:pPr>
            <w:r w:rsidRPr="00174616">
              <w:rPr>
                <w:sz w:val="16"/>
                <w:szCs w:val="16"/>
                <w:lang w:val="en-AU"/>
              </w:rPr>
              <w:t>(</w:t>
            </w:r>
            <w:proofErr w:type="gramStart"/>
            <w:r w:rsidRPr="00174616">
              <w:rPr>
                <w:sz w:val="16"/>
                <w:szCs w:val="16"/>
                <w:lang w:val="en-AU"/>
              </w:rPr>
              <w:t>all</w:t>
            </w:r>
            <w:proofErr w:type="gramEnd"/>
            <w:r w:rsidRPr="00174616">
              <w:rPr>
                <w:sz w:val="16"/>
                <w:szCs w:val="16"/>
                <w:lang w:val="en-AU"/>
              </w:rPr>
              <w:t xml:space="preserve"> elements)</w:t>
            </w:r>
          </w:p>
        </w:tc>
      </w:tr>
      <w:tr w:rsidR="000250FB" w14:paraId="2AC4A603" w14:textId="77777777" w:rsidTr="006830B5">
        <w:trPr>
          <w:jc w:val="center"/>
        </w:trPr>
        <w:tc>
          <w:tcPr>
            <w:tcW w:w="2830" w:type="dxa"/>
          </w:tcPr>
          <w:p w14:paraId="656E26CF" w14:textId="77777777" w:rsidR="000250FB" w:rsidRDefault="000250FB" w:rsidP="00F47E42">
            <w:pPr>
              <w:pStyle w:val="BodyText"/>
              <w:spacing w:before="40" w:after="40" w:line="240" w:lineRule="auto"/>
              <w:rPr>
                <w:lang w:val="en-AU"/>
              </w:rPr>
            </w:pPr>
            <w:r w:rsidRPr="0037524A">
              <w:rPr>
                <w:lang w:val="en-AU"/>
              </w:rPr>
              <w:t>Management Plans required by the EPRs</w:t>
            </w:r>
          </w:p>
        </w:tc>
        <w:tc>
          <w:tcPr>
            <w:tcW w:w="1181" w:type="dxa"/>
            <w:vAlign w:val="center"/>
          </w:tcPr>
          <w:p w14:paraId="4DD3B894" w14:textId="77777777" w:rsidR="000250FB" w:rsidRPr="00F4732D" w:rsidRDefault="000250FB" w:rsidP="001D349A">
            <w:pPr>
              <w:pStyle w:val="BodyText"/>
              <w:spacing w:before="40" w:after="40" w:line="240" w:lineRule="auto"/>
              <w:jc w:val="center"/>
              <w:rPr>
                <w:b/>
                <w:bCs/>
                <w:lang w:val="en-AU"/>
              </w:rPr>
            </w:pPr>
          </w:p>
        </w:tc>
        <w:tc>
          <w:tcPr>
            <w:tcW w:w="1181" w:type="dxa"/>
            <w:vAlign w:val="center"/>
          </w:tcPr>
          <w:p w14:paraId="4E5CD663" w14:textId="77777777" w:rsidR="000250FB" w:rsidRPr="00F4732D" w:rsidRDefault="000250FB" w:rsidP="001D349A">
            <w:pPr>
              <w:pStyle w:val="BodyText"/>
              <w:spacing w:before="40" w:after="40" w:line="240" w:lineRule="auto"/>
              <w:jc w:val="center"/>
              <w:rPr>
                <w:b/>
                <w:bCs/>
                <w:lang w:val="en-AU"/>
              </w:rPr>
            </w:pPr>
          </w:p>
        </w:tc>
        <w:tc>
          <w:tcPr>
            <w:tcW w:w="1182" w:type="dxa"/>
            <w:vAlign w:val="center"/>
          </w:tcPr>
          <w:p w14:paraId="5A997EE3" w14:textId="77777777" w:rsidR="000250FB" w:rsidRPr="00F4732D" w:rsidRDefault="000250FB" w:rsidP="001D349A">
            <w:pPr>
              <w:pStyle w:val="BodyText"/>
              <w:spacing w:before="40" w:after="40" w:line="240" w:lineRule="auto"/>
              <w:jc w:val="center"/>
              <w:rPr>
                <w:b/>
                <w:bCs/>
                <w:lang w:val="en-AU"/>
              </w:rPr>
            </w:pPr>
          </w:p>
        </w:tc>
        <w:tc>
          <w:tcPr>
            <w:tcW w:w="1181" w:type="dxa"/>
            <w:vAlign w:val="center"/>
          </w:tcPr>
          <w:p w14:paraId="4DA5AC05" w14:textId="77777777" w:rsidR="000250FB" w:rsidRPr="00F4732D" w:rsidRDefault="000250FB" w:rsidP="001D349A">
            <w:pPr>
              <w:pStyle w:val="BodyText"/>
              <w:spacing w:before="40" w:after="40" w:line="240" w:lineRule="auto"/>
              <w:jc w:val="center"/>
              <w:rPr>
                <w:b/>
                <w:bCs/>
                <w:lang w:val="en-AU"/>
              </w:rPr>
            </w:pPr>
            <w:r w:rsidRPr="002C20DB">
              <w:rPr>
                <w:rFonts w:ascii="Wingdings" w:eastAsia="Wingdings" w:hAnsi="Wingdings" w:cs="Wingdings"/>
                <w:b/>
                <w:bCs/>
                <w:sz w:val="24"/>
                <w:szCs w:val="24"/>
                <w:lang w:val="en-AU"/>
              </w:rPr>
              <w:t>ü</w:t>
            </w:r>
          </w:p>
        </w:tc>
        <w:tc>
          <w:tcPr>
            <w:tcW w:w="1181" w:type="dxa"/>
            <w:vAlign w:val="center"/>
          </w:tcPr>
          <w:p w14:paraId="67C528AF" w14:textId="77777777" w:rsidR="000250FB" w:rsidRPr="00F4732D" w:rsidRDefault="000250FB" w:rsidP="001D349A">
            <w:pPr>
              <w:pStyle w:val="BodyText"/>
              <w:spacing w:before="40" w:after="40" w:line="240" w:lineRule="auto"/>
              <w:jc w:val="center"/>
              <w:rPr>
                <w:b/>
                <w:bCs/>
                <w:lang w:val="en-AU"/>
              </w:rPr>
            </w:pPr>
          </w:p>
        </w:tc>
        <w:tc>
          <w:tcPr>
            <w:tcW w:w="1324" w:type="dxa"/>
            <w:vAlign w:val="center"/>
          </w:tcPr>
          <w:p w14:paraId="11B6BEDC" w14:textId="77777777" w:rsidR="000250FB" w:rsidRPr="00F4732D" w:rsidRDefault="000250FB" w:rsidP="001D349A">
            <w:pPr>
              <w:pStyle w:val="BodyText"/>
              <w:spacing w:before="40" w:after="40" w:line="240" w:lineRule="auto"/>
              <w:jc w:val="center"/>
              <w:rPr>
                <w:b/>
                <w:bCs/>
                <w:lang w:val="en-AU"/>
              </w:rPr>
            </w:pPr>
            <w:r w:rsidRPr="002C20DB">
              <w:rPr>
                <w:rFonts w:ascii="Wingdings" w:eastAsia="Wingdings" w:hAnsi="Wingdings" w:cs="Wingdings"/>
                <w:b/>
                <w:bCs/>
                <w:sz w:val="24"/>
                <w:szCs w:val="24"/>
                <w:lang w:val="en-AU"/>
              </w:rPr>
              <w:t>ü</w:t>
            </w:r>
          </w:p>
        </w:tc>
      </w:tr>
      <w:tr w:rsidR="000250FB" w14:paraId="5155E353" w14:textId="77777777" w:rsidTr="006830B5">
        <w:trPr>
          <w:jc w:val="center"/>
        </w:trPr>
        <w:tc>
          <w:tcPr>
            <w:tcW w:w="2830" w:type="dxa"/>
          </w:tcPr>
          <w:p w14:paraId="55217B62" w14:textId="77777777" w:rsidR="000250FB" w:rsidRDefault="000250FB" w:rsidP="00F47E42">
            <w:pPr>
              <w:pStyle w:val="BodyText"/>
              <w:spacing w:before="40" w:after="40" w:line="240" w:lineRule="auto"/>
              <w:rPr>
                <w:lang w:val="en-AU"/>
              </w:rPr>
            </w:pPr>
            <w:r w:rsidRPr="0037524A">
              <w:rPr>
                <w:lang w:val="en-AU"/>
              </w:rPr>
              <w:t>Worksite Environmental Management Plans (WEMPs)</w:t>
            </w:r>
          </w:p>
        </w:tc>
        <w:tc>
          <w:tcPr>
            <w:tcW w:w="1181" w:type="dxa"/>
            <w:vAlign w:val="center"/>
          </w:tcPr>
          <w:p w14:paraId="00874495" w14:textId="77777777" w:rsidR="000250FB" w:rsidRPr="00F4732D" w:rsidRDefault="000250FB" w:rsidP="001D349A">
            <w:pPr>
              <w:pStyle w:val="BodyText"/>
              <w:spacing w:before="40" w:after="40" w:line="240" w:lineRule="auto"/>
              <w:jc w:val="center"/>
              <w:rPr>
                <w:b/>
                <w:bCs/>
                <w:lang w:val="en-AU"/>
              </w:rPr>
            </w:pPr>
            <w:r w:rsidRPr="00F4732D">
              <w:rPr>
                <w:rFonts w:ascii="Wingdings" w:eastAsia="Wingdings" w:hAnsi="Wingdings" w:cs="Wingdings"/>
                <w:b/>
                <w:bCs/>
                <w:sz w:val="24"/>
                <w:szCs w:val="24"/>
                <w:lang w:val="en-AU"/>
              </w:rPr>
              <w:t>ü</w:t>
            </w:r>
          </w:p>
        </w:tc>
        <w:tc>
          <w:tcPr>
            <w:tcW w:w="1181" w:type="dxa"/>
            <w:vAlign w:val="center"/>
          </w:tcPr>
          <w:p w14:paraId="605EC3C5" w14:textId="77777777" w:rsidR="000250FB" w:rsidRPr="00F4732D" w:rsidRDefault="000250FB" w:rsidP="001D349A">
            <w:pPr>
              <w:pStyle w:val="BodyText"/>
              <w:spacing w:before="40" w:after="40" w:line="240" w:lineRule="auto"/>
              <w:jc w:val="center"/>
              <w:rPr>
                <w:b/>
                <w:bCs/>
                <w:lang w:val="en-AU"/>
              </w:rPr>
            </w:pPr>
            <w:r w:rsidRPr="002C20DB">
              <w:rPr>
                <w:rFonts w:ascii="Wingdings" w:eastAsia="Wingdings" w:hAnsi="Wingdings" w:cs="Wingdings"/>
                <w:b/>
                <w:bCs/>
                <w:sz w:val="24"/>
                <w:szCs w:val="24"/>
                <w:lang w:val="en-AU"/>
              </w:rPr>
              <w:t>ü</w:t>
            </w:r>
          </w:p>
        </w:tc>
        <w:tc>
          <w:tcPr>
            <w:tcW w:w="1182" w:type="dxa"/>
            <w:vAlign w:val="center"/>
          </w:tcPr>
          <w:p w14:paraId="2E894CE3" w14:textId="77777777" w:rsidR="000250FB" w:rsidRPr="00F4732D" w:rsidRDefault="000250FB" w:rsidP="001D349A">
            <w:pPr>
              <w:pStyle w:val="BodyText"/>
              <w:spacing w:before="40" w:after="40" w:line="240" w:lineRule="auto"/>
              <w:jc w:val="center"/>
              <w:rPr>
                <w:b/>
                <w:bCs/>
                <w:lang w:val="en-AU"/>
              </w:rPr>
            </w:pPr>
            <w:r w:rsidRPr="002C20DB">
              <w:rPr>
                <w:rFonts w:ascii="Wingdings" w:eastAsia="Wingdings" w:hAnsi="Wingdings" w:cs="Wingdings"/>
                <w:b/>
                <w:bCs/>
                <w:sz w:val="24"/>
                <w:szCs w:val="24"/>
                <w:lang w:val="en-AU"/>
              </w:rPr>
              <w:t>ü</w:t>
            </w:r>
          </w:p>
        </w:tc>
        <w:tc>
          <w:tcPr>
            <w:tcW w:w="1181" w:type="dxa"/>
            <w:vAlign w:val="center"/>
          </w:tcPr>
          <w:p w14:paraId="64576A1E" w14:textId="77777777" w:rsidR="000250FB" w:rsidRPr="00F4732D" w:rsidRDefault="000250FB" w:rsidP="001D349A">
            <w:pPr>
              <w:pStyle w:val="BodyText"/>
              <w:spacing w:before="40" w:after="40" w:line="240" w:lineRule="auto"/>
              <w:jc w:val="center"/>
              <w:rPr>
                <w:b/>
                <w:bCs/>
                <w:lang w:val="en-AU"/>
              </w:rPr>
            </w:pPr>
            <w:r w:rsidRPr="002C20DB">
              <w:rPr>
                <w:rFonts w:ascii="Wingdings" w:eastAsia="Wingdings" w:hAnsi="Wingdings" w:cs="Wingdings"/>
                <w:b/>
                <w:bCs/>
                <w:sz w:val="24"/>
                <w:szCs w:val="24"/>
                <w:lang w:val="en-AU"/>
              </w:rPr>
              <w:t>ü</w:t>
            </w:r>
          </w:p>
        </w:tc>
        <w:tc>
          <w:tcPr>
            <w:tcW w:w="1181" w:type="dxa"/>
            <w:vAlign w:val="center"/>
          </w:tcPr>
          <w:p w14:paraId="088EEFF2" w14:textId="77777777" w:rsidR="000250FB" w:rsidRPr="00F4732D" w:rsidRDefault="000250FB" w:rsidP="001D349A">
            <w:pPr>
              <w:pStyle w:val="BodyText"/>
              <w:spacing w:before="40" w:after="40" w:line="240" w:lineRule="auto"/>
              <w:jc w:val="center"/>
              <w:rPr>
                <w:b/>
                <w:bCs/>
                <w:lang w:val="en-AU"/>
              </w:rPr>
            </w:pPr>
            <w:r w:rsidRPr="002C20DB">
              <w:rPr>
                <w:rFonts w:ascii="Wingdings" w:eastAsia="Wingdings" w:hAnsi="Wingdings" w:cs="Wingdings"/>
                <w:b/>
                <w:bCs/>
                <w:sz w:val="24"/>
                <w:szCs w:val="24"/>
                <w:lang w:val="en-AU"/>
              </w:rPr>
              <w:t>ü</w:t>
            </w:r>
          </w:p>
        </w:tc>
        <w:tc>
          <w:tcPr>
            <w:tcW w:w="1324" w:type="dxa"/>
            <w:vAlign w:val="center"/>
          </w:tcPr>
          <w:p w14:paraId="6E97D1BB" w14:textId="77777777" w:rsidR="000250FB" w:rsidRPr="00F4732D" w:rsidRDefault="000250FB" w:rsidP="001D349A">
            <w:pPr>
              <w:pStyle w:val="BodyText"/>
              <w:spacing w:before="40" w:after="40" w:line="240" w:lineRule="auto"/>
              <w:jc w:val="center"/>
              <w:rPr>
                <w:b/>
                <w:bCs/>
                <w:lang w:val="en-AU"/>
              </w:rPr>
            </w:pPr>
            <w:r w:rsidRPr="002C20DB">
              <w:rPr>
                <w:rFonts w:ascii="Wingdings" w:eastAsia="Wingdings" w:hAnsi="Wingdings" w:cs="Wingdings"/>
                <w:b/>
                <w:bCs/>
                <w:sz w:val="24"/>
                <w:szCs w:val="24"/>
                <w:lang w:val="en-AU"/>
              </w:rPr>
              <w:t>ü</w:t>
            </w:r>
          </w:p>
        </w:tc>
      </w:tr>
      <w:tr w:rsidR="000250FB" w14:paraId="49D7CE18" w14:textId="77777777" w:rsidTr="006830B5">
        <w:trPr>
          <w:jc w:val="center"/>
        </w:trPr>
        <w:tc>
          <w:tcPr>
            <w:tcW w:w="2830" w:type="dxa"/>
          </w:tcPr>
          <w:p w14:paraId="66FED2AC" w14:textId="77777777" w:rsidR="000250FB" w:rsidRDefault="000250FB" w:rsidP="00F47E42">
            <w:pPr>
              <w:pStyle w:val="BodyText"/>
              <w:spacing w:before="40" w:after="40" w:line="240" w:lineRule="auto"/>
              <w:rPr>
                <w:lang w:val="en-AU"/>
              </w:rPr>
            </w:pPr>
            <w:r w:rsidRPr="0037524A">
              <w:rPr>
                <w:lang w:val="en-AU"/>
              </w:rPr>
              <w:t>Construction Compound Plans (CCPs)</w:t>
            </w:r>
          </w:p>
        </w:tc>
        <w:tc>
          <w:tcPr>
            <w:tcW w:w="1181" w:type="dxa"/>
            <w:vAlign w:val="center"/>
          </w:tcPr>
          <w:p w14:paraId="58E5036C" w14:textId="77777777" w:rsidR="000250FB" w:rsidRPr="00F4732D" w:rsidRDefault="000250FB" w:rsidP="001D349A">
            <w:pPr>
              <w:pStyle w:val="BodyText"/>
              <w:spacing w:before="40" w:after="40" w:line="240" w:lineRule="auto"/>
              <w:jc w:val="center"/>
              <w:rPr>
                <w:b/>
                <w:bCs/>
                <w:lang w:val="en-AU"/>
              </w:rPr>
            </w:pPr>
          </w:p>
        </w:tc>
        <w:tc>
          <w:tcPr>
            <w:tcW w:w="1181" w:type="dxa"/>
            <w:vAlign w:val="center"/>
          </w:tcPr>
          <w:p w14:paraId="64C13880" w14:textId="77777777" w:rsidR="000250FB" w:rsidRPr="00F4732D" w:rsidRDefault="000250FB" w:rsidP="001D349A">
            <w:pPr>
              <w:pStyle w:val="BodyText"/>
              <w:spacing w:before="40" w:after="40" w:line="240" w:lineRule="auto"/>
              <w:jc w:val="center"/>
              <w:rPr>
                <w:b/>
                <w:bCs/>
                <w:lang w:val="en-AU"/>
              </w:rPr>
            </w:pPr>
          </w:p>
        </w:tc>
        <w:tc>
          <w:tcPr>
            <w:tcW w:w="1182" w:type="dxa"/>
            <w:vAlign w:val="center"/>
          </w:tcPr>
          <w:p w14:paraId="63A16069" w14:textId="77777777" w:rsidR="000250FB" w:rsidRPr="00F4732D" w:rsidRDefault="000250FB" w:rsidP="001D349A">
            <w:pPr>
              <w:pStyle w:val="BodyText"/>
              <w:spacing w:before="40" w:after="40" w:line="240" w:lineRule="auto"/>
              <w:jc w:val="center"/>
              <w:rPr>
                <w:b/>
                <w:bCs/>
                <w:lang w:val="en-AU"/>
              </w:rPr>
            </w:pPr>
          </w:p>
        </w:tc>
        <w:tc>
          <w:tcPr>
            <w:tcW w:w="1181" w:type="dxa"/>
            <w:vAlign w:val="center"/>
          </w:tcPr>
          <w:p w14:paraId="40FC9B26" w14:textId="77777777" w:rsidR="000250FB" w:rsidRPr="00F4732D" w:rsidRDefault="000250FB" w:rsidP="001D349A">
            <w:pPr>
              <w:pStyle w:val="BodyText"/>
              <w:spacing w:before="40" w:after="40" w:line="240" w:lineRule="auto"/>
              <w:jc w:val="center"/>
              <w:rPr>
                <w:b/>
                <w:bCs/>
                <w:lang w:val="en-AU"/>
              </w:rPr>
            </w:pPr>
          </w:p>
        </w:tc>
        <w:tc>
          <w:tcPr>
            <w:tcW w:w="1181" w:type="dxa"/>
            <w:vAlign w:val="center"/>
          </w:tcPr>
          <w:p w14:paraId="35D8D613" w14:textId="77777777" w:rsidR="000250FB" w:rsidRPr="00F4732D" w:rsidRDefault="000250FB" w:rsidP="001D349A">
            <w:pPr>
              <w:pStyle w:val="BodyText"/>
              <w:spacing w:before="40" w:after="40" w:line="240" w:lineRule="auto"/>
              <w:jc w:val="center"/>
              <w:rPr>
                <w:b/>
                <w:bCs/>
                <w:lang w:val="en-AU"/>
              </w:rPr>
            </w:pPr>
            <w:r w:rsidRPr="002C20DB">
              <w:rPr>
                <w:rFonts w:ascii="Wingdings" w:eastAsia="Wingdings" w:hAnsi="Wingdings" w:cs="Wingdings"/>
                <w:b/>
                <w:bCs/>
                <w:sz w:val="24"/>
                <w:szCs w:val="24"/>
                <w:lang w:val="en-AU"/>
              </w:rPr>
              <w:t>ü</w:t>
            </w:r>
          </w:p>
        </w:tc>
        <w:tc>
          <w:tcPr>
            <w:tcW w:w="1324" w:type="dxa"/>
            <w:vAlign w:val="center"/>
          </w:tcPr>
          <w:p w14:paraId="5A996580" w14:textId="77777777" w:rsidR="000250FB" w:rsidRPr="00F4732D" w:rsidRDefault="000250FB" w:rsidP="001D349A">
            <w:pPr>
              <w:pStyle w:val="BodyText"/>
              <w:spacing w:before="40" w:after="40" w:line="240" w:lineRule="auto"/>
              <w:jc w:val="center"/>
              <w:rPr>
                <w:b/>
                <w:bCs/>
                <w:lang w:val="en-AU"/>
              </w:rPr>
            </w:pPr>
            <w:r w:rsidRPr="002C20DB">
              <w:rPr>
                <w:rFonts w:ascii="Wingdings" w:eastAsia="Wingdings" w:hAnsi="Wingdings" w:cs="Wingdings"/>
                <w:b/>
                <w:bCs/>
                <w:sz w:val="24"/>
                <w:szCs w:val="24"/>
                <w:lang w:val="en-AU"/>
              </w:rPr>
              <w:t>ü</w:t>
            </w:r>
          </w:p>
        </w:tc>
      </w:tr>
    </w:tbl>
    <w:p w14:paraId="45D425BB" w14:textId="0B7A77DD" w:rsidR="000A4B1D" w:rsidRDefault="000A4B1D" w:rsidP="000250FB">
      <w:pPr>
        <w:pStyle w:val="BodyText"/>
      </w:pPr>
    </w:p>
    <w:p w14:paraId="50466CEA" w14:textId="21436937" w:rsidR="006830B5" w:rsidRDefault="000250FB" w:rsidP="000250FB">
      <w:pPr>
        <w:pStyle w:val="BodyText"/>
      </w:pPr>
      <w:r>
        <w:t xml:space="preserve">The </w:t>
      </w:r>
      <w:r w:rsidRPr="0049196E">
        <w:t>criteria</w:t>
      </w:r>
      <w:r>
        <w:t xml:space="preserve"> for each audit were derived from the Spark environmental documentation in scope as given above in</w:t>
      </w:r>
      <w:r w:rsidR="002302D2">
        <w:t xml:space="preserve"> section </w:t>
      </w:r>
      <w:r w:rsidR="002302D2">
        <w:fldChar w:fldCharType="begin"/>
      </w:r>
      <w:r w:rsidR="002302D2">
        <w:instrText xml:space="preserve"> REF _Ref129180614 \r \h </w:instrText>
      </w:r>
      <w:r w:rsidR="002302D2">
        <w:fldChar w:fldCharType="separate"/>
      </w:r>
      <w:r w:rsidR="00F821E0">
        <w:t>2.4</w:t>
      </w:r>
      <w:r w:rsidR="002302D2">
        <w:fldChar w:fldCharType="end"/>
      </w:r>
      <w:r w:rsidR="006830B5">
        <w:t xml:space="preserve">. </w:t>
      </w:r>
      <w:r>
        <w:t>The audit criteria were included in checklist to assist in developing objective audit evidence.</w:t>
      </w:r>
    </w:p>
    <w:p w14:paraId="6123E0E5" w14:textId="77777777" w:rsidR="000250FB" w:rsidRPr="00E11123" w:rsidRDefault="000250FB" w:rsidP="008E29ED">
      <w:pPr>
        <w:pStyle w:val="Heading2"/>
      </w:pPr>
      <w:bookmarkStart w:id="238" w:name="_Toc118971786"/>
      <w:bookmarkStart w:id="239" w:name="_Toc125109668"/>
      <w:bookmarkStart w:id="240" w:name="_Toc129774940"/>
      <w:r w:rsidRPr="00E11123">
        <w:t xml:space="preserve">Construction activities during the </w:t>
      </w:r>
      <w:r>
        <w:t>reporting</w:t>
      </w:r>
      <w:r w:rsidRPr="00E11123">
        <w:t xml:space="preserve"> period</w:t>
      </w:r>
      <w:bookmarkEnd w:id="238"/>
      <w:bookmarkEnd w:id="239"/>
      <w:bookmarkEnd w:id="240"/>
    </w:p>
    <w:p w14:paraId="5F7368AD" w14:textId="669C45DD" w:rsidR="000250FB" w:rsidRDefault="000250FB" w:rsidP="000250FB">
      <w:pPr>
        <w:pStyle w:val="Caption"/>
        <w:rPr>
          <w:rStyle w:val="NavyTextBold"/>
          <w:rFonts w:asciiTheme="minorHAnsi" w:hAnsiTheme="minorHAnsi"/>
          <w:color w:val="auto"/>
        </w:rPr>
      </w:pPr>
      <w:r w:rsidRPr="00DE5F52">
        <w:rPr>
          <w:rStyle w:val="NavyTextBold"/>
          <w:rFonts w:asciiTheme="minorHAnsi" w:hAnsiTheme="minorHAnsi"/>
          <w:color w:val="auto"/>
        </w:rPr>
        <w:t>During the reporting period the following construction activities were being conducted:</w:t>
      </w:r>
    </w:p>
    <w:p w14:paraId="08F1505A" w14:textId="4F1C76B9" w:rsidR="00416FBF" w:rsidRPr="000A4B1D" w:rsidRDefault="00416FBF" w:rsidP="00806834">
      <w:pPr>
        <w:pStyle w:val="Caption"/>
      </w:pPr>
      <w:bookmarkStart w:id="241" w:name="_Toc129771045"/>
      <w:r w:rsidRPr="000A4B1D">
        <w:t xml:space="preserve">Table </w:t>
      </w:r>
      <w:r w:rsidRPr="000A4B1D">
        <w:fldChar w:fldCharType="begin"/>
      </w:r>
      <w:r w:rsidRPr="000A4B1D">
        <w:instrText xml:space="preserve"> SEQ Table \* ARABIC </w:instrText>
      </w:r>
      <w:r w:rsidRPr="000A4B1D">
        <w:fldChar w:fldCharType="separate"/>
      </w:r>
      <w:r w:rsidR="00F821E0">
        <w:rPr>
          <w:noProof/>
        </w:rPr>
        <w:t>2</w:t>
      </w:r>
      <w:r w:rsidRPr="000A4B1D">
        <w:fldChar w:fldCharType="end"/>
      </w:r>
      <w:r w:rsidR="00A70D0D">
        <w:t>:</w:t>
      </w:r>
      <w:r w:rsidRPr="000A4B1D">
        <w:t xml:space="preserve"> </w:t>
      </w:r>
      <w:r w:rsidRPr="00806834">
        <w:t>Construction</w:t>
      </w:r>
      <w:r w:rsidRPr="000A4B1D">
        <w:t xml:space="preserve"> activities during the reporting period.</w:t>
      </w:r>
      <w:bookmarkEnd w:id="241"/>
    </w:p>
    <w:tbl>
      <w:tblPr>
        <w:tblStyle w:val="TableGrid"/>
        <w:tblW w:w="0" w:type="auto"/>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4A0" w:firstRow="1" w:lastRow="0" w:firstColumn="1" w:lastColumn="0" w:noHBand="0" w:noVBand="1"/>
      </w:tblPr>
      <w:tblGrid>
        <w:gridCol w:w="2048"/>
        <w:gridCol w:w="7581"/>
      </w:tblGrid>
      <w:tr w:rsidR="006830B5" w:rsidRPr="006830B5" w14:paraId="5A8C04FB" w14:textId="77777777" w:rsidTr="006830B5">
        <w:trPr>
          <w:tblHeader/>
        </w:trPr>
        <w:tc>
          <w:tcPr>
            <w:tcW w:w="2048" w:type="dxa"/>
            <w:shd w:val="clear" w:color="auto" w:fill="auto"/>
          </w:tcPr>
          <w:p w14:paraId="6983A769" w14:textId="77777777" w:rsidR="000250FB" w:rsidRPr="006830B5" w:rsidRDefault="000250FB" w:rsidP="00AB75CD">
            <w:pPr>
              <w:spacing w:before="40" w:after="40" w:line="276" w:lineRule="auto"/>
              <w:rPr>
                <w:b/>
                <w:bCs/>
                <w:color w:val="5B8900" w:themeColor="accent1" w:themeShade="BF"/>
              </w:rPr>
            </w:pPr>
            <w:r w:rsidRPr="006830B5">
              <w:rPr>
                <w:b/>
                <w:bCs/>
                <w:color w:val="5B8900" w:themeColor="accent1" w:themeShade="BF"/>
              </w:rPr>
              <w:t>Date</w:t>
            </w:r>
          </w:p>
        </w:tc>
        <w:tc>
          <w:tcPr>
            <w:tcW w:w="7581" w:type="dxa"/>
            <w:shd w:val="clear" w:color="auto" w:fill="auto"/>
          </w:tcPr>
          <w:p w14:paraId="7ABA5CEE" w14:textId="77777777" w:rsidR="000250FB" w:rsidRPr="006830B5" w:rsidRDefault="000250FB" w:rsidP="00AB75CD">
            <w:pPr>
              <w:spacing w:before="40" w:after="40" w:line="276" w:lineRule="auto"/>
              <w:rPr>
                <w:b/>
                <w:bCs/>
                <w:color w:val="5B8900" w:themeColor="accent1" w:themeShade="BF"/>
              </w:rPr>
            </w:pPr>
            <w:r w:rsidRPr="006830B5">
              <w:rPr>
                <w:b/>
                <w:bCs/>
                <w:color w:val="5B8900" w:themeColor="accent1" w:themeShade="BF"/>
              </w:rPr>
              <w:t>Construction activities</w:t>
            </w:r>
          </w:p>
        </w:tc>
      </w:tr>
      <w:tr w:rsidR="000250FB" w14:paraId="6B16FAAE" w14:textId="77777777" w:rsidTr="006830B5">
        <w:trPr>
          <w:trHeight w:val="240"/>
        </w:trPr>
        <w:tc>
          <w:tcPr>
            <w:tcW w:w="2048" w:type="dxa"/>
          </w:tcPr>
          <w:p w14:paraId="48A7E806" w14:textId="77777777" w:rsidR="000250FB" w:rsidRDefault="000250FB" w:rsidP="00AB75CD">
            <w:pPr>
              <w:spacing w:before="40" w:after="40" w:line="276" w:lineRule="auto"/>
            </w:pPr>
            <w:r>
              <w:t>May 2022</w:t>
            </w:r>
          </w:p>
        </w:tc>
        <w:tc>
          <w:tcPr>
            <w:tcW w:w="7581" w:type="dxa"/>
          </w:tcPr>
          <w:p w14:paraId="6C7D1C06" w14:textId="77777777" w:rsidR="000250FB" w:rsidRPr="00DE5F52" w:rsidRDefault="000250FB">
            <w:pPr>
              <w:pStyle w:val="ListParagraph"/>
              <w:numPr>
                <w:ilvl w:val="0"/>
                <w:numId w:val="87"/>
              </w:numPr>
              <w:ind w:left="426"/>
              <w:textAlignment w:val="baseline"/>
              <w:rPr>
                <w:rFonts w:ascii="Arial" w:eastAsia="Times New Roman" w:hAnsi="Arial" w:cs="Arial"/>
                <w:sz w:val="22"/>
                <w:szCs w:val="22"/>
                <w:lang w:val="en-AU" w:eastAsia="en-GB"/>
              </w:rPr>
            </w:pPr>
            <w:r w:rsidRPr="00DE5F52">
              <w:rPr>
                <w:rFonts w:ascii="Arial" w:eastAsia="Times New Roman" w:hAnsi="Arial" w:cs="Arial"/>
                <w:lang w:eastAsia="en-GB"/>
              </w:rPr>
              <w:t>Drilling of geotechnical and groundwater investigation bores</w:t>
            </w:r>
            <w:r w:rsidRPr="00DE5F52">
              <w:rPr>
                <w:rFonts w:ascii="Arial" w:eastAsia="Times New Roman" w:hAnsi="Arial" w:cs="Arial"/>
                <w:lang w:val="en-AU" w:eastAsia="en-GB"/>
              </w:rPr>
              <w:t> </w:t>
            </w:r>
          </w:p>
          <w:p w14:paraId="16A8F6F6" w14:textId="653EDE94" w:rsidR="000250FB" w:rsidRDefault="000250FB">
            <w:pPr>
              <w:pStyle w:val="ListParagraph"/>
              <w:numPr>
                <w:ilvl w:val="0"/>
                <w:numId w:val="87"/>
              </w:numPr>
              <w:ind w:left="426"/>
              <w:textAlignment w:val="baseline"/>
            </w:pPr>
            <w:r w:rsidRPr="00DE5F52">
              <w:rPr>
                <w:rFonts w:ascii="Arial" w:eastAsia="Times New Roman" w:hAnsi="Arial" w:cs="Arial"/>
                <w:lang w:eastAsia="en-GB"/>
              </w:rPr>
              <w:t>Spoil</w:t>
            </w:r>
            <w:r w:rsidR="00DD0B3E">
              <w:rPr>
                <w:rFonts w:ascii="Arial" w:eastAsia="Times New Roman" w:hAnsi="Arial" w:cs="Arial"/>
                <w:lang w:eastAsia="en-GB"/>
              </w:rPr>
              <w:t>, NDD</w:t>
            </w:r>
            <w:r w:rsidRPr="00DE5F52">
              <w:rPr>
                <w:rFonts w:ascii="Arial" w:eastAsia="Times New Roman" w:hAnsi="Arial" w:cs="Arial"/>
                <w:lang w:eastAsia="en-GB"/>
              </w:rPr>
              <w:t xml:space="preserve"> and waste disposal.</w:t>
            </w:r>
            <w:r w:rsidRPr="00DE5F52">
              <w:rPr>
                <w:rFonts w:ascii="Arial" w:eastAsia="Times New Roman" w:hAnsi="Arial" w:cs="Arial"/>
                <w:lang w:val="en-AU" w:eastAsia="en-GB"/>
              </w:rPr>
              <w:t> </w:t>
            </w:r>
          </w:p>
        </w:tc>
      </w:tr>
      <w:tr w:rsidR="000250FB" w14:paraId="666E0136" w14:textId="77777777" w:rsidTr="006830B5">
        <w:trPr>
          <w:trHeight w:val="240"/>
        </w:trPr>
        <w:tc>
          <w:tcPr>
            <w:tcW w:w="2048" w:type="dxa"/>
          </w:tcPr>
          <w:p w14:paraId="6B9BD1B4" w14:textId="77777777" w:rsidR="000250FB" w:rsidRDefault="000250FB" w:rsidP="00AB75CD">
            <w:pPr>
              <w:spacing w:before="40" w:after="40" w:line="276" w:lineRule="auto"/>
            </w:pPr>
            <w:r>
              <w:t>June 2022</w:t>
            </w:r>
          </w:p>
        </w:tc>
        <w:tc>
          <w:tcPr>
            <w:tcW w:w="7581" w:type="dxa"/>
          </w:tcPr>
          <w:p w14:paraId="53C8E731" w14:textId="77777777" w:rsidR="000250FB" w:rsidRPr="00DE5F52" w:rsidRDefault="000250FB">
            <w:pPr>
              <w:pStyle w:val="ListParagraph"/>
              <w:numPr>
                <w:ilvl w:val="0"/>
                <w:numId w:val="87"/>
              </w:numPr>
              <w:ind w:left="426"/>
              <w:textAlignment w:val="baseline"/>
              <w:rPr>
                <w:rFonts w:ascii="Arial" w:eastAsia="Times New Roman" w:hAnsi="Arial" w:cs="Arial"/>
                <w:lang w:eastAsia="en-GB"/>
              </w:rPr>
            </w:pPr>
            <w:r w:rsidRPr="00DE5F52">
              <w:rPr>
                <w:rFonts w:ascii="Arial" w:eastAsia="Times New Roman" w:hAnsi="Arial" w:cs="Arial"/>
                <w:lang w:eastAsia="en-GB"/>
              </w:rPr>
              <w:t>Drilling of geotechnical and groundwater investigation bores </w:t>
            </w:r>
          </w:p>
          <w:p w14:paraId="5D5A25EE" w14:textId="77777777" w:rsidR="000250FB" w:rsidRDefault="000250FB">
            <w:pPr>
              <w:pStyle w:val="ListParagraph"/>
              <w:numPr>
                <w:ilvl w:val="0"/>
                <w:numId w:val="87"/>
              </w:numPr>
              <w:ind w:left="426"/>
              <w:textAlignment w:val="baseline"/>
            </w:pPr>
            <w:r w:rsidRPr="00DE5F52">
              <w:rPr>
                <w:rFonts w:ascii="Arial" w:eastAsia="Times New Roman" w:hAnsi="Arial" w:cs="Arial"/>
                <w:lang w:eastAsia="en-GB"/>
              </w:rPr>
              <w:t>Spoil</w:t>
            </w:r>
            <w:r>
              <w:rPr>
                <w:rFonts w:ascii="Arial" w:eastAsia="Times New Roman" w:hAnsi="Arial" w:cs="Arial"/>
                <w:lang w:eastAsia="en-GB"/>
              </w:rPr>
              <w:t>, NDD,</w:t>
            </w:r>
            <w:r w:rsidRPr="00DE5F52">
              <w:rPr>
                <w:rFonts w:ascii="Arial" w:eastAsia="Times New Roman" w:hAnsi="Arial" w:cs="Arial"/>
                <w:lang w:eastAsia="en-GB"/>
              </w:rPr>
              <w:t xml:space="preserve"> and waste disposal.</w:t>
            </w:r>
            <w:r w:rsidRPr="00DE5F52">
              <w:rPr>
                <w:rFonts w:ascii="Arial" w:eastAsia="Times New Roman" w:hAnsi="Arial" w:cs="Arial"/>
                <w:lang w:val="en-AU" w:eastAsia="en-GB"/>
              </w:rPr>
              <w:t> </w:t>
            </w:r>
          </w:p>
        </w:tc>
      </w:tr>
      <w:tr w:rsidR="000250FB" w14:paraId="23D1514F" w14:textId="77777777" w:rsidTr="006830B5">
        <w:trPr>
          <w:trHeight w:val="240"/>
        </w:trPr>
        <w:tc>
          <w:tcPr>
            <w:tcW w:w="2048" w:type="dxa"/>
          </w:tcPr>
          <w:p w14:paraId="25316815" w14:textId="77777777" w:rsidR="000250FB" w:rsidRDefault="000250FB" w:rsidP="00AB75CD">
            <w:pPr>
              <w:spacing w:before="40" w:after="40" w:line="276" w:lineRule="auto"/>
            </w:pPr>
            <w:r>
              <w:t>July 2022</w:t>
            </w:r>
          </w:p>
        </w:tc>
        <w:tc>
          <w:tcPr>
            <w:tcW w:w="7581" w:type="dxa"/>
          </w:tcPr>
          <w:p w14:paraId="7372C3F2" w14:textId="77777777" w:rsidR="000250FB" w:rsidRPr="00DE5F52" w:rsidRDefault="000250FB">
            <w:pPr>
              <w:pStyle w:val="ListParagraph"/>
              <w:numPr>
                <w:ilvl w:val="0"/>
                <w:numId w:val="87"/>
              </w:numPr>
              <w:ind w:left="426"/>
              <w:textAlignment w:val="baseline"/>
              <w:rPr>
                <w:rFonts w:ascii="Arial" w:eastAsia="Times New Roman" w:hAnsi="Arial" w:cs="Arial"/>
                <w:lang w:eastAsia="en-GB"/>
              </w:rPr>
            </w:pPr>
            <w:r w:rsidRPr="00DE5F52">
              <w:rPr>
                <w:rFonts w:ascii="Arial" w:eastAsia="Times New Roman" w:hAnsi="Arial" w:cs="Arial"/>
                <w:lang w:eastAsia="en-GB"/>
              </w:rPr>
              <w:t>Drilling of geotechnical and groundwater investigation bores </w:t>
            </w:r>
          </w:p>
          <w:p w14:paraId="14D3FE59" w14:textId="77777777" w:rsidR="000250FB" w:rsidRDefault="000250FB">
            <w:pPr>
              <w:pStyle w:val="ListParagraph"/>
              <w:numPr>
                <w:ilvl w:val="0"/>
                <w:numId w:val="87"/>
              </w:numPr>
              <w:ind w:left="426"/>
              <w:textAlignment w:val="baseline"/>
            </w:pPr>
            <w:r w:rsidRPr="00DE5F52">
              <w:rPr>
                <w:rFonts w:ascii="Arial" w:eastAsia="Times New Roman" w:hAnsi="Arial" w:cs="Arial"/>
                <w:lang w:eastAsia="en-GB"/>
              </w:rPr>
              <w:t>Spoil</w:t>
            </w:r>
            <w:r>
              <w:rPr>
                <w:rFonts w:ascii="Arial" w:eastAsia="Times New Roman" w:hAnsi="Arial" w:cs="Arial"/>
                <w:lang w:eastAsia="en-GB"/>
              </w:rPr>
              <w:t>, NDD,</w:t>
            </w:r>
            <w:r w:rsidRPr="00DE5F52">
              <w:rPr>
                <w:rFonts w:ascii="Arial" w:eastAsia="Times New Roman" w:hAnsi="Arial" w:cs="Arial"/>
                <w:lang w:eastAsia="en-GB"/>
              </w:rPr>
              <w:t xml:space="preserve"> and waste disposal.</w:t>
            </w:r>
            <w:r w:rsidRPr="00DE5F52">
              <w:rPr>
                <w:rFonts w:ascii="Arial" w:eastAsia="Times New Roman" w:hAnsi="Arial" w:cs="Arial"/>
                <w:lang w:val="en-AU" w:eastAsia="en-GB"/>
              </w:rPr>
              <w:t> </w:t>
            </w:r>
          </w:p>
        </w:tc>
      </w:tr>
      <w:tr w:rsidR="000250FB" w14:paraId="4446068D" w14:textId="77777777" w:rsidTr="006830B5">
        <w:trPr>
          <w:trHeight w:val="240"/>
        </w:trPr>
        <w:tc>
          <w:tcPr>
            <w:tcW w:w="2048" w:type="dxa"/>
          </w:tcPr>
          <w:p w14:paraId="30290749" w14:textId="77777777" w:rsidR="000250FB" w:rsidRDefault="000250FB" w:rsidP="00AB75CD">
            <w:pPr>
              <w:spacing w:before="40" w:after="40" w:line="276" w:lineRule="auto"/>
            </w:pPr>
            <w:r>
              <w:t>August 2022</w:t>
            </w:r>
          </w:p>
        </w:tc>
        <w:tc>
          <w:tcPr>
            <w:tcW w:w="7581" w:type="dxa"/>
          </w:tcPr>
          <w:p w14:paraId="31094F37" w14:textId="77777777" w:rsidR="000250FB" w:rsidRPr="001C7757" w:rsidRDefault="000250FB">
            <w:pPr>
              <w:pStyle w:val="ListParagraph"/>
              <w:numPr>
                <w:ilvl w:val="0"/>
                <w:numId w:val="87"/>
              </w:numPr>
              <w:ind w:left="426"/>
              <w:textAlignment w:val="baseline"/>
              <w:rPr>
                <w:rFonts w:ascii="Arial" w:eastAsia="Times New Roman" w:hAnsi="Arial" w:cs="Arial"/>
                <w:lang w:eastAsia="en-GB"/>
              </w:rPr>
            </w:pPr>
            <w:r w:rsidRPr="001C7757">
              <w:rPr>
                <w:rFonts w:ascii="Arial" w:eastAsia="Times New Roman" w:hAnsi="Arial" w:cs="Arial"/>
                <w:lang w:eastAsia="en-GB"/>
              </w:rPr>
              <w:t xml:space="preserve">Site establishment </w:t>
            </w:r>
            <w:proofErr w:type="gramStart"/>
            <w:r w:rsidRPr="001C7757">
              <w:rPr>
                <w:rFonts w:ascii="Arial" w:eastAsia="Times New Roman" w:hAnsi="Arial" w:cs="Arial"/>
                <w:lang w:eastAsia="en-GB"/>
              </w:rPr>
              <w:t>works</w:t>
            </w:r>
            <w:proofErr w:type="gramEnd"/>
            <w:r w:rsidRPr="001C7757">
              <w:rPr>
                <w:rFonts w:ascii="Arial" w:eastAsia="Times New Roman" w:hAnsi="Arial" w:cs="Arial"/>
                <w:lang w:eastAsia="en-GB"/>
              </w:rPr>
              <w:t> </w:t>
            </w:r>
          </w:p>
          <w:p w14:paraId="4D30C6B3" w14:textId="77777777" w:rsidR="000250FB" w:rsidRPr="001C7757" w:rsidRDefault="000250FB">
            <w:pPr>
              <w:pStyle w:val="ListParagraph"/>
              <w:numPr>
                <w:ilvl w:val="0"/>
                <w:numId w:val="87"/>
              </w:numPr>
              <w:ind w:left="426"/>
              <w:textAlignment w:val="baseline"/>
              <w:rPr>
                <w:rFonts w:ascii="Arial" w:eastAsia="Times New Roman" w:hAnsi="Arial" w:cs="Arial"/>
                <w:lang w:eastAsia="en-GB"/>
              </w:rPr>
            </w:pPr>
            <w:r w:rsidRPr="001C7757">
              <w:rPr>
                <w:rFonts w:ascii="Arial" w:eastAsia="Times New Roman" w:hAnsi="Arial" w:cs="Arial"/>
                <w:lang w:eastAsia="en-GB"/>
              </w:rPr>
              <w:t>Clearing and grubbing including tree removal </w:t>
            </w:r>
          </w:p>
          <w:p w14:paraId="63439312" w14:textId="77777777" w:rsidR="000250FB" w:rsidRPr="001C7757" w:rsidRDefault="000250FB">
            <w:pPr>
              <w:pStyle w:val="ListParagraph"/>
              <w:numPr>
                <w:ilvl w:val="0"/>
                <w:numId w:val="87"/>
              </w:numPr>
              <w:ind w:left="426"/>
              <w:textAlignment w:val="baseline"/>
              <w:rPr>
                <w:rFonts w:ascii="Arial" w:eastAsia="Times New Roman" w:hAnsi="Arial" w:cs="Arial"/>
                <w:lang w:eastAsia="en-GB"/>
              </w:rPr>
            </w:pPr>
            <w:r w:rsidRPr="001C7757">
              <w:rPr>
                <w:rFonts w:ascii="Arial" w:eastAsia="Times New Roman" w:hAnsi="Arial" w:cs="Arial"/>
                <w:lang w:eastAsia="en-GB"/>
              </w:rPr>
              <w:t>Drilling of geotechnical and groundwater investigation bores </w:t>
            </w:r>
          </w:p>
          <w:p w14:paraId="326E15C5" w14:textId="77777777" w:rsidR="000250FB" w:rsidRDefault="000250FB">
            <w:pPr>
              <w:pStyle w:val="ListParagraph"/>
              <w:numPr>
                <w:ilvl w:val="0"/>
                <w:numId w:val="87"/>
              </w:numPr>
              <w:ind w:left="426"/>
              <w:textAlignment w:val="baseline"/>
            </w:pPr>
            <w:r w:rsidRPr="00DE5F52">
              <w:rPr>
                <w:rFonts w:ascii="Arial" w:eastAsia="Times New Roman" w:hAnsi="Arial" w:cs="Arial"/>
                <w:lang w:eastAsia="en-GB"/>
              </w:rPr>
              <w:t>Spoil</w:t>
            </w:r>
            <w:r>
              <w:rPr>
                <w:rFonts w:ascii="Arial" w:eastAsia="Times New Roman" w:hAnsi="Arial" w:cs="Arial"/>
                <w:lang w:eastAsia="en-GB"/>
              </w:rPr>
              <w:t>, NDD,</w:t>
            </w:r>
            <w:r w:rsidRPr="00DE5F52">
              <w:rPr>
                <w:rFonts w:ascii="Arial" w:eastAsia="Times New Roman" w:hAnsi="Arial" w:cs="Arial"/>
                <w:lang w:eastAsia="en-GB"/>
              </w:rPr>
              <w:t xml:space="preserve"> and waste disposal.</w:t>
            </w:r>
            <w:r w:rsidRPr="00DE5F52">
              <w:rPr>
                <w:rFonts w:ascii="Arial" w:eastAsia="Times New Roman" w:hAnsi="Arial" w:cs="Arial"/>
                <w:lang w:val="en-AU" w:eastAsia="en-GB"/>
              </w:rPr>
              <w:t> </w:t>
            </w:r>
          </w:p>
        </w:tc>
      </w:tr>
      <w:tr w:rsidR="000250FB" w14:paraId="78526140" w14:textId="77777777" w:rsidTr="006830B5">
        <w:trPr>
          <w:trHeight w:val="240"/>
        </w:trPr>
        <w:tc>
          <w:tcPr>
            <w:tcW w:w="2048" w:type="dxa"/>
          </w:tcPr>
          <w:p w14:paraId="4D761CD9" w14:textId="77777777" w:rsidR="000250FB" w:rsidRDefault="000250FB" w:rsidP="00AB75CD">
            <w:pPr>
              <w:spacing w:before="40" w:after="40" w:line="276" w:lineRule="auto"/>
            </w:pPr>
            <w:r>
              <w:t>September 2022</w:t>
            </w:r>
          </w:p>
        </w:tc>
        <w:tc>
          <w:tcPr>
            <w:tcW w:w="7581" w:type="dxa"/>
          </w:tcPr>
          <w:p w14:paraId="473D9190" w14:textId="77777777" w:rsidR="000250FB" w:rsidRPr="001C7757" w:rsidRDefault="000250FB">
            <w:pPr>
              <w:pStyle w:val="ListParagraph"/>
              <w:numPr>
                <w:ilvl w:val="0"/>
                <w:numId w:val="87"/>
              </w:numPr>
              <w:ind w:left="426"/>
              <w:textAlignment w:val="baseline"/>
              <w:rPr>
                <w:rFonts w:ascii="Arial" w:eastAsia="Times New Roman" w:hAnsi="Arial" w:cs="Arial"/>
                <w:lang w:eastAsia="en-GB"/>
              </w:rPr>
            </w:pPr>
            <w:r w:rsidRPr="001C7757">
              <w:rPr>
                <w:rFonts w:ascii="Arial" w:eastAsia="Times New Roman" w:hAnsi="Arial" w:cs="Arial"/>
                <w:lang w:eastAsia="en-GB"/>
              </w:rPr>
              <w:t>Site establishment and civil works </w:t>
            </w:r>
          </w:p>
          <w:p w14:paraId="20062E43" w14:textId="77777777" w:rsidR="000250FB" w:rsidRPr="001C7757" w:rsidRDefault="000250FB">
            <w:pPr>
              <w:pStyle w:val="ListParagraph"/>
              <w:numPr>
                <w:ilvl w:val="0"/>
                <w:numId w:val="87"/>
              </w:numPr>
              <w:ind w:left="426"/>
              <w:textAlignment w:val="baseline"/>
              <w:rPr>
                <w:rFonts w:ascii="Arial" w:eastAsia="Times New Roman" w:hAnsi="Arial" w:cs="Arial"/>
                <w:lang w:eastAsia="en-GB"/>
              </w:rPr>
            </w:pPr>
            <w:r w:rsidRPr="001C7757">
              <w:rPr>
                <w:rFonts w:ascii="Arial" w:eastAsia="Times New Roman" w:hAnsi="Arial" w:cs="Arial"/>
                <w:lang w:eastAsia="en-GB"/>
              </w:rPr>
              <w:t>Clearing and grubbing including tree removal </w:t>
            </w:r>
          </w:p>
          <w:p w14:paraId="282977DD" w14:textId="77777777" w:rsidR="000250FB" w:rsidRPr="001C7757" w:rsidRDefault="000250FB">
            <w:pPr>
              <w:pStyle w:val="ListParagraph"/>
              <w:numPr>
                <w:ilvl w:val="0"/>
                <w:numId w:val="87"/>
              </w:numPr>
              <w:ind w:left="426"/>
              <w:textAlignment w:val="baseline"/>
              <w:rPr>
                <w:rFonts w:ascii="Arial" w:eastAsia="Times New Roman" w:hAnsi="Arial" w:cs="Arial"/>
                <w:lang w:eastAsia="en-GB"/>
              </w:rPr>
            </w:pPr>
            <w:r w:rsidRPr="001C7757">
              <w:rPr>
                <w:rFonts w:ascii="Arial" w:eastAsia="Times New Roman" w:hAnsi="Arial" w:cs="Arial"/>
                <w:lang w:eastAsia="en-GB"/>
              </w:rPr>
              <w:t>Excavation and spoil removal </w:t>
            </w:r>
          </w:p>
          <w:p w14:paraId="59E8239D" w14:textId="77777777" w:rsidR="000250FB" w:rsidRPr="001C7757" w:rsidRDefault="000250FB">
            <w:pPr>
              <w:pStyle w:val="ListParagraph"/>
              <w:numPr>
                <w:ilvl w:val="0"/>
                <w:numId w:val="87"/>
              </w:numPr>
              <w:ind w:left="426"/>
              <w:textAlignment w:val="baseline"/>
              <w:rPr>
                <w:rFonts w:ascii="Arial" w:eastAsia="Times New Roman" w:hAnsi="Arial" w:cs="Arial"/>
                <w:lang w:eastAsia="en-GB"/>
              </w:rPr>
            </w:pPr>
            <w:r w:rsidRPr="001C7757">
              <w:rPr>
                <w:rFonts w:ascii="Arial" w:eastAsia="Times New Roman" w:hAnsi="Arial" w:cs="Arial"/>
                <w:lang w:eastAsia="en-GB"/>
              </w:rPr>
              <w:t>Traffic management </w:t>
            </w:r>
          </w:p>
          <w:p w14:paraId="39AB1F11" w14:textId="77777777" w:rsidR="000250FB" w:rsidRPr="001C7757" w:rsidRDefault="000250FB">
            <w:pPr>
              <w:pStyle w:val="ListParagraph"/>
              <w:numPr>
                <w:ilvl w:val="0"/>
                <w:numId w:val="87"/>
              </w:numPr>
              <w:ind w:left="426"/>
              <w:textAlignment w:val="baseline"/>
              <w:rPr>
                <w:rFonts w:ascii="Arial" w:eastAsia="Times New Roman" w:hAnsi="Arial" w:cs="Arial"/>
                <w:lang w:eastAsia="en-GB"/>
              </w:rPr>
            </w:pPr>
            <w:r w:rsidRPr="001C7757">
              <w:rPr>
                <w:rFonts w:ascii="Arial" w:eastAsia="Times New Roman" w:hAnsi="Arial" w:cs="Arial"/>
                <w:lang w:eastAsia="en-GB"/>
              </w:rPr>
              <w:t>Drilling of geotechnical and groundwater investigation bores </w:t>
            </w:r>
          </w:p>
          <w:p w14:paraId="74D3B1A1" w14:textId="77777777" w:rsidR="000250FB" w:rsidRDefault="000250FB">
            <w:pPr>
              <w:pStyle w:val="ListParagraph"/>
              <w:numPr>
                <w:ilvl w:val="0"/>
                <w:numId w:val="87"/>
              </w:numPr>
              <w:ind w:left="426"/>
              <w:textAlignment w:val="baseline"/>
            </w:pPr>
            <w:r w:rsidRPr="00DE5F52">
              <w:rPr>
                <w:rFonts w:ascii="Arial" w:eastAsia="Times New Roman" w:hAnsi="Arial" w:cs="Arial"/>
                <w:lang w:eastAsia="en-GB"/>
              </w:rPr>
              <w:t>Spoil</w:t>
            </w:r>
            <w:r>
              <w:rPr>
                <w:rFonts w:ascii="Arial" w:eastAsia="Times New Roman" w:hAnsi="Arial" w:cs="Arial"/>
                <w:lang w:eastAsia="en-GB"/>
              </w:rPr>
              <w:t>, NDD,</w:t>
            </w:r>
            <w:r w:rsidRPr="00DE5F52">
              <w:rPr>
                <w:rFonts w:ascii="Arial" w:eastAsia="Times New Roman" w:hAnsi="Arial" w:cs="Arial"/>
                <w:lang w:eastAsia="en-GB"/>
              </w:rPr>
              <w:t xml:space="preserve"> and waste disposal.</w:t>
            </w:r>
            <w:r w:rsidRPr="00DE5F52">
              <w:rPr>
                <w:rFonts w:ascii="Arial" w:eastAsia="Times New Roman" w:hAnsi="Arial" w:cs="Arial"/>
                <w:lang w:val="en-AU" w:eastAsia="en-GB"/>
              </w:rPr>
              <w:t> </w:t>
            </w:r>
          </w:p>
        </w:tc>
      </w:tr>
      <w:tr w:rsidR="000250FB" w14:paraId="66BFF7FA" w14:textId="77777777" w:rsidTr="006830B5">
        <w:trPr>
          <w:trHeight w:val="240"/>
        </w:trPr>
        <w:tc>
          <w:tcPr>
            <w:tcW w:w="2048" w:type="dxa"/>
          </w:tcPr>
          <w:p w14:paraId="0B69C685" w14:textId="77777777" w:rsidR="000250FB" w:rsidRDefault="000250FB" w:rsidP="00AB75CD">
            <w:pPr>
              <w:spacing w:before="40" w:after="40" w:line="276" w:lineRule="auto"/>
            </w:pPr>
            <w:r>
              <w:t>October 2022</w:t>
            </w:r>
          </w:p>
        </w:tc>
        <w:tc>
          <w:tcPr>
            <w:tcW w:w="7581" w:type="dxa"/>
          </w:tcPr>
          <w:p w14:paraId="73F18FF0" w14:textId="77777777" w:rsidR="000250FB" w:rsidRPr="001C7757" w:rsidRDefault="000250FB">
            <w:pPr>
              <w:pStyle w:val="ListParagraph"/>
              <w:numPr>
                <w:ilvl w:val="0"/>
                <w:numId w:val="87"/>
              </w:numPr>
              <w:ind w:left="426"/>
              <w:textAlignment w:val="baseline"/>
              <w:rPr>
                <w:rFonts w:ascii="Arial" w:eastAsia="Times New Roman" w:hAnsi="Arial" w:cs="Arial"/>
                <w:lang w:eastAsia="en-GB"/>
              </w:rPr>
            </w:pPr>
            <w:r w:rsidRPr="001C7757">
              <w:rPr>
                <w:rFonts w:ascii="Arial" w:eastAsia="Times New Roman" w:hAnsi="Arial" w:cs="Arial"/>
                <w:lang w:eastAsia="en-GB"/>
              </w:rPr>
              <w:t>Site establishment and civil works</w:t>
            </w:r>
          </w:p>
          <w:p w14:paraId="152BF02A" w14:textId="77777777" w:rsidR="000250FB" w:rsidRPr="001C7757" w:rsidRDefault="000250FB">
            <w:pPr>
              <w:pStyle w:val="ListParagraph"/>
              <w:numPr>
                <w:ilvl w:val="0"/>
                <w:numId w:val="87"/>
              </w:numPr>
              <w:ind w:left="426"/>
              <w:textAlignment w:val="baseline"/>
              <w:rPr>
                <w:rFonts w:ascii="Arial" w:eastAsia="Times New Roman" w:hAnsi="Arial" w:cs="Arial"/>
                <w:lang w:eastAsia="en-GB"/>
              </w:rPr>
            </w:pPr>
            <w:r w:rsidRPr="001C7757">
              <w:rPr>
                <w:rFonts w:ascii="Arial" w:eastAsia="Times New Roman" w:hAnsi="Arial" w:cs="Arial"/>
                <w:lang w:eastAsia="en-GB"/>
              </w:rPr>
              <w:t>Clearing and grubbing including tree removal</w:t>
            </w:r>
          </w:p>
          <w:p w14:paraId="51A9260B" w14:textId="77777777" w:rsidR="000250FB" w:rsidRPr="001C7757" w:rsidRDefault="000250FB">
            <w:pPr>
              <w:pStyle w:val="ListParagraph"/>
              <w:numPr>
                <w:ilvl w:val="0"/>
                <w:numId w:val="87"/>
              </w:numPr>
              <w:ind w:left="426"/>
              <w:textAlignment w:val="baseline"/>
              <w:rPr>
                <w:rFonts w:ascii="Arial" w:eastAsia="Times New Roman" w:hAnsi="Arial" w:cs="Arial"/>
                <w:lang w:eastAsia="en-GB"/>
              </w:rPr>
            </w:pPr>
            <w:r w:rsidRPr="001C7757">
              <w:rPr>
                <w:rFonts w:ascii="Arial" w:eastAsia="Times New Roman" w:hAnsi="Arial" w:cs="Arial"/>
                <w:lang w:eastAsia="en-GB"/>
              </w:rPr>
              <w:t>Piling</w:t>
            </w:r>
          </w:p>
          <w:p w14:paraId="612542F8" w14:textId="77777777" w:rsidR="000250FB" w:rsidRPr="001C7757" w:rsidRDefault="000250FB">
            <w:pPr>
              <w:pStyle w:val="ListParagraph"/>
              <w:numPr>
                <w:ilvl w:val="0"/>
                <w:numId w:val="87"/>
              </w:numPr>
              <w:ind w:left="426"/>
              <w:textAlignment w:val="baseline"/>
              <w:rPr>
                <w:rFonts w:ascii="Arial" w:eastAsia="Times New Roman" w:hAnsi="Arial" w:cs="Arial"/>
                <w:lang w:eastAsia="en-GB"/>
              </w:rPr>
            </w:pPr>
            <w:r w:rsidRPr="001C7757">
              <w:rPr>
                <w:rFonts w:ascii="Arial" w:eastAsia="Times New Roman" w:hAnsi="Arial" w:cs="Arial"/>
                <w:lang w:eastAsia="en-GB"/>
              </w:rPr>
              <w:lastRenderedPageBreak/>
              <w:t>Excavation and spoil removal</w:t>
            </w:r>
          </w:p>
          <w:p w14:paraId="6D870F2A" w14:textId="77777777" w:rsidR="000250FB" w:rsidRPr="001C7757" w:rsidRDefault="000250FB">
            <w:pPr>
              <w:pStyle w:val="ListParagraph"/>
              <w:numPr>
                <w:ilvl w:val="0"/>
                <w:numId w:val="87"/>
              </w:numPr>
              <w:ind w:left="426"/>
              <w:textAlignment w:val="baseline"/>
              <w:rPr>
                <w:rFonts w:ascii="Arial" w:eastAsia="Times New Roman" w:hAnsi="Arial" w:cs="Arial"/>
                <w:lang w:eastAsia="en-GB"/>
              </w:rPr>
            </w:pPr>
            <w:r w:rsidRPr="001C7757">
              <w:rPr>
                <w:rFonts w:ascii="Arial" w:eastAsia="Times New Roman" w:hAnsi="Arial" w:cs="Arial"/>
                <w:lang w:eastAsia="en-GB"/>
              </w:rPr>
              <w:t>Traffic management</w:t>
            </w:r>
          </w:p>
          <w:p w14:paraId="715DADC0" w14:textId="77777777" w:rsidR="000250FB" w:rsidRPr="001C7757" w:rsidRDefault="000250FB">
            <w:pPr>
              <w:pStyle w:val="ListParagraph"/>
              <w:numPr>
                <w:ilvl w:val="0"/>
                <w:numId w:val="87"/>
              </w:numPr>
              <w:ind w:left="426"/>
              <w:textAlignment w:val="baseline"/>
              <w:rPr>
                <w:rFonts w:ascii="Arial" w:eastAsia="Times New Roman" w:hAnsi="Arial" w:cs="Arial"/>
                <w:lang w:eastAsia="en-GB"/>
              </w:rPr>
            </w:pPr>
            <w:r w:rsidRPr="001C7757">
              <w:rPr>
                <w:rFonts w:ascii="Arial" w:eastAsia="Times New Roman" w:hAnsi="Arial" w:cs="Arial"/>
                <w:lang w:eastAsia="en-GB"/>
              </w:rPr>
              <w:t>Drilling of geotechnical and groundwater investigation bores</w:t>
            </w:r>
          </w:p>
          <w:p w14:paraId="31DF8361" w14:textId="77777777" w:rsidR="000250FB" w:rsidRDefault="000250FB">
            <w:pPr>
              <w:pStyle w:val="ListParagraph"/>
              <w:numPr>
                <w:ilvl w:val="0"/>
                <w:numId w:val="87"/>
              </w:numPr>
              <w:ind w:left="426"/>
              <w:textAlignment w:val="baseline"/>
            </w:pPr>
            <w:r w:rsidRPr="00DE5F52">
              <w:rPr>
                <w:rFonts w:ascii="Arial" w:eastAsia="Times New Roman" w:hAnsi="Arial" w:cs="Arial"/>
                <w:lang w:eastAsia="en-GB"/>
              </w:rPr>
              <w:t>Spoil</w:t>
            </w:r>
            <w:r>
              <w:rPr>
                <w:rFonts w:ascii="Arial" w:eastAsia="Times New Roman" w:hAnsi="Arial" w:cs="Arial"/>
                <w:lang w:eastAsia="en-GB"/>
              </w:rPr>
              <w:t>, NDD,</w:t>
            </w:r>
            <w:r w:rsidRPr="00DE5F52">
              <w:rPr>
                <w:rFonts w:ascii="Arial" w:eastAsia="Times New Roman" w:hAnsi="Arial" w:cs="Arial"/>
                <w:lang w:eastAsia="en-GB"/>
              </w:rPr>
              <w:t xml:space="preserve"> and waste disposal.</w:t>
            </w:r>
            <w:r w:rsidRPr="00DE5F52">
              <w:rPr>
                <w:rFonts w:ascii="Arial" w:eastAsia="Times New Roman" w:hAnsi="Arial" w:cs="Arial"/>
                <w:lang w:val="en-AU" w:eastAsia="en-GB"/>
              </w:rPr>
              <w:t> </w:t>
            </w:r>
          </w:p>
        </w:tc>
      </w:tr>
    </w:tbl>
    <w:p w14:paraId="6D99268E" w14:textId="77777777" w:rsidR="000250FB" w:rsidRDefault="000250FB" w:rsidP="000250FB">
      <w:bookmarkStart w:id="242" w:name="_Toc121144610"/>
      <w:bookmarkStart w:id="243" w:name="_Toc121144614"/>
      <w:bookmarkStart w:id="244" w:name="_Toc121144618"/>
      <w:bookmarkStart w:id="245" w:name="_Toc121144622"/>
      <w:bookmarkStart w:id="246" w:name="_Toc121144628"/>
      <w:bookmarkStart w:id="247" w:name="_Toc121144636"/>
      <w:bookmarkStart w:id="248" w:name="_Toc121144645"/>
      <w:bookmarkEnd w:id="242"/>
      <w:bookmarkEnd w:id="243"/>
      <w:bookmarkEnd w:id="244"/>
      <w:bookmarkEnd w:id="245"/>
      <w:bookmarkEnd w:id="246"/>
      <w:bookmarkEnd w:id="247"/>
      <w:bookmarkEnd w:id="248"/>
    </w:p>
    <w:p w14:paraId="056FF864" w14:textId="77777777" w:rsidR="000250FB" w:rsidRDefault="000250FB" w:rsidP="0071081D">
      <w:pPr>
        <w:pStyle w:val="Heading1"/>
        <w:ind w:left="709" w:hanging="714"/>
      </w:pPr>
      <w:bookmarkStart w:id="249" w:name="_Toc125109670"/>
      <w:bookmarkStart w:id="250" w:name="_Toc129774941"/>
      <w:r>
        <w:lastRenderedPageBreak/>
        <w:t xml:space="preserve">Audit </w:t>
      </w:r>
      <w:r w:rsidRPr="003A1A1B">
        <w:t>outcomes</w:t>
      </w:r>
      <w:bookmarkEnd w:id="249"/>
      <w:bookmarkEnd w:id="250"/>
    </w:p>
    <w:p w14:paraId="3398D691" w14:textId="7812E557" w:rsidR="000250FB" w:rsidRPr="007624DD" w:rsidRDefault="000250FB" w:rsidP="008E29ED">
      <w:pPr>
        <w:pStyle w:val="Heading2"/>
      </w:pPr>
      <w:bookmarkStart w:id="251" w:name="_Toc118971789"/>
      <w:bookmarkStart w:id="252" w:name="_Toc125109671"/>
      <w:bookmarkStart w:id="253" w:name="_Toc129774942"/>
      <w:r w:rsidRPr="007624DD">
        <w:t xml:space="preserve">Audit </w:t>
      </w:r>
      <w:r>
        <w:t>f</w:t>
      </w:r>
      <w:r w:rsidRPr="007624DD">
        <w:t xml:space="preserve">indings </w:t>
      </w:r>
      <w:r>
        <w:t>c</w:t>
      </w:r>
      <w:r w:rsidRPr="007624DD">
        <w:t>lassifications</w:t>
      </w:r>
      <w:bookmarkEnd w:id="251"/>
      <w:bookmarkEnd w:id="252"/>
      <w:bookmarkEnd w:id="253"/>
    </w:p>
    <w:p w14:paraId="192E0014" w14:textId="77777777" w:rsidR="000250FB" w:rsidRPr="0049196E" w:rsidRDefault="000250FB" w:rsidP="000250FB">
      <w:pPr>
        <w:pStyle w:val="BodyText"/>
      </w:pPr>
      <w:r w:rsidRPr="0049196E">
        <w:t>The findings of the audits have been classified into categories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7081"/>
      </w:tblGrid>
      <w:tr w:rsidR="000250FB" w:rsidRPr="0049196E" w14:paraId="273DB349" w14:textId="77777777" w:rsidTr="00AB75CD">
        <w:tc>
          <w:tcPr>
            <w:tcW w:w="2547" w:type="dxa"/>
          </w:tcPr>
          <w:p w14:paraId="14C5CA92" w14:textId="77777777" w:rsidR="000250FB" w:rsidRPr="0049196E" w:rsidRDefault="000250FB" w:rsidP="00AB75CD">
            <w:pPr>
              <w:pStyle w:val="BodyText"/>
            </w:pPr>
            <w:r w:rsidRPr="0049196E">
              <w:t>Compliance</w:t>
            </w:r>
          </w:p>
        </w:tc>
        <w:tc>
          <w:tcPr>
            <w:tcW w:w="7081" w:type="dxa"/>
          </w:tcPr>
          <w:p w14:paraId="02F90B93" w14:textId="77777777" w:rsidR="000250FB" w:rsidRPr="0049196E" w:rsidRDefault="000250FB" w:rsidP="00AB75CD">
            <w:pPr>
              <w:pStyle w:val="BodyText"/>
            </w:pPr>
            <w:r w:rsidRPr="0049196E">
              <w:t>There is sufficient evidence to confirm that actions have been undertaken, prepared and/or implemented in full compliance with the requirements of the audit criterion.</w:t>
            </w:r>
          </w:p>
        </w:tc>
      </w:tr>
      <w:tr w:rsidR="000250FB" w:rsidRPr="0049196E" w14:paraId="3B498A5A" w14:textId="77777777" w:rsidTr="00AB75CD">
        <w:tc>
          <w:tcPr>
            <w:tcW w:w="2547" w:type="dxa"/>
          </w:tcPr>
          <w:p w14:paraId="0513C9CC" w14:textId="77777777" w:rsidR="000250FB" w:rsidRPr="0049196E" w:rsidRDefault="000250FB" w:rsidP="00AB75CD">
            <w:pPr>
              <w:pStyle w:val="BodyText"/>
            </w:pPr>
            <w:r w:rsidRPr="0049196E">
              <w:t>Non-compliance</w:t>
            </w:r>
          </w:p>
        </w:tc>
        <w:tc>
          <w:tcPr>
            <w:tcW w:w="7081" w:type="dxa"/>
          </w:tcPr>
          <w:p w14:paraId="63314C28" w14:textId="77777777" w:rsidR="000250FB" w:rsidRPr="0049196E" w:rsidRDefault="000250FB" w:rsidP="00AB75CD">
            <w:pPr>
              <w:pStyle w:val="BodyText"/>
            </w:pPr>
            <w:r w:rsidRPr="0049196E">
              <w:t xml:space="preserve">The absence of, or the failure to implement and maintain, one or more requirements of the relevant environmental documentation, or a situation, which would, </w:t>
            </w:r>
            <w:proofErr w:type="gramStart"/>
            <w:r w:rsidRPr="0049196E">
              <w:t>on the basis of</w:t>
            </w:r>
            <w:proofErr w:type="gramEnd"/>
            <w:r w:rsidRPr="0049196E">
              <w:t xml:space="preserve"> available objective evidence raise significant doubt as to the effectiveness of environmental management. </w:t>
            </w:r>
          </w:p>
          <w:p w14:paraId="75438B72" w14:textId="77777777" w:rsidR="000250FB" w:rsidRPr="0049196E" w:rsidRDefault="000250FB" w:rsidP="00AB75CD">
            <w:pPr>
              <w:pStyle w:val="BodyText"/>
            </w:pPr>
            <w:r w:rsidRPr="0049196E">
              <w:t xml:space="preserve">Note: A non- compliance may be an individual non-compliance or </w:t>
            </w:r>
            <w:proofErr w:type="gramStart"/>
            <w:r w:rsidRPr="0049196E">
              <w:t>a number of</w:t>
            </w:r>
            <w:proofErr w:type="gramEnd"/>
            <w:r w:rsidRPr="0049196E">
              <w:t xml:space="preserve"> minor but related audit non-compliances, which when considered in total are judged to constitute a non-compliance</w:t>
            </w:r>
          </w:p>
        </w:tc>
      </w:tr>
      <w:tr w:rsidR="000250FB" w:rsidRPr="0049196E" w14:paraId="79A87AAF" w14:textId="77777777" w:rsidTr="00AB75CD">
        <w:tc>
          <w:tcPr>
            <w:tcW w:w="2547" w:type="dxa"/>
          </w:tcPr>
          <w:p w14:paraId="0F4D74F1" w14:textId="77777777" w:rsidR="000250FB" w:rsidRPr="0049196E" w:rsidRDefault="000250FB" w:rsidP="00AB75CD">
            <w:pPr>
              <w:pStyle w:val="BodyText"/>
            </w:pPr>
            <w:r w:rsidRPr="0049196E">
              <w:t>Area for improvement</w:t>
            </w:r>
          </w:p>
        </w:tc>
        <w:tc>
          <w:tcPr>
            <w:tcW w:w="7081" w:type="dxa"/>
          </w:tcPr>
          <w:p w14:paraId="298BF7A7" w14:textId="77777777" w:rsidR="000250FB" w:rsidRPr="0049196E" w:rsidRDefault="000250FB" w:rsidP="00AB75CD">
            <w:pPr>
              <w:pStyle w:val="BodyText"/>
            </w:pPr>
            <w:r w:rsidRPr="0049196E">
              <w:t>A deficiency in the implementation of the relevant element of the documentation judged to be a risk to the environment, or to environmental management, without constituting an overall failure in the area concerned.</w:t>
            </w:r>
          </w:p>
        </w:tc>
      </w:tr>
      <w:tr w:rsidR="000250FB" w:rsidRPr="0049196E" w14:paraId="0F8A9C55" w14:textId="77777777" w:rsidTr="00AB75CD">
        <w:tc>
          <w:tcPr>
            <w:tcW w:w="2547" w:type="dxa"/>
          </w:tcPr>
          <w:p w14:paraId="4F77948B" w14:textId="77777777" w:rsidR="000250FB" w:rsidRPr="0049196E" w:rsidRDefault="000250FB" w:rsidP="00AB75CD">
            <w:pPr>
              <w:pStyle w:val="BodyText"/>
            </w:pPr>
            <w:r w:rsidRPr="0049196E">
              <w:t>Observation</w:t>
            </w:r>
          </w:p>
        </w:tc>
        <w:tc>
          <w:tcPr>
            <w:tcW w:w="7081" w:type="dxa"/>
          </w:tcPr>
          <w:p w14:paraId="398A73D6" w14:textId="77777777" w:rsidR="000250FB" w:rsidRPr="0049196E" w:rsidRDefault="000250FB" w:rsidP="00AB75CD">
            <w:pPr>
              <w:pStyle w:val="BodyText"/>
            </w:pPr>
            <w:r w:rsidRPr="0049196E">
              <w:t>An audit finding which may relate to an incidental or isolated system discrepancy, which does not compromise the effectiveness of environmental management, or constitute an actual or potential environmental risk.</w:t>
            </w:r>
          </w:p>
        </w:tc>
      </w:tr>
      <w:tr w:rsidR="000250FB" w:rsidRPr="0049196E" w14:paraId="58AD144A" w14:textId="77777777" w:rsidTr="00AB75CD">
        <w:tc>
          <w:tcPr>
            <w:tcW w:w="2547" w:type="dxa"/>
          </w:tcPr>
          <w:p w14:paraId="539C1636" w14:textId="77777777" w:rsidR="000250FB" w:rsidRPr="0049196E" w:rsidRDefault="000250FB" w:rsidP="00AB75CD">
            <w:pPr>
              <w:pStyle w:val="BodyText"/>
            </w:pPr>
            <w:r w:rsidRPr="0049196E">
              <w:t>Undetermined</w:t>
            </w:r>
          </w:p>
        </w:tc>
        <w:tc>
          <w:tcPr>
            <w:tcW w:w="7081" w:type="dxa"/>
          </w:tcPr>
          <w:p w14:paraId="260CEB56" w14:textId="77777777" w:rsidR="000250FB" w:rsidRPr="0049196E" w:rsidRDefault="000250FB" w:rsidP="00AB75CD">
            <w:pPr>
              <w:pStyle w:val="BodyText"/>
            </w:pPr>
            <w:r w:rsidRPr="008916BA">
              <w:t>There was insufficient evidence or information accessible during the audit to objectively classify the nature of compliance.</w:t>
            </w:r>
          </w:p>
        </w:tc>
      </w:tr>
      <w:tr w:rsidR="000250FB" w:rsidRPr="0049196E" w14:paraId="19CD9AED" w14:textId="77777777" w:rsidTr="00AB75CD">
        <w:tc>
          <w:tcPr>
            <w:tcW w:w="2547" w:type="dxa"/>
          </w:tcPr>
          <w:p w14:paraId="02F030C1" w14:textId="77777777" w:rsidR="000250FB" w:rsidRPr="0049196E" w:rsidRDefault="000250FB" w:rsidP="00AB75CD">
            <w:pPr>
              <w:pStyle w:val="BodyText"/>
            </w:pPr>
            <w:r w:rsidRPr="0049196E">
              <w:t>Not Applicable</w:t>
            </w:r>
          </w:p>
        </w:tc>
        <w:tc>
          <w:tcPr>
            <w:tcW w:w="7081" w:type="dxa"/>
          </w:tcPr>
          <w:p w14:paraId="538B15BB" w14:textId="0AD158CE" w:rsidR="00242F42" w:rsidRPr="0049196E" w:rsidRDefault="000250FB" w:rsidP="00AB75CD">
            <w:pPr>
              <w:pStyle w:val="BodyText"/>
            </w:pPr>
            <w:r w:rsidRPr="0049196E">
              <w:t>The auditable element falls outside the scope of the audit, e.g., work relevant to the element being audited has not yet commenced.</w:t>
            </w:r>
          </w:p>
        </w:tc>
      </w:tr>
    </w:tbl>
    <w:p w14:paraId="0CABB4E9" w14:textId="2226B564" w:rsidR="00242F42" w:rsidRDefault="00242F42" w:rsidP="009A0754">
      <w:pPr>
        <w:pStyle w:val="Heading3"/>
        <w:rPr>
          <w:rStyle w:val="Un-HighlightText"/>
        </w:rPr>
      </w:pPr>
      <w:bookmarkStart w:id="254" w:name="_Toc129774943"/>
      <w:bookmarkStart w:id="255" w:name="_Toc118971790"/>
      <w:bookmarkStart w:id="256" w:name="_Toc125109672"/>
      <w:r w:rsidRPr="0022521A">
        <w:rPr>
          <w:rStyle w:val="Un-HighlightText"/>
        </w:rPr>
        <w:t xml:space="preserve">Significance of </w:t>
      </w:r>
      <w:r w:rsidR="0064040E">
        <w:rPr>
          <w:rStyle w:val="Un-HighlightText"/>
        </w:rPr>
        <w:t>a</w:t>
      </w:r>
      <w:r w:rsidRPr="0022521A">
        <w:rPr>
          <w:rStyle w:val="Un-HighlightText"/>
        </w:rPr>
        <w:t xml:space="preserve">udit </w:t>
      </w:r>
      <w:r w:rsidR="005556D0">
        <w:rPr>
          <w:rStyle w:val="Un-HighlightText"/>
        </w:rPr>
        <w:t>f</w:t>
      </w:r>
      <w:r w:rsidRPr="0022521A">
        <w:rPr>
          <w:rStyle w:val="Un-HighlightText"/>
        </w:rPr>
        <w:t>indings</w:t>
      </w:r>
      <w:bookmarkEnd w:id="254"/>
    </w:p>
    <w:p w14:paraId="7F2C6FB0" w14:textId="4CD28AC5" w:rsidR="00242F42" w:rsidRPr="00055383" w:rsidRDefault="00242F42" w:rsidP="0022521A">
      <w:pPr>
        <w:pStyle w:val="BodyText"/>
      </w:pPr>
      <w:r w:rsidRPr="00055383">
        <w:t xml:space="preserve">The nature of </w:t>
      </w:r>
      <w:r>
        <w:t xml:space="preserve">audit </w:t>
      </w:r>
      <w:r w:rsidRPr="00055383">
        <w:t>findings may vary</w:t>
      </w:r>
      <w:r>
        <w:t xml:space="preserve"> depending on</w:t>
      </w:r>
      <w:r w:rsidRPr="00055383">
        <w:t xml:space="preserve"> the context in which they have been </w:t>
      </w:r>
      <w:r>
        <w:t>raised</w:t>
      </w:r>
      <w:r w:rsidRPr="00055383">
        <w:t xml:space="preserve">. For </w:t>
      </w:r>
      <w:r>
        <w:t>example</w:t>
      </w:r>
      <w:r w:rsidRPr="00055383">
        <w:t xml:space="preserve">, some findings may be administrative in nature compared with those that pose an immediate and/or significant risk to the environment. </w:t>
      </w:r>
      <w:r w:rsidR="00416FBF">
        <w:t xml:space="preserve">Administrative findings usually related to documented environmental management arrangements. </w:t>
      </w:r>
      <w:r w:rsidRPr="00055383">
        <w:t xml:space="preserve">An example of an administrative finding might include the requirement for </w:t>
      </w:r>
      <w:r>
        <w:t>Spark</w:t>
      </w:r>
      <w:r w:rsidRPr="00055383">
        <w:t xml:space="preserve"> to use a particular system to record incidents, where this is defined in the CEMP. However, if </w:t>
      </w:r>
      <w:r>
        <w:t>Spark</w:t>
      </w:r>
      <w:r w:rsidRPr="00055383">
        <w:t xml:space="preserve"> has upgraded this system and replaced it with an alternative, this means the CEMP is now out of date and does not reflect current practices. </w:t>
      </w:r>
      <w:r>
        <w:t>I</w:t>
      </w:r>
      <w:r w:rsidRPr="00055383">
        <w:t xml:space="preserve">n this case </w:t>
      </w:r>
      <w:r>
        <w:t xml:space="preserve">Spark </w:t>
      </w:r>
      <w:r w:rsidRPr="00055383">
        <w:t xml:space="preserve">may not be conforming with the original CEMP (which is captured as a </w:t>
      </w:r>
      <w:r>
        <w:t>finding</w:t>
      </w:r>
      <w:r w:rsidRPr="00055383">
        <w:t xml:space="preserve"> in an audit), but it does not necessarily mean that incidents are not being reported. This requirement is likely to be </w:t>
      </w:r>
      <w:r>
        <w:t>revised</w:t>
      </w:r>
      <w:r w:rsidRPr="00055383">
        <w:t xml:space="preserve"> in the next version of the CEMP. Administrative findings </w:t>
      </w:r>
      <w:r>
        <w:t>accordingly</w:t>
      </w:r>
      <w:r w:rsidRPr="00055383">
        <w:t xml:space="preserve"> do not always pose a significant risk to the environment. </w:t>
      </w:r>
    </w:p>
    <w:p w14:paraId="66C5A07B" w14:textId="6F8DC441" w:rsidR="00242F42" w:rsidRPr="00055383" w:rsidRDefault="00242F42" w:rsidP="0022521A">
      <w:pPr>
        <w:pStyle w:val="BodyText"/>
      </w:pPr>
      <w:r w:rsidRPr="00055383">
        <w:t xml:space="preserve">Alternatively, if </w:t>
      </w:r>
      <w:r>
        <w:t>Spark</w:t>
      </w:r>
      <w:r w:rsidRPr="00055383">
        <w:t xml:space="preserve"> was found to have caused an event resulting in a</w:t>
      </w:r>
      <w:r>
        <w:t>n impact to a sensitive environment or to residents</w:t>
      </w:r>
      <w:r w:rsidRPr="00055383">
        <w:t>, this would be viewed a</w:t>
      </w:r>
      <w:r>
        <w:t xml:space="preserve">s a finding </w:t>
      </w:r>
      <w:r w:rsidRPr="00055383">
        <w:t>of greater significance.</w:t>
      </w:r>
    </w:p>
    <w:p w14:paraId="0B9F17AF" w14:textId="77777777" w:rsidR="00C2778E" w:rsidRDefault="00242F42" w:rsidP="00BB1C00">
      <w:pPr>
        <w:pStyle w:val="BodyText"/>
      </w:pPr>
      <w:r w:rsidRPr="00055383">
        <w:t xml:space="preserve">Similarly, some findings are localised (rather than systemic) in nature. For example, a </w:t>
      </w:r>
      <w:r>
        <w:t>finding</w:t>
      </w:r>
      <w:r w:rsidRPr="00055383">
        <w:t xml:space="preserve"> raised against a WEMP may reflect an immediate issue at a particular worksite, which can be addressed and closed out by taking on-site action.</w:t>
      </w:r>
    </w:p>
    <w:p w14:paraId="1B6BAA7A" w14:textId="05B1A8A3" w:rsidR="000250FB" w:rsidRPr="00E11123" w:rsidRDefault="000250FB" w:rsidP="008E29ED">
      <w:pPr>
        <w:pStyle w:val="Heading2"/>
      </w:pPr>
      <w:bookmarkStart w:id="257" w:name="_Toc129774944"/>
      <w:r w:rsidRPr="00E11123">
        <w:lastRenderedPageBreak/>
        <w:t xml:space="preserve">Overall </w:t>
      </w:r>
      <w:r>
        <w:t>a</w:t>
      </w:r>
      <w:r w:rsidRPr="00E11123">
        <w:t xml:space="preserve">udit </w:t>
      </w:r>
      <w:r>
        <w:t>f</w:t>
      </w:r>
      <w:r w:rsidRPr="00E11123">
        <w:t>indings</w:t>
      </w:r>
      <w:bookmarkEnd w:id="255"/>
      <w:bookmarkEnd w:id="256"/>
      <w:bookmarkEnd w:id="257"/>
    </w:p>
    <w:p w14:paraId="0C77C2BF" w14:textId="688394ED" w:rsidR="000250FB" w:rsidRDefault="000250FB" w:rsidP="00523744">
      <w:pPr>
        <w:pStyle w:val="BodyText"/>
      </w:pPr>
      <w:r w:rsidRPr="008808B8">
        <w:t>All the audit findings raised during the reporting period, and actions taken to address audit findings open from previous audits, are given in</w:t>
      </w:r>
      <w:r w:rsidR="002840AE">
        <w:t xml:space="preserve"> </w:t>
      </w:r>
      <w:r w:rsidR="00211F38">
        <w:fldChar w:fldCharType="begin"/>
      </w:r>
      <w:r w:rsidR="00211F38">
        <w:instrText xml:space="preserve"> REF _Ref129780273 \h </w:instrText>
      </w:r>
      <w:r w:rsidR="00211F38">
        <w:fldChar w:fldCharType="separate"/>
      </w:r>
      <w:r w:rsidR="00F821E0">
        <w:t xml:space="preserve">Appendix 2 – </w:t>
      </w:r>
      <w:r w:rsidR="00F821E0" w:rsidRPr="00224296">
        <w:t xml:space="preserve">Audit </w:t>
      </w:r>
      <w:r w:rsidR="00F821E0">
        <w:t>f</w:t>
      </w:r>
      <w:r w:rsidR="00F821E0" w:rsidRPr="00224296">
        <w:t>indings</w:t>
      </w:r>
      <w:r w:rsidR="00F821E0">
        <w:t xml:space="preserve"> and summary of actions taken</w:t>
      </w:r>
      <w:r w:rsidR="00211F38">
        <w:fldChar w:fldCharType="end"/>
      </w:r>
      <w:r>
        <w:t>.</w:t>
      </w:r>
    </w:p>
    <w:p w14:paraId="6976C43E" w14:textId="2E1758A1" w:rsidR="000250FB" w:rsidRDefault="000250FB" w:rsidP="00523744">
      <w:pPr>
        <w:pStyle w:val="BodyText"/>
      </w:pPr>
      <w:r w:rsidRPr="008808B8">
        <w:t>The audit findings raised during the reporting period are summarised below.</w:t>
      </w:r>
    </w:p>
    <w:p w14:paraId="3F19BE4F" w14:textId="77777777" w:rsidR="00260DDC" w:rsidRDefault="00260DDC" w:rsidP="001A5DDE">
      <w:pPr>
        <w:pStyle w:val="Caption"/>
      </w:pPr>
      <w:bookmarkStart w:id="258" w:name="_Toc129771046"/>
    </w:p>
    <w:p w14:paraId="6793966A" w14:textId="070163B5" w:rsidR="00416FBF" w:rsidRPr="000A4B1D" w:rsidRDefault="00416FBF" w:rsidP="001A5DDE">
      <w:pPr>
        <w:pStyle w:val="Caption"/>
      </w:pPr>
      <w:r w:rsidRPr="000A4B1D">
        <w:t xml:space="preserve">Table </w:t>
      </w:r>
      <w:r w:rsidRPr="000A4B1D">
        <w:fldChar w:fldCharType="begin"/>
      </w:r>
      <w:r w:rsidRPr="000A4B1D">
        <w:instrText xml:space="preserve"> SEQ Table \* ARABIC </w:instrText>
      </w:r>
      <w:r w:rsidRPr="000A4B1D">
        <w:fldChar w:fldCharType="separate"/>
      </w:r>
      <w:r w:rsidR="00F821E0">
        <w:rPr>
          <w:noProof/>
        </w:rPr>
        <w:t>3</w:t>
      </w:r>
      <w:r w:rsidRPr="000A4B1D">
        <w:fldChar w:fldCharType="end"/>
      </w:r>
      <w:r w:rsidR="00A70D0D">
        <w:t>:</w:t>
      </w:r>
      <w:r w:rsidRPr="000A4B1D">
        <w:t xml:space="preserve"> Total audit findings May - October 2022</w:t>
      </w:r>
      <w:bookmarkEnd w:id="258"/>
    </w:p>
    <w:tbl>
      <w:tblPr>
        <w:tblW w:w="9420" w:type="dxa"/>
        <w:tblBorders>
          <w:insideH w:val="single" w:sz="4" w:space="0" w:color="auto"/>
        </w:tblBorders>
        <w:tblLook w:val="04A0" w:firstRow="1" w:lastRow="0" w:firstColumn="1" w:lastColumn="0" w:noHBand="0" w:noVBand="1"/>
        <w:tblCaption w:val="Table 3: Total audit findings May - October 2022  "/>
        <w:tblDescription w:val="This table shows a total of 46 audit findings were raised during the reporting period, comprising five (5) Non-compliances, 28 Areas for Improvement, and 13 Observations. Of these findings 15 were closed during the reporting period, with 31 findings remaining open. "/>
      </w:tblPr>
      <w:tblGrid>
        <w:gridCol w:w="1900"/>
        <w:gridCol w:w="1880"/>
        <w:gridCol w:w="1880"/>
        <w:gridCol w:w="1880"/>
        <w:gridCol w:w="1880"/>
      </w:tblGrid>
      <w:tr w:rsidR="006830B5" w:rsidRPr="006830B5" w14:paraId="36EF3A79" w14:textId="77777777" w:rsidTr="006830B5">
        <w:trPr>
          <w:trHeight w:val="840"/>
        </w:trPr>
        <w:tc>
          <w:tcPr>
            <w:tcW w:w="1900" w:type="dxa"/>
            <w:shd w:val="clear" w:color="auto" w:fill="auto"/>
            <w:noWrap/>
            <w:hideMark/>
          </w:tcPr>
          <w:p w14:paraId="799BFDF7" w14:textId="77777777" w:rsidR="000250FB" w:rsidRPr="006830B5" w:rsidRDefault="000250FB" w:rsidP="006830B5">
            <w:pPr>
              <w:keepNext/>
              <w:spacing w:before="40" w:after="40" w:line="276" w:lineRule="auto"/>
              <w:rPr>
                <w:rFonts w:ascii="Arial" w:eastAsia="Times New Roman" w:hAnsi="Arial" w:cs="Arial"/>
                <w:b/>
                <w:bCs/>
                <w:color w:val="5B8900" w:themeColor="accent1" w:themeShade="BF"/>
                <w:lang w:val="en-AU" w:eastAsia="en-GB"/>
              </w:rPr>
            </w:pPr>
            <w:r w:rsidRPr="006830B5">
              <w:rPr>
                <w:rFonts w:ascii="Arial" w:eastAsia="Times New Roman" w:hAnsi="Arial" w:cs="Arial"/>
                <w:b/>
                <w:bCs/>
                <w:color w:val="5B8900" w:themeColor="accent1" w:themeShade="BF"/>
                <w:lang w:val="en-AU" w:eastAsia="en-GB"/>
              </w:rPr>
              <w:t>Finding Type</w:t>
            </w:r>
          </w:p>
        </w:tc>
        <w:tc>
          <w:tcPr>
            <w:tcW w:w="1880" w:type="dxa"/>
            <w:shd w:val="clear" w:color="auto" w:fill="auto"/>
            <w:hideMark/>
          </w:tcPr>
          <w:p w14:paraId="706ADC99" w14:textId="77777777" w:rsidR="000250FB" w:rsidRPr="006830B5" w:rsidRDefault="000250FB" w:rsidP="001D349A">
            <w:pPr>
              <w:keepNext/>
              <w:spacing w:before="40" w:after="40" w:line="276" w:lineRule="auto"/>
              <w:jc w:val="center"/>
              <w:rPr>
                <w:rFonts w:ascii="Arial" w:eastAsia="Times New Roman" w:hAnsi="Arial" w:cs="Arial"/>
                <w:b/>
                <w:bCs/>
                <w:color w:val="5B8900" w:themeColor="accent1" w:themeShade="BF"/>
                <w:lang w:val="en-AU" w:eastAsia="en-GB"/>
              </w:rPr>
            </w:pPr>
            <w:r w:rsidRPr="006830B5">
              <w:rPr>
                <w:rFonts w:ascii="Arial" w:eastAsia="Times New Roman" w:hAnsi="Arial" w:cs="Arial"/>
                <w:b/>
                <w:bCs/>
                <w:color w:val="5B8900" w:themeColor="accent1" w:themeShade="BF"/>
                <w:lang w:val="en-AU" w:eastAsia="en-GB"/>
              </w:rPr>
              <w:t>Open at start of May - Oct 2022 Period</w:t>
            </w:r>
          </w:p>
        </w:tc>
        <w:tc>
          <w:tcPr>
            <w:tcW w:w="1880" w:type="dxa"/>
            <w:shd w:val="clear" w:color="auto" w:fill="auto"/>
            <w:hideMark/>
          </w:tcPr>
          <w:p w14:paraId="4E9DBAC3" w14:textId="77777777" w:rsidR="000250FB" w:rsidRPr="006830B5" w:rsidRDefault="000250FB" w:rsidP="001D349A">
            <w:pPr>
              <w:keepNext/>
              <w:spacing w:before="40" w:after="40" w:line="276" w:lineRule="auto"/>
              <w:jc w:val="center"/>
              <w:rPr>
                <w:rFonts w:ascii="Arial" w:eastAsia="Times New Roman" w:hAnsi="Arial" w:cs="Arial"/>
                <w:b/>
                <w:bCs/>
                <w:color w:val="5B8900" w:themeColor="accent1" w:themeShade="BF"/>
                <w:lang w:val="en-AU" w:eastAsia="en-GB"/>
              </w:rPr>
            </w:pPr>
            <w:r w:rsidRPr="006830B5">
              <w:rPr>
                <w:rFonts w:ascii="Arial" w:eastAsia="Times New Roman" w:hAnsi="Arial" w:cs="Arial"/>
                <w:b/>
                <w:bCs/>
                <w:color w:val="5B8900" w:themeColor="accent1" w:themeShade="BF"/>
                <w:lang w:val="en-AU" w:eastAsia="en-GB"/>
              </w:rPr>
              <w:t>Raised during May - Oct 2022 Period</w:t>
            </w:r>
          </w:p>
        </w:tc>
        <w:tc>
          <w:tcPr>
            <w:tcW w:w="1880" w:type="dxa"/>
            <w:shd w:val="clear" w:color="auto" w:fill="auto"/>
            <w:hideMark/>
          </w:tcPr>
          <w:p w14:paraId="1412BB4F" w14:textId="77777777" w:rsidR="000250FB" w:rsidRPr="006830B5" w:rsidRDefault="000250FB" w:rsidP="001D349A">
            <w:pPr>
              <w:keepNext/>
              <w:spacing w:before="40" w:after="40" w:line="276" w:lineRule="auto"/>
              <w:jc w:val="center"/>
              <w:rPr>
                <w:rFonts w:ascii="Arial" w:eastAsia="Times New Roman" w:hAnsi="Arial" w:cs="Arial"/>
                <w:b/>
                <w:bCs/>
                <w:color w:val="5B8900" w:themeColor="accent1" w:themeShade="BF"/>
                <w:lang w:val="en-AU" w:eastAsia="en-GB"/>
              </w:rPr>
            </w:pPr>
            <w:r w:rsidRPr="006830B5">
              <w:rPr>
                <w:rFonts w:ascii="Arial" w:eastAsia="Times New Roman" w:hAnsi="Arial" w:cs="Arial"/>
                <w:b/>
                <w:bCs/>
                <w:color w:val="5B8900" w:themeColor="accent1" w:themeShade="BF"/>
                <w:lang w:val="en-AU" w:eastAsia="en-GB"/>
              </w:rPr>
              <w:t>Closed during May - Oct 2022 Period</w:t>
            </w:r>
          </w:p>
        </w:tc>
        <w:tc>
          <w:tcPr>
            <w:tcW w:w="1880" w:type="dxa"/>
            <w:shd w:val="clear" w:color="auto" w:fill="auto"/>
            <w:hideMark/>
          </w:tcPr>
          <w:p w14:paraId="2DA891D4" w14:textId="77777777" w:rsidR="000250FB" w:rsidRPr="006830B5" w:rsidRDefault="000250FB" w:rsidP="001D349A">
            <w:pPr>
              <w:keepNext/>
              <w:spacing w:before="40" w:after="40" w:line="276" w:lineRule="auto"/>
              <w:jc w:val="center"/>
              <w:rPr>
                <w:rFonts w:ascii="Arial" w:eastAsia="Times New Roman" w:hAnsi="Arial" w:cs="Arial"/>
                <w:b/>
                <w:bCs/>
                <w:color w:val="5B8900" w:themeColor="accent1" w:themeShade="BF"/>
                <w:lang w:val="en-AU" w:eastAsia="en-GB"/>
              </w:rPr>
            </w:pPr>
            <w:r w:rsidRPr="006830B5">
              <w:rPr>
                <w:rFonts w:ascii="Arial" w:eastAsia="Times New Roman" w:hAnsi="Arial" w:cs="Arial"/>
                <w:b/>
                <w:bCs/>
                <w:color w:val="5B8900" w:themeColor="accent1" w:themeShade="BF"/>
                <w:lang w:val="en-AU" w:eastAsia="en-GB"/>
              </w:rPr>
              <w:t>Open at end of May - Oct 2022 Period</w:t>
            </w:r>
          </w:p>
        </w:tc>
      </w:tr>
      <w:tr w:rsidR="000250FB" w:rsidRPr="004379F2" w14:paraId="58CC3CCC" w14:textId="77777777" w:rsidTr="006830B5">
        <w:trPr>
          <w:trHeight w:val="260"/>
        </w:trPr>
        <w:tc>
          <w:tcPr>
            <w:tcW w:w="1900" w:type="dxa"/>
            <w:shd w:val="clear" w:color="auto" w:fill="auto"/>
            <w:noWrap/>
            <w:vAlign w:val="bottom"/>
            <w:hideMark/>
          </w:tcPr>
          <w:p w14:paraId="12A3003D" w14:textId="77777777" w:rsidR="000250FB" w:rsidRPr="004379F2" w:rsidRDefault="000250FB" w:rsidP="00AB75CD">
            <w:pPr>
              <w:spacing w:before="40" w:after="40" w:line="276" w:lineRule="auto"/>
              <w:rPr>
                <w:rFonts w:ascii="Arial" w:eastAsia="Times New Roman" w:hAnsi="Arial" w:cs="Arial"/>
                <w:b/>
                <w:bCs/>
                <w:color w:val="000000"/>
                <w:lang w:val="en-AU" w:eastAsia="en-GB"/>
              </w:rPr>
            </w:pPr>
            <w:r w:rsidRPr="004379F2">
              <w:rPr>
                <w:rFonts w:ascii="Arial" w:eastAsia="Times New Roman" w:hAnsi="Arial" w:cs="Arial"/>
                <w:b/>
                <w:bCs/>
                <w:color w:val="000000"/>
                <w:lang w:val="en-AU" w:eastAsia="en-GB"/>
              </w:rPr>
              <w:t>N</w:t>
            </w:r>
          </w:p>
        </w:tc>
        <w:tc>
          <w:tcPr>
            <w:tcW w:w="1880" w:type="dxa"/>
            <w:shd w:val="clear" w:color="auto" w:fill="auto"/>
            <w:noWrap/>
            <w:hideMark/>
          </w:tcPr>
          <w:p w14:paraId="124CD431" w14:textId="77777777" w:rsidR="000250FB" w:rsidRPr="004379F2" w:rsidRDefault="000250FB" w:rsidP="001D349A">
            <w:pPr>
              <w:spacing w:before="40" w:after="40" w:line="276" w:lineRule="auto"/>
              <w:jc w:val="center"/>
              <w:rPr>
                <w:rFonts w:ascii="Arial" w:eastAsia="Times New Roman" w:hAnsi="Arial" w:cs="Arial"/>
                <w:color w:val="000000"/>
                <w:lang w:val="en-AU" w:eastAsia="en-GB"/>
              </w:rPr>
            </w:pPr>
            <w:r w:rsidRPr="004379F2">
              <w:rPr>
                <w:rFonts w:ascii="Arial" w:eastAsia="Times New Roman" w:hAnsi="Arial" w:cs="Arial"/>
                <w:color w:val="000000"/>
                <w:lang w:val="en-AU" w:eastAsia="en-GB"/>
              </w:rPr>
              <w:t>0</w:t>
            </w:r>
          </w:p>
        </w:tc>
        <w:tc>
          <w:tcPr>
            <w:tcW w:w="1880" w:type="dxa"/>
            <w:shd w:val="clear" w:color="auto" w:fill="auto"/>
            <w:noWrap/>
            <w:hideMark/>
          </w:tcPr>
          <w:p w14:paraId="28751FD6" w14:textId="77777777" w:rsidR="000250FB" w:rsidRPr="004379F2" w:rsidRDefault="000250FB" w:rsidP="001D349A">
            <w:pPr>
              <w:spacing w:before="40" w:after="40" w:line="276" w:lineRule="auto"/>
              <w:jc w:val="center"/>
              <w:rPr>
                <w:rFonts w:ascii="Arial" w:eastAsia="Times New Roman" w:hAnsi="Arial" w:cs="Arial"/>
                <w:color w:val="000000"/>
                <w:lang w:val="en-AU" w:eastAsia="en-GB"/>
              </w:rPr>
            </w:pPr>
            <w:r w:rsidRPr="004379F2">
              <w:rPr>
                <w:rFonts w:ascii="Arial" w:eastAsia="Times New Roman" w:hAnsi="Arial" w:cs="Arial"/>
                <w:color w:val="000000"/>
                <w:lang w:val="en-AU" w:eastAsia="en-GB"/>
              </w:rPr>
              <w:t>5</w:t>
            </w:r>
          </w:p>
        </w:tc>
        <w:tc>
          <w:tcPr>
            <w:tcW w:w="1880" w:type="dxa"/>
            <w:shd w:val="clear" w:color="auto" w:fill="auto"/>
            <w:noWrap/>
            <w:hideMark/>
          </w:tcPr>
          <w:p w14:paraId="30532BE3" w14:textId="77777777" w:rsidR="000250FB" w:rsidRPr="004379F2" w:rsidRDefault="000250FB" w:rsidP="001D349A">
            <w:pPr>
              <w:spacing w:before="40" w:after="40" w:line="276" w:lineRule="auto"/>
              <w:jc w:val="center"/>
              <w:rPr>
                <w:rFonts w:ascii="Arial" w:eastAsia="Times New Roman" w:hAnsi="Arial" w:cs="Arial"/>
                <w:color w:val="000000"/>
                <w:lang w:val="en-AU" w:eastAsia="en-GB"/>
              </w:rPr>
            </w:pPr>
            <w:r w:rsidRPr="004379F2">
              <w:rPr>
                <w:rFonts w:ascii="Arial" w:eastAsia="Times New Roman" w:hAnsi="Arial" w:cs="Arial"/>
                <w:color w:val="000000"/>
                <w:lang w:val="en-AU" w:eastAsia="en-GB"/>
              </w:rPr>
              <w:t>1</w:t>
            </w:r>
          </w:p>
        </w:tc>
        <w:tc>
          <w:tcPr>
            <w:tcW w:w="1880" w:type="dxa"/>
            <w:shd w:val="clear" w:color="auto" w:fill="auto"/>
            <w:noWrap/>
            <w:hideMark/>
          </w:tcPr>
          <w:p w14:paraId="01C76076" w14:textId="77777777" w:rsidR="000250FB" w:rsidRPr="004379F2" w:rsidRDefault="000250FB" w:rsidP="001D349A">
            <w:pPr>
              <w:spacing w:before="40" w:after="40" w:line="276" w:lineRule="auto"/>
              <w:jc w:val="center"/>
              <w:rPr>
                <w:rFonts w:ascii="Arial" w:eastAsia="Times New Roman" w:hAnsi="Arial" w:cs="Arial"/>
                <w:color w:val="000000"/>
                <w:lang w:val="en-AU" w:eastAsia="en-GB"/>
              </w:rPr>
            </w:pPr>
            <w:r w:rsidRPr="004379F2">
              <w:rPr>
                <w:rFonts w:ascii="Arial" w:eastAsia="Times New Roman" w:hAnsi="Arial" w:cs="Arial"/>
                <w:color w:val="000000"/>
                <w:lang w:val="en-AU" w:eastAsia="en-GB"/>
              </w:rPr>
              <w:t>4</w:t>
            </w:r>
          </w:p>
        </w:tc>
      </w:tr>
      <w:tr w:rsidR="000250FB" w:rsidRPr="004379F2" w14:paraId="4447BDB1" w14:textId="77777777" w:rsidTr="006830B5">
        <w:trPr>
          <w:trHeight w:val="260"/>
        </w:trPr>
        <w:tc>
          <w:tcPr>
            <w:tcW w:w="1900" w:type="dxa"/>
            <w:shd w:val="clear" w:color="auto" w:fill="auto"/>
            <w:noWrap/>
            <w:vAlign w:val="bottom"/>
            <w:hideMark/>
          </w:tcPr>
          <w:p w14:paraId="2E454537" w14:textId="77777777" w:rsidR="000250FB" w:rsidRPr="004379F2" w:rsidRDefault="000250FB" w:rsidP="00AB75CD">
            <w:pPr>
              <w:spacing w:before="40" w:after="40" w:line="276" w:lineRule="auto"/>
              <w:rPr>
                <w:rFonts w:ascii="Arial" w:eastAsia="Times New Roman" w:hAnsi="Arial" w:cs="Arial"/>
                <w:b/>
                <w:bCs/>
                <w:color w:val="000000"/>
                <w:lang w:val="en-AU" w:eastAsia="en-GB"/>
              </w:rPr>
            </w:pPr>
            <w:proofErr w:type="spellStart"/>
            <w:r w:rsidRPr="004379F2">
              <w:rPr>
                <w:rFonts w:ascii="Arial" w:eastAsia="Times New Roman" w:hAnsi="Arial" w:cs="Arial"/>
                <w:b/>
                <w:bCs/>
                <w:color w:val="000000"/>
                <w:lang w:val="en-AU" w:eastAsia="en-GB"/>
              </w:rPr>
              <w:t>AfI</w:t>
            </w:r>
            <w:proofErr w:type="spellEnd"/>
          </w:p>
        </w:tc>
        <w:tc>
          <w:tcPr>
            <w:tcW w:w="1880" w:type="dxa"/>
            <w:shd w:val="clear" w:color="auto" w:fill="auto"/>
            <w:noWrap/>
            <w:hideMark/>
          </w:tcPr>
          <w:p w14:paraId="327D1710" w14:textId="77777777" w:rsidR="000250FB" w:rsidRPr="004379F2" w:rsidRDefault="000250FB" w:rsidP="001D349A">
            <w:pPr>
              <w:spacing w:before="40" w:after="40" w:line="276" w:lineRule="auto"/>
              <w:jc w:val="center"/>
              <w:rPr>
                <w:rFonts w:ascii="Arial" w:eastAsia="Times New Roman" w:hAnsi="Arial" w:cs="Arial"/>
                <w:color w:val="000000"/>
                <w:lang w:val="en-AU" w:eastAsia="en-GB"/>
              </w:rPr>
            </w:pPr>
            <w:r w:rsidRPr="004379F2">
              <w:rPr>
                <w:rFonts w:ascii="Arial" w:eastAsia="Times New Roman" w:hAnsi="Arial" w:cs="Arial"/>
                <w:color w:val="000000"/>
                <w:lang w:val="en-AU" w:eastAsia="en-GB"/>
              </w:rPr>
              <w:t>0</w:t>
            </w:r>
          </w:p>
        </w:tc>
        <w:tc>
          <w:tcPr>
            <w:tcW w:w="1880" w:type="dxa"/>
            <w:shd w:val="clear" w:color="auto" w:fill="auto"/>
            <w:noWrap/>
            <w:hideMark/>
          </w:tcPr>
          <w:p w14:paraId="03EA909D" w14:textId="77777777" w:rsidR="000250FB" w:rsidRPr="004379F2" w:rsidRDefault="000250FB" w:rsidP="001D349A">
            <w:pPr>
              <w:spacing w:before="40" w:after="40" w:line="276" w:lineRule="auto"/>
              <w:jc w:val="center"/>
              <w:rPr>
                <w:rFonts w:ascii="Arial" w:eastAsia="Times New Roman" w:hAnsi="Arial" w:cs="Arial"/>
                <w:color w:val="000000"/>
                <w:lang w:val="en-AU" w:eastAsia="en-GB"/>
              </w:rPr>
            </w:pPr>
            <w:r w:rsidRPr="004379F2">
              <w:rPr>
                <w:rFonts w:ascii="Arial" w:eastAsia="Times New Roman" w:hAnsi="Arial" w:cs="Arial"/>
                <w:color w:val="000000"/>
                <w:lang w:val="en-AU" w:eastAsia="en-GB"/>
              </w:rPr>
              <w:t>28</w:t>
            </w:r>
          </w:p>
        </w:tc>
        <w:tc>
          <w:tcPr>
            <w:tcW w:w="1880" w:type="dxa"/>
            <w:shd w:val="clear" w:color="auto" w:fill="auto"/>
            <w:noWrap/>
            <w:hideMark/>
          </w:tcPr>
          <w:p w14:paraId="58BA9BAB" w14:textId="77777777" w:rsidR="000250FB" w:rsidRPr="004379F2" w:rsidRDefault="000250FB" w:rsidP="001D349A">
            <w:pPr>
              <w:spacing w:before="40" w:after="40" w:line="276" w:lineRule="auto"/>
              <w:jc w:val="center"/>
              <w:rPr>
                <w:rFonts w:ascii="Arial" w:eastAsia="Times New Roman" w:hAnsi="Arial" w:cs="Arial"/>
                <w:color w:val="000000"/>
                <w:lang w:val="en-AU" w:eastAsia="en-GB"/>
              </w:rPr>
            </w:pPr>
            <w:r w:rsidRPr="004379F2">
              <w:rPr>
                <w:rFonts w:ascii="Arial" w:eastAsia="Times New Roman" w:hAnsi="Arial" w:cs="Arial"/>
                <w:color w:val="000000"/>
                <w:lang w:val="en-AU" w:eastAsia="en-GB"/>
              </w:rPr>
              <w:t>7</w:t>
            </w:r>
          </w:p>
        </w:tc>
        <w:tc>
          <w:tcPr>
            <w:tcW w:w="1880" w:type="dxa"/>
            <w:shd w:val="clear" w:color="auto" w:fill="auto"/>
            <w:noWrap/>
            <w:hideMark/>
          </w:tcPr>
          <w:p w14:paraId="09F2D7A6" w14:textId="77777777" w:rsidR="000250FB" w:rsidRPr="004379F2" w:rsidRDefault="000250FB" w:rsidP="001D349A">
            <w:pPr>
              <w:spacing w:before="40" w:after="40" w:line="276" w:lineRule="auto"/>
              <w:jc w:val="center"/>
              <w:rPr>
                <w:rFonts w:ascii="Arial" w:eastAsia="Times New Roman" w:hAnsi="Arial" w:cs="Arial"/>
                <w:color w:val="000000"/>
                <w:lang w:val="en-AU" w:eastAsia="en-GB"/>
              </w:rPr>
            </w:pPr>
            <w:r w:rsidRPr="004379F2">
              <w:rPr>
                <w:rFonts w:ascii="Arial" w:eastAsia="Times New Roman" w:hAnsi="Arial" w:cs="Arial"/>
                <w:color w:val="000000"/>
                <w:lang w:val="en-AU" w:eastAsia="en-GB"/>
              </w:rPr>
              <w:t>21</w:t>
            </w:r>
          </w:p>
        </w:tc>
      </w:tr>
      <w:tr w:rsidR="000250FB" w:rsidRPr="004379F2" w14:paraId="6FDEF883" w14:textId="77777777" w:rsidTr="006830B5">
        <w:trPr>
          <w:trHeight w:val="260"/>
        </w:trPr>
        <w:tc>
          <w:tcPr>
            <w:tcW w:w="1900" w:type="dxa"/>
            <w:shd w:val="clear" w:color="auto" w:fill="auto"/>
            <w:noWrap/>
            <w:vAlign w:val="bottom"/>
            <w:hideMark/>
          </w:tcPr>
          <w:p w14:paraId="0F450698" w14:textId="77777777" w:rsidR="000250FB" w:rsidRPr="004379F2" w:rsidRDefault="000250FB" w:rsidP="00AB75CD">
            <w:pPr>
              <w:spacing w:before="40" w:after="40" w:line="276" w:lineRule="auto"/>
              <w:rPr>
                <w:rFonts w:ascii="Arial" w:eastAsia="Times New Roman" w:hAnsi="Arial" w:cs="Arial"/>
                <w:b/>
                <w:bCs/>
                <w:color w:val="000000"/>
                <w:lang w:val="en-AU" w:eastAsia="en-GB"/>
              </w:rPr>
            </w:pPr>
            <w:r w:rsidRPr="004379F2">
              <w:rPr>
                <w:rFonts w:ascii="Arial" w:eastAsia="Times New Roman" w:hAnsi="Arial" w:cs="Arial"/>
                <w:b/>
                <w:bCs/>
                <w:color w:val="000000"/>
                <w:lang w:val="en-AU" w:eastAsia="en-GB"/>
              </w:rPr>
              <w:t>O</w:t>
            </w:r>
          </w:p>
        </w:tc>
        <w:tc>
          <w:tcPr>
            <w:tcW w:w="1880" w:type="dxa"/>
            <w:shd w:val="clear" w:color="auto" w:fill="auto"/>
            <w:noWrap/>
            <w:hideMark/>
          </w:tcPr>
          <w:p w14:paraId="661AC025" w14:textId="77777777" w:rsidR="000250FB" w:rsidRPr="004379F2" w:rsidRDefault="000250FB" w:rsidP="001D349A">
            <w:pPr>
              <w:spacing w:before="40" w:after="40" w:line="276" w:lineRule="auto"/>
              <w:jc w:val="center"/>
              <w:rPr>
                <w:rFonts w:ascii="Arial" w:eastAsia="Times New Roman" w:hAnsi="Arial" w:cs="Arial"/>
                <w:color w:val="000000"/>
                <w:lang w:val="en-AU" w:eastAsia="en-GB"/>
              </w:rPr>
            </w:pPr>
            <w:r w:rsidRPr="004379F2">
              <w:rPr>
                <w:rFonts w:ascii="Arial" w:eastAsia="Times New Roman" w:hAnsi="Arial" w:cs="Arial"/>
                <w:color w:val="000000"/>
                <w:lang w:val="en-AU" w:eastAsia="en-GB"/>
              </w:rPr>
              <w:t>0</w:t>
            </w:r>
          </w:p>
        </w:tc>
        <w:tc>
          <w:tcPr>
            <w:tcW w:w="1880" w:type="dxa"/>
            <w:shd w:val="clear" w:color="auto" w:fill="auto"/>
            <w:noWrap/>
            <w:hideMark/>
          </w:tcPr>
          <w:p w14:paraId="2B4A3DDC" w14:textId="77777777" w:rsidR="000250FB" w:rsidRPr="004379F2" w:rsidRDefault="000250FB" w:rsidP="001D349A">
            <w:pPr>
              <w:spacing w:before="40" w:after="40" w:line="276" w:lineRule="auto"/>
              <w:jc w:val="center"/>
              <w:rPr>
                <w:rFonts w:ascii="Arial" w:eastAsia="Times New Roman" w:hAnsi="Arial" w:cs="Arial"/>
                <w:color w:val="000000"/>
                <w:lang w:val="en-AU" w:eastAsia="en-GB"/>
              </w:rPr>
            </w:pPr>
            <w:r w:rsidRPr="004379F2">
              <w:rPr>
                <w:rFonts w:ascii="Arial" w:eastAsia="Times New Roman" w:hAnsi="Arial" w:cs="Arial"/>
                <w:color w:val="000000"/>
                <w:lang w:val="en-AU" w:eastAsia="en-GB"/>
              </w:rPr>
              <w:t>13</w:t>
            </w:r>
          </w:p>
        </w:tc>
        <w:tc>
          <w:tcPr>
            <w:tcW w:w="1880" w:type="dxa"/>
            <w:shd w:val="clear" w:color="auto" w:fill="auto"/>
            <w:noWrap/>
            <w:hideMark/>
          </w:tcPr>
          <w:p w14:paraId="5A33E268" w14:textId="77777777" w:rsidR="000250FB" w:rsidRPr="004379F2" w:rsidRDefault="000250FB" w:rsidP="001D349A">
            <w:pPr>
              <w:spacing w:before="40" w:after="40" w:line="276" w:lineRule="auto"/>
              <w:jc w:val="center"/>
              <w:rPr>
                <w:rFonts w:ascii="Arial" w:eastAsia="Times New Roman" w:hAnsi="Arial" w:cs="Arial"/>
                <w:color w:val="000000"/>
                <w:lang w:val="en-AU" w:eastAsia="en-GB"/>
              </w:rPr>
            </w:pPr>
            <w:r w:rsidRPr="004379F2">
              <w:rPr>
                <w:rFonts w:ascii="Arial" w:eastAsia="Times New Roman" w:hAnsi="Arial" w:cs="Arial"/>
                <w:color w:val="000000"/>
                <w:lang w:val="en-AU" w:eastAsia="en-GB"/>
              </w:rPr>
              <w:t>7</w:t>
            </w:r>
          </w:p>
        </w:tc>
        <w:tc>
          <w:tcPr>
            <w:tcW w:w="1880" w:type="dxa"/>
            <w:shd w:val="clear" w:color="auto" w:fill="auto"/>
            <w:noWrap/>
            <w:hideMark/>
          </w:tcPr>
          <w:p w14:paraId="1381A68C" w14:textId="77777777" w:rsidR="000250FB" w:rsidRPr="004379F2" w:rsidRDefault="000250FB" w:rsidP="001D349A">
            <w:pPr>
              <w:spacing w:before="40" w:after="40" w:line="276" w:lineRule="auto"/>
              <w:jc w:val="center"/>
              <w:rPr>
                <w:rFonts w:ascii="Arial" w:eastAsia="Times New Roman" w:hAnsi="Arial" w:cs="Arial"/>
                <w:color w:val="000000"/>
                <w:lang w:val="en-AU" w:eastAsia="en-GB"/>
              </w:rPr>
            </w:pPr>
            <w:r w:rsidRPr="004379F2">
              <w:rPr>
                <w:rFonts w:ascii="Arial" w:eastAsia="Times New Roman" w:hAnsi="Arial" w:cs="Arial"/>
                <w:color w:val="000000"/>
                <w:lang w:val="en-AU" w:eastAsia="en-GB"/>
              </w:rPr>
              <w:t>6</w:t>
            </w:r>
          </w:p>
        </w:tc>
      </w:tr>
      <w:tr w:rsidR="000250FB" w:rsidRPr="004379F2" w14:paraId="67CC1C22" w14:textId="77777777" w:rsidTr="006830B5">
        <w:trPr>
          <w:trHeight w:val="260"/>
        </w:trPr>
        <w:tc>
          <w:tcPr>
            <w:tcW w:w="1900" w:type="dxa"/>
            <w:shd w:val="clear" w:color="auto" w:fill="auto"/>
            <w:noWrap/>
            <w:vAlign w:val="bottom"/>
            <w:hideMark/>
          </w:tcPr>
          <w:p w14:paraId="57F0A782" w14:textId="77777777" w:rsidR="000250FB" w:rsidRPr="004379F2" w:rsidRDefault="000250FB" w:rsidP="00AB75CD">
            <w:pPr>
              <w:spacing w:before="40" w:after="40" w:line="276" w:lineRule="auto"/>
              <w:rPr>
                <w:rFonts w:ascii="Arial" w:eastAsia="Times New Roman" w:hAnsi="Arial" w:cs="Arial"/>
                <w:b/>
                <w:bCs/>
                <w:color w:val="000000"/>
                <w:lang w:val="en-AU" w:eastAsia="en-GB"/>
              </w:rPr>
            </w:pPr>
            <w:r w:rsidRPr="004379F2">
              <w:rPr>
                <w:rFonts w:ascii="Arial" w:eastAsia="Times New Roman" w:hAnsi="Arial" w:cs="Arial"/>
                <w:b/>
                <w:bCs/>
                <w:color w:val="000000"/>
                <w:lang w:val="en-AU" w:eastAsia="en-GB"/>
              </w:rPr>
              <w:t>Total</w:t>
            </w:r>
          </w:p>
        </w:tc>
        <w:tc>
          <w:tcPr>
            <w:tcW w:w="1880" w:type="dxa"/>
            <w:shd w:val="clear" w:color="auto" w:fill="auto"/>
            <w:noWrap/>
            <w:hideMark/>
          </w:tcPr>
          <w:p w14:paraId="4657120C" w14:textId="77777777" w:rsidR="000250FB" w:rsidRPr="004379F2" w:rsidRDefault="000250FB" w:rsidP="001D349A">
            <w:pPr>
              <w:spacing w:before="40" w:after="40" w:line="276" w:lineRule="auto"/>
              <w:jc w:val="center"/>
              <w:rPr>
                <w:rFonts w:ascii="Arial" w:eastAsia="Times New Roman" w:hAnsi="Arial" w:cs="Arial"/>
                <w:b/>
                <w:bCs/>
                <w:color w:val="000000"/>
                <w:lang w:val="en-AU" w:eastAsia="en-GB"/>
              </w:rPr>
            </w:pPr>
            <w:r w:rsidRPr="004379F2">
              <w:rPr>
                <w:rFonts w:ascii="Arial" w:eastAsia="Times New Roman" w:hAnsi="Arial" w:cs="Arial"/>
                <w:b/>
                <w:bCs/>
                <w:color w:val="000000"/>
                <w:lang w:val="en-AU" w:eastAsia="en-GB"/>
              </w:rPr>
              <w:t>0</w:t>
            </w:r>
          </w:p>
        </w:tc>
        <w:tc>
          <w:tcPr>
            <w:tcW w:w="1880" w:type="dxa"/>
            <w:shd w:val="clear" w:color="auto" w:fill="auto"/>
            <w:noWrap/>
            <w:hideMark/>
          </w:tcPr>
          <w:p w14:paraId="155C3ED0" w14:textId="77777777" w:rsidR="000250FB" w:rsidRPr="004379F2" w:rsidRDefault="000250FB" w:rsidP="001D349A">
            <w:pPr>
              <w:spacing w:before="40" w:after="40" w:line="276" w:lineRule="auto"/>
              <w:jc w:val="center"/>
              <w:rPr>
                <w:rFonts w:ascii="Arial" w:eastAsia="Times New Roman" w:hAnsi="Arial" w:cs="Arial"/>
                <w:b/>
                <w:bCs/>
                <w:color w:val="000000"/>
                <w:lang w:val="en-AU" w:eastAsia="en-GB"/>
              </w:rPr>
            </w:pPr>
            <w:r w:rsidRPr="004379F2">
              <w:rPr>
                <w:rFonts w:ascii="Arial" w:eastAsia="Times New Roman" w:hAnsi="Arial" w:cs="Arial"/>
                <w:b/>
                <w:bCs/>
                <w:color w:val="000000"/>
                <w:lang w:val="en-AU" w:eastAsia="en-GB"/>
              </w:rPr>
              <w:t>46</w:t>
            </w:r>
          </w:p>
        </w:tc>
        <w:tc>
          <w:tcPr>
            <w:tcW w:w="1880" w:type="dxa"/>
            <w:shd w:val="clear" w:color="auto" w:fill="auto"/>
            <w:noWrap/>
            <w:hideMark/>
          </w:tcPr>
          <w:p w14:paraId="0EE26CFC" w14:textId="77777777" w:rsidR="000250FB" w:rsidRPr="004379F2" w:rsidRDefault="000250FB" w:rsidP="001D349A">
            <w:pPr>
              <w:spacing w:before="40" w:after="40" w:line="276" w:lineRule="auto"/>
              <w:jc w:val="center"/>
              <w:rPr>
                <w:rFonts w:ascii="Arial" w:eastAsia="Times New Roman" w:hAnsi="Arial" w:cs="Arial"/>
                <w:b/>
                <w:bCs/>
                <w:color w:val="000000"/>
                <w:lang w:val="en-AU" w:eastAsia="en-GB"/>
              </w:rPr>
            </w:pPr>
            <w:r w:rsidRPr="004379F2">
              <w:rPr>
                <w:rFonts w:ascii="Arial" w:eastAsia="Times New Roman" w:hAnsi="Arial" w:cs="Arial"/>
                <w:b/>
                <w:bCs/>
                <w:color w:val="000000"/>
                <w:lang w:val="en-AU" w:eastAsia="en-GB"/>
              </w:rPr>
              <w:t>15</w:t>
            </w:r>
          </w:p>
        </w:tc>
        <w:tc>
          <w:tcPr>
            <w:tcW w:w="1880" w:type="dxa"/>
            <w:shd w:val="clear" w:color="auto" w:fill="auto"/>
            <w:noWrap/>
            <w:hideMark/>
          </w:tcPr>
          <w:p w14:paraId="1F7BB499" w14:textId="77777777" w:rsidR="000250FB" w:rsidRPr="004379F2" w:rsidRDefault="000250FB" w:rsidP="001D349A">
            <w:pPr>
              <w:spacing w:before="40" w:after="40" w:line="276" w:lineRule="auto"/>
              <w:jc w:val="center"/>
              <w:rPr>
                <w:rFonts w:ascii="Arial" w:eastAsia="Times New Roman" w:hAnsi="Arial" w:cs="Arial"/>
                <w:b/>
                <w:bCs/>
                <w:color w:val="000000"/>
                <w:lang w:val="en-AU" w:eastAsia="en-GB"/>
              </w:rPr>
            </w:pPr>
            <w:r w:rsidRPr="004379F2">
              <w:rPr>
                <w:rFonts w:ascii="Arial" w:eastAsia="Times New Roman" w:hAnsi="Arial" w:cs="Arial"/>
                <w:b/>
                <w:bCs/>
                <w:color w:val="000000"/>
                <w:lang w:val="en-AU" w:eastAsia="en-GB"/>
              </w:rPr>
              <w:t>31</w:t>
            </w:r>
          </w:p>
        </w:tc>
      </w:tr>
    </w:tbl>
    <w:p w14:paraId="1C603A4B" w14:textId="14311B7C" w:rsidR="000250FB" w:rsidRDefault="000250FB" w:rsidP="000250FB">
      <w:pPr>
        <w:rPr>
          <w:sz w:val="16"/>
          <w:szCs w:val="16"/>
        </w:rPr>
      </w:pPr>
      <w:bookmarkStart w:id="259" w:name="OLE_LINK1"/>
      <w:r w:rsidRPr="004379F2">
        <w:rPr>
          <w:sz w:val="16"/>
          <w:szCs w:val="16"/>
        </w:rPr>
        <w:t xml:space="preserve">N – Non-compliance; </w:t>
      </w:r>
      <w:proofErr w:type="spellStart"/>
      <w:r w:rsidRPr="004379F2">
        <w:rPr>
          <w:sz w:val="16"/>
          <w:szCs w:val="16"/>
        </w:rPr>
        <w:t>AfI</w:t>
      </w:r>
      <w:proofErr w:type="spellEnd"/>
      <w:r w:rsidRPr="004379F2">
        <w:rPr>
          <w:sz w:val="16"/>
          <w:szCs w:val="16"/>
        </w:rPr>
        <w:t xml:space="preserve"> – Area for Improvement; O </w:t>
      </w:r>
      <w:r>
        <w:rPr>
          <w:sz w:val="16"/>
          <w:szCs w:val="16"/>
        </w:rPr>
        <w:t>–</w:t>
      </w:r>
      <w:r w:rsidRPr="004379F2">
        <w:rPr>
          <w:sz w:val="16"/>
          <w:szCs w:val="16"/>
        </w:rPr>
        <w:t xml:space="preserve"> Observation</w:t>
      </w:r>
      <w:bookmarkEnd w:id="259"/>
    </w:p>
    <w:p w14:paraId="32A8FEFA" w14:textId="3AF8229D" w:rsidR="000250FB" w:rsidRDefault="000250FB" w:rsidP="000250FB">
      <w:pPr>
        <w:pStyle w:val="BodyText"/>
      </w:pPr>
    </w:p>
    <w:p w14:paraId="184A8B59" w14:textId="77777777" w:rsidR="000250FB" w:rsidRDefault="000250FB" w:rsidP="000250FB">
      <w:pPr>
        <w:pStyle w:val="BodyText"/>
      </w:pPr>
      <w:r>
        <w:t xml:space="preserve">A total of 46 audit findings were raised during the reporting period, comprising five (5) </w:t>
      </w:r>
      <w:proofErr w:type="gramStart"/>
      <w:r>
        <w:t>Non-compliances</w:t>
      </w:r>
      <w:proofErr w:type="gramEnd"/>
      <w:r>
        <w:t>, 28 Areas for Improvement, and 13 Observations. Of these findings 15 were closed during the reporting period, with 31 findings remaining open.</w:t>
      </w:r>
    </w:p>
    <w:p w14:paraId="595688BC" w14:textId="7401B817" w:rsidR="001A5DDE" w:rsidRDefault="000250FB" w:rsidP="00BB1C00">
      <w:pPr>
        <w:pStyle w:val="BodyText"/>
      </w:pPr>
      <w:r>
        <w:t xml:space="preserve">Most of the audit findings were raised in the August 2022 quarterly audit, which assessed compliance against the requirements of most of Spark’s environmental documentation, and the requirements of selected EPRs (see </w:t>
      </w:r>
      <w:r>
        <w:fldChar w:fldCharType="begin"/>
      </w:r>
      <w:r>
        <w:instrText xml:space="preserve"> REF _Ref120879132 \h </w:instrText>
      </w:r>
      <w:r>
        <w:fldChar w:fldCharType="separate"/>
      </w:r>
      <w:r w:rsidR="00F821E0">
        <w:t xml:space="preserve">Figure </w:t>
      </w:r>
      <w:r w:rsidR="00F821E0">
        <w:rPr>
          <w:noProof/>
        </w:rPr>
        <w:t>4</w:t>
      </w:r>
      <w:r>
        <w:fldChar w:fldCharType="end"/>
      </w:r>
      <w:r>
        <w:t>).</w:t>
      </w:r>
    </w:p>
    <w:p w14:paraId="232E2714" w14:textId="058BA571" w:rsidR="000250FB" w:rsidRDefault="005F5092" w:rsidP="001A5DDE">
      <w:pPr>
        <w:pStyle w:val="BodyText"/>
        <w:jc w:val="center"/>
      </w:pPr>
      <w:r>
        <w:rPr>
          <w:noProof/>
        </w:rPr>
        <w:drawing>
          <wp:inline distT="0" distB="0" distL="0" distR="0" wp14:anchorId="672EF0CE" wp14:editId="30D68E3E">
            <wp:extent cx="4811395" cy="3282315"/>
            <wp:effectExtent l="0" t="0" r="8255" b="0"/>
            <wp:docPr id="14" name="Chart 14" descr="This figure shows audit findings by type and audit date, for the period of May 2022 to October 2022. Most of the audit findings were raised in the August 2022 quarterly audit.">
              <a:extLst xmlns:a="http://schemas.openxmlformats.org/drawingml/2006/main">
                <a:ext uri="{FF2B5EF4-FFF2-40B4-BE49-F238E27FC236}">
                  <a16:creationId xmlns:a16="http://schemas.microsoft.com/office/drawing/2014/main" id="{6A4C4C6D-9D9A-4360-87C5-D03F7DAB0C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C9DE66F" w14:textId="18B45890" w:rsidR="000250FB" w:rsidRDefault="000250FB" w:rsidP="000250FB">
      <w:pPr>
        <w:pStyle w:val="Caption"/>
      </w:pPr>
      <w:bookmarkStart w:id="260" w:name="_Ref120879132"/>
      <w:bookmarkStart w:id="261" w:name="_Toc121156936"/>
      <w:bookmarkStart w:id="262" w:name="_Toc129771038"/>
      <w:r>
        <w:t xml:space="preserve">Figure </w:t>
      </w:r>
      <w:r>
        <w:fldChar w:fldCharType="begin"/>
      </w:r>
      <w:r>
        <w:instrText xml:space="preserve"> SEQ Figure \* ARABIC </w:instrText>
      </w:r>
      <w:r>
        <w:fldChar w:fldCharType="separate"/>
      </w:r>
      <w:r w:rsidR="00F821E0">
        <w:rPr>
          <w:noProof/>
        </w:rPr>
        <w:t>4</w:t>
      </w:r>
      <w:r>
        <w:fldChar w:fldCharType="end"/>
      </w:r>
      <w:bookmarkEnd w:id="260"/>
      <w:r w:rsidR="00A70D0D">
        <w:t>:</w:t>
      </w:r>
      <w:r>
        <w:t xml:space="preserve"> Audit findings by type and audit date (Project commencement to October 2022)</w:t>
      </w:r>
      <w:bookmarkEnd w:id="261"/>
      <w:bookmarkEnd w:id="262"/>
    </w:p>
    <w:p w14:paraId="1926E860" w14:textId="77777777" w:rsidR="000250FB" w:rsidRDefault="000250FB" w:rsidP="00170D3E"/>
    <w:p w14:paraId="46FB9D8A" w14:textId="6E63FF63" w:rsidR="005F5092" w:rsidRDefault="000250FB" w:rsidP="005F5092">
      <w:pPr>
        <w:pStyle w:val="BodyText"/>
      </w:pPr>
      <w:r w:rsidRPr="005F5092">
        <w:t xml:space="preserve">Spark </w:t>
      </w:r>
      <w:r w:rsidR="00741E09">
        <w:t xml:space="preserve">D&amp;C established corrective actions to address the audit findings. During the reporting period </w:t>
      </w:r>
      <w:r w:rsidR="00D033CE">
        <w:t>fifteen (</w:t>
      </w:r>
      <w:r w:rsidR="00741E09">
        <w:t>15</w:t>
      </w:r>
      <w:r w:rsidR="00D033CE">
        <w:t>)</w:t>
      </w:r>
      <w:r w:rsidR="00741E09">
        <w:t xml:space="preserve"> findings were closed comprising of </w:t>
      </w:r>
      <w:r w:rsidR="00D033CE">
        <w:t>seven (</w:t>
      </w:r>
      <w:r w:rsidR="00741E09">
        <w:t>7</w:t>
      </w:r>
      <w:r w:rsidR="00D033CE">
        <w:t>)</w:t>
      </w:r>
      <w:r w:rsidR="00741E09">
        <w:t xml:space="preserve"> </w:t>
      </w:r>
      <w:r w:rsidRPr="005F5092">
        <w:t>Areas for Improvement</w:t>
      </w:r>
      <w:r w:rsidR="00741E09">
        <w:t xml:space="preserve">, </w:t>
      </w:r>
      <w:r w:rsidR="00D033CE">
        <w:t>seven (7</w:t>
      </w:r>
      <w:r w:rsidR="00F47E42">
        <w:t xml:space="preserve">) </w:t>
      </w:r>
      <w:r w:rsidR="00F47E42" w:rsidRPr="005F5092">
        <w:t>Observations</w:t>
      </w:r>
      <w:r w:rsidR="00F47E42">
        <w:t>,</w:t>
      </w:r>
      <w:r w:rsidRPr="005F5092">
        <w:t xml:space="preserve"> </w:t>
      </w:r>
      <w:r w:rsidR="00741E09">
        <w:t xml:space="preserve">and </w:t>
      </w:r>
      <w:r w:rsidR="00D033CE">
        <w:t>one (</w:t>
      </w:r>
      <w:r w:rsidR="00741E09">
        <w:t>1</w:t>
      </w:r>
      <w:r w:rsidR="00D033CE">
        <w:t>)</w:t>
      </w:r>
      <w:r w:rsidR="00741E09">
        <w:t xml:space="preserve"> Non-compliance</w:t>
      </w:r>
      <w:r w:rsidRPr="005F5092">
        <w:t xml:space="preserve"> (see</w:t>
      </w:r>
      <w:r w:rsidR="005F5092">
        <w:t xml:space="preserve"> </w:t>
      </w:r>
      <w:r w:rsidR="005F5092">
        <w:fldChar w:fldCharType="begin"/>
      </w:r>
      <w:r w:rsidR="005F5092">
        <w:instrText xml:space="preserve"> REF _Ref127894982 \h </w:instrText>
      </w:r>
      <w:r w:rsidR="005F5092">
        <w:fldChar w:fldCharType="separate"/>
      </w:r>
      <w:r w:rsidR="00F821E0">
        <w:t xml:space="preserve">Figure </w:t>
      </w:r>
      <w:r w:rsidR="00F821E0">
        <w:rPr>
          <w:noProof/>
        </w:rPr>
        <w:t>5</w:t>
      </w:r>
      <w:r w:rsidR="005F5092">
        <w:fldChar w:fldCharType="end"/>
      </w:r>
      <w:r w:rsidR="005F5092">
        <w:t>)</w:t>
      </w:r>
      <w:r w:rsidR="005229C2">
        <w:t>.</w:t>
      </w:r>
    </w:p>
    <w:p w14:paraId="04AD57D6" w14:textId="59A6A142" w:rsidR="000250FB" w:rsidRDefault="005F5092" w:rsidP="001D349A">
      <w:pPr>
        <w:pStyle w:val="BodyText"/>
        <w:jc w:val="center"/>
      </w:pPr>
      <w:r>
        <w:rPr>
          <w:noProof/>
        </w:rPr>
        <w:lastRenderedPageBreak/>
        <w:drawing>
          <wp:inline distT="0" distB="0" distL="0" distR="0" wp14:anchorId="3AFAA01F" wp14:editId="57F3C6BF">
            <wp:extent cx="5178425" cy="2743200"/>
            <wp:effectExtent l="0" t="0" r="3175" b="0"/>
            <wp:docPr id="1" name="Chart 1" descr="This figure shows cumulative audit findings raised and closed from Project commencement to October 2022. It shows fifteen findings have been closed, including seven areas for improvement, seven observations, and one non-compliance. ">
              <a:extLst xmlns:a="http://schemas.openxmlformats.org/drawingml/2006/main">
                <a:ext uri="{FF2B5EF4-FFF2-40B4-BE49-F238E27FC236}">
                  <a16:creationId xmlns:a16="http://schemas.microsoft.com/office/drawing/2014/main" id="{FB702CC5-0DC6-BADA-4CA5-80ED6E1364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DD4170D" w14:textId="1FD0B02C" w:rsidR="000250FB" w:rsidRDefault="000250FB" w:rsidP="000250FB">
      <w:pPr>
        <w:pStyle w:val="Caption"/>
        <w:keepNext/>
      </w:pPr>
      <w:bookmarkStart w:id="263" w:name="_Ref120879273"/>
      <w:bookmarkStart w:id="264" w:name="_Ref127894982"/>
      <w:bookmarkStart w:id="265" w:name="_Toc121156937"/>
      <w:bookmarkStart w:id="266" w:name="_Toc129771039"/>
      <w:r>
        <w:t xml:space="preserve">Figure </w:t>
      </w:r>
      <w:r>
        <w:fldChar w:fldCharType="begin"/>
      </w:r>
      <w:r>
        <w:instrText xml:space="preserve"> SEQ Figure \* ARABIC </w:instrText>
      </w:r>
      <w:r>
        <w:fldChar w:fldCharType="separate"/>
      </w:r>
      <w:r w:rsidR="00F821E0">
        <w:rPr>
          <w:noProof/>
        </w:rPr>
        <w:t>5</w:t>
      </w:r>
      <w:r>
        <w:fldChar w:fldCharType="end"/>
      </w:r>
      <w:bookmarkEnd w:id="263"/>
      <w:bookmarkEnd w:id="264"/>
      <w:r w:rsidR="00A70D0D">
        <w:t>:</w:t>
      </w:r>
      <w:r>
        <w:t xml:space="preserve"> Cumulative audit findings raised and closed - Project commencement to October 2022</w:t>
      </w:r>
      <w:bookmarkEnd w:id="265"/>
      <w:bookmarkEnd w:id="266"/>
    </w:p>
    <w:p w14:paraId="5A6B5B12" w14:textId="2CAED3B2" w:rsidR="000250FB" w:rsidRDefault="000250FB" w:rsidP="008E29ED">
      <w:pPr>
        <w:pStyle w:val="Heading2"/>
      </w:pPr>
      <w:bookmarkStart w:id="267" w:name="_Toc127892450"/>
      <w:bookmarkStart w:id="268" w:name="_Toc127892512"/>
      <w:bookmarkStart w:id="269" w:name="_Toc125109673"/>
      <w:bookmarkStart w:id="270" w:name="_Toc129774945"/>
      <w:bookmarkStart w:id="271" w:name="_Toc118139643"/>
      <w:bookmarkStart w:id="272" w:name="_Toc118971791"/>
      <w:bookmarkEnd w:id="267"/>
      <w:bookmarkEnd w:id="268"/>
      <w:r>
        <w:t>Compliance with the Incorporated Document</w:t>
      </w:r>
      <w:bookmarkEnd w:id="269"/>
      <w:bookmarkEnd w:id="270"/>
    </w:p>
    <w:p w14:paraId="6391A976" w14:textId="2CC3CD23" w:rsidR="000250FB" w:rsidRDefault="000250FB" w:rsidP="000250FB">
      <w:pPr>
        <w:pStyle w:val="BodyText"/>
      </w:pPr>
      <w:r>
        <w:t xml:space="preserve">Compliance with the EMF is audited through audits of the </w:t>
      </w:r>
      <w:r w:rsidR="00F47E42">
        <w:t>EPRs,</w:t>
      </w:r>
      <w:r>
        <w:t xml:space="preserve"> and the Plans required by the EPRs (see below). The EPRs related to urban design and landscape are included in these audits, as are Spark’s Landscape Plans. Native vegetation management is integrated with Spark’s overall ecology management including the tree management plans and the documentation is reviewed, verified, and audited as for all management plans.</w:t>
      </w:r>
    </w:p>
    <w:p w14:paraId="661F1198" w14:textId="553579C7" w:rsidR="000250FB" w:rsidRPr="00D2155E" w:rsidRDefault="000250FB" w:rsidP="000250FB">
      <w:pPr>
        <w:pStyle w:val="BodyText"/>
      </w:pPr>
      <w:r>
        <w:t>Implementation of the requirements of approved CCPs is separately audited (see below).</w:t>
      </w:r>
    </w:p>
    <w:p w14:paraId="50F2EC7A" w14:textId="2558D64A" w:rsidR="000250FB" w:rsidRPr="00E11123" w:rsidRDefault="000250FB" w:rsidP="008E29ED">
      <w:pPr>
        <w:pStyle w:val="Heading2"/>
      </w:pPr>
      <w:bookmarkStart w:id="273" w:name="_Toc125109674"/>
      <w:bookmarkStart w:id="274" w:name="_Toc129774946"/>
      <w:r>
        <w:t>Compliance</w:t>
      </w:r>
      <w:r w:rsidRPr="00E11123">
        <w:t xml:space="preserve"> with Environmental Performance Requirements</w:t>
      </w:r>
      <w:bookmarkEnd w:id="271"/>
      <w:bookmarkEnd w:id="272"/>
      <w:bookmarkEnd w:id="273"/>
      <w:bookmarkEnd w:id="274"/>
    </w:p>
    <w:p w14:paraId="3AF70350" w14:textId="1E0EFB28" w:rsidR="00741E09" w:rsidRDefault="000250FB" w:rsidP="000250FB">
      <w:pPr>
        <w:pStyle w:val="BodyText"/>
      </w:pPr>
      <w:r>
        <w:t xml:space="preserve">All the </w:t>
      </w:r>
      <w:r>
        <w:rPr>
          <w:rStyle w:val="NavyTextBold"/>
          <w:rFonts w:asciiTheme="minorHAnsi" w:hAnsiTheme="minorHAnsi"/>
          <w:b w:val="0"/>
          <w:color w:val="auto"/>
        </w:rPr>
        <w:t>fifty</w:t>
      </w:r>
      <w:r w:rsidRPr="00A74F49">
        <w:rPr>
          <w:rStyle w:val="NavyTextBold"/>
          <w:rFonts w:asciiTheme="minorHAnsi" w:hAnsiTheme="minorHAnsi"/>
          <w:b w:val="0"/>
          <w:color w:val="auto"/>
        </w:rPr>
        <w:t xml:space="preserve"> (</w:t>
      </w:r>
      <w:r>
        <w:rPr>
          <w:rStyle w:val="NavyTextBold"/>
          <w:rFonts w:asciiTheme="minorHAnsi" w:hAnsiTheme="minorHAnsi"/>
          <w:b w:val="0"/>
          <w:color w:val="auto"/>
        </w:rPr>
        <w:t>50</w:t>
      </w:r>
      <w:r w:rsidRPr="00A74F49">
        <w:rPr>
          <w:rStyle w:val="NavyTextBold"/>
          <w:rFonts w:asciiTheme="minorHAnsi" w:hAnsiTheme="minorHAnsi"/>
          <w:b w:val="0"/>
          <w:color w:val="auto"/>
        </w:rPr>
        <w:t xml:space="preserve">) </w:t>
      </w:r>
      <w:r>
        <w:t xml:space="preserve">planned and applicable EPRs as agreed with NELP and Project Co were audited for the period. </w:t>
      </w:r>
      <w:r w:rsidRPr="00A74F49">
        <w:rPr>
          <w:rStyle w:val="NavyTextBold"/>
          <w:rFonts w:asciiTheme="minorHAnsi" w:hAnsiTheme="minorHAnsi"/>
          <w:b w:val="0"/>
          <w:color w:val="auto"/>
        </w:rPr>
        <w:t xml:space="preserve"> This represents </w:t>
      </w:r>
      <w:r>
        <w:rPr>
          <w:rStyle w:val="NavyTextBold"/>
          <w:rFonts w:asciiTheme="minorHAnsi" w:hAnsiTheme="minorHAnsi"/>
          <w:b w:val="0"/>
          <w:color w:val="auto"/>
        </w:rPr>
        <w:t xml:space="preserve">half </w:t>
      </w:r>
      <w:r w:rsidRPr="00A74F49">
        <w:rPr>
          <w:rStyle w:val="NavyTextBold"/>
          <w:rFonts w:asciiTheme="minorHAnsi" w:hAnsiTheme="minorHAnsi"/>
          <w:b w:val="0"/>
          <w:color w:val="auto"/>
        </w:rPr>
        <w:t xml:space="preserve">of the applicable </w:t>
      </w:r>
      <w:r w:rsidR="00702FBE" w:rsidRPr="00A74F49">
        <w:rPr>
          <w:rStyle w:val="NavyTextBold"/>
          <w:rFonts w:asciiTheme="minorHAnsi" w:hAnsiTheme="minorHAnsi"/>
          <w:b w:val="0"/>
          <w:color w:val="auto"/>
        </w:rPr>
        <w:t>EPRs</w:t>
      </w:r>
      <w:r w:rsidR="00702FBE">
        <w:rPr>
          <w:rStyle w:val="NavyTextBold"/>
          <w:rFonts w:asciiTheme="minorHAnsi" w:hAnsiTheme="minorHAnsi"/>
          <w:b w:val="0"/>
          <w:color w:val="auto"/>
        </w:rPr>
        <w:t>.</w:t>
      </w:r>
      <w:r>
        <w:rPr>
          <w:rStyle w:val="NavyTextBold"/>
          <w:rFonts w:asciiTheme="minorHAnsi" w:hAnsiTheme="minorHAnsi"/>
          <w:b w:val="0"/>
          <w:color w:val="auto"/>
        </w:rPr>
        <w:t xml:space="preserve"> </w:t>
      </w:r>
      <w:r>
        <w:t>At least one EPR from each of the 17 EPR categories was included in the six</w:t>
      </w:r>
      <w:r w:rsidR="002840AE">
        <w:t>-</w:t>
      </w:r>
      <w:r>
        <w:t>month period., and six EPRs were audited more than once.</w:t>
      </w:r>
      <w:r w:rsidRPr="00644629">
        <w:t xml:space="preserve"> </w:t>
      </w:r>
    </w:p>
    <w:p w14:paraId="1266F29E" w14:textId="240A51F6" w:rsidR="000250FB" w:rsidRPr="002302D2" w:rsidRDefault="000250FB" w:rsidP="000250FB">
      <w:pPr>
        <w:pStyle w:val="BodyText"/>
        <w:rPr>
          <w:lang w:val="en-AU"/>
        </w:rPr>
      </w:pPr>
      <w:r w:rsidRPr="00407A25">
        <w:rPr>
          <w:lang w:val="en-AU"/>
        </w:rPr>
        <w:t xml:space="preserve">Not all the requirements of the EPRs are applicable to every stage of the works, and not all the requirements are the responsibility </w:t>
      </w:r>
      <w:r>
        <w:rPr>
          <w:lang w:val="en-AU"/>
        </w:rPr>
        <w:t>o</w:t>
      </w:r>
      <w:r w:rsidRPr="00407A25">
        <w:rPr>
          <w:lang w:val="en-AU"/>
        </w:rPr>
        <w:t>f Spark</w:t>
      </w:r>
      <w:r>
        <w:rPr>
          <w:lang w:val="en-AU"/>
        </w:rPr>
        <w:t xml:space="preserve">. The requirements applicable to Spark’s D&amp;C activities are considered in audit planning. </w:t>
      </w:r>
    </w:p>
    <w:p w14:paraId="3172F44B" w14:textId="77777777" w:rsidR="00F821E0" w:rsidRDefault="000250FB">
      <w:pPr>
        <w:spacing w:after="200" w:line="276" w:lineRule="auto"/>
        <w:rPr>
          <w:b/>
          <w:bCs/>
          <w:color w:val="353D30" w:themeColor="accent2"/>
          <w:sz w:val="18"/>
          <w:szCs w:val="18"/>
        </w:rPr>
      </w:pPr>
      <w:r w:rsidRPr="002302D2">
        <w:rPr>
          <w:lang w:val="en-AU"/>
        </w:rPr>
        <w:t xml:space="preserve">Based on the nature of the design and construction activities undertaken at the time of the audits, there were no findings were raised against the </w:t>
      </w:r>
      <w:r w:rsidR="00242F42" w:rsidRPr="002302D2">
        <w:rPr>
          <w:lang w:val="en-AU"/>
        </w:rPr>
        <w:t xml:space="preserve">specific </w:t>
      </w:r>
      <w:r w:rsidRPr="002302D2">
        <w:rPr>
          <w:lang w:val="en-AU"/>
        </w:rPr>
        <w:t xml:space="preserve">requirements of the audited EPRs (see </w:t>
      </w:r>
      <w:r w:rsidR="002840AE">
        <w:rPr>
          <w:lang w:val="en-AU"/>
        </w:rPr>
        <w:fldChar w:fldCharType="begin"/>
      </w:r>
      <w:r w:rsidR="002840AE">
        <w:rPr>
          <w:lang w:val="en-AU"/>
        </w:rPr>
        <w:instrText xml:space="preserve"> REF _Ref129780167 \h </w:instrText>
      </w:r>
      <w:r w:rsidR="002840AE">
        <w:rPr>
          <w:lang w:val="en-AU"/>
        </w:rPr>
      </w:r>
      <w:r w:rsidR="002840AE">
        <w:rPr>
          <w:lang w:val="en-AU"/>
        </w:rPr>
        <w:fldChar w:fldCharType="separate"/>
      </w:r>
      <w:r w:rsidR="00F821E0" w:rsidRPr="002020D6">
        <w:t xml:space="preserve">Table </w:t>
      </w:r>
      <w:r w:rsidR="00F821E0">
        <w:rPr>
          <w:noProof/>
        </w:rPr>
        <w:t>4</w:t>
      </w:r>
      <w:r w:rsidR="002840AE">
        <w:rPr>
          <w:lang w:val="en-AU"/>
        </w:rPr>
        <w:fldChar w:fldCharType="end"/>
      </w:r>
      <w:r w:rsidRPr="002302D2">
        <w:rPr>
          <w:lang w:val="en-AU"/>
        </w:rPr>
        <w:fldChar w:fldCharType="begin"/>
      </w:r>
      <w:r w:rsidRPr="002302D2">
        <w:rPr>
          <w:lang w:val="en-AU"/>
        </w:rPr>
        <w:instrText xml:space="preserve"> REF _Ref120879625 \h </w:instrText>
      </w:r>
      <w:r w:rsidR="002302D2">
        <w:rPr>
          <w:lang w:val="en-AU"/>
        </w:rPr>
        <w:instrText xml:space="preserve"> \* MERGEFORMAT </w:instrText>
      </w:r>
      <w:r w:rsidRPr="002302D2">
        <w:rPr>
          <w:lang w:val="en-AU"/>
        </w:rPr>
      </w:r>
      <w:r w:rsidRPr="002302D2">
        <w:rPr>
          <w:lang w:val="en-AU"/>
        </w:rPr>
        <w:fldChar w:fldCharType="separate"/>
      </w:r>
      <w:r w:rsidR="00F821E0">
        <w:br w:type="page"/>
      </w:r>
    </w:p>
    <w:p w14:paraId="614B2C37" w14:textId="2212A00A" w:rsidR="000250FB" w:rsidRPr="002302D2" w:rsidRDefault="00F821E0" w:rsidP="000250FB">
      <w:pPr>
        <w:pStyle w:val="BodyText"/>
        <w:rPr>
          <w:lang w:val="en-AU"/>
        </w:rPr>
      </w:pPr>
      <w:r w:rsidRPr="002020D6">
        <w:lastRenderedPageBreak/>
        <w:t xml:space="preserve">Table </w:t>
      </w:r>
      <w:r>
        <w:rPr>
          <w:noProof/>
        </w:rPr>
        <w:t>4</w:t>
      </w:r>
      <w:r w:rsidR="000250FB" w:rsidRPr="002302D2">
        <w:rPr>
          <w:lang w:val="en-AU"/>
        </w:rPr>
        <w:fldChar w:fldCharType="end"/>
      </w:r>
      <w:r w:rsidR="000250FB">
        <w:t>). Findings against EPRs are raised when the EPR is formally audited. While some findings raised against other audit criteria (such as Management Plans) may relate in part to an environmental issue covered by an EPR, the finding is not repeated for the EPR</w:t>
      </w:r>
      <w:r w:rsidR="00741E09">
        <w:t>.</w:t>
      </w:r>
    </w:p>
    <w:p w14:paraId="483B6743" w14:textId="26B39532" w:rsidR="002840AE" w:rsidRDefault="002840AE">
      <w:pPr>
        <w:spacing w:after="200" w:line="276" w:lineRule="auto"/>
        <w:rPr>
          <w:b/>
          <w:bCs/>
          <w:color w:val="353D30" w:themeColor="accent2"/>
          <w:sz w:val="18"/>
          <w:szCs w:val="18"/>
        </w:rPr>
      </w:pPr>
      <w:bookmarkStart w:id="275" w:name="_Ref120879625"/>
      <w:bookmarkStart w:id="276" w:name="_Ref120879602"/>
      <w:r>
        <w:br w:type="page"/>
      </w:r>
    </w:p>
    <w:p w14:paraId="74FFA494" w14:textId="359B19B6" w:rsidR="005F5092" w:rsidRPr="00806834" w:rsidRDefault="005F5092" w:rsidP="001A5DDE">
      <w:pPr>
        <w:pStyle w:val="Caption"/>
        <w:keepNext/>
      </w:pPr>
      <w:bookmarkStart w:id="277" w:name="_Ref129780167"/>
      <w:bookmarkStart w:id="278" w:name="_Toc129771047"/>
      <w:r w:rsidRPr="002020D6">
        <w:lastRenderedPageBreak/>
        <w:t xml:space="preserve">Table </w:t>
      </w:r>
      <w:r w:rsidRPr="00806834">
        <w:fldChar w:fldCharType="begin"/>
      </w:r>
      <w:r w:rsidRPr="002020D6">
        <w:instrText xml:space="preserve"> SEQ Table \* ARABIC </w:instrText>
      </w:r>
      <w:r w:rsidRPr="00806834">
        <w:fldChar w:fldCharType="separate"/>
      </w:r>
      <w:r w:rsidR="00F821E0">
        <w:rPr>
          <w:noProof/>
        </w:rPr>
        <w:t>4</w:t>
      </w:r>
      <w:r w:rsidRPr="00806834">
        <w:fldChar w:fldCharType="end"/>
      </w:r>
      <w:bookmarkEnd w:id="275"/>
      <w:bookmarkEnd w:id="277"/>
      <w:r w:rsidR="00A70D0D">
        <w:t>:</w:t>
      </w:r>
      <w:r w:rsidRPr="002020D6">
        <w:t xml:space="preserve"> Summary of EPR audit findings May </w:t>
      </w:r>
      <w:r w:rsidR="00741E09">
        <w:t>–</w:t>
      </w:r>
      <w:r w:rsidRPr="002020D6">
        <w:t xml:space="preserve"> October 2022</w:t>
      </w:r>
      <w:bookmarkEnd w:id="276"/>
      <w:bookmarkEnd w:id="278"/>
    </w:p>
    <w:tbl>
      <w:tblPr>
        <w:tblW w:w="9420" w:type="dxa"/>
        <w:tblBorders>
          <w:insideH w:val="single" w:sz="4" w:space="0" w:color="auto"/>
        </w:tblBorders>
        <w:tblLook w:val="04A0" w:firstRow="1" w:lastRow="0" w:firstColumn="1" w:lastColumn="0" w:noHBand="0" w:noVBand="1"/>
        <w:tblCaption w:val="Table 4: Summary of EPR audit findings May – October 2022 "/>
        <w:tblDescription w:val="This table shows there were no findings raised against the specific requirements of the audited EPRs during the audit period.  "/>
      </w:tblPr>
      <w:tblGrid>
        <w:gridCol w:w="1900"/>
        <w:gridCol w:w="1880"/>
        <w:gridCol w:w="1880"/>
        <w:gridCol w:w="1880"/>
        <w:gridCol w:w="1880"/>
      </w:tblGrid>
      <w:tr w:rsidR="002020D6" w:rsidRPr="002020D6" w14:paraId="4729347B" w14:textId="77777777" w:rsidTr="002020D6">
        <w:trPr>
          <w:trHeight w:val="840"/>
        </w:trPr>
        <w:tc>
          <w:tcPr>
            <w:tcW w:w="1900" w:type="dxa"/>
            <w:shd w:val="clear" w:color="auto" w:fill="auto"/>
            <w:noWrap/>
            <w:hideMark/>
          </w:tcPr>
          <w:p w14:paraId="4CD7D8E8" w14:textId="77777777" w:rsidR="000250FB" w:rsidRPr="002020D6" w:rsidRDefault="000250FB" w:rsidP="00AB75CD">
            <w:pPr>
              <w:spacing w:before="40" w:after="40" w:line="276" w:lineRule="auto"/>
              <w:rPr>
                <w:rFonts w:ascii="Arial" w:eastAsia="Times New Roman" w:hAnsi="Arial" w:cs="Arial"/>
                <w:b/>
                <w:bCs/>
                <w:color w:val="5B8900" w:themeColor="accent1" w:themeShade="BF"/>
                <w:lang w:val="en-AU" w:eastAsia="en-GB"/>
              </w:rPr>
            </w:pPr>
            <w:r w:rsidRPr="002020D6">
              <w:rPr>
                <w:rFonts w:ascii="Arial" w:eastAsia="Times New Roman" w:hAnsi="Arial" w:cs="Arial"/>
                <w:b/>
                <w:bCs/>
                <w:color w:val="5B8900" w:themeColor="accent1" w:themeShade="BF"/>
                <w:lang w:val="en-AU" w:eastAsia="en-GB"/>
              </w:rPr>
              <w:t>Finding Type</w:t>
            </w:r>
          </w:p>
        </w:tc>
        <w:tc>
          <w:tcPr>
            <w:tcW w:w="1880" w:type="dxa"/>
            <w:shd w:val="clear" w:color="auto" w:fill="auto"/>
            <w:hideMark/>
          </w:tcPr>
          <w:p w14:paraId="0FA9166C" w14:textId="77777777" w:rsidR="000250FB" w:rsidRPr="002020D6" w:rsidRDefault="000250FB" w:rsidP="001D349A">
            <w:pPr>
              <w:spacing w:before="40" w:after="40" w:line="276" w:lineRule="auto"/>
              <w:jc w:val="center"/>
              <w:rPr>
                <w:rFonts w:ascii="Arial" w:eastAsia="Times New Roman" w:hAnsi="Arial" w:cs="Arial"/>
                <w:b/>
                <w:bCs/>
                <w:color w:val="5B8900" w:themeColor="accent1" w:themeShade="BF"/>
                <w:lang w:val="en-AU" w:eastAsia="en-GB"/>
              </w:rPr>
            </w:pPr>
            <w:r w:rsidRPr="002020D6">
              <w:rPr>
                <w:rFonts w:ascii="Arial" w:eastAsia="Times New Roman" w:hAnsi="Arial" w:cs="Arial"/>
                <w:b/>
                <w:bCs/>
                <w:color w:val="5B8900" w:themeColor="accent1" w:themeShade="BF"/>
                <w:lang w:val="en-AU" w:eastAsia="en-GB"/>
              </w:rPr>
              <w:t>Open at start of May - Oct 2022 Period</w:t>
            </w:r>
          </w:p>
        </w:tc>
        <w:tc>
          <w:tcPr>
            <w:tcW w:w="1880" w:type="dxa"/>
            <w:shd w:val="clear" w:color="auto" w:fill="auto"/>
            <w:hideMark/>
          </w:tcPr>
          <w:p w14:paraId="64CDF46A" w14:textId="77777777" w:rsidR="000250FB" w:rsidRPr="002020D6" w:rsidRDefault="000250FB" w:rsidP="001D349A">
            <w:pPr>
              <w:spacing w:before="40" w:after="40" w:line="276" w:lineRule="auto"/>
              <w:jc w:val="center"/>
              <w:rPr>
                <w:rFonts w:ascii="Arial" w:eastAsia="Times New Roman" w:hAnsi="Arial" w:cs="Arial"/>
                <w:b/>
                <w:bCs/>
                <w:color w:val="5B8900" w:themeColor="accent1" w:themeShade="BF"/>
                <w:lang w:val="en-AU" w:eastAsia="en-GB"/>
              </w:rPr>
            </w:pPr>
            <w:r w:rsidRPr="002020D6">
              <w:rPr>
                <w:rFonts w:ascii="Arial" w:eastAsia="Times New Roman" w:hAnsi="Arial" w:cs="Arial"/>
                <w:b/>
                <w:bCs/>
                <w:color w:val="5B8900" w:themeColor="accent1" w:themeShade="BF"/>
                <w:lang w:val="en-AU" w:eastAsia="en-GB"/>
              </w:rPr>
              <w:t>Raised during May - Oct 2022 Period</w:t>
            </w:r>
          </w:p>
        </w:tc>
        <w:tc>
          <w:tcPr>
            <w:tcW w:w="1880" w:type="dxa"/>
            <w:shd w:val="clear" w:color="auto" w:fill="auto"/>
            <w:hideMark/>
          </w:tcPr>
          <w:p w14:paraId="4C2675C7" w14:textId="77777777" w:rsidR="000250FB" w:rsidRPr="002020D6" w:rsidRDefault="000250FB" w:rsidP="001D349A">
            <w:pPr>
              <w:spacing w:before="40" w:after="40" w:line="276" w:lineRule="auto"/>
              <w:jc w:val="center"/>
              <w:rPr>
                <w:rFonts w:ascii="Arial" w:eastAsia="Times New Roman" w:hAnsi="Arial" w:cs="Arial"/>
                <w:b/>
                <w:bCs/>
                <w:color w:val="5B8900" w:themeColor="accent1" w:themeShade="BF"/>
                <w:lang w:val="en-AU" w:eastAsia="en-GB"/>
              </w:rPr>
            </w:pPr>
            <w:r w:rsidRPr="002020D6">
              <w:rPr>
                <w:rFonts w:ascii="Arial" w:eastAsia="Times New Roman" w:hAnsi="Arial" w:cs="Arial"/>
                <w:b/>
                <w:bCs/>
                <w:color w:val="5B8900" w:themeColor="accent1" w:themeShade="BF"/>
                <w:lang w:val="en-AU" w:eastAsia="en-GB"/>
              </w:rPr>
              <w:t>Closed during May - Oct 2022 Period</w:t>
            </w:r>
          </w:p>
        </w:tc>
        <w:tc>
          <w:tcPr>
            <w:tcW w:w="1880" w:type="dxa"/>
            <w:shd w:val="clear" w:color="auto" w:fill="auto"/>
            <w:hideMark/>
          </w:tcPr>
          <w:p w14:paraId="7A812303" w14:textId="77777777" w:rsidR="000250FB" w:rsidRPr="002020D6" w:rsidRDefault="000250FB" w:rsidP="001D349A">
            <w:pPr>
              <w:spacing w:before="40" w:after="40" w:line="276" w:lineRule="auto"/>
              <w:jc w:val="center"/>
              <w:rPr>
                <w:rFonts w:ascii="Arial" w:eastAsia="Times New Roman" w:hAnsi="Arial" w:cs="Arial"/>
                <w:b/>
                <w:bCs/>
                <w:color w:val="5B8900" w:themeColor="accent1" w:themeShade="BF"/>
                <w:lang w:val="en-AU" w:eastAsia="en-GB"/>
              </w:rPr>
            </w:pPr>
            <w:r w:rsidRPr="002020D6">
              <w:rPr>
                <w:rFonts w:ascii="Arial" w:eastAsia="Times New Roman" w:hAnsi="Arial" w:cs="Arial"/>
                <w:b/>
                <w:bCs/>
                <w:color w:val="5B8900" w:themeColor="accent1" w:themeShade="BF"/>
                <w:lang w:val="en-AU" w:eastAsia="en-GB"/>
              </w:rPr>
              <w:t>Open at end of May - Oct 2022 Period</w:t>
            </w:r>
          </w:p>
        </w:tc>
      </w:tr>
      <w:tr w:rsidR="000250FB" w:rsidRPr="00644629" w14:paraId="7998717B" w14:textId="77777777" w:rsidTr="002020D6">
        <w:trPr>
          <w:trHeight w:val="260"/>
        </w:trPr>
        <w:tc>
          <w:tcPr>
            <w:tcW w:w="1900" w:type="dxa"/>
            <w:shd w:val="clear" w:color="auto" w:fill="auto"/>
            <w:noWrap/>
            <w:vAlign w:val="bottom"/>
            <w:hideMark/>
          </w:tcPr>
          <w:p w14:paraId="12CF3F68" w14:textId="77777777" w:rsidR="000250FB" w:rsidRPr="00644629" w:rsidRDefault="000250FB" w:rsidP="00AB75CD">
            <w:pPr>
              <w:spacing w:before="40" w:after="40" w:line="276" w:lineRule="auto"/>
              <w:rPr>
                <w:rFonts w:ascii="Arial" w:eastAsia="Times New Roman" w:hAnsi="Arial" w:cs="Arial"/>
                <w:b/>
                <w:bCs/>
                <w:color w:val="000000"/>
                <w:lang w:val="en-AU" w:eastAsia="en-GB"/>
              </w:rPr>
            </w:pPr>
            <w:r w:rsidRPr="00644629">
              <w:rPr>
                <w:rFonts w:ascii="Arial" w:eastAsia="Times New Roman" w:hAnsi="Arial" w:cs="Arial"/>
                <w:b/>
                <w:bCs/>
                <w:color w:val="000000"/>
                <w:lang w:val="en-AU" w:eastAsia="en-GB"/>
              </w:rPr>
              <w:t>N</w:t>
            </w:r>
          </w:p>
        </w:tc>
        <w:tc>
          <w:tcPr>
            <w:tcW w:w="1880" w:type="dxa"/>
            <w:shd w:val="clear" w:color="auto" w:fill="auto"/>
            <w:noWrap/>
            <w:hideMark/>
          </w:tcPr>
          <w:p w14:paraId="33C041C3" w14:textId="77777777" w:rsidR="000250FB" w:rsidRPr="00644629" w:rsidRDefault="000250FB" w:rsidP="001D349A">
            <w:pPr>
              <w:spacing w:before="40" w:after="40" w:line="276" w:lineRule="auto"/>
              <w:jc w:val="center"/>
              <w:rPr>
                <w:rFonts w:ascii="Arial" w:eastAsia="Times New Roman" w:hAnsi="Arial" w:cs="Arial"/>
                <w:color w:val="000000"/>
                <w:lang w:val="en-AU" w:eastAsia="en-GB"/>
              </w:rPr>
            </w:pPr>
            <w:r w:rsidRPr="00644629">
              <w:rPr>
                <w:rFonts w:ascii="Arial" w:eastAsia="Times New Roman" w:hAnsi="Arial" w:cs="Arial"/>
                <w:color w:val="000000"/>
                <w:lang w:val="en-AU" w:eastAsia="en-GB"/>
              </w:rPr>
              <w:t>0</w:t>
            </w:r>
          </w:p>
        </w:tc>
        <w:tc>
          <w:tcPr>
            <w:tcW w:w="1880" w:type="dxa"/>
            <w:shd w:val="clear" w:color="auto" w:fill="auto"/>
            <w:noWrap/>
            <w:hideMark/>
          </w:tcPr>
          <w:p w14:paraId="71A7AC87" w14:textId="77777777" w:rsidR="000250FB" w:rsidRPr="00644629" w:rsidRDefault="000250FB" w:rsidP="001D349A">
            <w:pPr>
              <w:spacing w:before="40" w:after="40" w:line="276" w:lineRule="auto"/>
              <w:jc w:val="center"/>
              <w:rPr>
                <w:rFonts w:ascii="Arial" w:eastAsia="Times New Roman" w:hAnsi="Arial" w:cs="Arial"/>
                <w:color w:val="000000"/>
                <w:lang w:val="en-AU" w:eastAsia="en-GB"/>
              </w:rPr>
            </w:pPr>
            <w:r w:rsidRPr="00644629">
              <w:rPr>
                <w:rFonts w:ascii="Arial" w:eastAsia="Times New Roman" w:hAnsi="Arial" w:cs="Arial"/>
                <w:color w:val="000000"/>
                <w:lang w:val="en-AU" w:eastAsia="en-GB"/>
              </w:rPr>
              <w:t>0</w:t>
            </w:r>
          </w:p>
        </w:tc>
        <w:tc>
          <w:tcPr>
            <w:tcW w:w="1880" w:type="dxa"/>
            <w:shd w:val="clear" w:color="auto" w:fill="auto"/>
            <w:noWrap/>
            <w:hideMark/>
          </w:tcPr>
          <w:p w14:paraId="4892BD50" w14:textId="77777777" w:rsidR="000250FB" w:rsidRPr="00644629" w:rsidRDefault="000250FB" w:rsidP="001D349A">
            <w:pPr>
              <w:spacing w:before="40" w:after="40" w:line="276" w:lineRule="auto"/>
              <w:jc w:val="center"/>
              <w:rPr>
                <w:rFonts w:ascii="Arial" w:eastAsia="Times New Roman" w:hAnsi="Arial" w:cs="Arial"/>
                <w:color w:val="000000"/>
                <w:lang w:val="en-AU" w:eastAsia="en-GB"/>
              </w:rPr>
            </w:pPr>
            <w:r w:rsidRPr="00644629">
              <w:rPr>
                <w:rFonts w:ascii="Arial" w:eastAsia="Times New Roman" w:hAnsi="Arial" w:cs="Arial"/>
                <w:color w:val="000000"/>
                <w:lang w:val="en-AU" w:eastAsia="en-GB"/>
              </w:rPr>
              <w:t>0</w:t>
            </w:r>
          </w:p>
        </w:tc>
        <w:tc>
          <w:tcPr>
            <w:tcW w:w="1880" w:type="dxa"/>
            <w:shd w:val="clear" w:color="auto" w:fill="auto"/>
            <w:noWrap/>
            <w:hideMark/>
          </w:tcPr>
          <w:p w14:paraId="40759315" w14:textId="77777777" w:rsidR="000250FB" w:rsidRPr="00644629" w:rsidRDefault="000250FB" w:rsidP="001D349A">
            <w:pPr>
              <w:spacing w:before="40" w:after="40" w:line="276" w:lineRule="auto"/>
              <w:jc w:val="center"/>
              <w:rPr>
                <w:rFonts w:ascii="Arial" w:eastAsia="Times New Roman" w:hAnsi="Arial" w:cs="Arial"/>
                <w:color w:val="000000"/>
                <w:lang w:val="en-AU" w:eastAsia="en-GB"/>
              </w:rPr>
            </w:pPr>
            <w:r w:rsidRPr="00644629">
              <w:rPr>
                <w:rFonts w:ascii="Arial" w:eastAsia="Times New Roman" w:hAnsi="Arial" w:cs="Arial"/>
                <w:color w:val="000000"/>
                <w:lang w:val="en-AU" w:eastAsia="en-GB"/>
              </w:rPr>
              <w:t>0</w:t>
            </w:r>
          </w:p>
        </w:tc>
      </w:tr>
      <w:tr w:rsidR="000250FB" w:rsidRPr="00644629" w14:paraId="6ED9B809" w14:textId="77777777" w:rsidTr="002020D6">
        <w:trPr>
          <w:trHeight w:val="260"/>
        </w:trPr>
        <w:tc>
          <w:tcPr>
            <w:tcW w:w="1900" w:type="dxa"/>
            <w:shd w:val="clear" w:color="auto" w:fill="auto"/>
            <w:noWrap/>
            <w:vAlign w:val="bottom"/>
            <w:hideMark/>
          </w:tcPr>
          <w:p w14:paraId="68466841" w14:textId="77777777" w:rsidR="000250FB" w:rsidRPr="00644629" w:rsidRDefault="000250FB" w:rsidP="00AB75CD">
            <w:pPr>
              <w:spacing w:before="40" w:after="40" w:line="276" w:lineRule="auto"/>
              <w:rPr>
                <w:rFonts w:ascii="Arial" w:eastAsia="Times New Roman" w:hAnsi="Arial" w:cs="Arial"/>
                <w:b/>
                <w:bCs/>
                <w:color w:val="000000"/>
                <w:lang w:val="en-AU" w:eastAsia="en-GB"/>
              </w:rPr>
            </w:pPr>
            <w:proofErr w:type="spellStart"/>
            <w:r w:rsidRPr="00644629">
              <w:rPr>
                <w:rFonts w:ascii="Arial" w:eastAsia="Times New Roman" w:hAnsi="Arial" w:cs="Arial"/>
                <w:b/>
                <w:bCs/>
                <w:color w:val="000000"/>
                <w:lang w:val="en-AU" w:eastAsia="en-GB"/>
              </w:rPr>
              <w:t>AfI</w:t>
            </w:r>
            <w:proofErr w:type="spellEnd"/>
          </w:p>
        </w:tc>
        <w:tc>
          <w:tcPr>
            <w:tcW w:w="1880" w:type="dxa"/>
            <w:shd w:val="clear" w:color="auto" w:fill="auto"/>
            <w:noWrap/>
            <w:hideMark/>
          </w:tcPr>
          <w:p w14:paraId="701A6718" w14:textId="77777777" w:rsidR="000250FB" w:rsidRPr="00644629" w:rsidRDefault="000250FB" w:rsidP="001D349A">
            <w:pPr>
              <w:spacing w:before="40" w:after="40" w:line="276" w:lineRule="auto"/>
              <w:jc w:val="center"/>
              <w:rPr>
                <w:rFonts w:ascii="Arial" w:eastAsia="Times New Roman" w:hAnsi="Arial" w:cs="Arial"/>
                <w:color w:val="000000"/>
                <w:lang w:val="en-AU" w:eastAsia="en-GB"/>
              </w:rPr>
            </w:pPr>
            <w:r w:rsidRPr="00644629">
              <w:rPr>
                <w:rFonts w:ascii="Arial" w:eastAsia="Times New Roman" w:hAnsi="Arial" w:cs="Arial"/>
                <w:color w:val="000000"/>
                <w:lang w:val="en-AU" w:eastAsia="en-GB"/>
              </w:rPr>
              <w:t>0</w:t>
            </w:r>
          </w:p>
        </w:tc>
        <w:tc>
          <w:tcPr>
            <w:tcW w:w="1880" w:type="dxa"/>
            <w:shd w:val="clear" w:color="auto" w:fill="auto"/>
            <w:noWrap/>
            <w:hideMark/>
          </w:tcPr>
          <w:p w14:paraId="3FF1E99F" w14:textId="77777777" w:rsidR="000250FB" w:rsidRPr="00644629" w:rsidRDefault="000250FB" w:rsidP="001D349A">
            <w:pPr>
              <w:spacing w:before="40" w:after="40" w:line="276" w:lineRule="auto"/>
              <w:jc w:val="center"/>
              <w:rPr>
                <w:rFonts w:ascii="Arial" w:eastAsia="Times New Roman" w:hAnsi="Arial" w:cs="Arial"/>
                <w:color w:val="000000"/>
                <w:lang w:val="en-AU" w:eastAsia="en-GB"/>
              </w:rPr>
            </w:pPr>
            <w:r w:rsidRPr="00644629">
              <w:rPr>
                <w:rFonts w:ascii="Arial" w:eastAsia="Times New Roman" w:hAnsi="Arial" w:cs="Arial"/>
                <w:color w:val="000000"/>
                <w:lang w:val="en-AU" w:eastAsia="en-GB"/>
              </w:rPr>
              <w:t>0</w:t>
            </w:r>
          </w:p>
        </w:tc>
        <w:tc>
          <w:tcPr>
            <w:tcW w:w="1880" w:type="dxa"/>
            <w:shd w:val="clear" w:color="auto" w:fill="auto"/>
            <w:noWrap/>
            <w:hideMark/>
          </w:tcPr>
          <w:p w14:paraId="3E9C53CD" w14:textId="77777777" w:rsidR="000250FB" w:rsidRPr="00644629" w:rsidRDefault="000250FB" w:rsidP="001D349A">
            <w:pPr>
              <w:spacing w:before="40" w:after="40" w:line="276" w:lineRule="auto"/>
              <w:jc w:val="center"/>
              <w:rPr>
                <w:rFonts w:ascii="Arial" w:eastAsia="Times New Roman" w:hAnsi="Arial" w:cs="Arial"/>
                <w:color w:val="000000"/>
                <w:lang w:val="en-AU" w:eastAsia="en-GB"/>
              </w:rPr>
            </w:pPr>
            <w:r w:rsidRPr="00644629">
              <w:rPr>
                <w:rFonts w:ascii="Arial" w:eastAsia="Times New Roman" w:hAnsi="Arial" w:cs="Arial"/>
                <w:color w:val="000000"/>
                <w:lang w:val="en-AU" w:eastAsia="en-GB"/>
              </w:rPr>
              <w:t>0</w:t>
            </w:r>
          </w:p>
        </w:tc>
        <w:tc>
          <w:tcPr>
            <w:tcW w:w="1880" w:type="dxa"/>
            <w:shd w:val="clear" w:color="auto" w:fill="auto"/>
            <w:noWrap/>
            <w:hideMark/>
          </w:tcPr>
          <w:p w14:paraId="0E47AD8D" w14:textId="77777777" w:rsidR="000250FB" w:rsidRPr="00644629" w:rsidRDefault="000250FB" w:rsidP="001D349A">
            <w:pPr>
              <w:spacing w:before="40" w:after="40" w:line="276" w:lineRule="auto"/>
              <w:jc w:val="center"/>
              <w:rPr>
                <w:rFonts w:ascii="Arial" w:eastAsia="Times New Roman" w:hAnsi="Arial" w:cs="Arial"/>
                <w:color w:val="000000"/>
                <w:lang w:val="en-AU" w:eastAsia="en-GB"/>
              </w:rPr>
            </w:pPr>
            <w:r w:rsidRPr="00644629">
              <w:rPr>
                <w:rFonts w:ascii="Arial" w:eastAsia="Times New Roman" w:hAnsi="Arial" w:cs="Arial"/>
                <w:color w:val="000000"/>
                <w:lang w:val="en-AU" w:eastAsia="en-GB"/>
              </w:rPr>
              <w:t>0</w:t>
            </w:r>
          </w:p>
        </w:tc>
      </w:tr>
      <w:tr w:rsidR="000250FB" w:rsidRPr="00644629" w14:paraId="1765040B" w14:textId="77777777" w:rsidTr="002020D6">
        <w:trPr>
          <w:trHeight w:val="260"/>
        </w:trPr>
        <w:tc>
          <w:tcPr>
            <w:tcW w:w="1900" w:type="dxa"/>
            <w:shd w:val="clear" w:color="auto" w:fill="auto"/>
            <w:noWrap/>
            <w:vAlign w:val="bottom"/>
            <w:hideMark/>
          </w:tcPr>
          <w:p w14:paraId="31762BDA" w14:textId="77777777" w:rsidR="000250FB" w:rsidRPr="00644629" w:rsidRDefault="000250FB" w:rsidP="00AB75CD">
            <w:pPr>
              <w:spacing w:before="40" w:after="40" w:line="276" w:lineRule="auto"/>
              <w:rPr>
                <w:rFonts w:ascii="Arial" w:eastAsia="Times New Roman" w:hAnsi="Arial" w:cs="Arial"/>
                <w:b/>
                <w:bCs/>
                <w:color w:val="000000"/>
                <w:lang w:val="en-AU" w:eastAsia="en-GB"/>
              </w:rPr>
            </w:pPr>
            <w:r w:rsidRPr="00644629">
              <w:rPr>
                <w:rFonts w:ascii="Arial" w:eastAsia="Times New Roman" w:hAnsi="Arial" w:cs="Arial"/>
                <w:b/>
                <w:bCs/>
                <w:color w:val="000000"/>
                <w:lang w:val="en-AU" w:eastAsia="en-GB"/>
              </w:rPr>
              <w:t>O</w:t>
            </w:r>
          </w:p>
        </w:tc>
        <w:tc>
          <w:tcPr>
            <w:tcW w:w="1880" w:type="dxa"/>
            <w:shd w:val="clear" w:color="auto" w:fill="auto"/>
            <w:noWrap/>
            <w:hideMark/>
          </w:tcPr>
          <w:p w14:paraId="1D7D2A55" w14:textId="77777777" w:rsidR="000250FB" w:rsidRPr="00644629" w:rsidRDefault="000250FB" w:rsidP="001D349A">
            <w:pPr>
              <w:spacing w:before="40" w:after="40" w:line="276" w:lineRule="auto"/>
              <w:jc w:val="center"/>
              <w:rPr>
                <w:rFonts w:ascii="Arial" w:eastAsia="Times New Roman" w:hAnsi="Arial" w:cs="Arial"/>
                <w:color w:val="000000"/>
                <w:lang w:val="en-AU" w:eastAsia="en-GB"/>
              </w:rPr>
            </w:pPr>
            <w:r w:rsidRPr="00644629">
              <w:rPr>
                <w:rFonts w:ascii="Arial" w:eastAsia="Times New Roman" w:hAnsi="Arial" w:cs="Arial"/>
                <w:color w:val="000000"/>
                <w:lang w:val="en-AU" w:eastAsia="en-GB"/>
              </w:rPr>
              <w:t>0</w:t>
            </w:r>
          </w:p>
        </w:tc>
        <w:tc>
          <w:tcPr>
            <w:tcW w:w="1880" w:type="dxa"/>
            <w:shd w:val="clear" w:color="auto" w:fill="auto"/>
            <w:noWrap/>
            <w:hideMark/>
          </w:tcPr>
          <w:p w14:paraId="65CDB413" w14:textId="77777777" w:rsidR="000250FB" w:rsidRPr="00644629" w:rsidRDefault="000250FB" w:rsidP="001D349A">
            <w:pPr>
              <w:spacing w:before="40" w:after="40" w:line="276" w:lineRule="auto"/>
              <w:jc w:val="center"/>
              <w:rPr>
                <w:rFonts w:ascii="Arial" w:eastAsia="Times New Roman" w:hAnsi="Arial" w:cs="Arial"/>
                <w:color w:val="000000"/>
                <w:lang w:val="en-AU" w:eastAsia="en-GB"/>
              </w:rPr>
            </w:pPr>
            <w:r w:rsidRPr="00644629">
              <w:rPr>
                <w:rFonts w:ascii="Arial" w:eastAsia="Times New Roman" w:hAnsi="Arial" w:cs="Arial"/>
                <w:color w:val="000000"/>
                <w:lang w:val="en-AU" w:eastAsia="en-GB"/>
              </w:rPr>
              <w:t>0</w:t>
            </w:r>
          </w:p>
        </w:tc>
        <w:tc>
          <w:tcPr>
            <w:tcW w:w="1880" w:type="dxa"/>
            <w:shd w:val="clear" w:color="auto" w:fill="auto"/>
            <w:noWrap/>
            <w:hideMark/>
          </w:tcPr>
          <w:p w14:paraId="1F823BC2" w14:textId="77777777" w:rsidR="000250FB" w:rsidRPr="00644629" w:rsidRDefault="000250FB" w:rsidP="001D349A">
            <w:pPr>
              <w:spacing w:before="40" w:after="40" w:line="276" w:lineRule="auto"/>
              <w:jc w:val="center"/>
              <w:rPr>
                <w:rFonts w:ascii="Arial" w:eastAsia="Times New Roman" w:hAnsi="Arial" w:cs="Arial"/>
                <w:color w:val="000000"/>
                <w:lang w:val="en-AU" w:eastAsia="en-GB"/>
              </w:rPr>
            </w:pPr>
            <w:r w:rsidRPr="00644629">
              <w:rPr>
                <w:rFonts w:ascii="Arial" w:eastAsia="Times New Roman" w:hAnsi="Arial" w:cs="Arial"/>
                <w:color w:val="000000"/>
                <w:lang w:val="en-AU" w:eastAsia="en-GB"/>
              </w:rPr>
              <w:t>0</w:t>
            </w:r>
          </w:p>
        </w:tc>
        <w:tc>
          <w:tcPr>
            <w:tcW w:w="1880" w:type="dxa"/>
            <w:shd w:val="clear" w:color="auto" w:fill="auto"/>
            <w:noWrap/>
            <w:hideMark/>
          </w:tcPr>
          <w:p w14:paraId="623B48CE" w14:textId="77777777" w:rsidR="000250FB" w:rsidRPr="00644629" w:rsidRDefault="000250FB" w:rsidP="001D349A">
            <w:pPr>
              <w:spacing w:before="40" w:after="40" w:line="276" w:lineRule="auto"/>
              <w:jc w:val="center"/>
              <w:rPr>
                <w:rFonts w:ascii="Arial" w:eastAsia="Times New Roman" w:hAnsi="Arial" w:cs="Arial"/>
                <w:color w:val="000000"/>
                <w:lang w:val="en-AU" w:eastAsia="en-GB"/>
              </w:rPr>
            </w:pPr>
            <w:r w:rsidRPr="00644629">
              <w:rPr>
                <w:rFonts w:ascii="Arial" w:eastAsia="Times New Roman" w:hAnsi="Arial" w:cs="Arial"/>
                <w:color w:val="000000"/>
                <w:lang w:val="en-AU" w:eastAsia="en-GB"/>
              </w:rPr>
              <w:t>0</w:t>
            </w:r>
          </w:p>
        </w:tc>
      </w:tr>
      <w:tr w:rsidR="000250FB" w:rsidRPr="00644629" w14:paraId="72CF4A57" w14:textId="77777777" w:rsidTr="002020D6">
        <w:trPr>
          <w:trHeight w:val="260"/>
        </w:trPr>
        <w:tc>
          <w:tcPr>
            <w:tcW w:w="1900" w:type="dxa"/>
            <w:shd w:val="clear" w:color="auto" w:fill="auto"/>
            <w:noWrap/>
            <w:vAlign w:val="bottom"/>
            <w:hideMark/>
          </w:tcPr>
          <w:p w14:paraId="1958E17B" w14:textId="77777777" w:rsidR="000250FB" w:rsidRPr="00644629" w:rsidRDefault="000250FB" w:rsidP="00AB75CD">
            <w:pPr>
              <w:spacing w:before="40" w:after="40" w:line="276" w:lineRule="auto"/>
              <w:rPr>
                <w:rFonts w:ascii="Arial" w:eastAsia="Times New Roman" w:hAnsi="Arial" w:cs="Arial"/>
                <w:b/>
                <w:bCs/>
                <w:color w:val="000000"/>
                <w:lang w:val="en-AU" w:eastAsia="en-GB"/>
              </w:rPr>
            </w:pPr>
            <w:r w:rsidRPr="00644629">
              <w:rPr>
                <w:rFonts w:ascii="Arial" w:eastAsia="Times New Roman" w:hAnsi="Arial" w:cs="Arial"/>
                <w:b/>
                <w:bCs/>
                <w:color w:val="000000"/>
                <w:lang w:val="en-AU" w:eastAsia="en-GB"/>
              </w:rPr>
              <w:t>Total</w:t>
            </w:r>
          </w:p>
        </w:tc>
        <w:tc>
          <w:tcPr>
            <w:tcW w:w="1880" w:type="dxa"/>
            <w:shd w:val="clear" w:color="auto" w:fill="auto"/>
            <w:noWrap/>
            <w:hideMark/>
          </w:tcPr>
          <w:p w14:paraId="01CEEA1A" w14:textId="77777777" w:rsidR="000250FB" w:rsidRPr="00644629" w:rsidRDefault="000250FB" w:rsidP="001D349A">
            <w:pPr>
              <w:spacing w:before="40" w:after="40" w:line="276" w:lineRule="auto"/>
              <w:jc w:val="center"/>
              <w:rPr>
                <w:rFonts w:ascii="Arial" w:eastAsia="Times New Roman" w:hAnsi="Arial" w:cs="Arial"/>
                <w:b/>
                <w:bCs/>
                <w:color w:val="000000"/>
                <w:lang w:val="en-AU" w:eastAsia="en-GB"/>
              </w:rPr>
            </w:pPr>
            <w:r w:rsidRPr="00644629">
              <w:rPr>
                <w:rFonts w:ascii="Arial" w:eastAsia="Times New Roman" w:hAnsi="Arial" w:cs="Arial"/>
                <w:b/>
                <w:bCs/>
                <w:color w:val="000000"/>
                <w:lang w:val="en-AU" w:eastAsia="en-GB"/>
              </w:rPr>
              <w:t>0</w:t>
            </w:r>
          </w:p>
        </w:tc>
        <w:tc>
          <w:tcPr>
            <w:tcW w:w="1880" w:type="dxa"/>
            <w:shd w:val="clear" w:color="auto" w:fill="auto"/>
            <w:noWrap/>
            <w:hideMark/>
          </w:tcPr>
          <w:p w14:paraId="79F7A6AE" w14:textId="77777777" w:rsidR="000250FB" w:rsidRPr="00644629" w:rsidRDefault="000250FB" w:rsidP="001D349A">
            <w:pPr>
              <w:spacing w:before="40" w:after="40" w:line="276" w:lineRule="auto"/>
              <w:jc w:val="center"/>
              <w:rPr>
                <w:rFonts w:ascii="Arial" w:eastAsia="Times New Roman" w:hAnsi="Arial" w:cs="Arial"/>
                <w:b/>
                <w:bCs/>
                <w:color w:val="000000"/>
                <w:lang w:val="en-AU" w:eastAsia="en-GB"/>
              </w:rPr>
            </w:pPr>
            <w:r w:rsidRPr="00644629">
              <w:rPr>
                <w:rFonts w:ascii="Arial" w:eastAsia="Times New Roman" w:hAnsi="Arial" w:cs="Arial"/>
                <w:b/>
                <w:bCs/>
                <w:color w:val="000000"/>
                <w:lang w:val="en-AU" w:eastAsia="en-GB"/>
              </w:rPr>
              <w:t>0</w:t>
            </w:r>
          </w:p>
        </w:tc>
        <w:tc>
          <w:tcPr>
            <w:tcW w:w="1880" w:type="dxa"/>
            <w:shd w:val="clear" w:color="auto" w:fill="auto"/>
            <w:noWrap/>
            <w:hideMark/>
          </w:tcPr>
          <w:p w14:paraId="2CC26D1B" w14:textId="77777777" w:rsidR="000250FB" w:rsidRPr="00644629" w:rsidRDefault="000250FB" w:rsidP="001D349A">
            <w:pPr>
              <w:spacing w:before="40" w:after="40" w:line="276" w:lineRule="auto"/>
              <w:jc w:val="center"/>
              <w:rPr>
                <w:rFonts w:ascii="Arial" w:eastAsia="Times New Roman" w:hAnsi="Arial" w:cs="Arial"/>
                <w:b/>
                <w:bCs/>
                <w:color w:val="000000"/>
                <w:lang w:val="en-AU" w:eastAsia="en-GB"/>
              </w:rPr>
            </w:pPr>
            <w:r w:rsidRPr="00644629">
              <w:rPr>
                <w:rFonts w:ascii="Arial" w:eastAsia="Times New Roman" w:hAnsi="Arial" w:cs="Arial"/>
                <w:b/>
                <w:bCs/>
                <w:color w:val="000000"/>
                <w:lang w:val="en-AU" w:eastAsia="en-GB"/>
              </w:rPr>
              <w:t>0</w:t>
            </w:r>
          </w:p>
        </w:tc>
        <w:tc>
          <w:tcPr>
            <w:tcW w:w="1880" w:type="dxa"/>
            <w:shd w:val="clear" w:color="auto" w:fill="auto"/>
            <w:noWrap/>
            <w:hideMark/>
          </w:tcPr>
          <w:p w14:paraId="39E07402" w14:textId="77777777" w:rsidR="000250FB" w:rsidRPr="00644629" w:rsidRDefault="000250FB" w:rsidP="001D349A">
            <w:pPr>
              <w:spacing w:before="40" w:after="40" w:line="276" w:lineRule="auto"/>
              <w:jc w:val="center"/>
              <w:rPr>
                <w:rFonts w:ascii="Arial" w:eastAsia="Times New Roman" w:hAnsi="Arial" w:cs="Arial"/>
                <w:b/>
                <w:bCs/>
                <w:color w:val="000000"/>
                <w:lang w:val="en-AU" w:eastAsia="en-GB"/>
              </w:rPr>
            </w:pPr>
            <w:r w:rsidRPr="00644629">
              <w:rPr>
                <w:rFonts w:ascii="Arial" w:eastAsia="Times New Roman" w:hAnsi="Arial" w:cs="Arial"/>
                <w:b/>
                <w:bCs/>
                <w:color w:val="000000"/>
                <w:lang w:val="en-AU" w:eastAsia="en-GB"/>
              </w:rPr>
              <w:t>0</w:t>
            </w:r>
          </w:p>
        </w:tc>
      </w:tr>
    </w:tbl>
    <w:p w14:paraId="30FEE820" w14:textId="49FD0F28" w:rsidR="000250FB" w:rsidRDefault="000250FB" w:rsidP="000250FB">
      <w:pPr>
        <w:rPr>
          <w:sz w:val="16"/>
          <w:szCs w:val="16"/>
        </w:rPr>
      </w:pPr>
      <w:r w:rsidRPr="004379F2">
        <w:rPr>
          <w:sz w:val="16"/>
          <w:szCs w:val="16"/>
        </w:rPr>
        <w:t xml:space="preserve">N – Non-compliance; </w:t>
      </w:r>
      <w:proofErr w:type="spellStart"/>
      <w:r w:rsidRPr="004379F2">
        <w:rPr>
          <w:sz w:val="16"/>
          <w:szCs w:val="16"/>
        </w:rPr>
        <w:t>AfI</w:t>
      </w:r>
      <w:proofErr w:type="spellEnd"/>
      <w:r w:rsidRPr="004379F2">
        <w:rPr>
          <w:sz w:val="16"/>
          <w:szCs w:val="16"/>
        </w:rPr>
        <w:t xml:space="preserve"> – Area for Improvement; O </w:t>
      </w:r>
      <w:r>
        <w:rPr>
          <w:sz w:val="16"/>
          <w:szCs w:val="16"/>
        </w:rPr>
        <w:t>–</w:t>
      </w:r>
      <w:r w:rsidRPr="004379F2">
        <w:rPr>
          <w:sz w:val="16"/>
          <w:szCs w:val="16"/>
        </w:rPr>
        <w:t xml:space="preserve"> Observation</w:t>
      </w:r>
    </w:p>
    <w:p w14:paraId="75DBD00A" w14:textId="37444026" w:rsidR="002020D6" w:rsidRDefault="002020D6" w:rsidP="000250FB"/>
    <w:p w14:paraId="4F9469DC" w14:textId="20A425CD" w:rsidR="000250FB" w:rsidRDefault="000250FB" w:rsidP="000250FB">
      <w:pPr>
        <w:pStyle w:val="BodyText"/>
      </w:pPr>
      <w:r>
        <w:fldChar w:fldCharType="begin"/>
      </w:r>
      <w:r>
        <w:instrText xml:space="preserve"> REF _Ref120879850 \h </w:instrText>
      </w:r>
      <w:r>
        <w:fldChar w:fldCharType="separate"/>
      </w:r>
      <w:r w:rsidR="00F821E0">
        <w:t xml:space="preserve">Figure </w:t>
      </w:r>
      <w:r w:rsidR="00F821E0">
        <w:rPr>
          <w:noProof/>
        </w:rPr>
        <w:t>6</w:t>
      </w:r>
      <w:r>
        <w:fldChar w:fldCharType="end"/>
      </w:r>
      <w:r>
        <w:t xml:space="preserve"> shows the distribution of EPRs in each of the categories noting which were audited, and the level of compliance for the reporting period. Only EPRs relevant to the design and construction underway during the reporting period were included in the audit schedule for the period. Further, not all EPRs have equally detailed requirements, and there are different numbers of EPRs in each EPR category. The number of EPRs audited does not directly reflect the relative weight of environmental management requirements.</w:t>
      </w:r>
    </w:p>
    <w:p w14:paraId="57BACE72" w14:textId="5BAD0C0D" w:rsidR="00582397" w:rsidRDefault="000250FB" w:rsidP="000250FB">
      <w:pPr>
        <w:pStyle w:val="BodyText"/>
      </w:pPr>
      <w:r>
        <w:t>As each EPR category includes several EPRs, some of these were not included in the audits in the reporting period. All environmental issues are audited through the audits of Management Plans</w:t>
      </w:r>
      <w:r w:rsidR="00B00B5F">
        <w:t>.</w:t>
      </w:r>
    </w:p>
    <w:p w14:paraId="683731FC" w14:textId="28857EC5" w:rsidR="00582397" w:rsidRDefault="00582397">
      <w:pPr>
        <w:spacing w:after="200" w:line="276" w:lineRule="auto"/>
      </w:pPr>
      <w:r>
        <w:br w:type="page"/>
      </w:r>
    </w:p>
    <w:p w14:paraId="1CAF5A41" w14:textId="17528674" w:rsidR="00825942" w:rsidRDefault="00825942" w:rsidP="001D349A">
      <w:pPr>
        <w:pStyle w:val="BodyText"/>
        <w:jc w:val="center"/>
      </w:pPr>
      <w:r>
        <w:rPr>
          <w:noProof/>
        </w:rPr>
        <w:lastRenderedPageBreak/>
        <w:drawing>
          <wp:inline distT="0" distB="0" distL="0" distR="0" wp14:anchorId="53FCC4E4" wp14:editId="3827898B">
            <wp:extent cx="6160770" cy="6610662"/>
            <wp:effectExtent l="0" t="0" r="0" b="0"/>
            <wp:docPr id="6" name="Chart 6" descr="This figure shows the distribution of EPRs in each of the categories noting which were audited, and the level of compliance for the reporting period. The figure shows that during the reporting period there were no non-compliances raised against any of the EPRs. ">
              <a:extLst xmlns:a="http://schemas.openxmlformats.org/drawingml/2006/main">
                <a:ext uri="{FF2B5EF4-FFF2-40B4-BE49-F238E27FC236}">
                  <a16:creationId xmlns:a16="http://schemas.microsoft.com/office/drawing/2014/main" id="{A507760E-CC0E-4EA9-B17E-62A4D897CF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7D9868C" w14:textId="1FD53187" w:rsidR="00673E46" w:rsidRDefault="00673E46" w:rsidP="001A5DDE">
      <w:pPr>
        <w:pStyle w:val="Caption"/>
      </w:pPr>
      <w:bookmarkStart w:id="279" w:name="_Ref120879850"/>
      <w:bookmarkStart w:id="280" w:name="_Toc121156938"/>
      <w:bookmarkStart w:id="281" w:name="_Toc129771040"/>
      <w:bookmarkStart w:id="282" w:name="_Toc118139644"/>
      <w:bookmarkStart w:id="283" w:name="_Toc118971792"/>
      <w:bookmarkStart w:id="284" w:name="_Toc125109675"/>
      <w:r>
        <w:t xml:space="preserve">Figure </w:t>
      </w:r>
      <w:r>
        <w:fldChar w:fldCharType="begin"/>
      </w:r>
      <w:r>
        <w:instrText xml:space="preserve"> SEQ Figure \* ARABIC </w:instrText>
      </w:r>
      <w:r>
        <w:fldChar w:fldCharType="separate"/>
      </w:r>
      <w:r w:rsidR="00F821E0">
        <w:rPr>
          <w:noProof/>
        </w:rPr>
        <w:t>6</w:t>
      </w:r>
      <w:r>
        <w:fldChar w:fldCharType="end"/>
      </w:r>
      <w:bookmarkEnd w:id="279"/>
      <w:r w:rsidR="0055508A">
        <w:t>:</w:t>
      </w:r>
      <w:r>
        <w:t xml:space="preserve"> EPR audit findings by EPR category May - October 2022</w:t>
      </w:r>
      <w:bookmarkEnd w:id="280"/>
      <w:bookmarkEnd w:id="281"/>
    </w:p>
    <w:p w14:paraId="36BA1061" w14:textId="164C1CB8" w:rsidR="000250FB" w:rsidRPr="00E11123" w:rsidRDefault="001A5DDE" w:rsidP="008E29ED">
      <w:pPr>
        <w:pStyle w:val="Heading2"/>
      </w:pPr>
      <w:bookmarkStart w:id="285" w:name="_Toc127990517"/>
      <w:bookmarkStart w:id="286" w:name="_Toc127992214"/>
      <w:bookmarkStart w:id="287" w:name="_Toc127992291"/>
      <w:bookmarkStart w:id="288" w:name="_Toc127992380"/>
      <w:bookmarkStart w:id="289" w:name="_Toc127992441"/>
      <w:bookmarkStart w:id="290" w:name="_Toc127992605"/>
      <w:bookmarkStart w:id="291" w:name="_Toc127992714"/>
      <w:bookmarkStart w:id="292" w:name="_Toc127992771"/>
      <w:bookmarkStart w:id="293" w:name="_Toc127992839"/>
      <w:bookmarkStart w:id="294" w:name="_Toc127993061"/>
      <w:bookmarkStart w:id="295" w:name="_Toc127993351"/>
      <w:bookmarkStart w:id="296" w:name="_Toc128038126"/>
      <w:bookmarkStart w:id="297" w:name="_Toc127990518"/>
      <w:bookmarkStart w:id="298" w:name="_Toc127992215"/>
      <w:bookmarkStart w:id="299" w:name="_Toc127992292"/>
      <w:bookmarkStart w:id="300" w:name="_Toc127992381"/>
      <w:bookmarkStart w:id="301" w:name="_Toc127992442"/>
      <w:bookmarkStart w:id="302" w:name="_Toc127992606"/>
      <w:bookmarkStart w:id="303" w:name="_Toc127992715"/>
      <w:bookmarkStart w:id="304" w:name="_Toc127992772"/>
      <w:bookmarkStart w:id="305" w:name="_Toc127992840"/>
      <w:bookmarkStart w:id="306" w:name="_Toc127993062"/>
      <w:bookmarkStart w:id="307" w:name="_Toc127993352"/>
      <w:bookmarkStart w:id="308" w:name="_Toc128038127"/>
      <w:bookmarkStart w:id="309" w:name="_Toc129774947"/>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r>
        <w:t>I</w:t>
      </w:r>
      <w:r w:rsidR="000250FB" w:rsidRPr="00E11123">
        <w:t xml:space="preserve">mplementation of the Environmental </w:t>
      </w:r>
      <w:bookmarkEnd w:id="282"/>
      <w:r w:rsidR="000250FB" w:rsidRPr="00E11123">
        <w:t>Strategy</w:t>
      </w:r>
      <w:bookmarkEnd w:id="283"/>
      <w:bookmarkEnd w:id="284"/>
      <w:bookmarkEnd w:id="309"/>
    </w:p>
    <w:p w14:paraId="6F846EF5" w14:textId="060ED487" w:rsidR="002020D6" w:rsidRDefault="000250FB" w:rsidP="005071B9">
      <w:pPr>
        <w:pStyle w:val="BodyText"/>
      </w:pPr>
      <w:r>
        <w:t xml:space="preserve">The implementation of the Environmental Strategy was audited once during the reporting period, in October 2022. Two (2) Areas for Improvement were raised (see </w:t>
      </w:r>
      <w:r>
        <w:fldChar w:fldCharType="begin"/>
      </w:r>
      <w:r>
        <w:instrText xml:space="preserve"> REF _Ref120889895 \h </w:instrText>
      </w:r>
      <w:r w:rsidR="005071B9">
        <w:instrText xml:space="preserve"> \* MERGEFORMAT </w:instrText>
      </w:r>
      <w:r>
        <w:fldChar w:fldCharType="separate"/>
      </w:r>
      <w:r w:rsidR="00F821E0" w:rsidRPr="002020D6">
        <w:t xml:space="preserve">Table </w:t>
      </w:r>
      <w:r w:rsidR="00F821E0">
        <w:t>5</w:t>
      </w:r>
      <w:r>
        <w:fldChar w:fldCharType="end"/>
      </w:r>
      <w:r>
        <w:t xml:space="preserve">) </w:t>
      </w:r>
      <w:r w:rsidR="00741E09">
        <w:t xml:space="preserve">reflecting the developing relationship </w:t>
      </w:r>
      <w:r>
        <w:t>between Project Co and Spark D&amp;C</w:t>
      </w:r>
      <w:r w:rsidR="00D033CE">
        <w:t xml:space="preserve"> with collaborative processes being not fully implemented</w:t>
      </w:r>
      <w:r>
        <w:t>, and that the required six-monthly management review had not taken place</w:t>
      </w:r>
      <w:r w:rsidR="00BD4EAA">
        <w:t>.</w:t>
      </w:r>
    </w:p>
    <w:p w14:paraId="30B21222" w14:textId="3389CDDE" w:rsidR="00673E46" w:rsidRDefault="002020D6" w:rsidP="001A5DDE">
      <w:pPr>
        <w:pStyle w:val="BodyText"/>
      </w:pPr>
      <w:r>
        <w:t xml:space="preserve">The </w:t>
      </w:r>
      <w:r w:rsidR="00D033CE">
        <w:t xml:space="preserve">collaborative arrangements </w:t>
      </w:r>
      <w:r>
        <w:t xml:space="preserve">between Project Co and Spark D&amp;C </w:t>
      </w:r>
      <w:r w:rsidR="00D033CE">
        <w:t>continued to mature and establish over the six-month reporting period.</w:t>
      </w:r>
      <w:r>
        <w:t xml:space="preserve"> </w:t>
      </w:r>
      <w:r w:rsidR="00673E46">
        <w:t>The findings are related to documented environmental management arrangements and do not represent a material risk to the environment.</w:t>
      </w:r>
    </w:p>
    <w:p w14:paraId="33B23288" w14:textId="2756FF18" w:rsidR="00673E46" w:rsidRPr="00806834" w:rsidRDefault="00673E46" w:rsidP="00806834">
      <w:pPr>
        <w:pStyle w:val="Caption"/>
      </w:pPr>
      <w:bookmarkStart w:id="310" w:name="_Ref120889895"/>
      <w:bookmarkStart w:id="311" w:name="_Toc129771048"/>
      <w:r w:rsidRPr="002020D6">
        <w:lastRenderedPageBreak/>
        <w:t xml:space="preserve">Table </w:t>
      </w:r>
      <w:r w:rsidRPr="00806834">
        <w:fldChar w:fldCharType="begin"/>
      </w:r>
      <w:r w:rsidRPr="002020D6">
        <w:instrText xml:space="preserve"> SEQ Table \* ARABIC </w:instrText>
      </w:r>
      <w:r w:rsidRPr="00806834">
        <w:fldChar w:fldCharType="separate"/>
      </w:r>
      <w:r w:rsidR="00F821E0">
        <w:rPr>
          <w:noProof/>
        </w:rPr>
        <w:t>5</w:t>
      </w:r>
      <w:r w:rsidRPr="00806834">
        <w:fldChar w:fldCharType="end"/>
      </w:r>
      <w:bookmarkEnd w:id="310"/>
      <w:r w:rsidR="007A7BA8">
        <w:t>:</w:t>
      </w:r>
      <w:r w:rsidRPr="002020D6">
        <w:t xml:space="preserve"> Environment Strategy audit findings May - October 2022</w:t>
      </w:r>
      <w:bookmarkEnd w:id="311"/>
    </w:p>
    <w:tbl>
      <w:tblPr>
        <w:tblW w:w="9420" w:type="dxa"/>
        <w:tblBorders>
          <w:insideH w:val="single" w:sz="4" w:space="0" w:color="auto"/>
        </w:tblBorders>
        <w:tblLook w:val="04A0" w:firstRow="1" w:lastRow="0" w:firstColumn="1" w:lastColumn="0" w:noHBand="0" w:noVBand="1"/>
        <w:tblCaption w:val="Table 5: Environment Strategy audit findings May - October 2022 "/>
        <w:tblDescription w:val="This table shows two areas for improvement were raised during the audit period relating to implementation of the Environmental Strategy, and that these remained open at the end of the audit period. "/>
      </w:tblPr>
      <w:tblGrid>
        <w:gridCol w:w="1900"/>
        <w:gridCol w:w="1880"/>
        <w:gridCol w:w="1880"/>
        <w:gridCol w:w="1880"/>
        <w:gridCol w:w="1880"/>
      </w:tblGrid>
      <w:tr w:rsidR="00BD4EAA" w:rsidRPr="00BD4EAA" w14:paraId="431DF5A5" w14:textId="77777777" w:rsidTr="00BD4EAA">
        <w:trPr>
          <w:trHeight w:val="840"/>
        </w:trPr>
        <w:tc>
          <w:tcPr>
            <w:tcW w:w="1900" w:type="dxa"/>
            <w:shd w:val="clear" w:color="auto" w:fill="auto"/>
            <w:noWrap/>
            <w:hideMark/>
          </w:tcPr>
          <w:p w14:paraId="1A006F2D" w14:textId="77777777" w:rsidR="000250FB" w:rsidRPr="00EF16F3" w:rsidRDefault="000250FB" w:rsidP="00AB75CD">
            <w:pPr>
              <w:spacing w:before="40" w:after="40" w:line="276" w:lineRule="auto"/>
              <w:rPr>
                <w:rFonts w:ascii="Arial" w:eastAsia="Times New Roman" w:hAnsi="Arial" w:cs="Arial"/>
                <w:b/>
                <w:bCs/>
                <w:color w:val="5B8900" w:themeColor="accent1" w:themeShade="BF"/>
                <w:lang w:val="en-AU" w:eastAsia="en-GB"/>
              </w:rPr>
            </w:pPr>
            <w:r w:rsidRPr="00EF16F3">
              <w:rPr>
                <w:rFonts w:ascii="Arial" w:eastAsia="Times New Roman" w:hAnsi="Arial" w:cs="Arial"/>
                <w:b/>
                <w:bCs/>
                <w:color w:val="5B8900" w:themeColor="accent1" w:themeShade="BF"/>
                <w:lang w:val="en-AU" w:eastAsia="en-GB"/>
              </w:rPr>
              <w:t>Finding Type</w:t>
            </w:r>
          </w:p>
        </w:tc>
        <w:tc>
          <w:tcPr>
            <w:tcW w:w="1880" w:type="dxa"/>
            <w:shd w:val="clear" w:color="auto" w:fill="auto"/>
            <w:hideMark/>
          </w:tcPr>
          <w:p w14:paraId="1DB5E02D" w14:textId="77777777" w:rsidR="000250FB" w:rsidRPr="00EF16F3" w:rsidRDefault="000250FB" w:rsidP="001D349A">
            <w:pPr>
              <w:spacing w:before="40" w:after="40" w:line="276" w:lineRule="auto"/>
              <w:jc w:val="center"/>
              <w:rPr>
                <w:rFonts w:ascii="Arial" w:eastAsia="Times New Roman" w:hAnsi="Arial" w:cs="Arial"/>
                <w:b/>
                <w:bCs/>
                <w:color w:val="5B8900" w:themeColor="accent1" w:themeShade="BF"/>
                <w:lang w:val="en-AU" w:eastAsia="en-GB"/>
              </w:rPr>
            </w:pPr>
            <w:r w:rsidRPr="00EF16F3">
              <w:rPr>
                <w:rFonts w:ascii="Arial" w:eastAsia="Times New Roman" w:hAnsi="Arial" w:cs="Arial"/>
                <w:b/>
                <w:bCs/>
                <w:color w:val="5B8900" w:themeColor="accent1" w:themeShade="BF"/>
                <w:lang w:val="en-AU" w:eastAsia="en-GB"/>
              </w:rPr>
              <w:t>Open at start of May - Oct 2022 Period</w:t>
            </w:r>
          </w:p>
        </w:tc>
        <w:tc>
          <w:tcPr>
            <w:tcW w:w="1880" w:type="dxa"/>
            <w:shd w:val="clear" w:color="auto" w:fill="auto"/>
            <w:hideMark/>
          </w:tcPr>
          <w:p w14:paraId="6565D51E" w14:textId="77777777" w:rsidR="000250FB" w:rsidRPr="00EF16F3" w:rsidRDefault="000250FB" w:rsidP="001D349A">
            <w:pPr>
              <w:spacing w:before="40" w:after="40" w:line="276" w:lineRule="auto"/>
              <w:jc w:val="center"/>
              <w:rPr>
                <w:rFonts w:ascii="Arial" w:eastAsia="Times New Roman" w:hAnsi="Arial" w:cs="Arial"/>
                <w:b/>
                <w:bCs/>
                <w:color w:val="5B8900" w:themeColor="accent1" w:themeShade="BF"/>
                <w:lang w:val="en-AU" w:eastAsia="en-GB"/>
              </w:rPr>
            </w:pPr>
            <w:r w:rsidRPr="00EF16F3">
              <w:rPr>
                <w:rFonts w:ascii="Arial" w:eastAsia="Times New Roman" w:hAnsi="Arial" w:cs="Arial"/>
                <w:b/>
                <w:bCs/>
                <w:color w:val="5B8900" w:themeColor="accent1" w:themeShade="BF"/>
                <w:lang w:val="en-AU" w:eastAsia="en-GB"/>
              </w:rPr>
              <w:t>Raised during May - Oct 2022 Period</w:t>
            </w:r>
          </w:p>
        </w:tc>
        <w:tc>
          <w:tcPr>
            <w:tcW w:w="1880" w:type="dxa"/>
            <w:shd w:val="clear" w:color="auto" w:fill="auto"/>
            <w:hideMark/>
          </w:tcPr>
          <w:p w14:paraId="0EADD7A3" w14:textId="77777777" w:rsidR="000250FB" w:rsidRPr="00EF16F3" w:rsidRDefault="000250FB" w:rsidP="001D349A">
            <w:pPr>
              <w:spacing w:before="40" w:after="40" w:line="276" w:lineRule="auto"/>
              <w:jc w:val="center"/>
              <w:rPr>
                <w:rFonts w:ascii="Arial" w:eastAsia="Times New Roman" w:hAnsi="Arial" w:cs="Arial"/>
                <w:b/>
                <w:bCs/>
                <w:color w:val="5B8900" w:themeColor="accent1" w:themeShade="BF"/>
                <w:lang w:val="en-AU" w:eastAsia="en-GB"/>
              </w:rPr>
            </w:pPr>
            <w:r w:rsidRPr="00EF16F3">
              <w:rPr>
                <w:rFonts w:ascii="Arial" w:eastAsia="Times New Roman" w:hAnsi="Arial" w:cs="Arial"/>
                <w:b/>
                <w:bCs/>
                <w:color w:val="5B8900" w:themeColor="accent1" w:themeShade="BF"/>
                <w:lang w:val="en-AU" w:eastAsia="en-GB"/>
              </w:rPr>
              <w:t>Closed during May - Oct 2022 Period</w:t>
            </w:r>
          </w:p>
        </w:tc>
        <w:tc>
          <w:tcPr>
            <w:tcW w:w="1880" w:type="dxa"/>
            <w:shd w:val="clear" w:color="auto" w:fill="auto"/>
            <w:hideMark/>
          </w:tcPr>
          <w:p w14:paraId="3E3645BB" w14:textId="77777777" w:rsidR="000250FB" w:rsidRPr="00EF16F3" w:rsidRDefault="000250FB" w:rsidP="001D349A">
            <w:pPr>
              <w:spacing w:before="40" w:after="40" w:line="276" w:lineRule="auto"/>
              <w:jc w:val="center"/>
              <w:rPr>
                <w:rFonts w:ascii="Arial" w:eastAsia="Times New Roman" w:hAnsi="Arial" w:cs="Arial"/>
                <w:b/>
                <w:bCs/>
                <w:color w:val="5B8900" w:themeColor="accent1" w:themeShade="BF"/>
                <w:lang w:val="en-AU" w:eastAsia="en-GB"/>
              </w:rPr>
            </w:pPr>
            <w:r w:rsidRPr="00EF16F3">
              <w:rPr>
                <w:rFonts w:ascii="Arial" w:eastAsia="Times New Roman" w:hAnsi="Arial" w:cs="Arial"/>
                <w:b/>
                <w:bCs/>
                <w:color w:val="5B8900" w:themeColor="accent1" w:themeShade="BF"/>
                <w:lang w:val="en-AU" w:eastAsia="en-GB"/>
              </w:rPr>
              <w:t>Open at end of May - Oct 2022 Period</w:t>
            </w:r>
          </w:p>
        </w:tc>
      </w:tr>
      <w:tr w:rsidR="000250FB" w:rsidRPr="001F4884" w14:paraId="331BD607" w14:textId="77777777" w:rsidTr="00BD4EAA">
        <w:trPr>
          <w:trHeight w:val="260"/>
        </w:trPr>
        <w:tc>
          <w:tcPr>
            <w:tcW w:w="1900" w:type="dxa"/>
            <w:shd w:val="clear" w:color="auto" w:fill="auto"/>
            <w:noWrap/>
            <w:vAlign w:val="bottom"/>
            <w:hideMark/>
          </w:tcPr>
          <w:p w14:paraId="6F658531" w14:textId="77777777" w:rsidR="000250FB" w:rsidRPr="00EF16F3" w:rsidRDefault="000250FB" w:rsidP="00AB75CD">
            <w:pPr>
              <w:spacing w:before="40" w:after="40" w:line="276" w:lineRule="auto"/>
              <w:rPr>
                <w:rFonts w:ascii="Arial" w:eastAsia="Times New Roman" w:hAnsi="Arial" w:cs="Arial"/>
                <w:b/>
                <w:bCs/>
                <w:color w:val="000000"/>
                <w:lang w:val="en-AU" w:eastAsia="en-GB"/>
              </w:rPr>
            </w:pPr>
            <w:r w:rsidRPr="00EF16F3">
              <w:rPr>
                <w:rFonts w:ascii="Arial" w:eastAsia="Times New Roman" w:hAnsi="Arial" w:cs="Arial"/>
                <w:b/>
                <w:bCs/>
                <w:color w:val="000000"/>
                <w:lang w:val="en-AU" w:eastAsia="en-GB"/>
              </w:rPr>
              <w:t>N</w:t>
            </w:r>
          </w:p>
        </w:tc>
        <w:tc>
          <w:tcPr>
            <w:tcW w:w="1880" w:type="dxa"/>
            <w:shd w:val="clear" w:color="auto" w:fill="auto"/>
            <w:noWrap/>
            <w:hideMark/>
          </w:tcPr>
          <w:p w14:paraId="24B3A93B" w14:textId="77777777" w:rsidR="000250FB" w:rsidRPr="00EF16F3" w:rsidRDefault="000250FB" w:rsidP="001D349A">
            <w:pPr>
              <w:spacing w:before="40" w:after="40" w:line="276" w:lineRule="auto"/>
              <w:jc w:val="center"/>
              <w:rPr>
                <w:rFonts w:ascii="Arial" w:eastAsia="Times New Roman" w:hAnsi="Arial" w:cs="Arial"/>
                <w:color w:val="000000"/>
                <w:lang w:val="en-AU" w:eastAsia="en-GB"/>
              </w:rPr>
            </w:pPr>
            <w:r w:rsidRPr="00EF16F3">
              <w:rPr>
                <w:rFonts w:ascii="Arial" w:eastAsia="Times New Roman" w:hAnsi="Arial" w:cs="Arial"/>
                <w:color w:val="000000"/>
                <w:lang w:val="en-AU" w:eastAsia="en-GB"/>
              </w:rPr>
              <w:t>0</w:t>
            </w:r>
          </w:p>
        </w:tc>
        <w:tc>
          <w:tcPr>
            <w:tcW w:w="1880" w:type="dxa"/>
            <w:shd w:val="clear" w:color="auto" w:fill="auto"/>
            <w:noWrap/>
            <w:hideMark/>
          </w:tcPr>
          <w:p w14:paraId="1B6FFCCD" w14:textId="77777777" w:rsidR="000250FB" w:rsidRPr="00EF16F3" w:rsidRDefault="000250FB" w:rsidP="001D349A">
            <w:pPr>
              <w:spacing w:before="40" w:after="40" w:line="276" w:lineRule="auto"/>
              <w:jc w:val="center"/>
              <w:rPr>
                <w:rFonts w:ascii="Arial" w:eastAsia="Times New Roman" w:hAnsi="Arial" w:cs="Arial"/>
                <w:color w:val="000000"/>
                <w:lang w:val="en-AU" w:eastAsia="en-GB"/>
              </w:rPr>
            </w:pPr>
            <w:r w:rsidRPr="00EF16F3">
              <w:rPr>
                <w:rFonts w:ascii="Arial" w:eastAsia="Times New Roman" w:hAnsi="Arial" w:cs="Arial"/>
                <w:color w:val="000000"/>
                <w:lang w:val="en-AU" w:eastAsia="en-GB"/>
              </w:rPr>
              <w:t>0</w:t>
            </w:r>
          </w:p>
        </w:tc>
        <w:tc>
          <w:tcPr>
            <w:tcW w:w="1880" w:type="dxa"/>
            <w:shd w:val="clear" w:color="auto" w:fill="auto"/>
            <w:noWrap/>
            <w:hideMark/>
          </w:tcPr>
          <w:p w14:paraId="3241F913" w14:textId="77777777" w:rsidR="000250FB" w:rsidRPr="00EF16F3" w:rsidRDefault="000250FB" w:rsidP="001D349A">
            <w:pPr>
              <w:spacing w:before="40" w:after="40" w:line="276" w:lineRule="auto"/>
              <w:jc w:val="center"/>
              <w:rPr>
                <w:rFonts w:ascii="Arial" w:eastAsia="Times New Roman" w:hAnsi="Arial" w:cs="Arial"/>
                <w:color w:val="000000"/>
                <w:lang w:val="en-AU" w:eastAsia="en-GB"/>
              </w:rPr>
            </w:pPr>
            <w:r w:rsidRPr="00EF16F3">
              <w:rPr>
                <w:rFonts w:ascii="Arial" w:eastAsia="Times New Roman" w:hAnsi="Arial" w:cs="Arial"/>
                <w:color w:val="000000"/>
                <w:lang w:val="en-AU" w:eastAsia="en-GB"/>
              </w:rPr>
              <w:t>0</w:t>
            </w:r>
          </w:p>
        </w:tc>
        <w:tc>
          <w:tcPr>
            <w:tcW w:w="1880" w:type="dxa"/>
            <w:shd w:val="clear" w:color="auto" w:fill="auto"/>
            <w:noWrap/>
            <w:hideMark/>
          </w:tcPr>
          <w:p w14:paraId="27FD1503" w14:textId="77777777" w:rsidR="000250FB" w:rsidRPr="00EF16F3" w:rsidRDefault="000250FB" w:rsidP="001D349A">
            <w:pPr>
              <w:spacing w:before="40" w:after="40" w:line="276" w:lineRule="auto"/>
              <w:jc w:val="center"/>
              <w:rPr>
                <w:rFonts w:ascii="Arial" w:eastAsia="Times New Roman" w:hAnsi="Arial" w:cs="Arial"/>
                <w:color w:val="000000"/>
                <w:lang w:val="en-AU" w:eastAsia="en-GB"/>
              </w:rPr>
            </w:pPr>
            <w:r w:rsidRPr="00EF16F3">
              <w:rPr>
                <w:rFonts w:ascii="Arial" w:eastAsia="Times New Roman" w:hAnsi="Arial" w:cs="Arial"/>
                <w:color w:val="000000"/>
                <w:lang w:val="en-AU" w:eastAsia="en-GB"/>
              </w:rPr>
              <w:t>0</w:t>
            </w:r>
          </w:p>
        </w:tc>
      </w:tr>
      <w:tr w:rsidR="000250FB" w:rsidRPr="001F4884" w14:paraId="40A93337" w14:textId="77777777" w:rsidTr="00BD4EAA">
        <w:trPr>
          <w:trHeight w:val="260"/>
        </w:trPr>
        <w:tc>
          <w:tcPr>
            <w:tcW w:w="1900" w:type="dxa"/>
            <w:shd w:val="clear" w:color="auto" w:fill="auto"/>
            <w:noWrap/>
            <w:vAlign w:val="bottom"/>
            <w:hideMark/>
          </w:tcPr>
          <w:p w14:paraId="4DEE9E63" w14:textId="77777777" w:rsidR="000250FB" w:rsidRPr="00EF16F3" w:rsidRDefault="000250FB" w:rsidP="00AB75CD">
            <w:pPr>
              <w:spacing w:before="40" w:after="40" w:line="276" w:lineRule="auto"/>
              <w:rPr>
                <w:rFonts w:ascii="Arial" w:eastAsia="Times New Roman" w:hAnsi="Arial" w:cs="Arial"/>
                <w:b/>
                <w:bCs/>
                <w:color w:val="000000"/>
                <w:lang w:val="en-AU" w:eastAsia="en-GB"/>
              </w:rPr>
            </w:pPr>
            <w:proofErr w:type="spellStart"/>
            <w:r w:rsidRPr="00EF16F3">
              <w:rPr>
                <w:rFonts w:ascii="Arial" w:eastAsia="Times New Roman" w:hAnsi="Arial" w:cs="Arial"/>
                <w:b/>
                <w:bCs/>
                <w:color w:val="000000"/>
                <w:lang w:val="en-AU" w:eastAsia="en-GB"/>
              </w:rPr>
              <w:t>AfI</w:t>
            </w:r>
            <w:proofErr w:type="spellEnd"/>
          </w:p>
        </w:tc>
        <w:tc>
          <w:tcPr>
            <w:tcW w:w="1880" w:type="dxa"/>
            <w:shd w:val="clear" w:color="auto" w:fill="auto"/>
            <w:noWrap/>
            <w:hideMark/>
          </w:tcPr>
          <w:p w14:paraId="563F1F9E" w14:textId="77777777" w:rsidR="000250FB" w:rsidRPr="00EF16F3" w:rsidRDefault="000250FB" w:rsidP="001D349A">
            <w:pPr>
              <w:spacing w:before="40" w:after="40" w:line="276" w:lineRule="auto"/>
              <w:jc w:val="center"/>
              <w:rPr>
                <w:rFonts w:ascii="Arial" w:eastAsia="Times New Roman" w:hAnsi="Arial" w:cs="Arial"/>
                <w:color w:val="000000"/>
                <w:lang w:val="en-AU" w:eastAsia="en-GB"/>
              </w:rPr>
            </w:pPr>
            <w:r w:rsidRPr="00EF16F3">
              <w:rPr>
                <w:rFonts w:ascii="Arial" w:eastAsia="Times New Roman" w:hAnsi="Arial" w:cs="Arial"/>
                <w:color w:val="000000"/>
                <w:lang w:val="en-AU" w:eastAsia="en-GB"/>
              </w:rPr>
              <w:t>0</w:t>
            </w:r>
          </w:p>
        </w:tc>
        <w:tc>
          <w:tcPr>
            <w:tcW w:w="1880" w:type="dxa"/>
            <w:shd w:val="clear" w:color="auto" w:fill="auto"/>
            <w:noWrap/>
            <w:hideMark/>
          </w:tcPr>
          <w:p w14:paraId="4EACE091" w14:textId="77777777" w:rsidR="000250FB" w:rsidRPr="00EF16F3" w:rsidRDefault="000250FB" w:rsidP="001D349A">
            <w:pPr>
              <w:spacing w:before="40" w:after="40" w:line="276" w:lineRule="auto"/>
              <w:jc w:val="center"/>
              <w:rPr>
                <w:rFonts w:ascii="Arial" w:eastAsia="Times New Roman" w:hAnsi="Arial" w:cs="Arial"/>
                <w:color w:val="000000"/>
                <w:lang w:val="en-AU" w:eastAsia="en-GB"/>
              </w:rPr>
            </w:pPr>
            <w:r w:rsidRPr="00EF16F3">
              <w:rPr>
                <w:rFonts w:ascii="Arial" w:eastAsia="Times New Roman" w:hAnsi="Arial" w:cs="Arial"/>
                <w:color w:val="000000"/>
                <w:lang w:val="en-AU" w:eastAsia="en-GB"/>
              </w:rPr>
              <w:t>2</w:t>
            </w:r>
          </w:p>
        </w:tc>
        <w:tc>
          <w:tcPr>
            <w:tcW w:w="1880" w:type="dxa"/>
            <w:shd w:val="clear" w:color="auto" w:fill="auto"/>
            <w:noWrap/>
            <w:hideMark/>
          </w:tcPr>
          <w:p w14:paraId="592FF14B" w14:textId="77777777" w:rsidR="000250FB" w:rsidRPr="00EF16F3" w:rsidRDefault="000250FB" w:rsidP="001D349A">
            <w:pPr>
              <w:spacing w:before="40" w:after="40" w:line="276" w:lineRule="auto"/>
              <w:jc w:val="center"/>
              <w:rPr>
                <w:rFonts w:ascii="Arial" w:eastAsia="Times New Roman" w:hAnsi="Arial" w:cs="Arial"/>
                <w:color w:val="000000"/>
                <w:lang w:val="en-AU" w:eastAsia="en-GB"/>
              </w:rPr>
            </w:pPr>
            <w:r w:rsidRPr="00EF16F3">
              <w:rPr>
                <w:rFonts w:ascii="Arial" w:eastAsia="Times New Roman" w:hAnsi="Arial" w:cs="Arial"/>
                <w:color w:val="000000"/>
                <w:lang w:val="en-AU" w:eastAsia="en-GB"/>
              </w:rPr>
              <w:t>0</w:t>
            </w:r>
          </w:p>
        </w:tc>
        <w:tc>
          <w:tcPr>
            <w:tcW w:w="1880" w:type="dxa"/>
            <w:shd w:val="clear" w:color="auto" w:fill="auto"/>
            <w:noWrap/>
            <w:hideMark/>
          </w:tcPr>
          <w:p w14:paraId="1F48A330" w14:textId="77777777" w:rsidR="000250FB" w:rsidRPr="00EF16F3" w:rsidRDefault="000250FB" w:rsidP="001D349A">
            <w:pPr>
              <w:spacing w:before="40" w:after="40" w:line="276" w:lineRule="auto"/>
              <w:jc w:val="center"/>
              <w:rPr>
                <w:rFonts w:ascii="Arial" w:eastAsia="Times New Roman" w:hAnsi="Arial" w:cs="Arial"/>
                <w:color w:val="000000"/>
                <w:lang w:val="en-AU" w:eastAsia="en-GB"/>
              </w:rPr>
            </w:pPr>
            <w:r w:rsidRPr="00EF16F3">
              <w:rPr>
                <w:rFonts w:ascii="Arial" w:eastAsia="Times New Roman" w:hAnsi="Arial" w:cs="Arial"/>
                <w:color w:val="000000"/>
                <w:lang w:val="en-AU" w:eastAsia="en-GB"/>
              </w:rPr>
              <w:t>2</w:t>
            </w:r>
          </w:p>
        </w:tc>
      </w:tr>
      <w:tr w:rsidR="000250FB" w:rsidRPr="001F4884" w14:paraId="61CC5222" w14:textId="77777777" w:rsidTr="00BD4EAA">
        <w:trPr>
          <w:trHeight w:val="260"/>
        </w:trPr>
        <w:tc>
          <w:tcPr>
            <w:tcW w:w="1900" w:type="dxa"/>
            <w:shd w:val="clear" w:color="auto" w:fill="auto"/>
            <w:noWrap/>
            <w:vAlign w:val="bottom"/>
            <w:hideMark/>
          </w:tcPr>
          <w:p w14:paraId="361EA976" w14:textId="77777777" w:rsidR="000250FB" w:rsidRPr="00EF16F3" w:rsidRDefault="000250FB" w:rsidP="00AB75CD">
            <w:pPr>
              <w:spacing w:before="40" w:after="40" w:line="276" w:lineRule="auto"/>
              <w:rPr>
                <w:rFonts w:ascii="Arial" w:eastAsia="Times New Roman" w:hAnsi="Arial" w:cs="Arial"/>
                <w:b/>
                <w:bCs/>
                <w:color w:val="000000"/>
                <w:lang w:val="en-AU" w:eastAsia="en-GB"/>
              </w:rPr>
            </w:pPr>
            <w:r w:rsidRPr="00EF16F3">
              <w:rPr>
                <w:rFonts w:ascii="Arial" w:eastAsia="Times New Roman" w:hAnsi="Arial" w:cs="Arial"/>
                <w:b/>
                <w:bCs/>
                <w:color w:val="000000"/>
                <w:lang w:val="en-AU" w:eastAsia="en-GB"/>
              </w:rPr>
              <w:t>O</w:t>
            </w:r>
          </w:p>
        </w:tc>
        <w:tc>
          <w:tcPr>
            <w:tcW w:w="1880" w:type="dxa"/>
            <w:shd w:val="clear" w:color="auto" w:fill="auto"/>
            <w:noWrap/>
            <w:hideMark/>
          </w:tcPr>
          <w:p w14:paraId="5157DD99" w14:textId="77777777" w:rsidR="000250FB" w:rsidRPr="00EF16F3" w:rsidRDefault="000250FB" w:rsidP="001D349A">
            <w:pPr>
              <w:spacing w:before="40" w:after="40" w:line="276" w:lineRule="auto"/>
              <w:jc w:val="center"/>
              <w:rPr>
                <w:rFonts w:ascii="Arial" w:eastAsia="Times New Roman" w:hAnsi="Arial" w:cs="Arial"/>
                <w:color w:val="000000"/>
                <w:lang w:val="en-AU" w:eastAsia="en-GB"/>
              </w:rPr>
            </w:pPr>
            <w:r w:rsidRPr="00EF16F3">
              <w:rPr>
                <w:rFonts w:ascii="Arial" w:eastAsia="Times New Roman" w:hAnsi="Arial" w:cs="Arial"/>
                <w:color w:val="000000"/>
                <w:lang w:val="en-AU" w:eastAsia="en-GB"/>
              </w:rPr>
              <w:t>0</w:t>
            </w:r>
          </w:p>
        </w:tc>
        <w:tc>
          <w:tcPr>
            <w:tcW w:w="1880" w:type="dxa"/>
            <w:shd w:val="clear" w:color="auto" w:fill="auto"/>
            <w:noWrap/>
            <w:hideMark/>
          </w:tcPr>
          <w:p w14:paraId="32DD063B" w14:textId="77777777" w:rsidR="000250FB" w:rsidRPr="00EF16F3" w:rsidRDefault="000250FB" w:rsidP="001D349A">
            <w:pPr>
              <w:spacing w:before="40" w:after="40" w:line="276" w:lineRule="auto"/>
              <w:jc w:val="center"/>
              <w:rPr>
                <w:rFonts w:ascii="Arial" w:eastAsia="Times New Roman" w:hAnsi="Arial" w:cs="Arial"/>
                <w:color w:val="000000"/>
                <w:lang w:val="en-AU" w:eastAsia="en-GB"/>
              </w:rPr>
            </w:pPr>
            <w:r w:rsidRPr="00EF16F3">
              <w:rPr>
                <w:rFonts w:ascii="Arial" w:eastAsia="Times New Roman" w:hAnsi="Arial" w:cs="Arial"/>
                <w:color w:val="000000"/>
                <w:lang w:val="en-AU" w:eastAsia="en-GB"/>
              </w:rPr>
              <w:t>0</w:t>
            </w:r>
          </w:p>
        </w:tc>
        <w:tc>
          <w:tcPr>
            <w:tcW w:w="1880" w:type="dxa"/>
            <w:shd w:val="clear" w:color="auto" w:fill="auto"/>
            <w:noWrap/>
            <w:hideMark/>
          </w:tcPr>
          <w:p w14:paraId="6444E27E" w14:textId="77777777" w:rsidR="000250FB" w:rsidRPr="00EF16F3" w:rsidRDefault="000250FB" w:rsidP="001D349A">
            <w:pPr>
              <w:spacing w:before="40" w:after="40" w:line="276" w:lineRule="auto"/>
              <w:jc w:val="center"/>
              <w:rPr>
                <w:rFonts w:ascii="Arial" w:eastAsia="Times New Roman" w:hAnsi="Arial" w:cs="Arial"/>
                <w:color w:val="000000"/>
                <w:lang w:val="en-AU" w:eastAsia="en-GB"/>
              </w:rPr>
            </w:pPr>
            <w:r w:rsidRPr="00EF16F3">
              <w:rPr>
                <w:rFonts w:ascii="Arial" w:eastAsia="Times New Roman" w:hAnsi="Arial" w:cs="Arial"/>
                <w:color w:val="000000"/>
                <w:lang w:val="en-AU" w:eastAsia="en-GB"/>
              </w:rPr>
              <w:t>0</w:t>
            </w:r>
          </w:p>
        </w:tc>
        <w:tc>
          <w:tcPr>
            <w:tcW w:w="1880" w:type="dxa"/>
            <w:shd w:val="clear" w:color="auto" w:fill="auto"/>
            <w:noWrap/>
            <w:hideMark/>
          </w:tcPr>
          <w:p w14:paraId="41B1EC8A" w14:textId="77777777" w:rsidR="000250FB" w:rsidRPr="00EF16F3" w:rsidRDefault="000250FB" w:rsidP="001D349A">
            <w:pPr>
              <w:spacing w:before="40" w:after="40" w:line="276" w:lineRule="auto"/>
              <w:jc w:val="center"/>
              <w:rPr>
                <w:rFonts w:ascii="Arial" w:eastAsia="Times New Roman" w:hAnsi="Arial" w:cs="Arial"/>
                <w:color w:val="000000"/>
                <w:lang w:val="en-AU" w:eastAsia="en-GB"/>
              </w:rPr>
            </w:pPr>
            <w:r w:rsidRPr="00EF16F3">
              <w:rPr>
                <w:rFonts w:ascii="Arial" w:eastAsia="Times New Roman" w:hAnsi="Arial" w:cs="Arial"/>
                <w:color w:val="000000"/>
                <w:lang w:val="en-AU" w:eastAsia="en-GB"/>
              </w:rPr>
              <w:t>0</w:t>
            </w:r>
          </w:p>
        </w:tc>
      </w:tr>
      <w:tr w:rsidR="000250FB" w:rsidRPr="001F4884" w14:paraId="3F90C2EC" w14:textId="77777777" w:rsidTr="00BD4EAA">
        <w:trPr>
          <w:trHeight w:val="260"/>
        </w:trPr>
        <w:tc>
          <w:tcPr>
            <w:tcW w:w="1900" w:type="dxa"/>
            <w:shd w:val="clear" w:color="auto" w:fill="auto"/>
            <w:noWrap/>
            <w:vAlign w:val="bottom"/>
            <w:hideMark/>
          </w:tcPr>
          <w:p w14:paraId="7677C0AF" w14:textId="77777777" w:rsidR="000250FB" w:rsidRPr="00EF16F3" w:rsidRDefault="000250FB" w:rsidP="00AB75CD">
            <w:pPr>
              <w:spacing w:before="40" w:after="40" w:line="276" w:lineRule="auto"/>
              <w:rPr>
                <w:rFonts w:ascii="Arial" w:eastAsia="Times New Roman" w:hAnsi="Arial" w:cs="Arial"/>
                <w:b/>
                <w:bCs/>
                <w:color w:val="000000"/>
                <w:lang w:val="en-AU" w:eastAsia="en-GB"/>
              </w:rPr>
            </w:pPr>
            <w:r w:rsidRPr="00EF16F3">
              <w:rPr>
                <w:rFonts w:ascii="Arial" w:eastAsia="Times New Roman" w:hAnsi="Arial" w:cs="Arial"/>
                <w:b/>
                <w:bCs/>
                <w:color w:val="000000"/>
                <w:lang w:val="en-AU" w:eastAsia="en-GB"/>
              </w:rPr>
              <w:t>Total</w:t>
            </w:r>
          </w:p>
        </w:tc>
        <w:tc>
          <w:tcPr>
            <w:tcW w:w="1880" w:type="dxa"/>
            <w:shd w:val="clear" w:color="auto" w:fill="auto"/>
            <w:noWrap/>
            <w:hideMark/>
          </w:tcPr>
          <w:p w14:paraId="6B27EDB6" w14:textId="77777777" w:rsidR="000250FB" w:rsidRPr="00EF16F3" w:rsidRDefault="000250FB" w:rsidP="001D349A">
            <w:pPr>
              <w:spacing w:before="40" w:after="40" w:line="276" w:lineRule="auto"/>
              <w:jc w:val="center"/>
              <w:rPr>
                <w:rFonts w:ascii="Arial" w:eastAsia="Times New Roman" w:hAnsi="Arial" w:cs="Arial"/>
                <w:b/>
                <w:bCs/>
                <w:color w:val="000000"/>
                <w:lang w:val="en-AU" w:eastAsia="en-GB"/>
              </w:rPr>
            </w:pPr>
            <w:r w:rsidRPr="00EF16F3">
              <w:rPr>
                <w:rFonts w:ascii="Arial" w:eastAsia="Times New Roman" w:hAnsi="Arial" w:cs="Arial"/>
                <w:b/>
                <w:bCs/>
                <w:color w:val="000000"/>
                <w:lang w:val="en-AU" w:eastAsia="en-GB"/>
              </w:rPr>
              <w:t>0</w:t>
            </w:r>
          </w:p>
        </w:tc>
        <w:tc>
          <w:tcPr>
            <w:tcW w:w="1880" w:type="dxa"/>
            <w:shd w:val="clear" w:color="auto" w:fill="auto"/>
            <w:noWrap/>
            <w:hideMark/>
          </w:tcPr>
          <w:p w14:paraId="75D74DEF" w14:textId="77777777" w:rsidR="000250FB" w:rsidRPr="00EF16F3" w:rsidRDefault="000250FB" w:rsidP="001D349A">
            <w:pPr>
              <w:spacing w:before="40" w:after="40" w:line="276" w:lineRule="auto"/>
              <w:jc w:val="center"/>
              <w:rPr>
                <w:rFonts w:ascii="Arial" w:eastAsia="Times New Roman" w:hAnsi="Arial" w:cs="Arial"/>
                <w:b/>
                <w:bCs/>
                <w:color w:val="000000"/>
                <w:lang w:val="en-AU" w:eastAsia="en-GB"/>
              </w:rPr>
            </w:pPr>
            <w:r w:rsidRPr="00EF16F3">
              <w:rPr>
                <w:rFonts w:ascii="Arial" w:eastAsia="Times New Roman" w:hAnsi="Arial" w:cs="Arial"/>
                <w:b/>
                <w:bCs/>
                <w:color w:val="000000"/>
                <w:lang w:val="en-AU" w:eastAsia="en-GB"/>
              </w:rPr>
              <w:t>2</w:t>
            </w:r>
          </w:p>
        </w:tc>
        <w:tc>
          <w:tcPr>
            <w:tcW w:w="1880" w:type="dxa"/>
            <w:shd w:val="clear" w:color="auto" w:fill="auto"/>
            <w:noWrap/>
            <w:hideMark/>
          </w:tcPr>
          <w:p w14:paraId="5FD5BC8A" w14:textId="77777777" w:rsidR="000250FB" w:rsidRPr="00EF16F3" w:rsidRDefault="000250FB" w:rsidP="001D349A">
            <w:pPr>
              <w:spacing w:before="40" w:after="40" w:line="276" w:lineRule="auto"/>
              <w:jc w:val="center"/>
              <w:rPr>
                <w:rFonts w:ascii="Arial" w:eastAsia="Times New Roman" w:hAnsi="Arial" w:cs="Arial"/>
                <w:b/>
                <w:bCs/>
                <w:color w:val="000000"/>
                <w:lang w:val="en-AU" w:eastAsia="en-GB"/>
              </w:rPr>
            </w:pPr>
            <w:r w:rsidRPr="00EF16F3">
              <w:rPr>
                <w:rFonts w:ascii="Arial" w:eastAsia="Times New Roman" w:hAnsi="Arial" w:cs="Arial"/>
                <w:b/>
                <w:bCs/>
                <w:color w:val="000000"/>
                <w:lang w:val="en-AU" w:eastAsia="en-GB"/>
              </w:rPr>
              <w:t>0</w:t>
            </w:r>
          </w:p>
        </w:tc>
        <w:tc>
          <w:tcPr>
            <w:tcW w:w="1880" w:type="dxa"/>
            <w:shd w:val="clear" w:color="auto" w:fill="auto"/>
            <w:noWrap/>
            <w:hideMark/>
          </w:tcPr>
          <w:p w14:paraId="25AED792" w14:textId="77777777" w:rsidR="000250FB" w:rsidRPr="00EF16F3" w:rsidRDefault="000250FB" w:rsidP="001D349A">
            <w:pPr>
              <w:spacing w:before="40" w:after="40" w:line="276" w:lineRule="auto"/>
              <w:jc w:val="center"/>
              <w:rPr>
                <w:rFonts w:ascii="Arial" w:eastAsia="Times New Roman" w:hAnsi="Arial" w:cs="Arial"/>
                <w:b/>
                <w:bCs/>
                <w:color w:val="000000"/>
                <w:lang w:val="en-AU" w:eastAsia="en-GB"/>
              </w:rPr>
            </w:pPr>
            <w:r w:rsidRPr="00EF16F3">
              <w:rPr>
                <w:rFonts w:ascii="Arial" w:eastAsia="Times New Roman" w:hAnsi="Arial" w:cs="Arial"/>
                <w:b/>
                <w:bCs/>
                <w:color w:val="000000"/>
                <w:lang w:val="en-AU" w:eastAsia="en-GB"/>
              </w:rPr>
              <w:t>2</w:t>
            </w:r>
          </w:p>
        </w:tc>
      </w:tr>
    </w:tbl>
    <w:p w14:paraId="2F92AB22" w14:textId="77777777" w:rsidR="000250FB" w:rsidRDefault="000250FB" w:rsidP="000250FB">
      <w:r w:rsidRPr="004379F2">
        <w:rPr>
          <w:sz w:val="16"/>
          <w:szCs w:val="16"/>
        </w:rPr>
        <w:t xml:space="preserve">N – Non-compliance; </w:t>
      </w:r>
      <w:proofErr w:type="spellStart"/>
      <w:r w:rsidRPr="004379F2">
        <w:rPr>
          <w:sz w:val="16"/>
          <w:szCs w:val="16"/>
        </w:rPr>
        <w:t>AfI</w:t>
      </w:r>
      <w:proofErr w:type="spellEnd"/>
      <w:r w:rsidRPr="004379F2">
        <w:rPr>
          <w:sz w:val="16"/>
          <w:szCs w:val="16"/>
        </w:rPr>
        <w:t xml:space="preserve"> – Area for Improvement; O </w:t>
      </w:r>
      <w:r>
        <w:rPr>
          <w:sz w:val="16"/>
          <w:szCs w:val="16"/>
        </w:rPr>
        <w:t>–</w:t>
      </w:r>
      <w:r w:rsidRPr="004379F2">
        <w:rPr>
          <w:sz w:val="16"/>
          <w:szCs w:val="16"/>
        </w:rPr>
        <w:t xml:space="preserve"> Observation</w:t>
      </w:r>
    </w:p>
    <w:p w14:paraId="034B9A0A" w14:textId="77777777" w:rsidR="000250FB" w:rsidRPr="00E11123" w:rsidRDefault="000250FB" w:rsidP="008E29ED">
      <w:pPr>
        <w:pStyle w:val="Heading2"/>
      </w:pPr>
      <w:bookmarkStart w:id="312" w:name="_Toc125109676"/>
      <w:bookmarkStart w:id="313" w:name="_Toc118139645"/>
      <w:bookmarkStart w:id="314" w:name="_Toc118971793"/>
      <w:bookmarkStart w:id="315" w:name="_Toc125109677"/>
      <w:bookmarkStart w:id="316" w:name="_Toc129774948"/>
      <w:bookmarkEnd w:id="312"/>
      <w:r w:rsidRPr="00E11123">
        <w:t>Implementation of the Construction Environmental Management Plan</w:t>
      </w:r>
      <w:bookmarkEnd w:id="313"/>
      <w:bookmarkEnd w:id="314"/>
      <w:bookmarkEnd w:id="315"/>
      <w:bookmarkEnd w:id="316"/>
    </w:p>
    <w:p w14:paraId="066112FB" w14:textId="0579B5D8" w:rsidR="000250FB" w:rsidRDefault="000250FB" w:rsidP="000250FB">
      <w:pPr>
        <w:pStyle w:val="BodyText"/>
      </w:pPr>
      <w:r>
        <w:t xml:space="preserve">An audit of the selected </w:t>
      </w:r>
      <w:r w:rsidR="00D033CE">
        <w:t xml:space="preserve">key </w:t>
      </w:r>
      <w:r>
        <w:t xml:space="preserve">elements of the CEMP was conducted in August 2022, and an audit of all applicable elements was conducted in October 2022. A total of 15 audit findings were raised comprising three (3) </w:t>
      </w:r>
      <w:proofErr w:type="gramStart"/>
      <w:r>
        <w:t>Non-compliances</w:t>
      </w:r>
      <w:proofErr w:type="gramEnd"/>
      <w:r>
        <w:t xml:space="preserve">, eight (8) Areas for Improvement, and four (4) Observations. Two (2) of the Observations were closed during the audit period. See </w:t>
      </w:r>
      <w:r>
        <w:fldChar w:fldCharType="begin"/>
      </w:r>
      <w:r>
        <w:instrText xml:space="preserve"> REF _Ref120890556 \h </w:instrText>
      </w:r>
      <w:r>
        <w:fldChar w:fldCharType="separate"/>
      </w:r>
      <w:r w:rsidR="00F821E0" w:rsidRPr="002020D6">
        <w:t xml:space="preserve">Table </w:t>
      </w:r>
      <w:r w:rsidR="00F821E0">
        <w:rPr>
          <w:noProof/>
        </w:rPr>
        <w:t>6</w:t>
      </w:r>
      <w:r>
        <w:fldChar w:fldCharType="end"/>
      </w:r>
      <w:r>
        <w:t>.</w:t>
      </w:r>
    </w:p>
    <w:p w14:paraId="2D9350AD" w14:textId="480A77B3" w:rsidR="002020D6" w:rsidRDefault="002020D6" w:rsidP="002020D6">
      <w:pPr>
        <w:pStyle w:val="BodyText"/>
      </w:pPr>
      <w:r>
        <w:t>The audit findings reveal</w:t>
      </w:r>
      <w:r w:rsidR="00D033CE">
        <w:t>ed</w:t>
      </w:r>
      <w:r>
        <w:t xml:space="preserve"> that Spark’s environmental management system </w:t>
      </w:r>
      <w:r w:rsidR="00074E9E">
        <w:t xml:space="preserve">was initially </w:t>
      </w:r>
      <w:r>
        <w:t xml:space="preserve">immature and that the documented environmental management arrangements </w:t>
      </w:r>
      <w:r w:rsidR="00074E9E">
        <w:t xml:space="preserve">were </w:t>
      </w:r>
      <w:r>
        <w:t>not reflected in actual environmental management practices. The Non-compliances related to incomplete implementation of a process for the identification, tracking</w:t>
      </w:r>
      <w:r w:rsidR="00074E9E">
        <w:t>,</w:t>
      </w:r>
      <w:r>
        <w:t xml:space="preserve"> and evaluation of compliance obligations, and to the lack of alignment between documented environmental management processes and actual practice. </w:t>
      </w:r>
    </w:p>
    <w:p w14:paraId="6FF7022C" w14:textId="01F0DE6B" w:rsidR="002020D6" w:rsidRDefault="006F4D0C" w:rsidP="002020D6">
      <w:pPr>
        <w:pStyle w:val="BodyText"/>
      </w:pPr>
      <w:r>
        <w:t xml:space="preserve">In </w:t>
      </w:r>
      <w:r w:rsidR="00673E46">
        <w:t>general,</w:t>
      </w:r>
      <w:r>
        <w:t xml:space="preserve"> </w:t>
      </w:r>
      <w:r w:rsidR="00673E46">
        <w:t>the findings are related to documented environmental management arrangements and do not represent a material risk to the environment.</w:t>
      </w:r>
      <w:r w:rsidR="00BB1C00">
        <w:t xml:space="preserve"> </w:t>
      </w:r>
      <w:r w:rsidR="002020D6">
        <w:t>A summary of the audit findings is given below.</w:t>
      </w:r>
    </w:p>
    <w:p w14:paraId="5931BC47" w14:textId="4B1FCDEE" w:rsidR="00673E46" w:rsidRPr="00806834" w:rsidRDefault="00673E46" w:rsidP="00806834">
      <w:pPr>
        <w:pStyle w:val="Caption"/>
      </w:pPr>
      <w:bookmarkStart w:id="317" w:name="_Ref120890556"/>
      <w:bookmarkStart w:id="318" w:name="_Toc129771049"/>
      <w:r w:rsidRPr="002020D6">
        <w:t xml:space="preserve">Table </w:t>
      </w:r>
      <w:r w:rsidRPr="00806834">
        <w:fldChar w:fldCharType="begin"/>
      </w:r>
      <w:r w:rsidRPr="002020D6">
        <w:instrText xml:space="preserve"> SEQ Table \* ARABIC </w:instrText>
      </w:r>
      <w:r w:rsidRPr="00806834">
        <w:fldChar w:fldCharType="separate"/>
      </w:r>
      <w:r w:rsidR="00F821E0">
        <w:rPr>
          <w:noProof/>
        </w:rPr>
        <w:t>6</w:t>
      </w:r>
      <w:r w:rsidRPr="00806834">
        <w:fldChar w:fldCharType="end"/>
      </w:r>
      <w:bookmarkEnd w:id="317"/>
      <w:r w:rsidR="0055508A">
        <w:t>:</w:t>
      </w:r>
      <w:r w:rsidRPr="002020D6">
        <w:t xml:space="preserve"> CEMP audit findings May - October 2022</w:t>
      </w:r>
      <w:bookmarkEnd w:id="318"/>
    </w:p>
    <w:tbl>
      <w:tblPr>
        <w:tblW w:w="9420" w:type="dxa"/>
        <w:tblBorders>
          <w:insideH w:val="single" w:sz="4" w:space="0" w:color="auto"/>
        </w:tblBorders>
        <w:tblLayout w:type="fixed"/>
        <w:tblLook w:val="04A0" w:firstRow="1" w:lastRow="0" w:firstColumn="1" w:lastColumn="0" w:noHBand="0" w:noVBand="1"/>
        <w:tblCaption w:val="Table 6: CEMP audit findings May - October 2022 "/>
        <w:tblDescription w:val="This table shows 15 findings were raised during the audit period relating to implementation of the Construction Environmental Management Plan, and that 13 findings remained open at the end of the audit period. "/>
      </w:tblPr>
      <w:tblGrid>
        <w:gridCol w:w="1555"/>
        <w:gridCol w:w="1966"/>
        <w:gridCol w:w="1966"/>
        <w:gridCol w:w="1966"/>
        <w:gridCol w:w="1967"/>
      </w:tblGrid>
      <w:tr w:rsidR="002020D6" w:rsidRPr="002020D6" w14:paraId="7ABCBE02" w14:textId="77777777" w:rsidTr="002020D6">
        <w:trPr>
          <w:trHeight w:val="840"/>
          <w:tblHeader/>
        </w:trPr>
        <w:tc>
          <w:tcPr>
            <w:tcW w:w="1555" w:type="dxa"/>
            <w:shd w:val="clear" w:color="auto" w:fill="auto"/>
            <w:noWrap/>
            <w:hideMark/>
          </w:tcPr>
          <w:p w14:paraId="2673205D" w14:textId="77777777" w:rsidR="000250FB" w:rsidRPr="00EF16F3" w:rsidRDefault="000250FB" w:rsidP="005334AE">
            <w:pPr>
              <w:spacing w:before="40" w:after="40" w:line="276" w:lineRule="auto"/>
              <w:rPr>
                <w:rFonts w:ascii="Arial" w:eastAsia="Times New Roman" w:hAnsi="Arial" w:cs="Arial"/>
                <w:b/>
                <w:bCs/>
                <w:color w:val="5B8900" w:themeColor="accent1" w:themeShade="BF"/>
                <w:lang w:val="en-AU" w:eastAsia="en-GB"/>
              </w:rPr>
            </w:pPr>
            <w:r w:rsidRPr="00EF16F3">
              <w:rPr>
                <w:rFonts w:ascii="Arial" w:eastAsia="Times New Roman" w:hAnsi="Arial" w:cs="Arial"/>
                <w:b/>
                <w:bCs/>
                <w:color w:val="5B8900" w:themeColor="accent1" w:themeShade="BF"/>
                <w:lang w:val="en-AU" w:eastAsia="en-GB"/>
              </w:rPr>
              <w:t>Finding Type</w:t>
            </w:r>
          </w:p>
        </w:tc>
        <w:tc>
          <w:tcPr>
            <w:tcW w:w="1966" w:type="dxa"/>
            <w:shd w:val="clear" w:color="auto" w:fill="auto"/>
            <w:hideMark/>
          </w:tcPr>
          <w:p w14:paraId="29AD6282" w14:textId="77777777" w:rsidR="000250FB" w:rsidRPr="00EF16F3" w:rsidRDefault="000250FB" w:rsidP="001D349A">
            <w:pPr>
              <w:keepNext/>
              <w:spacing w:before="40" w:after="40"/>
              <w:jc w:val="center"/>
              <w:rPr>
                <w:rFonts w:ascii="Arial" w:eastAsia="Times New Roman" w:hAnsi="Arial" w:cs="Arial"/>
                <w:b/>
                <w:bCs/>
                <w:color w:val="5B8900" w:themeColor="accent1" w:themeShade="BF"/>
                <w:lang w:val="en-AU" w:eastAsia="en-GB"/>
              </w:rPr>
            </w:pPr>
            <w:r w:rsidRPr="00EF16F3">
              <w:rPr>
                <w:rFonts w:ascii="Arial" w:eastAsia="Times New Roman" w:hAnsi="Arial" w:cs="Arial"/>
                <w:b/>
                <w:bCs/>
                <w:color w:val="5B8900" w:themeColor="accent1" w:themeShade="BF"/>
                <w:lang w:val="en-AU" w:eastAsia="en-GB"/>
              </w:rPr>
              <w:t>Open at start of May - Oct 2022 Period</w:t>
            </w:r>
          </w:p>
        </w:tc>
        <w:tc>
          <w:tcPr>
            <w:tcW w:w="1966" w:type="dxa"/>
            <w:shd w:val="clear" w:color="auto" w:fill="auto"/>
            <w:hideMark/>
          </w:tcPr>
          <w:p w14:paraId="7BA8DD14" w14:textId="77777777" w:rsidR="000250FB" w:rsidRPr="00EF16F3" w:rsidRDefault="000250FB" w:rsidP="001D349A">
            <w:pPr>
              <w:keepNext/>
              <w:spacing w:before="40" w:after="40"/>
              <w:jc w:val="center"/>
              <w:rPr>
                <w:rFonts w:ascii="Arial" w:eastAsia="Times New Roman" w:hAnsi="Arial" w:cs="Arial"/>
                <w:b/>
                <w:bCs/>
                <w:color w:val="5B8900" w:themeColor="accent1" w:themeShade="BF"/>
                <w:lang w:val="en-AU" w:eastAsia="en-GB"/>
              </w:rPr>
            </w:pPr>
            <w:r w:rsidRPr="00EF16F3">
              <w:rPr>
                <w:rFonts w:ascii="Arial" w:eastAsia="Times New Roman" w:hAnsi="Arial" w:cs="Arial"/>
                <w:b/>
                <w:bCs/>
                <w:color w:val="5B8900" w:themeColor="accent1" w:themeShade="BF"/>
                <w:lang w:val="en-AU" w:eastAsia="en-GB"/>
              </w:rPr>
              <w:t>Raised during May - Oct 2022 Period</w:t>
            </w:r>
          </w:p>
        </w:tc>
        <w:tc>
          <w:tcPr>
            <w:tcW w:w="1966" w:type="dxa"/>
            <w:shd w:val="clear" w:color="auto" w:fill="auto"/>
            <w:hideMark/>
          </w:tcPr>
          <w:p w14:paraId="18364FE3" w14:textId="77777777" w:rsidR="000250FB" w:rsidRPr="00EF16F3" w:rsidRDefault="000250FB" w:rsidP="001D349A">
            <w:pPr>
              <w:keepNext/>
              <w:spacing w:before="40" w:after="40"/>
              <w:jc w:val="center"/>
              <w:rPr>
                <w:rFonts w:ascii="Arial" w:eastAsia="Times New Roman" w:hAnsi="Arial" w:cs="Arial"/>
                <w:b/>
                <w:bCs/>
                <w:color w:val="5B8900" w:themeColor="accent1" w:themeShade="BF"/>
                <w:lang w:val="en-AU" w:eastAsia="en-GB"/>
              </w:rPr>
            </w:pPr>
            <w:r w:rsidRPr="00EF16F3">
              <w:rPr>
                <w:rFonts w:ascii="Arial" w:eastAsia="Times New Roman" w:hAnsi="Arial" w:cs="Arial"/>
                <w:b/>
                <w:bCs/>
                <w:color w:val="5B8900" w:themeColor="accent1" w:themeShade="BF"/>
                <w:lang w:val="en-AU" w:eastAsia="en-GB"/>
              </w:rPr>
              <w:t>Closed during May - Oct 2022 Period</w:t>
            </w:r>
          </w:p>
        </w:tc>
        <w:tc>
          <w:tcPr>
            <w:tcW w:w="1967" w:type="dxa"/>
            <w:shd w:val="clear" w:color="auto" w:fill="auto"/>
            <w:hideMark/>
          </w:tcPr>
          <w:p w14:paraId="76A3889C" w14:textId="77777777" w:rsidR="000250FB" w:rsidRPr="00EF16F3" w:rsidRDefault="000250FB" w:rsidP="001D349A">
            <w:pPr>
              <w:keepNext/>
              <w:spacing w:before="40" w:after="40"/>
              <w:jc w:val="center"/>
              <w:rPr>
                <w:rFonts w:ascii="Arial" w:eastAsia="Times New Roman" w:hAnsi="Arial" w:cs="Arial"/>
                <w:b/>
                <w:bCs/>
                <w:color w:val="5B8900" w:themeColor="accent1" w:themeShade="BF"/>
                <w:lang w:val="en-AU" w:eastAsia="en-GB"/>
              </w:rPr>
            </w:pPr>
            <w:r w:rsidRPr="00EF16F3">
              <w:rPr>
                <w:rFonts w:ascii="Arial" w:eastAsia="Times New Roman" w:hAnsi="Arial" w:cs="Arial"/>
                <w:b/>
                <w:bCs/>
                <w:color w:val="5B8900" w:themeColor="accent1" w:themeShade="BF"/>
                <w:lang w:val="en-AU" w:eastAsia="en-GB"/>
              </w:rPr>
              <w:t>Open at end of May - Oct 2022 Period</w:t>
            </w:r>
          </w:p>
        </w:tc>
      </w:tr>
      <w:tr w:rsidR="000250FB" w:rsidRPr="001F4884" w14:paraId="48852CE8" w14:textId="77777777" w:rsidTr="002020D6">
        <w:trPr>
          <w:trHeight w:val="260"/>
        </w:trPr>
        <w:tc>
          <w:tcPr>
            <w:tcW w:w="1555" w:type="dxa"/>
            <w:shd w:val="clear" w:color="auto" w:fill="auto"/>
            <w:noWrap/>
            <w:vAlign w:val="bottom"/>
            <w:hideMark/>
          </w:tcPr>
          <w:p w14:paraId="35D23DF3" w14:textId="77777777" w:rsidR="000250FB" w:rsidRPr="00EF16F3" w:rsidRDefault="000250FB" w:rsidP="00D033CE">
            <w:pPr>
              <w:spacing w:before="40" w:after="40" w:line="276" w:lineRule="auto"/>
              <w:rPr>
                <w:rFonts w:ascii="Arial" w:eastAsia="Times New Roman" w:hAnsi="Arial" w:cs="Arial"/>
                <w:b/>
                <w:bCs/>
                <w:color w:val="000000"/>
                <w:lang w:val="en-AU" w:eastAsia="en-GB"/>
              </w:rPr>
            </w:pPr>
            <w:r w:rsidRPr="00EF16F3">
              <w:rPr>
                <w:rFonts w:ascii="Arial" w:eastAsia="Times New Roman" w:hAnsi="Arial" w:cs="Arial"/>
                <w:b/>
                <w:bCs/>
                <w:color w:val="000000"/>
                <w:lang w:val="en-AU" w:eastAsia="en-GB"/>
              </w:rPr>
              <w:t>N</w:t>
            </w:r>
          </w:p>
        </w:tc>
        <w:tc>
          <w:tcPr>
            <w:tcW w:w="1966" w:type="dxa"/>
            <w:shd w:val="clear" w:color="auto" w:fill="auto"/>
            <w:noWrap/>
            <w:hideMark/>
          </w:tcPr>
          <w:p w14:paraId="5D9F6A6B" w14:textId="77777777" w:rsidR="000250FB" w:rsidRPr="00EF16F3" w:rsidRDefault="000250FB" w:rsidP="001D349A">
            <w:pPr>
              <w:keepNext/>
              <w:spacing w:before="40" w:after="40"/>
              <w:jc w:val="center"/>
              <w:rPr>
                <w:rFonts w:ascii="Arial" w:eastAsia="Times New Roman" w:hAnsi="Arial" w:cs="Arial"/>
                <w:color w:val="000000"/>
                <w:lang w:val="en-AU" w:eastAsia="en-GB"/>
              </w:rPr>
            </w:pPr>
            <w:r w:rsidRPr="00EF16F3">
              <w:rPr>
                <w:rFonts w:ascii="Arial" w:eastAsia="Times New Roman" w:hAnsi="Arial" w:cs="Arial"/>
                <w:color w:val="000000"/>
                <w:lang w:val="en-AU" w:eastAsia="en-GB"/>
              </w:rPr>
              <w:t>0</w:t>
            </w:r>
          </w:p>
        </w:tc>
        <w:tc>
          <w:tcPr>
            <w:tcW w:w="1966" w:type="dxa"/>
            <w:shd w:val="clear" w:color="auto" w:fill="auto"/>
            <w:noWrap/>
            <w:hideMark/>
          </w:tcPr>
          <w:p w14:paraId="47C26E3A" w14:textId="77777777" w:rsidR="000250FB" w:rsidRPr="00EF16F3" w:rsidRDefault="000250FB" w:rsidP="001D349A">
            <w:pPr>
              <w:keepNext/>
              <w:spacing w:before="40" w:after="40"/>
              <w:jc w:val="center"/>
              <w:rPr>
                <w:rFonts w:ascii="Arial" w:eastAsia="Times New Roman" w:hAnsi="Arial" w:cs="Arial"/>
                <w:color w:val="000000"/>
                <w:lang w:val="en-AU" w:eastAsia="en-GB"/>
              </w:rPr>
            </w:pPr>
            <w:r w:rsidRPr="00EF16F3">
              <w:rPr>
                <w:rFonts w:ascii="Arial" w:eastAsia="Times New Roman" w:hAnsi="Arial" w:cs="Arial"/>
                <w:color w:val="000000"/>
                <w:lang w:val="en-AU" w:eastAsia="en-GB"/>
              </w:rPr>
              <w:t>3</w:t>
            </w:r>
          </w:p>
        </w:tc>
        <w:tc>
          <w:tcPr>
            <w:tcW w:w="1966" w:type="dxa"/>
            <w:shd w:val="clear" w:color="auto" w:fill="auto"/>
            <w:noWrap/>
            <w:hideMark/>
          </w:tcPr>
          <w:p w14:paraId="090B7B5E" w14:textId="77777777" w:rsidR="000250FB" w:rsidRPr="00EF16F3" w:rsidRDefault="000250FB" w:rsidP="001D349A">
            <w:pPr>
              <w:keepNext/>
              <w:spacing w:before="40" w:after="40"/>
              <w:jc w:val="center"/>
              <w:rPr>
                <w:rFonts w:ascii="Arial" w:eastAsia="Times New Roman" w:hAnsi="Arial" w:cs="Arial"/>
                <w:color w:val="000000"/>
                <w:lang w:val="en-AU" w:eastAsia="en-GB"/>
              </w:rPr>
            </w:pPr>
            <w:r w:rsidRPr="00EF16F3">
              <w:rPr>
                <w:rFonts w:ascii="Arial" w:eastAsia="Times New Roman" w:hAnsi="Arial" w:cs="Arial"/>
                <w:color w:val="000000"/>
                <w:lang w:val="en-AU" w:eastAsia="en-GB"/>
              </w:rPr>
              <w:t>0</w:t>
            </w:r>
          </w:p>
        </w:tc>
        <w:tc>
          <w:tcPr>
            <w:tcW w:w="1967" w:type="dxa"/>
            <w:shd w:val="clear" w:color="auto" w:fill="auto"/>
            <w:noWrap/>
            <w:hideMark/>
          </w:tcPr>
          <w:p w14:paraId="188885E4" w14:textId="77777777" w:rsidR="000250FB" w:rsidRPr="00EF16F3" w:rsidRDefault="000250FB" w:rsidP="001D349A">
            <w:pPr>
              <w:keepNext/>
              <w:spacing w:before="40" w:after="40"/>
              <w:jc w:val="center"/>
              <w:rPr>
                <w:rFonts w:ascii="Arial" w:eastAsia="Times New Roman" w:hAnsi="Arial" w:cs="Arial"/>
                <w:color w:val="000000"/>
                <w:lang w:val="en-AU" w:eastAsia="en-GB"/>
              </w:rPr>
            </w:pPr>
            <w:r w:rsidRPr="00EF16F3">
              <w:rPr>
                <w:rFonts w:ascii="Arial" w:eastAsia="Times New Roman" w:hAnsi="Arial" w:cs="Arial"/>
                <w:color w:val="000000"/>
                <w:lang w:val="en-AU" w:eastAsia="en-GB"/>
              </w:rPr>
              <w:t>3</w:t>
            </w:r>
          </w:p>
        </w:tc>
      </w:tr>
      <w:tr w:rsidR="000250FB" w:rsidRPr="001F4884" w14:paraId="50320212" w14:textId="77777777" w:rsidTr="002020D6">
        <w:trPr>
          <w:trHeight w:val="260"/>
        </w:trPr>
        <w:tc>
          <w:tcPr>
            <w:tcW w:w="1555" w:type="dxa"/>
            <w:shd w:val="clear" w:color="auto" w:fill="auto"/>
            <w:noWrap/>
            <w:vAlign w:val="bottom"/>
            <w:hideMark/>
          </w:tcPr>
          <w:p w14:paraId="38189926" w14:textId="77777777" w:rsidR="000250FB" w:rsidRPr="00EF16F3" w:rsidRDefault="000250FB" w:rsidP="00D033CE">
            <w:pPr>
              <w:spacing w:before="40" w:after="40" w:line="276" w:lineRule="auto"/>
              <w:rPr>
                <w:rFonts w:ascii="Arial" w:eastAsia="Times New Roman" w:hAnsi="Arial" w:cs="Arial"/>
                <w:b/>
                <w:bCs/>
                <w:color w:val="000000"/>
                <w:lang w:val="en-AU" w:eastAsia="en-GB"/>
              </w:rPr>
            </w:pPr>
            <w:proofErr w:type="spellStart"/>
            <w:r w:rsidRPr="00EF16F3">
              <w:rPr>
                <w:rFonts w:ascii="Arial" w:eastAsia="Times New Roman" w:hAnsi="Arial" w:cs="Arial"/>
                <w:b/>
                <w:bCs/>
                <w:color w:val="000000"/>
                <w:lang w:val="en-AU" w:eastAsia="en-GB"/>
              </w:rPr>
              <w:t>AfI</w:t>
            </w:r>
            <w:proofErr w:type="spellEnd"/>
          </w:p>
        </w:tc>
        <w:tc>
          <w:tcPr>
            <w:tcW w:w="1966" w:type="dxa"/>
            <w:shd w:val="clear" w:color="auto" w:fill="auto"/>
            <w:noWrap/>
            <w:hideMark/>
          </w:tcPr>
          <w:p w14:paraId="22B80A9E" w14:textId="77777777" w:rsidR="000250FB" w:rsidRPr="00EF16F3" w:rsidRDefault="000250FB" w:rsidP="001D349A">
            <w:pPr>
              <w:keepNext/>
              <w:spacing w:before="40" w:after="40"/>
              <w:jc w:val="center"/>
              <w:rPr>
                <w:rFonts w:ascii="Arial" w:eastAsia="Times New Roman" w:hAnsi="Arial" w:cs="Arial"/>
                <w:color w:val="000000"/>
                <w:lang w:val="en-AU" w:eastAsia="en-GB"/>
              </w:rPr>
            </w:pPr>
            <w:r w:rsidRPr="00EF16F3">
              <w:rPr>
                <w:rFonts w:ascii="Arial" w:eastAsia="Times New Roman" w:hAnsi="Arial" w:cs="Arial"/>
                <w:color w:val="000000"/>
                <w:lang w:val="en-AU" w:eastAsia="en-GB"/>
              </w:rPr>
              <w:t>0</w:t>
            </w:r>
          </w:p>
        </w:tc>
        <w:tc>
          <w:tcPr>
            <w:tcW w:w="1966" w:type="dxa"/>
            <w:shd w:val="clear" w:color="auto" w:fill="auto"/>
            <w:noWrap/>
            <w:hideMark/>
          </w:tcPr>
          <w:p w14:paraId="097C11A4" w14:textId="77777777" w:rsidR="000250FB" w:rsidRPr="00EF16F3" w:rsidRDefault="000250FB" w:rsidP="001D349A">
            <w:pPr>
              <w:keepNext/>
              <w:spacing w:before="40" w:after="40"/>
              <w:jc w:val="center"/>
              <w:rPr>
                <w:rFonts w:ascii="Arial" w:eastAsia="Times New Roman" w:hAnsi="Arial" w:cs="Arial"/>
                <w:color w:val="000000"/>
                <w:lang w:val="en-AU" w:eastAsia="en-GB"/>
              </w:rPr>
            </w:pPr>
            <w:r w:rsidRPr="00EF16F3">
              <w:rPr>
                <w:rFonts w:ascii="Arial" w:eastAsia="Times New Roman" w:hAnsi="Arial" w:cs="Arial"/>
                <w:color w:val="000000"/>
                <w:lang w:val="en-AU" w:eastAsia="en-GB"/>
              </w:rPr>
              <w:t>8</w:t>
            </w:r>
          </w:p>
        </w:tc>
        <w:tc>
          <w:tcPr>
            <w:tcW w:w="1966" w:type="dxa"/>
            <w:shd w:val="clear" w:color="auto" w:fill="auto"/>
            <w:noWrap/>
            <w:hideMark/>
          </w:tcPr>
          <w:p w14:paraId="77BD6391" w14:textId="77777777" w:rsidR="000250FB" w:rsidRPr="00EF16F3" w:rsidRDefault="000250FB" w:rsidP="001D349A">
            <w:pPr>
              <w:keepNext/>
              <w:spacing w:before="40" w:after="40"/>
              <w:jc w:val="center"/>
              <w:rPr>
                <w:rFonts w:ascii="Arial" w:eastAsia="Times New Roman" w:hAnsi="Arial" w:cs="Arial"/>
                <w:color w:val="000000"/>
                <w:lang w:val="en-AU" w:eastAsia="en-GB"/>
              </w:rPr>
            </w:pPr>
            <w:r w:rsidRPr="00EF16F3">
              <w:rPr>
                <w:rFonts w:ascii="Arial" w:eastAsia="Times New Roman" w:hAnsi="Arial" w:cs="Arial"/>
                <w:color w:val="000000"/>
                <w:lang w:val="en-AU" w:eastAsia="en-GB"/>
              </w:rPr>
              <w:t>0</w:t>
            </w:r>
          </w:p>
        </w:tc>
        <w:tc>
          <w:tcPr>
            <w:tcW w:w="1967" w:type="dxa"/>
            <w:shd w:val="clear" w:color="auto" w:fill="auto"/>
            <w:noWrap/>
            <w:hideMark/>
          </w:tcPr>
          <w:p w14:paraId="37A1AB36" w14:textId="77777777" w:rsidR="000250FB" w:rsidRPr="00EF16F3" w:rsidRDefault="000250FB" w:rsidP="001D349A">
            <w:pPr>
              <w:keepNext/>
              <w:spacing w:before="40" w:after="40"/>
              <w:jc w:val="center"/>
              <w:rPr>
                <w:rFonts w:ascii="Arial" w:eastAsia="Times New Roman" w:hAnsi="Arial" w:cs="Arial"/>
                <w:color w:val="000000"/>
                <w:lang w:val="en-AU" w:eastAsia="en-GB"/>
              </w:rPr>
            </w:pPr>
            <w:r w:rsidRPr="00EF16F3">
              <w:rPr>
                <w:rFonts w:ascii="Arial" w:eastAsia="Times New Roman" w:hAnsi="Arial" w:cs="Arial"/>
                <w:color w:val="000000"/>
                <w:lang w:val="en-AU" w:eastAsia="en-GB"/>
              </w:rPr>
              <w:t>8</w:t>
            </w:r>
          </w:p>
        </w:tc>
      </w:tr>
      <w:tr w:rsidR="000250FB" w:rsidRPr="001F4884" w14:paraId="274E9604" w14:textId="77777777" w:rsidTr="002020D6">
        <w:trPr>
          <w:trHeight w:val="260"/>
        </w:trPr>
        <w:tc>
          <w:tcPr>
            <w:tcW w:w="1555" w:type="dxa"/>
            <w:shd w:val="clear" w:color="auto" w:fill="auto"/>
            <w:noWrap/>
            <w:vAlign w:val="bottom"/>
            <w:hideMark/>
          </w:tcPr>
          <w:p w14:paraId="29864302" w14:textId="77777777" w:rsidR="000250FB" w:rsidRPr="00EF16F3" w:rsidRDefault="000250FB" w:rsidP="00D033CE">
            <w:pPr>
              <w:spacing w:before="40" w:after="40" w:line="276" w:lineRule="auto"/>
              <w:rPr>
                <w:rFonts w:ascii="Arial" w:eastAsia="Times New Roman" w:hAnsi="Arial" w:cs="Arial"/>
                <w:b/>
                <w:bCs/>
                <w:color w:val="000000"/>
                <w:lang w:val="en-AU" w:eastAsia="en-GB"/>
              </w:rPr>
            </w:pPr>
            <w:r w:rsidRPr="00EF16F3">
              <w:rPr>
                <w:rFonts w:ascii="Arial" w:eastAsia="Times New Roman" w:hAnsi="Arial" w:cs="Arial"/>
                <w:b/>
                <w:bCs/>
                <w:color w:val="000000"/>
                <w:lang w:val="en-AU" w:eastAsia="en-GB"/>
              </w:rPr>
              <w:t>O</w:t>
            </w:r>
          </w:p>
        </w:tc>
        <w:tc>
          <w:tcPr>
            <w:tcW w:w="1966" w:type="dxa"/>
            <w:shd w:val="clear" w:color="auto" w:fill="auto"/>
            <w:noWrap/>
            <w:hideMark/>
          </w:tcPr>
          <w:p w14:paraId="1EC56EBB" w14:textId="77777777" w:rsidR="000250FB" w:rsidRPr="00EF16F3" w:rsidRDefault="000250FB" w:rsidP="001D349A">
            <w:pPr>
              <w:keepNext/>
              <w:spacing w:before="40" w:after="40"/>
              <w:jc w:val="center"/>
              <w:rPr>
                <w:rFonts w:ascii="Arial" w:eastAsia="Times New Roman" w:hAnsi="Arial" w:cs="Arial"/>
                <w:color w:val="000000"/>
                <w:lang w:val="en-AU" w:eastAsia="en-GB"/>
              </w:rPr>
            </w:pPr>
            <w:r w:rsidRPr="00EF16F3">
              <w:rPr>
                <w:rFonts w:ascii="Arial" w:eastAsia="Times New Roman" w:hAnsi="Arial" w:cs="Arial"/>
                <w:color w:val="000000"/>
                <w:lang w:val="en-AU" w:eastAsia="en-GB"/>
              </w:rPr>
              <w:t>0</w:t>
            </w:r>
          </w:p>
        </w:tc>
        <w:tc>
          <w:tcPr>
            <w:tcW w:w="1966" w:type="dxa"/>
            <w:shd w:val="clear" w:color="auto" w:fill="auto"/>
            <w:noWrap/>
            <w:hideMark/>
          </w:tcPr>
          <w:p w14:paraId="1735CEF5" w14:textId="77777777" w:rsidR="000250FB" w:rsidRPr="00EF16F3" w:rsidRDefault="000250FB" w:rsidP="001D349A">
            <w:pPr>
              <w:keepNext/>
              <w:spacing w:before="40" w:after="40"/>
              <w:jc w:val="center"/>
              <w:rPr>
                <w:rFonts w:ascii="Arial" w:eastAsia="Times New Roman" w:hAnsi="Arial" w:cs="Arial"/>
                <w:color w:val="000000"/>
                <w:lang w:val="en-AU" w:eastAsia="en-GB"/>
              </w:rPr>
            </w:pPr>
            <w:r w:rsidRPr="00EF16F3">
              <w:rPr>
                <w:rFonts w:ascii="Arial" w:eastAsia="Times New Roman" w:hAnsi="Arial" w:cs="Arial"/>
                <w:color w:val="000000"/>
                <w:lang w:val="en-AU" w:eastAsia="en-GB"/>
              </w:rPr>
              <w:t>4</w:t>
            </w:r>
          </w:p>
        </w:tc>
        <w:tc>
          <w:tcPr>
            <w:tcW w:w="1966" w:type="dxa"/>
            <w:shd w:val="clear" w:color="auto" w:fill="auto"/>
            <w:noWrap/>
            <w:hideMark/>
          </w:tcPr>
          <w:p w14:paraId="06514A60" w14:textId="77777777" w:rsidR="000250FB" w:rsidRPr="00EF16F3" w:rsidRDefault="000250FB" w:rsidP="001D349A">
            <w:pPr>
              <w:keepNext/>
              <w:spacing w:before="40" w:after="40"/>
              <w:jc w:val="center"/>
              <w:rPr>
                <w:rFonts w:ascii="Arial" w:eastAsia="Times New Roman" w:hAnsi="Arial" w:cs="Arial"/>
                <w:color w:val="000000"/>
                <w:lang w:val="en-AU" w:eastAsia="en-GB"/>
              </w:rPr>
            </w:pPr>
            <w:r w:rsidRPr="00EF16F3">
              <w:rPr>
                <w:rFonts w:ascii="Arial" w:eastAsia="Times New Roman" w:hAnsi="Arial" w:cs="Arial"/>
                <w:color w:val="000000"/>
                <w:lang w:val="en-AU" w:eastAsia="en-GB"/>
              </w:rPr>
              <w:t>2</w:t>
            </w:r>
          </w:p>
        </w:tc>
        <w:tc>
          <w:tcPr>
            <w:tcW w:w="1967" w:type="dxa"/>
            <w:shd w:val="clear" w:color="auto" w:fill="auto"/>
            <w:noWrap/>
            <w:hideMark/>
          </w:tcPr>
          <w:p w14:paraId="779EEF48" w14:textId="77777777" w:rsidR="000250FB" w:rsidRPr="00EF16F3" w:rsidRDefault="000250FB" w:rsidP="001D349A">
            <w:pPr>
              <w:keepNext/>
              <w:spacing w:before="40" w:after="40"/>
              <w:jc w:val="center"/>
              <w:rPr>
                <w:rFonts w:ascii="Arial" w:eastAsia="Times New Roman" w:hAnsi="Arial" w:cs="Arial"/>
                <w:color w:val="000000"/>
                <w:lang w:val="en-AU" w:eastAsia="en-GB"/>
              </w:rPr>
            </w:pPr>
            <w:r w:rsidRPr="00EF16F3">
              <w:rPr>
                <w:rFonts w:ascii="Arial" w:eastAsia="Times New Roman" w:hAnsi="Arial" w:cs="Arial"/>
                <w:color w:val="000000"/>
                <w:lang w:val="en-AU" w:eastAsia="en-GB"/>
              </w:rPr>
              <w:t>2</w:t>
            </w:r>
          </w:p>
        </w:tc>
      </w:tr>
      <w:tr w:rsidR="000250FB" w:rsidRPr="001F4884" w14:paraId="1D9BDA01" w14:textId="77777777" w:rsidTr="002020D6">
        <w:trPr>
          <w:trHeight w:val="260"/>
        </w:trPr>
        <w:tc>
          <w:tcPr>
            <w:tcW w:w="1555" w:type="dxa"/>
            <w:shd w:val="clear" w:color="auto" w:fill="auto"/>
            <w:noWrap/>
            <w:vAlign w:val="bottom"/>
            <w:hideMark/>
          </w:tcPr>
          <w:p w14:paraId="0CDDF0D9" w14:textId="77777777" w:rsidR="000250FB" w:rsidRPr="00EF16F3" w:rsidRDefault="000250FB" w:rsidP="00D033CE">
            <w:pPr>
              <w:spacing w:before="40" w:after="40" w:line="276" w:lineRule="auto"/>
              <w:rPr>
                <w:rFonts w:ascii="Arial" w:eastAsia="Times New Roman" w:hAnsi="Arial" w:cs="Arial"/>
                <w:b/>
                <w:bCs/>
                <w:color w:val="000000"/>
                <w:lang w:val="en-AU" w:eastAsia="en-GB"/>
              </w:rPr>
            </w:pPr>
            <w:r w:rsidRPr="00EF16F3">
              <w:rPr>
                <w:rFonts w:ascii="Arial" w:eastAsia="Times New Roman" w:hAnsi="Arial" w:cs="Arial"/>
                <w:b/>
                <w:bCs/>
                <w:color w:val="000000"/>
                <w:lang w:val="en-AU" w:eastAsia="en-GB"/>
              </w:rPr>
              <w:t>Total</w:t>
            </w:r>
          </w:p>
        </w:tc>
        <w:tc>
          <w:tcPr>
            <w:tcW w:w="1966" w:type="dxa"/>
            <w:shd w:val="clear" w:color="auto" w:fill="auto"/>
            <w:noWrap/>
            <w:hideMark/>
          </w:tcPr>
          <w:p w14:paraId="396D5CB2" w14:textId="77777777" w:rsidR="000250FB" w:rsidRPr="00EF16F3" w:rsidRDefault="000250FB" w:rsidP="001D349A">
            <w:pPr>
              <w:keepNext/>
              <w:spacing w:before="40" w:after="40"/>
              <w:jc w:val="center"/>
              <w:rPr>
                <w:rFonts w:ascii="Arial" w:eastAsia="Times New Roman" w:hAnsi="Arial" w:cs="Arial"/>
                <w:b/>
                <w:bCs/>
                <w:color w:val="000000"/>
                <w:lang w:val="en-AU" w:eastAsia="en-GB"/>
              </w:rPr>
            </w:pPr>
            <w:r w:rsidRPr="00EF16F3">
              <w:rPr>
                <w:rFonts w:ascii="Arial" w:eastAsia="Times New Roman" w:hAnsi="Arial" w:cs="Arial"/>
                <w:b/>
                <w:bCs/>
                <w:color w:val="000000"/>
                <w:lang w:val="en-AU" w:eastAsia="en-GB"/>
              </w:rPr>
              <w:t>0</w:t>
            </w:r>
          </w:p>
        </w:tc>
        <w:tc>
          <w:tcPr>
            <w:tcW w:w="1966" w:type="dxa"/>
            <w:shd w:val="clear" w:color="auto" w:fill="auto"/>
            <w:noWrap/>
            <w:hideMark/>
          </w:tcPr>
          <w:p w14:paraId="3389E46B" w14:textId="77777777" w:rsidR="000250FB" w:rsidRPr="00EF16F3" w:rsidRDefault="000250FB" w:rsidP="001D349A">
            <w:pPr>
              <w:keepNext/>
              <w:spacing w:before="40" w:after="40"/>
              <w:jc w:val="center"/>
              <w:rPr>
                <w:rFonts w:ascii="Arial" w:eastAsia="Times New Roman" w:hAnsi="Arial" w:cs="Arial"/>
                <w:b/>
                <w:bCs/>
                <w:color w:val="000000"/>
                <w:lang w:val="en-AU" w:eastAsia="en-GB"/>
              </w:rPr>
            </w:pPr>
            <w:r w:rsidRPr="00EF16F3">
              <w:rPr>
                <w:rFonts w:ascii="Arial" w:eastAsia="Times New Roman" w:hAnsi="Arial" w:cs="Arial"/>
                <w:b/>
                <w:bCs/>
                <w:color w:val="000000"/>
                <w:lang w:val="en-AU" w:eastAsia="en-GB"/>
              </w:rPr>
              <w:t>15</w:t>
            </w:r>
          </w:p>
        </w:tc>
        <w:tc>
          <w:tcPr>
            <w:tcW w:w="1966" w:type="dxa"/>
            <w:shd w:val="clear" w:color="auto" w:fill="auto"/>
            <w:noWrap/>
            <w:hideMark/>
          </w:tcPr>
          <w:p w14:paraId="4C0CA8D9" w14:textId="77777777" w:rsidR="000250FB" w:rsidRPr="00EF16F3" w:rsidRDefault="000250FB" w:rsidP="001D349A">
            <w:pPr>
              <w:keepNext/>
              <w:spacing w:before="40" w:after="40"/>
              <w:jc w:val="center"/>
              <w:rPr>
                <w:rFonts w:ascii="Arial" w:eastAsia="Times New Roman" w:hAnsi="Arial" w:cs="Arial"/>
                <w:b/>
                <w:bCs/>
                <w:color w:val="000000"/>
                <w:lang w:val="en-AU" w:eastAsia="en-GB"/>
              </w:rPr>
            </w:pPr>
            <w:r w:rsidRPr="00EF16F3">
              <w:rPr>
                <w:rFonts w:ascii="Arial" w:eastAsia="Times New Roman" w:hAnsi="Arial" w:cs="Arial"/>
                <w:b/>
                <w:bCs/>
                <w:color w:val="000000"/>
                <w:lang w:val="en-AU" w:eastAsia="en-GB"/>
              </w:rPr>
              <w:t>2</w:t>
            </w:r>
          </w:p>
        </w:tc>
        <w:tc>
          <w:tcPr>
            <w:tcW w:w="1967" w:type="dxa"/>
            <w:shd w:val="clear" w:color="auto" w:fill="auto"/>
            <w:noWrap/>
            <w:hideMark/>
          </w:tcPr>
          <w:p w14:paraId="1CB66DB7" w14:textId="77777777" w:rsidR="000250FB" w:rsidRPr="00EF16F3" w:rsidRDefault="000250FB" w:rsidP="001D349A">
            <w:pPr>
              <w:keepNext/>
              <w:spacing w:before="40" w:after="40"/>
              <w:jc w:val="center"/>
              <w:rPr>
                <w:rFonts w:ascii="Arial" w:eastAsia="Times New Roman" w:hAnsi="Arial" w:cs="Arial"/>
                <w:b/>
                <w:bCs/>
                <w:color w:val="000000"/>
                <w:lang w:val="en-AU" w:eastAsia="en-GB"/>
              </w:rPr>
            </w:pPr>
            <w:r w:rsidRPr="00EF16F3">
              <w:rPr>
                <w:rFonts w:ascii="Arial" w:eastAsia="Times New Roman" w:hAnsi="Arial" w:cs="Arial"/>
                <w:b/>
                <w:bCs/>
                <w:color w:val="000000"/>
                <w:lang w:val="en-AU" w:eastAsia="en-GB"/>
              </w:rPr>
              <w:t>13</w:t>
            </w:r>
          </w:p>
        </w:tc>
      </w:tr>
    </w:tbl>
    <w:p w14:paraId="7F0707A4" w14:textId="77777777" w:rsidR="000250FB" w:rsidRPr="0022521A" w:rsidRDefault="000250FB" w:rsidP="005334AE">
      <w:pPr>
        <w:rPr>
          <w:sz w:val="16"/>
          <w:szCs w:val="16"/>
        </w:rPr>
      </w:pPr>
      <w:r w:rsidRPr="004379F2">
        <w:rPr>
          <w:sz w:val="16"/>
          <w:szCs w:val="16"/>
        </w:rPr>
        <w:t xml:space="preserve">N – Non-compliance; </w:t>
      </w:r>
      <w:proofErr w:type="spellStart"/>
      <w:r w:rsidRPr="004379F2">
        <w:rPr>
          <w:sz w:val="16"/>
          <w:szCs w:val="16"/>
        </w:rPr>
        <w:t>AfI</w:t>
      </w:r>
      <w:proofErr w:type="spellEnd"/>
      <w:r w:rsidRPr="004379F2">
        <w:rPr>
          <w:sz w:val="16"/>
          <w:szCs w:val="16"/>
        </w:rPr>
        <w:t xml:space="preserve"> – Area for Improvement; O </w:t>
      </w:r>
      <w:r>
        <w:rPr>
          <w:sz w:val="16"/>
          <w:szCs w:val="16"/>
        </w:rPr>
        <w:t>–</w:t>
      </w:r>
      <w:r w:rsidRPr="004379F2">
        <w:rPr>
          <w:sz w:val="16"/>
          <w:szCs w:val="16"/>
        </w:rPr>
        <w:t xml:space="preserve"> Observation</w:t>
      </w:r>
    </w:p>
    <w:p w14:paraId="688F6633" w14:textId="77777777" w:rsidR="000250FB" w:rsidRPr="00E11123" w:rsidRDefault="000250FB" w:rsidP="008E29ED">
      <w:pPr>
        <w:pStyle w:val="Heading2"/>
      </w:pPr>
      <w:bookmarkStart w:id="319" w:name="_Toc118139646"/>
      <w:bookmarkStart w:id="320" w:name="_Toc118971794"/>
      <w:bookmarkStart w:id="321" w:name="_Toc125109678"/>
      <w:bookmarkStart w:id="322" w:name="_Toc129774949"/>
      <w:r w:rsidRPr="00E11123">
        <w:t>Implementation of the Worksite Environmental Management Plans</w:t>
      </w:r>
      <w:bookmarkEnd w:id="319"/>
      <w:bookmarkEnd w:id="320"/>
      <w:bookmarkEnd w:id="321"/>
      <w:bookmarkEnd w:id="322"/>
    </w:p>
    <w:p w14:paraId="464C8A8B" w14:textId="77777777" w:rsidR="00F821E0" w:rsidRDefault="000250FB" w:rsidP="00F821E0">
      <w:pPr>
        <w:pStyle w:val="BodyText"/>
      </w:pPr>
      <w:r>
        <w:t xml:space="preserve">The WEMPs applicable to the works underway were audited each month during the reporting period. A total of seventeen (17) findings were raised comprising one (1) Non-compliance, eight (8) Areas for Improvement, and eight (8) Observations. </w:t>
      </w:r>
      <w:r w:rsidR="005334AE">
        <w:t xml:space="preserve">Twelve (12) findings comprising the one (1) Non-compliance, seven (7) Areas for Improvement and four (4) Observations were closed in the reporting period. </w:t>
      </w:r>
      <w:r>
        <w:t xml:space="preserve">See </w:t>
      </w:r>
      <w:r w:rsidR="00673E46">
        <w:fldChar w:fldCharType="begin"/>
      </w:r>
      <w:r w:rsidR="00673E46">
        <w:instrText xml:space="preserve"> REF _Ref127895433 \h </w:instrText>
      </w:r>
      <w:r w:rsidR="00673E46">
        <w:fldChar w:fldCharType="separate"/>
      </w:r>
      <w:r w:rsidR="00F821E0" w:rsidRPr="002020D6">
        <w:t xml:space="preserve">Table </w:t>
      </w:r>
      <w:r w:rsidR="00F821E0">
        <w:rPr>
          <w:noProof/>
        </w:rPr>
        <w:t>7</w:t>
      </w:r>
      <w:r w:rsidR="00673E46">
        <w:fldChar w:fldCharType="end"/>
      </w:r>
      <w:r w:rsidR="00673E46">
        <w:t>.</w:t>
      </w:r>
      <w:r>
        <w:fldChar w:fldCharType="begin"/>
      </w:r>
      <w:r>
        <w:instrText xml:space="preserve"> REF _Ref120892649 \h  \* MERGEFORMAT </w:instrText>
      </w:r>
      <w:r>
        <w:fldChar w:fldCharType="separate"/>
      </w:r>
    </w:p>
    <w:p w14:paraId="6834CECF" w14:textId="77777777" w:rsidR="005334AE" w:rsidRDefault="000250FB" w:rsidP="000250FB">
      <w:pPr>
        <w:pStyle w:val="BodyText"/>
      </w:pPr>
      <w:r>
        <w:fldChar w:fldCharType="end"/>
      </w:r>
      <w:r>
        <w:t>The Non-compliance related to the lack of a formal emergency response and incident management plan for site investigations works. The remainder of the findings related to the lack of, or ineffective, environmental controls at works sites, and to several documentation issues.</w:t>
      </w:r>
      <w:r w:rsidR="00DF3901">
        <w:t xml:space="preserve"> </w:t>
      </w:r>
    </w:p>
    <w:p w14:paraId="1DB0082C" w14:textId="4433A5ED" w:rsidR="002020D6" w:rsidRDefault="00DF3901" w:rsidP="000250FB">
      <w:pPr>
        <w:pStyle w:val="BodyText"/>
      </w:pPr>
      <w:r>
        <w:lastRenderedPageBreak/>
        <w:t>Ineffective environmental controls present a localised risk to the environment.</w:t>
      </w:r>
    </w:p>
    <w:p w14:paraId="6ABF3B3F" w14:textId="77777777" w:rsidR="000250FB" w:rsidRDefault="000250FB" w:rsidP="000250FB">
      <w:pPr>
        <w:pStyle w:val="Caption"/>
        <w:keepNext/>
        <w:spacing w:line="240" w:lineRule="auto"/>
      </w:pPr>
      <w:bookmarkStart w:id="323" w:name="_Ref120892649"/>
    </w:p>
    <w:p w14:paraId="4E0635E6" w14:textId="3AF3D1FF" w:rsidR="00673E46" w:rsidRPr="00806834" w:rsidRDefault="00673E46" w:rsidP="00806834">
      <w:pPr>
        <w:pStyle w:val="Caption"/>
      </w:pPr>
      <w:bookmarkStart w:id="324" w:name="_Ref127895433"/>
      <w:bookmarkStart w:id="325" w:name="_Toc129771050"/>
      <w:bookmarkEnd w:id="323"/>
      <w:r w:rsidRPr="002020D6">
        <w:t xml:space="preserve">Table </w:t>
      </w:r>
      <w:r w:rsidRPr="00806834">
        <w:fldChar w:fldCharType="begin"/>
      </w:r>
      <w:r w:rsidRPr="002020D6">
        <w:instrText xml:space="preserve"> SEQ Table \* ARABIC </w:instrText>
      </w:r>
      <w:r w:rsidRPr="00806834">
        <w:fldChar w:fldCharType="separate"/>
      </w:r>
      <w:r w:rsidR="00F821E0">
        <w:rPr>
          <w:noProof/>
        </w:rPr>
        <w:t>7</w:t>
      </w:r>
      <w:r w:rsidRPr="00806834">
        <w:fldChar w:fldCharType="end"/>
      </w:r>
      <w:bookmarkEnd w:id="324"/>
      <w:r w:rsidR="0055508A">
        <w:t>:</w:t>
      </w:r>
      <w:r w:rsidRPr="002020D6">
        <w:t xml:space="preserve"> WEMP audit findings May - October 2022</w:t>
      </w:r>
      <w:bookmarkEnd w:id="325"/>
    </w:p>
    <w:tbl>
      <w:tblPr>
        <w:tblW w:w="9420" w:type="dxa"/>
        <w:tblBorders>
          <w:insideH w:val="single" w:sz="4" w:space="0" w:color="auto"/>
        </w:tblBorders>
        <w:tblLook w:val="04A0" w:firstRow="1" w:lastRow="0" w:firstColumn="1" w:lastColumn="0" w:noHBand="0" w:noVBand="1"/>
        <w:tblCaption w:val="Table 7: WEMP audit findings May - October 2022  "/>
        <w:tblDescription w:val="This table shows 17 findings were raised during the audit period relating to implementation of Worksite Environmental Management Plans, and that five findings remained open at the end of the audit period. "/>
      </w:tblPr>
      <w:tblGrid>
        <w:gridCol w:w="1900"/>
        <w:gridCol w:w="1880"/>
        <w:gridCol w:w="1880"/>
        <w:gridCol w:w="1880"/>
        <w:gridCol w:w="1880"/>
      </w:tblGrid>
      <w:tr w:rsidR="002020D6" w:rsidRPr="002020D6" w14:paraId="399D3BC1" w14:textId="77777777" w:rsidTr="002020D6">
        <w:trPr>
          <w:trHeight w:val="840"/>
        </w:trPr>
        <w:tc>
          <w:tcPr>
            <w:tcW w:w="1900" w:type="dxa"/>
            <w:shd w:val="clear" w:color="auto" w:fill="auto"/>
            <w:noWrap/>
            <w:hideMark/>
          </w:tcPr>
          <w:p w14:paraId="48759DC3" w14:textId="77777777" w:rsidR="000250FB" w:rsidRPr="00EF16F3" w:rsidRDefault="000250FB" w:rsidP="00AB75CD">
            <w:pPr>
              <w:spacing w:before="40" w:after="40" w:line="276" w:lineRule="auto"/>
              <w:rPr>
                <w:rFonts w:ascii="Arial" w:eastAsia="Times New Roman" w:hAnsi="Arial" w:cs="Arial"/>
                <w:b/>
                <w:bCs/>
                <w:color w:val="5B8900" w:themeColor="accent1" w:themeShade="BF"/>
                <w:lang w:val="en-AU" w:eastAsia="en-GB"/>
              </w:rPr>
            </w:pPr>
            <w:r w:rsidRPr="00EF16F3">
              <w:rPr>
                <w:rFonts w:ascii="Arial" w:eastAsia="Times New Roman" w:hAnsi="Arial" w:cs="Arial"/>
                <w:b/>
                <w:bCs/>
                <w:color w:val="5B8900" w:themeColor="accent1" w:themeShade="BF"/>
                <w:lang w:val="en-AU" w:eastAsia="en-GB"/>
              </w:rPr>
              <w:t>Finding Type</w:t>
            </w:r>
          </w:p>
        </w:tc>
        <w:tc>
          <w:tcPr>
            <w:tcW w:w="1880" w:type="dxa"/>
            <w:shd w:val="clear" w:color="auto" w:fill="auto"/>
            <w:hideMark/>
          </w:tcPr>
          <w:p w14:paraId="633229B0" w14:textId="77777777" w:rsidR="000250FB" w:rsidRPr="00EF16F3" w:rsidRDefault="000250FB" w:rsidP="001D349A">
            <w:pPr>
              <w:spacing w:before="40" w:after="40" w:line="276" w:lineRule="auto"/>
              <w:jc w:val="center"/>
              <w:rPr>
                <w:rFonts w:ascii="Arial" w:eastAsia="Times New Roman" w:hAnsi="Arial" w:cs="Arial"/>
                <w:b/>
                <w:bCs/>
                <w:color w:val="5B8900" w:themeColor="accent1" w:themeShade="BF"/>
                <w:lang w:val="en-AU" w:eastAsia="en-GB"/>
              </w:rPr>
            </w:pPr>
            <w:r w:rsidRPr="00EF16F3">
              <w:rPr>
                <w:rFonts w:ascii="Arial" w:eastAsia="Times New Roman" w:hAnsi="Arial" w:cs="Arial"/>
                <w:b/>
                <w:bCs/>
                <w:color w:val="5B8900" w:themeColor="accent1" w:themeShade="BF"/>
                <w:lang w:val="en-AU" w:eastAsia="en-GB"/>
              </w:rPr>
              <w:t>Open at start of May - Oct 2022 Period</w:t>
            </w:r>
          </w:p>
        </w:tc>
        <w:tc>
          <w:tcPr>
            <w:tcW w:w="1880" w:type="dxa"/>
            <w:shd w:val="clear" w:color="auto" w:fill="auto"/>
            <w:hideMark/>
          </w:tcPr>
          <w:p w14:paraId="16763BB4" w14:textId="77777777" w:rsidR="000250FB" w:rsidRPr="00EF16F3" w:rsidRDefault="000250FB" w:rsidP="001D349A">
            <w:pPr>
              <w:spacing w:before="40" w:after="40" w:line="276" w:lineRule="auto"/>
              <w:jc w:val="center"/>
              <w:rPr>
                <w:rFonts w:ascii="Arial" w:eastAsia="Times New Roman" w:hAnsi="Arial" w:cs="Arial"/>
                <w:b/>
                <w:bCs/>
                <w:color w:val="5B8900" w:themeColor="accent1" w:themeShade="BF"/>
                <w:lang w:val="en-AU" w:eastAsia="en-GB"/>
              </w:rPr>
            </w:pPr>
            <w:r w:rsidRPr="00EF16F3">
              <w:rPr>
                <w:rFonts w:ascii="Arial" w:eastAsia="Times New Roman" w:hAnsi="Arial" w:cs="Arial"/>
                <w:b/>
                <w:bCs/>
                <w:color w:val="5B8900" w:themeColor="accent1" w:themeShade="BF"/>
                <w:lang w:val="en-AU" w:eastAsia="en-GB"/>
              </w:rPr>
              <w:t>Raised during May - Oct 2022 Period</w:t>
            </w:r>
          </w:p>
        </w:tc>
        <w:tc>
          <w:tcPr>
            <w:tcW w:w="1880" w:type="dxa"/>
            <w:shd w:val="clear" w:color="auto" w:fill="auto"/>
            <w:hideMark/>
          </w:tcPr>
          <w:p w14:paraId="50DD180B" w14:textId="77777777" w:rsidR="000250FB" w:rsidRPr="00EF16F3" w:rsidRDefault="000250FB" w:rsidP="001D349A">
            <w:pPr>
              <w:spacing w:before="40" w:after="40" w:line="276" w:lineRule="auto"/>
              <w:jc w:val="center"/>
              <w:rPr>
                <w:rFonts w:ascii="Arial" w:eastAsia="Times New Roman" w:hAnsi="Arial" w:cs="Arial"/>
                <w:b/>
                <w:bCs/>
                <w:color w:val="5B8900" w:themeColor="accent1" w:themeShade="BF"/>
                <w:lang w:val="en-AU" w:eastAsia="en-GB"/>
              </w:rPr>
            </w:pPr>
            <w:r w:rsidRPr="00EF16F3">
              <w:rPr>
                <w:rFonts w:ascii="Arial" w:eastAsia="Times New Roman" w:hAnsi="Arial" w:cs="Arial"/>
                <w:b/>
                <w:bCs/>
                <w:color w:val="5B8900" w:themeColor="accent1" w:themeShade="BF"/>
                <w:lang w:val="en-AU" w:eastAsia="en-GB"/>
              </w:rPr>
              <w:t>Closed during May - Oct 2022 Period</w:t>
            </w:r>
          </w:p>
        </w:tc>
        <w:tc>
          <w:tcPr>
            <w:tcW w:w="1880" w:type="dxa"/>
            <w:shd w:val="clear" w:color="auto" w:fill="auto"/>
            <w:hideMark/>
          </w:tcPr>
          <w:p w14:paraId="4CF04BEA" w14:textId="77777777" w:rsidR="000250FB" w:rsidRPr="00EF16F3" w:rsidRDefault="000250FB" w:rsidP="001D349A">
            <w:pPr>
              <w:spacing w:before="40" w:after="40" w:line="276" w:lineRule="auto"/>
              <w:jc w:val="center"/>
              <w:rPr>
                <w:rFonts w:ascii="Arial" w:eastAsia="Times New Roman" w:hAnsi="Arial" w:cs="Arial"/>
                <w:b/>
                <w:bCs/>
                <w:color w:val="5B8900" w:themeColor="accent1" w:themeShade="BF"/>
                <w:lang w:val="en-AU" w:eastAsia="en-GB"/>
              </w:rPr>
            </w:pPr>
            <w:r w:rsidRPr="00EF16F3">
              <w:rPr>
                <w:rFonts w:ascii="Arial" w:eastAsia="Times New Roman" w:hAnsi="Arial" w:cs="Arial"/>
                <w:b/>
                <w:bCs/>
                <w:color w:val="5B8900" w:themeColor="accent1" w:themeShade="BF"/>
                <w:lang w:val="en-AU" w:eastAsia="en-GB"/>
              </w:rPr>
              <w:t>Open at end of May - Oct 2022 Period</w:t>
            </w:r>
          </w:p>
        </w:tc>
      </w:tr>
      <w:tr w:rsidR="000250FB" w:rsidRPr="00C0430C" w14:paraId="104E9319" w14:textId="77777777" w:rsidTr="002020D6">
        <w:trPr>
          <w:trHeight w:val="260"/>
        </w:trPr>
        <w:tc>
          <w:tcPr>
            <w:tcW w:w="1900" w:type="dxa"/>
            <w:shd w:val="clear" w:color="auto" w:fill="auto"/>
            <w:noWrap/>
            <w:vAlign w:val="bottom"/>
            <w:hideMark/>
          </w:tcPr>
          <w:p w14:paraId="600A3C98" w14:textId="77777777" w:rsidR="000250FB" w:rsidRPr="00EF16F3" w:rsidRDefault="000250FB" w:rsidP="00AB75CD">
            <w:pPr>
              <w:spacing w:before="40" w:after="40" w:line="276" w:lineRule="auto"/>
              <w:rPr>
                <w:rFonts w:ascii="Arial" w:eastAsia="Times New Roman" w:hAnsi="Arial" w:cs="Arial"/>
                <w:b/>
                <w:bCs/>
                <w:color w:val="000000"/>
                <w:lang w:val="en-AU" w:eastAsia="en-GB"/>
              </w:rPr>
            </w:pPr>
            <w:r w:rsidRPr="00EF16F3">
              <w:rPr>
                <w:rFonts w:ascii="Arial" w:eastAsia="Times New Roman" w:hAnsi="Arial" w:cs="Arial"/>
                <w:b/>
                <w:bCs/>
                <w:color w:val="000000"/>
                <w:lang w:val="en-AU" w:eastAsia="en-GB"/>
              </w:rPr>
              <w:t>N</w:t>
            </w:r>
          </w:p>
        </w:tc>
        <w:tc>
          <w:tcPr>
            <w:tcW w:w="1880" w:type="dxa"/>
            <w:shd w:val="clear" w:color="auto" w:fill="auto"/>
            <w:noWrap/>
            <w:hideMark/>
          </w:tcPr>
          <w:p w14:paraId="03C37920" w14:textId="77777777" w:rsidR="000250FB" w:rsidRPr="00EF16F3" w:rsidRDefault="000250FB" w:rsidP="001D349A">
            <w:pPr>
              <w:spacing w:before="40" w:after="40" w:line="276" w:lineRule="auto"/>
              <w:jc w:val="center"/>
              <w:rPr>
                <w:rFonts w:ascii="Arial" w:eastAsia="Times New Roman" w:hAnsi="Arial" w:cs="Arial"/>
                <w:color w:val="000000"/>
                <w:lang w:val="en-AU" w:eastAsia="en-GB"/>
              </w:rPr>
            </w:pPr>
            <w:r w:rsidRPr="00EF16F3">
              <w:rPr>
                <w:rFonts w:ascii="Arial" w:eastAsia="Times New Roman" w:hAnsi="Arial" w:cs="Arial"/>
                <w:color w:val="000000"/>
                <w:lang w:val="en-AU" w:eastAsia="en-GB"/>
              </w:rPr>
              <w:t>0</w:t>
            </w:r>
          </w:p>
        </w:tc>
        <w:tc>
          <w:tcPr>
            <w:tcW w:w="1880" w:type="dxa"/>
            <w:shd w:val="clear" w:color="auto" w:fill="auto"/>
            <w:noWrap/>
            <w:hideMark/>
          </w:tcPr>
          <w:p w14:paraId="7D0A754C" w14:textId="77777777" w:rsidR="000250FB" w:rsidRPr="00EF16F3" w:rsidRDefault="000250FB" w:rsidP="001D349A">
            <w:pPr>
              <w:spacing w:before="40" w:after="40" w:line="276" w:lineRule="auto"/>
              <w:jc w:val="center"/>
              <w:rPr>
                <w:rFonts w:ascii="Arial" w:eastAsia="Times New Roman" w:hAnsi="Arial" w:cs="Arial"/>
                <w:color w:val="000000"/>
                <w:lang w:val="en-AU" w:eastAsia="en-GB"/>
              </w:rPr>
            </w:pPr>
            <w:r w:rsidRPr="00EF16F3">
              <w:rPr>
                <w:rFonts w:ascii="Arial" w:eastAsia="Times New Roman" w:hAnsi="Arial" w:cs="Arial"/>
                <w:color w:val="000000"/>
                <w:lang w:val="en-AU" w:eastAsia="en-GB"/>
              </w:rPr>
              <w:t>1</w:t>
            </w:r>
          </w:p>
        </w:tc>
        <w:tc>
          <w:tcPr>
            <w:tcW w:w="1880" w:type="dxa"/>
            <w:shd w:val="clear" w:color="auto" w:fill="auto"/>
            <w:noWrap/>
            <w:hideMark/>
          </w:tcPr>
          <w:p w14:paraId="1542D90D" w14:textId="77777777" w:rsidR="000250FB" w:rsidRPr="00EF16F3" w:rsidRDefault="000250FB" w:rsidP="001D349A">
            <w:pPr>
              <w:spacing w:before="40" w:after="40" w:line="276" w:lineRule="auto"/>
              <w:jc w:val="center"/>
              <w:rPr>
                <w:rFonts w:ascii="Arial" w:eastAsia="Times New Roman" w:hAnsi="Arial" w:cs="Arial"/>
                <w:color w:val="000000"/>
                <w:lang w:val="en-AU" w:eastAsia="en-GB"/>
              </w:rPr>
            </w:pPr>
            <w:r w:rsidRPr="00EF16F3">
              <w:rPr>
                <w:rFonts w:ascii="Arial" w:eastAsia="Times New Roman" w:hAnsi="Arial" w:cs="Arial"/>
                <w:color w:val="000000"/>
                <w:lang w:val="en-AU" w:eastAsia="en-GB"/>
              </w:rPr>
              <w:t>1</w:t>
            </w:r>
          </w:p>
        </w:tc>
        <w:tc>
          <w:tcPr>
            <w:tcW w:w="1880" w:type="dxa"/>
            <w:shd w:val="clear" w:color="auto" w:fill="auto"/>
            <w:noWrap/>
            <w:hideMark/>
          </w:tcPr>
          <w:p w14:paraId="408D85B0" w14:textId="77777777" w:rsidR="000250FB" w:rsidRPr="00EF16F3" w:rsidRDefault="000250FB" w:rsidP="001D349A">
            <w:pPr>
              <w:spacing w:before="40" w:after="40" w:line="276" w:lineRule="auto"/>
              <w:jc w:val="center"/>
              <w:rPr>
                <w:rFonts w:ascii="Arial" w:eastAsia="Times New Roman" w:hAnsi="Arial" w:cs="Arial"/>
                <w:color w:val="000000"/>
                <w:lang w:val="en-AU" w:eastAsia="en-GB"/>
              </w:rPr>
            </w:pPr>
            <w:r w:rsidRPr="00EF16F3">
              <w:rPr>
                <w:rFonts w:ascii="Arial" w:eastAsia="Times New Roman" w:hAnsi="Arial" w:cs="Arial"/>
                <w:color w:val="000000"/>
                <w:lang w:val="en-AU" w:eastAsia="en-GB"/>
              </w:rPr>
              <w:t>0</w:t>
            </w:r>
          </w:p>
        </w:tc>
      </w:tr>
      <w:tr w:rsidR="000250FB" w:rsidRPr="00C0430C" w14:paraId="1FA296D4" w14:textId="77777777" w:rsidTr="002020D6">
        <w:trPr>
          <w:trHeight w:val="260"/>
        </w:trPr>
        <w:tc>
          <w:tcPr>
            <w:tcW w:w="1900" w:type="dxa"/>
            <w:shd w:val="clear" w:color="auto" w:fill="auto"/>
            <w:noWrap/>
            <w:vAlign w:val="bottom"/>
            <w:hideMark/>
          </w:tcPr>
          <w:p w14:paraId="316DD79C" w14:textId="77777777" w:rsidR="000250FB" w:rsidRPr="00EF16F3" w:rsidRDefault="000250FB" w:rsidP="00AB75CD">
            <w:pPr>
              <w:spacing w:before="40" w:after="40" w:line="276" w:lineRule="auto"/>
              <w:rPr>
                <w:rFonts w:ascii="Arial" w:eastAsia="Times New Roman" w:hAnsi="Arial" w:cs="Arial"/>
                <w:b/>
                <w:bCs/>
                <w:color w:val="000000"/>
                <w:lang w:val="en-AU" w:eastAsia="en-GB"/>
              </w:rPr>
            </w:pPr>
            <w:proofErr w:type="spellStart"/>
            <w:r w:rsidRPr="00EF16F3">
              <w:rPr>
                <w:rFonts w:ascii="Arial" w:eastAsia="Times New Roman" w:hAnsi="Arial" w:cs="Arial"/>
                <w:b/>
                <w:bCs/>
                <w:color w:val="000000"/>
                <w:lang w:val="en-AU" w:eastAsia="en-GB"/>
              </w:rPr>
              <w:t>AfI</w:t>
            </w:r>
            <w:proofErr w:type="spellEnd"/>
          </w:p>
        </w:tc>
        <w:tc>
          <w:tcPr>
            <w:tcW w:w="1880" w:type="dxa"/>
            <w:shd w:val="clear" w:color="auto" w:fill="auto"/>
            <w:noWrap/>
            <w:hideMark/>
          </w:tcPr>
          <w:p w14:paraId="5DF557FB" w14:textId="77777777" w:rsidR="000250FB" w:rsidRPr="00EF16F3" w:rsidRDefault="000250FB" w:rsidP="001D349A">
            <w:pPr>
              <w:spacing w:before="40" w:after="40" w:line="276" w:lineRule="auto"/>
              <w:jc w:val="center"/>
              <w:rPr>
                <w:rFonts w:ascii="Arial" w:eastAsia="Times New Roman" w:hAnsi="Arial" w:cs="Arial"/>
                <w:color w:val="000000"/>
                <w:lang w:val="en-AU" w:eastAsia="en-GB"/>
              </w:rPr>
            </w:pPr>
            <w:r w:rsidRPr="00EF16F3">
              <w:rPr>
                <w:rFonts w:ascii="Arial" w:eastAsia="Times New Roman" w:hAnsi="Arial" w:cs="Arial"/>
                <w:color w:val="000000"/>
                <w:lang w:val="en-AU" w:eastAsia="en-GB"/>
              </w:rPr>
              <w:t>0</w:t>
            </w:r>
          </w:p>
        </w:tc>
        <w:tc>
          <w:tcPr>
            <w:tcW w:w="1880" w:type="dxa"/>
            <w:shd w:val="clear" w:color="auto" w:fill="auto"/>
            <w:noWrap/>
            <w:hideMark/>
          </w:tcPr>
          <w:p w14:paraId="283D2FFF" w14:textId="77777777" w:rsidR="000250FB" w:rsidRPr="00EF16F3" w:rsidRDefault="000250FB" w:rsidP="001D349A">
            <w:pPr>
              <w:spacing w:before="40" w:after="40" w:line="276" w:lineRule="auto"/>
              <w:jc w:val="center"/>
              <w:rPr>
                <w:rFonts w:ascii="Arial" w:eastAsia="Times New Roman" w:hAnsi="Arial" w:cs="Arial"/>
                <w:color w:val="000000"/>
                <w:lang w:val="en-AU" w:eastAsia="en-GB"/>
              </w:rPr>
            </w:pPr>
            <w:r w:rsidRPr="00EF16F3">
              <w:rPr>
                <w:rFonts w:ascii="Arial" w:eastAsia="Times New Roman" w:hAnsi="Arial" w:cs="Arial"/>
                <w:color w:val="000000"/>
                <w:lang w:val="en-AU" w:eastAsia="en-GB"/>
              </w:rPr>
              <w:t>8</w:t>
            </w:r>
          </w:p>
        </w:tc>
        <w:tc>
          <w:tcPr>
            <w:tcW w:w="1880" w:type="dxa"/>
            <w:shd w:val="clear" w:color="auto" w:fill="auto"/>
            <w:noWrap/>
            <w:hideMark/>
          </w:tcPr>
          <w:p w14:paraId="4E670E1F" w14:textId="77777777" w:rsidR="000250FB" w:rsidRPr="00EF16F3" w:rsidRDefault="000250FB" w:rsidP="001D349A">
            <w:pPr>
              <w:spacing w:before="40" w:after="40" w:line="276" w:lineRule="auto"/>
              <w:jc w:val="center"/>
              <w:rPr>
                <w:rFonts w:ascii="Arial" w:eastAsia="Times New Roman" w:hAnsi="Arial" w:cs="Arial"/>
                <w:color w:val="000000"/>
                <w:lang w:val="en-AU" w:eastAsia="en-GB"/>
              </w:rPr>
            </w:pPr>
            <w:r w:rsidRPr="00EF16F3">
              <w:rPr>
                <w:rFonts w:ascii="Arial" w:eastAsia="Times New Roman" w:hAnsi="Arial" w:cs="Arial"/>
                <w:color w:val="000000"/>
                <w:lang w:val="en-AU" w:eastAsia="en-GB"/>
              </w:rPr>
              <w:t>7</w:t>
            </w:r>
          </w:p>
        </w:tc>
        <w:tc>
          <w:tcPr>
            <w:tcW w:w="1880" w:type="dxa"/>
            <w:shd w:val="clear" w:color="auto" w:fill="auto"/>
            <w:noWrap/>
            <w:hideMark/>
          </w:tcPr>
          <w:p w14:paraId="629595D9" w14:textId="77777777" w:rsidR="000250FB" w:rsidRPr="00EF16F3" w:rsidRDefault="000250FB" w:rsidP="001D349A">
            <w:pPr>
              <w:spacing w:before="40" w:after="40" w:line="276" w:lineRule="auto"/>
              <w:jc w:val="center"/>
              <w:rPr>
                <w:rFonts w:ascii="Arial" w:eastAsia="Times New Roman" w:hAnsi="Arial" w:cs="Arial"/>
                <w:color w:val="000000"/>
                <w:lang w:val="en-AU" w:eastAsia="en-GB"/>
              </w:rPr>
            </w:pPr>
            <w:r w:rsidRPr="00EF16F3">
              <w:rPr>
                <w:rFonts w:ascii="Arial" w:eastAsia="Times New Roman" w:hAnsi="Arial" w:cs="Arial"/>
                <w:color w:val="000000"/>
                <w:lang w:val="en-AU" w:eastAsia="en-GB"/>
              </w:rPr>
              <w:t>1</w:t>
            </w:r>
          </w:p>
        </w:tc>
      </w:tr>
      <w:tr w:rsidR="000250FB" w:rsidRPr="00C0430C" w14:paraId="3ED52FC5" w14:textId="77777777" w:rsidTr="002020D6">
        <w:trPr>
          <w:trHeight w:val="260"/>
        </w:trPr>
        <w:tc>
          <w:tcPr>
            <w:tcW w:w="1900" w:type="dxa"/>
            <w:shd w:val="clear" w:color="auto" w:fill="auto"/>
            <w:noWrap/>
            <w:vAlign w:val="bottom"/>
            <w:hideMark/>
          </w:tcPr>
          <w:p w14:paraId="3B80F332" w14:textId="77777777" w:rsidR="000250FB" w:rsidRPr="00EF16F3" w:rsidRDefault="000250FB" w:rsidP="00AB75CD">
            <w:pPr>
              <w:spacing w:before="40" w:after="40" w:line="276" w:lineRule="auto"/>
              <w:rPr>
                <w:rFonts w:ascii="Arial" w:eastAsia="Times New Roman" w:hAnsi="Arial" w:cs="Arial"/>
                <w:b/>
                <w:bCs/>
                <w:color w:val="000000"/>
                <w:lang w:val="en-AU" w:eastAsia="en-GB"/>
              </w:rPr>
            </w:pPr>
            <w:r w:rsidRPr="00EF16F3">
              <w:rPr>
                <w:rFonts w:ascii="Arial" w:eastAsia="Times New Roman" w:hAnsi="Arial" w:cs="Arial"/>
                <w:b/>
                <w:bCs/>
                <w:color w:val="000000"/>
                <w:lang w:val="en-AU" w:eastAsia="en-GB"/>
              </w:rPr>
              <w:t>O</w:t>
            </w:r>
          </w:p>
        </w:tc>
        <w:tc>
          <w:tcPr>
            <w:tcW w:w="1880" w:type="dxa"/>
            <w:shd w:val="clear" w:color="auto" w:fill="auto"/>
            <w:noWrap/>
            <w:hideMark/>
          </w:tcPr>
          <w:p w14:paraId="5CFE9722" w14:textId="77777777" w:rsidR="000250FB" w:rsidRPr="00EF16F3" w:rsidRDefault="000250FB" w:rsidP="001D349A">
            <w:pPr>
              <w:spacing w:before="40" w:after="40" w:line="276" w:lineRule="auto"/>
              <w:jc w:val="center"/>
              <w:rPr>
                <w:rFonts w:ascii="Arial" w:eastAsia="Times New Roman" w:hAnsi="Arial" w:cs="Arial"/>
                <w:color w:val="000000"/>
                <w:lang w:val="en-AU" w:eastAsia="en-GB"/>
              </w:rPr>
            </w:pPr>
            <w:r w:rsidRPr="00EF16F3">
              <w:rPr>
                <w:rFonts w:ascii="Arial" w:eastAsia="Times New Roman" w:hAnsi="Arial" w:cs="Arial"/>
                <w:color w:val="000000"/>
                <w:lang w:val="en-AU" w:eastAsia="en-GB"/>
              </w:rPr>
              <w:t>0</w:t>
            </w:r>
          </w:p>
        </w:tc>
        <w:tc>
          <w:tcPr>
            <w:tcW w:w="1880" w:type="dxa"/>
            <w:shd w:val="clear" w:color="auto" w:fill="auto"/>
            <w:noWrap/>
            <w:hideMark/>
          </w:tcPr>
          <w:p w14:paraId="2DF8E89E" w14:textId="77777777" w:rsidR="000250FB" w:rsidRPr="00EF16F3" w:rsidRDefault="000250FB" w:rsidP="001D349A">
            <w:pPr>
              <w:spacing w:before="40" w:after="40" w:line="276" w:lineRule="auto"/>
              <w:jc w:val="center"/>
              <w:rPr>
                <w:rFonts w:ascii="Arial" w:eastAsia="Times New Roman" w:hAnsi="Arial" w:cs="Arial"/>
                <w:color w:val="000000"/>
                <w:lang w:val="en-AU" w:eastAsia="en-GB"/>
              </w:rPr>
            </w:pPr>
            <w:r w:rsidRPr="00EF16F3">
              <w:rPr>
                <w:rFonts w:ascii="Arial" w:eastAsia="Times New Roman" w:hAnsi="Arial" w:cs="Arial"/>
                <w:color w:val="000000"/>
                <w:lang w:val="en-AU" w:eastAsia="en-GB"/>
              </w:rPr>
              <w:t>8</w:t>
            </w:r>
          </w:p>
        </w:tc>
        <w:tc>
          <w:tcPr>
            <w:tcW w:w="1880" w:type="dxa"/>
            <w:shd w:val="clear" w:color="auto" w:fill="auto"/>
            <w:noWrap/>
            <w:hideMark/>
          </w:tcPr>
          <w:p w14:paraId="4100B324" w14:textId="77777777" w:rsidR="000250FB" w:rsidRPr="00EF16F3" w:rsidRDefault="000250FB" w:rsidP="001D349A">
            <w:pPr>
              <w:spacing w:before="40" w:after="40" w:line="276" w:lineRule="auto"/>
              <w:jc w:val="center"/>
              <w:rPr>
                <w:rFonts w:ascii="Arial" w:eastAsia="Times New Roman" w:hAnsi="Arial" w:cs="Arial"/>
                <w:color w:val="000000"/>
                <w:lang w:val="en-AU" w:eastAsia="en-GB"/>
              </w:rPr>
            </w:pPr>
            <w:r w:rsidRPr="00EF16F3">
              <w:rPr>
                <w:rFonts w:ascii="Arial" w:eastAsia="Times New Roman" w:hAnsi="Arial" w:cs="Arial"/>
                <w:color w:val="000000"/>
                <w:lang w:val="en-AU" w:eastAsia="en-GB"/>
              </w:rPr>
              <w:t>4</w:t>
            </w:r>
          </w:p>
        </w:tc>
        <w:tc>
          <w:tcPr>
            <w:tcW w:w="1880" w:type="dxa"/>
            <w:shd w:val="clear" w:color="auto" w:fill="auto"/>
            <w:noWrap/>
            <w:hideMark/>
          </w:tcPr>
          <w:p w14:paraId="52E53954" w14:textId="77777777" w:rsidR="000250FB" w:rsidRPr="00EF16F3" w:rsidRDefault="000250FB" w:rsidP="001D349A">
            <w:pPr>
              <w:spacing w:before="40" w:after="40" w:line="276" w:lineRule="auto"/>
              <w:jc w:val="center"/>
              <w:rPr>
                <w:rFonts w:ascii="Arial" w:eastAsia="Times New Roman" w:hAnsi="Arial" w:cs="Arial"/>
                <w:color w:val="000000"/>
                <w:lang w:val="en-AU" w:eastAsia="en-GB"/>
              </w:rPr>
            </w:pPr>
            <w:r w:rsidRPr="00EF16F3">
              <w:rPr>
                <w:rFonts w:ascii="Arial" w:eastAsia="Times New Roman" w:hAnsi="Arial" w:cs="Arial"/>
                <w:color w:val="000000"/>
                <w:lang w:val="en-AU" w:eastAsia="en-GB"/>
              </w:rPr>
              <w:t>4</w:t>
            </w:r>
          </w:p>
        </w:tc>
      </w:tr>
      <w:tr w:rsidR="000250FB" w:rsidRPr="00C0430C" w14:paraId="3D8EB358" w14:textId="77777777" w:rsidTr="002020D6">
        <w:trPr>
          <w:trHeight w:val="260"/>
        </w:trPr>
        <w:tc>
          <w:tcPr>
            <w:tcW w:w="1900" w:type="dxa"/>
            <w:shd w:val="clear" w:color="auto" w:fill="auto"/>
            <w:noWrap/>
            <w:vAlign w:val="bottom"/>
            <w:hideMark/>
          </w:tcPr>
          <w:p w14:paraId="139673C2" w14:textId="77777777" w:rsidR="000250FB" w:rsidRPr="00EF16F3" w:rsidRDefault="000250FB" w:rsidP="00AB75CD">
            <w:pPr>
              <w:spacing w:before="40" w:after="40" w:line="276" w:lineRule="auto"/>
              <w:rPr>
                <w:rFonts w:ascii="Arial" w:eastAsia="Times New Roman" w:hAnsi="Arial" w:cs="Arial"/>
                <w:b/>
                <w:bCs/>
                <w:color w:val="000000"/>
                <w:lang w:val="en-AU" w:eastAsia="en-GB"/>
              </w:rPr>
            </w:pPr>
            <w:r w:rsidRPr="00EF16F3">
              <w:rPr>
                <w:rFonts w:ascii="Arial" w:eastAsia="Times New Roman" w:hAnsi="Arial" w:cs="Arial"/>
                <w:b/>
                <w:bCs/>
                <w:color w:val="000000"/>
                <w:lang w:val="en-AU" w:eastAsia="en-GB"/>
              </w:rPr>
              <w:t>Total</w:t>
            </w:r>
          </w:p>
        </w:tc>
        <w:tc>
          <w:tcPr>
            <w:tcW w:w="1880" w:type="dxa"/>
            <w:shd w:val="clear" w:color="auto" w:fill="auto"/>
            <w:noWrap/>
            <w:hideMark/>
          </w:tcPr>
          <w:p w14:paraId="0DE38F21" w14:textId="77777777" w:rsidR="000250FB" w:rsidRPr="00EF16F3" w:rsidRDefault="000250FB" w:rsidP="001D349A">
            <w:pPr>
              <w:spacing w:before="40" w:after="40" w:line="276" w:lineRule="auto"/>
              <w:jc w:val="center"/>
              <w:rPr>
                <w:rFonts w:ascii="Arial" w:eastAsia="Times New Roman" w:hAnsi="Arial" w:cs="Arial"/>
                <w:b/>
                <w:bCs/>
                <w:color w:val="000000"/>
                <w:lang w:val="en-AU" w:eastAsia="en-GB"/>
              </w:rPr>
            </w:pPr>
            <w:r w:rsidRPr="00EF16F3">
              <w:rPr>
                <w:rFonts w:ascii="Arial" w:eastAsia="Times New Roman" w:hAnsi="Arial" w:cs="Arial"/>
                <w:b/>
                <w:bCs/>
                <w:color w:val="000000"/>
                <w:lang w:val="en-AU" w:eastAsia="en-GB"/>
              </w:rPr>
              <w:t>0</w:t>
            </w:r>
          </w:p>
        </w:tc>
        <w:tc>
          <w:tcPr>
            <w:tcW w:w="1880" w:type="dxa"/>
            <w:shd w:val="clear" w:color="auto" w:fill="auto"/>
            <w:noWrap/>
            <w:hideMark/>
          </w:tcPr>
          <w:p w14:paraId="6DF69A8F" w14:textId="77777777" w:rsidR="000250FB" w:rsidRPr="00EF16F3" w:rsidRDefault="000250FB" w:rsidP="001D349A">
            <w:pPr>
              <w:spacing w:before="40" w:after="40" w:line="276" w:lineRule="auto"/>
              <w:jc w:val="center"/>
              <w:rPr>
                <w:rFonts w:ascii="Arial" w:eastAsia="Times New Roman" w:hAnsi="Arial" w:cs="Arial"/>
                <w:b/>
                <w:bCs/>
                <w:color w:val="000000"/>
                <w:lang w:val="en-AU" w:eastAsia="en-GB"/>
              </w:rPr>
            </w:pPr>
            <w:r w:rsidRPr="00EF16F3">
              <w:rPr>
                <w:rFonts w:ascii="Arial" w:eastAsia="Times New Roman" w:hAnsi="Arial" w:cs="Arial"/>
                <w:b/>
                <w:bCs/>
                <w:color w:val="000000"/>
                <w:lang w:val="en-AU" w:eastAsia="en-GB"/>
              </w:rPr>
              <w:t>17</w:t>
            </w:r>
          </w:p>
        </w:tc>
        <w:tc>
          <w:tcPr>
            <w:tcW w:w="1880" w:type="dxa"/>
            <w:shd w:val="clear" w:color="auto" w:fill="auto"/>
            <w:noWrap/>
            <w:hideMark/>
          </w:tcPr>
          <w:p w14:paraId="28945B48" w14:textId="77777777" w:rsidR="000250FB" w:rsidRPr="00EF16F3" w:rsidRDefault="000250FB" w:rsidP="001D349A">
            <w:pPr>
              <w:spacing w:before="40" w:after="40" w:line="276" w:lineRule="auto"/>
              <w:jc w:val="center"/>
              <w:rPr>
                <w:rFonts w:ascii="Arial" w:eastAsia="Times New Roman" w:hAnsi="Arial" w:cs="Arial"/>
                <w:b/>
                <w:bCs/>
                <w:color w:val="000000"/>
                <w:lang w:val="en-AU" w:eastAsia="en-GB"/>
              </w:rPr>
            </w:pPr>
            <w:r w:rsidRPr="00EF16F3">
              <w:rPr>
                <w:rFonts w:ascii="Arial" w:eastAsia="Times New Roman" w:hAnsi="Arial" w:cs="Arial"/>
                <w:b/>
                <w:bCs/>
                <w:color w:val="000000"/>
                <w:lang w:val="en-AU" w:eastAsia="en-GB"/>
              </w:rPr>
              <w:t>12</w:t>
            </w:r>
          </w:p>
        </w:tc>
        <w:tc>
          <w:tcPr>
            <w:tcW w:w="1880" w:type="dxa"/>
            <w:shd w:val="clear" w:color="auto" w:fill="auto"/>
            <w:noWrap/>
            <w:hideMark/>
          </w:tcPr>
          <w:p w14:paraId="5E7EB265" w14:textId="77777777" w:rsidR="000250FB" w:rsidRPr="00EF16F3" w:rsidRDefault="000250FB" w:rsidP="001D349A">
            <w:pPr>
              <w:spacing w:before="40" w:after="40" w:line="276" w:lineRule="auto"/>
              <w:jc w:val="center"/>
              <w:rPr>
                <w:rFonts w:ascii="Arial" w:eastAsia="Times New Roman" w:hAnsi="Arial" w:cs="Arial"/>
                <w:b/>
                <w:bCs/>
                <w:color w:val="000000"/>
                <w:lang w:val="en-AU" w:eastAsia="en-GB"/>
              </w:rPr>
            </w:pPr>
            <w:r w:rsidRPr="00EF16F3">
              <w:rPr>
                <w:rFonts w:ascii="Arial" w:eastAsia="Times New Roman" w:hAnsi="Arial" w:cs="Arial"/>
                <w:b/>
                <w:bCs/>
                <w:color w:val="000000"/>
                <w:lang w:val="en-AU" w:eastAsia="en-GB"/>
              </w:rPr>
              <w:t>5</w:t>
            </w:r>
          </w:p>
        </w:tc>
      </w:tr>
    </w:tbl>
    <w:p w14:paraId="26830AF7" w14:textId="4FA4551F" w:rsidR="000250FB" w:rsidRDefault="000250FB" w:rsidP="000250FB">
      <w:pPr>
        <w:rPr>
          <w:sz w:val="16"/>
          <w:szCs w:val="16"/>
        </w:rPr>
      </w:pPr>
      <w:r w:rsidRPr="004379F2">
        <w:rPr>
          <w:sz w:val="16"/>
          <w:szCs w:val="16"/>
        </w:rPr>
        <w:t xml:space="preserve">N – Non-compliance; </w:t>
      </w:r>
      <w:proofErr w:type="spellStart"/>
      <w:r w:rsidRPr="004379F2">
        <w:rPr>
          <w:sz w:val="16"/>
          <w:szCs w:val="16"/>
        </w:rPr>
        <w:t>AfI</w:t>
      </w:r>
      <w:proofErr w:type="spellEnd"/>
      <w:r w:rsidRPr="004379F2">
        <w:rPr>
          <w:sz w:val="16"/>
          <w:szCs w:val="16"/>
        </w:rPr>
        <w:t xml:space="preserve"> – Area for Improvement; O </w:t>
      </w:r>
      <w:r>
        <w:rPr>
          <w:sz w:val="16"/>
          <w:szCs w:val="16"/>
        </w:rPr>
        <w:t>–</w:t>
      </w:r>
      <w:r w:rsidRPr="004379F2">
        <w:rPr>
          <w:sz w:val="16"/>
          <w:szCs w:val="16"/>
        </w:rPr>
        <w:t xml:space="preserve"> Observation</w:t>
      </w:r>
    </w:p>
    <w:p w14:paraId="0C4870F6" w14:textId="77777777" w:rsidR="000250FB" w:rsidRPr="00E11123" w:rsidRDefault="000250FB" w:rsidP="008E29ED">
      <w:pPr>
        <w:pStyle w:val="Heading2"/>
      </w:pPr>
      <w:bookmarkStart w:id="326" w:name="_Toc127990522"/>
      <w:bookmarkStart w:id="327" w:name="_Toc127992219"/>
      <w:bookmarkStart w:id="328" w:name="_Toc127992296"/>
      <w:bookmarkStart w:id="329" w:name="_Toc127992385"/>
      <w:bookmarkStart w:id="330" w:name="_Toc127992446"/>
      <w:bookmarkStart w:id="331" w:name="_Toc127992610"/>
      <w:bookmarkStart w:id="332" w:name="_Toc127992719"/>
      <w:bookmarkStart w:id="333" w:name="_Toc127992776"/>
      <w:bookmarkStart w:id="334" w:name="_Toc127992844"/>
      <w:bookmarkStart w:id="335" w:name="_Toc127993066"/>
      <w:bookmarkStart w:id="336" w:name="_Toc127993356"/>
      <w:bookmarkStart w:id="337" w:name="_Toc128038131"/>
      <w:bookmarkStart w:id="338" w:name="_Toc127990523"/>
      <w:bookmarkStart w:id="339" w:name="_Toc127992220"/>
      <w:bookmarkStart w:id="340" w:name="_Toc127992297"/>
      <w:bookmarkStart w:id="341" w:name="_Toc127992386"/>
      <w:bookmarkStart w:id="342" w:name="_Toc127992447"/>
      <w:bookmarkStart w:id="343" w:name="_Toc127992611"/>
      <w:bookmarkStart w:id="344" w:name="_Toc127992720"/>
      <w:bookmarkStart w:id="345" w:name="_Toc127992777"/>
      <w:bookmarkStart w:id="346" w:name="_Toc127992845"/>
      <w:bookmarkStart w:id="347" w:name="_Toc127993067"/>
      <w:bookmarkStart w:id="348" w:name="_Toc127993357"/>
      <w:bookmarkStart w:id="349" w:name="_Toc128038132"/>
      <w:bookmarkStart w:id="350" w:name="_Toc118139647"/>
      <w:bookmarkStart w:id="351" w:name="_Toc118971795"/>
      <w:bookmarkStart w:id="352" w:name="_Toc125109679"/>
      <w:bookmarkStart w:id="353" w:name="_Toc129774950"/>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r w:rsidRPr="00E11123">
        <w:t>Implementation of Management Plans</w:t>
      </w:r>
      <w:bookmarkEnd w:id="350"/>
      <w:bookmarkEnd w:id="351"/>
      <w:bookmarkEnd w:id="352"/>
      <w:bookmarkEnd w:id="353"/>
    </w:p>
    <w:p w14:paraId="52224EEE" w14:textId="77777777" w:rsidR="000250FB" w:rsidRDefault="000250FB" w:rsidP="000250FB">
      <w:pPr>
        <w:pStyle w:val="BodyText"/>
      </w:pPr>
      <w:r>
        <w:t xml:space="preserve">Spark has developed Management Plans to address the environmental management requirements for specific environmental aspects, and to meet the requirements of the EPRs. The applicable elements of the Management Plans were audited in August and October 2022. A total of twelve (12) findings were raised ruing the audit period comprising one (1) Non-compliance, ten (10) Areas for Improvement, and one (1) Observation. </w:t>
      </w:r>
    </w:p>
    <w:p w14:paraId="5F4A59D6" w14:textId="3EA97B5E" w:rsidR="002020D6" w:rsidRDefault="000250FB" w:rsidP="002020D6">
      <w:pPr>
        <w:pStyle w:val="BodyText"/>
      </w:pPr>
      <w:r>
        <w:t>One of the Observations was closed during the reporting period.</w:t>
      </w:r>
      <w:r w:rsidR="002020D6" w:rsidRPr="002020D6">
        <w:t xml:space="preserve"> </w:t>
      </w:r>
    </w:p>
    <w:p w14:paraId="57A0DE17" w14:textId="0536314B" w:rsidR="00806834" w:rsidRDefault="002020D6" w:rsidP="0022521A">
      <w:pPr>
        <w:pStyle w:val="BodyText"/>
      </w:pPr>
      <w:r>
        <w:t>The Non-compliance related to inadequate air quality monitoring and management. The remining findings related to inadequate site environmental controls and to documentation and process issues.</w:t>
      </w:r>
      <w:r w:rsidR="00DF3901">
        <w:t xml:space="preserve"> Ineffective environmental controls present a risk of damage to the environment.</w:t>
      </w:r>
    </w:p>
    <w:p w14:paraId="3176B1EA" w14:textId="11770DBD" w:rsidR="000250FB" w:rsidRDefault="00806834" w:rsidP="00BD4EAA">
      <w:pPr>
        <w:pStyle w:val="Caption"/>
        <w:keepLines/>
        <w:spacing w:line="240" w:lineRule="auto"/>
      </w:pPr>
      <w:bookmarkStart w:id="354" w:name="_Toc129771051"/>
      <w:r w:rsidRPr="003A061A">
        <w:t xml:space="preserve">Table </w:t>
      </w:r>
      <w:r w:rsidRPr="002D4826">
        <w:fldChar w:fldCharType="begin"/>
      </w:r>
      <w:r w:rsidRPr="003A061A">
        <w:instrText xml:space="preserve"> SEQ Table \* ARABIC </w:instrText>
      </w:r>
      <w:r w:rsidRPr="002D4826">
        <w:fldChar w:fldCharType="separate"/>
      </w:r>
      <w:r w:rsidR="00F821E0">
        <w:rPr>
          <w:noProof/>
        </w:rPr>
        <w:t>8</w:t>
      </w:r>
      <w:r w:rsidRPr="002D4826">
        <w:fldChar w:fldCharType="end"/>
      </w:r>
      <w:r w:rsidR="007A7BA8">
        <w:t>:</w:t>
      </w:r>
      <w:r w:rsidRPr="003A061A">
        <w:t xml:space="preserve"> Manageme</w:t>
      </w:r>
      <w:r w:rsidRPr="00806834">
        <w:t>nt Plans findings May - October 2022</w:t>
      </w:r>
      <w:bookmarkEnd w:id="354"/>
    </w:p>
    <w:tbl>
      <w:tblPr>
        <w:tblW w:w="9420" w:type="dxa"/>
        <w:tblBorders>
          <w:insideH w:val="single" w:sz="4" w:space="0" w:color="auto"/>
        </w:tblBorders>
        <w:tblLook w:val="04A0" w:firstRow="1" w:lastRow="0" w:firstColumn="1" w:lastColumn="0" w:noHBand="0" w:noVBand="1"/>
        <w:tblCaption w:val="Table 8: Management Plans findings May - October 2022  "/>
        <w:tblDescription w:val="This table shows 12 findings were raised during the audit period relating to implementation of the EPR Management Plans, and that 11 findings remained open at the end of the audit period. "/>
      </w:tblPr>
      <w:tblGrid>
        <w:gridCol w:w="1900"/>
        <w:gridCol w:w="1880"/>
        <w:gridCol w:w="1880"/>
        <w:gridCol w:w="1880"/>
        <w:gridCol w:w="1880"/>
      </w:tblGrid>
      <w:tr w:rsidR="002020D6" w:rsidRPr="002020D6" w14:paraId="139C8E43" w14:textId="77777777" w:rsidTr="002020D6">
        <w:trPr>
          <w:trHeight w:val="840"/>
        </w:trPr>
        <w:tc>
          <w:tcPr>
            <w:tcW w:w="1900" w:type="dxa"/>
            <w:shd w:val="clear" w:color="auto" w:fill="auto"/>
            <w:noWrap/>
            <w:hideMark/>
          </w:tcPr>
          <w:p w14:paraId="319425F1" w14:textId="77777777" w:rsidR="000250FB" w:rsidRPr="00EF16F3" w:rsidRDefault="000250FB" w:rsidP="0022521A">
            <w:pPr>
              <w:spacing w:before="40" w:after="40" w:line="276" w:lineRule="auto"/>
              <w:rPr>
                <w:rFonts w:ascii="Arial" w:eastAsia="Times New Roman" w:hAnsi="Arial" w:cs="Arial"/>
                <w:b/>
                <w:bCs/>
                <w:color w:val="5B8900" w:themeColor="accent1" w:themeShade="BF"/>
                <w:lang w:val="en-AU" w:eastAsia="en-GB"/>
              </w:rPr>
            </w:pPr>
            <w:r w:rsidRPr="00EF16F3">
              <w:rPr>
                <w:rFonts w:ascii="Arial" w:eastAsia="Times New Roman" w:hAnsi="Arial" w:cs="Arial"/>
                <w:b/>
                <w:bCs/>
                <w:color w:val="5B8900" w:themeColor="accent1" w:themeShade="BF"/>
                <w:lang w:val="en-AU" w:eastAsia="en-GB"/>
              </w:rPr>
              <w:t>Finding Type</w:t>
            </w:r>
          </w:p>
        </w:tc>
        <w:tc>
          <w:tcPr>
            <w:tcW w:w="1880" w:type="dxa"/>
            <w:shd w:val="clear" w:color="auto" w:fill="auto"/>
            <w:hideMark/>
          </w:tcPr>
          <w:p w14:paraId="1B80506A" w14:textId="77777777" w:rsidR="000250FB" w:rsidRPr="00EF16F3" w:rsidRDefault="000250FB" w:rsidP="001D349A">
            <w:pPr>
              <w:spacing w:before="40" w:after="40" w:line="276" w:lineRule="auto"/>
              <w:jc w:val="center"/>
              <w:rPr>
                <w:rFonts w:ascii="Arial" w:eastAsia="Times New Roman" w:hAnsi="Arial" w:cs="Arial"/>
                <w:b/>
                <w:bCs/>
                <w:color w:val="5B8900" w:themeColor="accent1" w:themeShade="BF"/>
                <w:lang w:val="en-AU" w:eastAsia="en-GB"/>
              </w:rPr>
            </w:pPr>
            <w:r w:rsidRPr="00EF16F3">
              <w:rPr>
                <w:rFonts w:ascii="Arial" w:eastAsia="Times New Roman" w:hAnsi="Arial" w:cs="Arial"/>
                <w:b/>
                <w:bCs/>
                <w:color w:val="5B8900" w:themeColor="accent1" w:themeShade="BF"/>
                <w:lang w:val="en-AU" w:eastAsia="en-GB"/>
              </w:rPr>
              <w:t>Open at start of May - Oct 2022 Period</w:t>
            </w:r>
          </w:p>
        </w:tc>
        <w:tc>
          <w:tcPr>
            <w:tcW w:w="1880" w:type="dxa"/>
            <w:shd w:val="clear" w:color="auto" w:fill="auto"/>
            <w:hideMark/>
          </w:tcPr>
          <w:p w14:paraId="2499BF63" w14:textId="77777777" w:rsidR="000250FB" w:rsidRPr="00EF16F3" w:rsidRDefault="000250FB" w:rsidP="001D349A">
            <w:pPr>
              <w:keepNext/>
              <w:keepLines/>
              <w:spacing w:before="40" w:after="40"/>
              <w:jc w:val="center"/>
              <w:rPr>
                <w:rFonts w:ascii="Arial" w:eastAsia="Times New Roman" w:hAnsi="Arial" w:cs="Arial"/>
                <w:b/>
                <w:bCs/>
                <w:color w:val="5B8900" w:themeColor="accent1" w:themeShade="BF"/>
                <w:lang w:val="en-AU" w:eastAsia="en-GB"/>
              </w:rPr>
            </w:pPr>
            <w:r w:rsidRPr="00EF16F3">
              <w:rPr>
                <w:rFonts w:ascii="Arial" w:eastAsia="Times New Roman" w:hAnsi="Arial" w:cs="Arial"/>
                <w:b/>
                <w:bCs/>
                <w:color w:val="5B8900" w:themeColor="accent1" w:themeShade="BF"/>
                <w:lang w:val="en-AU" w:eastAsia="en-GB"/>
              </w:rPr>
              <w:t>Raised during May - Oct 2022 Period</w:t>
            </w:r>
          </w:p>
        </w:tc>
        <w:tc>
          <w:tcPr>
            <w:tcW w:w="1880" w:type="dxa"/>
            <w:shd w:val="clear" w:color="auto" w:fill="auto"/>
            <w:hideMark/>
          </w:tcPr>
          <w:p w14:paraId="394FFA61" w14:textId="77777777" w:rsidR="000250FB" w:rsidRPr="00EF16F3" w:rsidRDefault="000250FB" w:rsidP="001D349A">
            <w:pPr>
              <w:keepNext/>
              <w:keepLines/>
              <w:spacing w:before="40" w:after="40"/>
              <w:jc w:val="center"/>
              <w:rPr>
                <w:rFonts w:ascii="Arial" w:eastAsia="Times New Roman" w:hAnsi="Arial" w:cs="Arial"/>
                <w:b/>
                <w:bCs/>
                <w:color w:val="5B8900" w:themeColor="accent1" w:themeShade="BF"/>
                <w:lang w:val="en-AU" w:eastAsia="en-GB"/>
              </w:rPr>
            </w:pPr>
            <w:r w:rsidRPr="00EF16F3">
              <w:rPr>
                <w:rFonts w:ascii="Arial" w:eastAsia="Times New Roman" w:hAnsi="Arial" w:cs="Arial"/>
                <w:b/>
                <w:bCs/>
                <w:color w:val="5B8900" w:themeColor="accent1" w:themeShade="BF"/>
                <w:lang w:val="en-AU" w:eastAsia="en-GB"/>
              </w:rPr>
              <w:t>Closed during May - Oct 2022 Period</w:t>
            </w:r>
          </w:p>
        </w:tc>
        <w:tc>
          <w:tcPr>
            <w:tcW w:w="1880" w:type="dxa"/>
            <w:shd w:val="clear" w:color="auto" w:fill="auto"/>
            <w:hideMark/>
          </w:tcPr>
          <w:p w14:paraId="4C4524AB" w14:textId="77777777" w:rsidR="000250FB" w:rsidRPr="00EF16F3" w:rsidRDefault="000250FB" w:rsidP="001D349A">
            <w:pPr>
              <w:keepNext/>
              <w:keepLines/>
              <w:spacing w:before="40" w:after="40"/>
              <w:jc w:val="center"/>
              <w:rPr>
                <w:rFonts w:ascii="Arial" w:eastAsia="Times New Roman" w:hAnsi="Arial" w:cs="Arial"/>
                <w:b/>
                <w:bCs/>
                <w:color w:val="5B8900" w:themeColor="accent1" w:themeShade="BF"/>
                <w:lang w:val="en-AU" w:eastAsia="en-GB"/>
              </w:rPr>
            </w:pPr>
            <w:r w:rsidRPr="00EF16F3">
              <w:rPr>
                <w:rFonts w:ascii="Arial" w:eastAsia="Times New Roman" w:hAnsi="Arial" w:cs="Arial"/>
                <w:b/>
                <w:bCs/>
                <w:color w:val="5B8900" w:themeColor="accent1" w:themeShade="BF"/>
                <w:lang w:val="en-AU" w:eastAsia="en-GB"/>
              </w:rPr>
              <w:t>Open at end of May - Oct 2022 Period</w:t>
            </w:r>
          </w:p>
        </w:tc>
      </w:tr>
      <w:tr w:rsidR="000250FB" w:rsidRPr="00EA383A" w14:paraId="01E21618" w14:textId="77777777" w:rsidTr="002020D6">
        <w:trPr>
          <w:trHeight w:val="260"/>
        </w:trPr>
        <w:tc>
          <w:tcPr>
            <w:tcW w:w="1900" w:type="dxa"/>
            <w:shd w:val="clear" w:color="auto" w:fill="auto"/>
            <w:noWrap/>
            <w:vAlign w:val="bottom"/>
            <w:hideMark/>
          </w:tcPr>
          <w:p w14:paraId="780A6785" w14:textId="77777777" w:rsidR="000250FB" w:rsidRPr="00EF16F3" w:rsidRDefault="000250FB" w:rsidP="0022521A">
            <w:pPr>
              <w:spacing w:before="40" w:after="40" w:line="276" w:lineRule="auto"/>
              <w:rPr>
                <w:rFonts w:ascii="Arial" w:eastAsia="Times New Roman" w:hAnsi="Arial" w:cs="Arial"/>
                <w:b/>
                <w:bCs/>
                <w:color w:val="000000"/>
                <w:lang w:val="en-AU" w:eastAsia="en-GB"/>
              </w:rPr>
            </w:pPr>
            <w:r w:rsidRPr="00EF16F3">
              <w:rPr>
                <w:rFonts w:ascii="Arial" w:eastAsia="Times New Roman" w:hAnsi="Arial" w:cs="Arial"/>
                <w:b/>
                <w:bCs/>
                <w:color w:val="000000"/>
                <w:lang w:val="en-AU" w:eastAsia="en-GB"/>
              </w:rPr>
              <w:t>N</w:t>
            </w:r>
          </w:p>
        </w:tc>
        <w:tc>
          <w:tcPr>
            <w:tcW w:w="1880" w:type="dxa"/>
            <w:shd w:val="clear" w:color="auto" w:fill="auto"/>
            <w:noWrap/>
            <w:hideMark/>
          </w:tcPr>
          <w:p w14:paraId="42324896" w14:textId="77777777" w:rsidR="000250FB" w:rsidRPr="00EF16F3" w:rsidRDefault="000250FB" w:rsidP="001D349A">
            <w:pPr>
              <w:keepNext/>
              <w:keepLines/>
              <w:spacing w:before="40" w:after="40"/>
              <w:jc w:val="center"/>
              <w:rPr>
                <w:rFonts w:ascii="Arial" w:eastAsia="Times New Roman" w:hAnsi="Arial" w:cs="Arial"/>
                <w:color w:val="000000"/>
                <w:lang w:val="en-AU" w:eastAsia="en-GB"/>
              </w:rPr>
            </w:pPr>
            <w:r w:rsidRPr="00EF16F3">
              <w:rPr>
                <w:rFonts w:ascii="Arial" w:eastAsia="Times New Roman" w:hAnsi="Arial" w:cs="Arial"/>
                <w:color w:val="000000"/>
                <w:lang w:val="en-AU" w:eastAsia="en-GB"/>
              </w:rPr>
              <w:t>0</w:t>
            </w:r>
          </w:p>
        </w:tc>
        <w:tc>
          <w:tcPr>
            <w:tcW w:w="1880" w:type="dxa"/>
            <w:shd w:val="clear" w:color="auto" w:fill="auto"/>
            <w:noWrap/>
            <w:hideMark/>
          </w:tcPr>
          <w:p w14:paraId="1E17724B" w14:textId="77777777" w:rsidR="000250FB" w:rsidRPr="00EF16F3" w:rsidRDefault="000250FB" w:rsidP="001D349A">
            <w:pPr>
              <w:keepNext/>
              <w:keepLines/>
              <w:spacing w:before="40" w:after="40"/>
              <w:jc w:val="center"/>
              <w:rPr>
                <w:rFonts w:ascii="Arial" w:eastAsia="Times New Roman" w:hAnsi="Arial" w:cs="Arial"/>
                <w:color w:val="000000"/>
                <w:lang w:val="en-AU" w:eastAsia="en-GB"/>
              </w:rPr>
            </w:pPr>
            <w:r w:rsidRPr="00EF16F3">
              <w:rPr>
                <w:rFonts w:ascii="Arial" w:eastAsia="Times New Roman" w:hAnsi="Arial" w:cs="Arial"/>
                <w:color w:val="000000"/>
                <w:lang w:val="en-AU" w:eastAsia="en-GB"/>
              </w:rPr>
              <w:t>1</w:t>
            </w:r>
          </w:p>
        </w:tc>
        <w:tc>
          <w:tcPr>
            <w:tcW w:w="1880" w:type="dxa"/>
            <w:shd w:val="clear" w:color="auto" w:fill="auto"/>
            <w:noWrap/>
            <w:hideMark/>
          </w:tcPr>
          <w:p w14:paraId="04886BE2" w14:textId="77777777" w:rsidR="000250FB" w:rsidRPr="00EF16F3" w:rsidRDefault="000250FB" w:rsidP="001D349A">
            <w:pPr>
              <w:keepNext/>
              <w:keepLines/>
              <w:spacing w:before="40" w:after="40"/>
              <w:jc w:val="center"/>
              <w:rPr>
                <w:rFonts w:ascii="Arial" w:eastAsia="Times New Roman" w:hAnsi="Arial" w:cs="Arial"/>
                <w:color w:val="000000"/>
                <w:lang w:val="en-AU" w:eastAsia="en-GB"/>
              </w:rPr>
            </w:pPr>
            <w:r w:rsidRPr="00EF16F3">
              <w:rPr>
                <w:rFonts w:ascii="Arial" w:eastAsia="Times New Roman" w:hAnsi="Arial" w:cs="Arial"/>
                <w:color w:val="000000"/>
                <w:lang w:val="en-AU" w:eastAsia="en-GB"/>
              </w:rPr>
              <w:t>0</w:t>
            </w:r>
          </w:p>
        </w:tc>
        <w:tc>
          <w:tcPr>
            <w:tcW w:w="1880" w:type="dxa"/>
            <w:shd w:val="clear" w:color="auto" w:fill="auto"/>
            <w:noWrap/>
            <w:hideMark/>
          </w:tcPr>
          <w:p w14:paraId="009F7F44" w14:textId="77777777" w:rsidR="000250FB" w:rsidRPr="00EF16F3" w:rsidRDefault="000250FB" w:rsidP="001D349A">
            <w:pPr>
              <w:keepNext/>
              <w:keepLines/>
              <w:spacing w:before="40" w:after="40"/>
              <w:jc w:val="center"/>
              <w:rPr>
                <w:rFonts w:ascii="Arial" w:eastAsia="Times New Roman" w:hAnsi="Arial" w:cs="Arial"/>
                <w:color w:val="000000"/>
                <w:lang w:val="en-AU" w:eastAsia="en-GB"/>
              </w:rPr>
            </w:pPr>
            <w:r w:rsidRPr="00EF16F3">
              <w:rPr>
                <w:rFonts w:ascii="Arial" w:eastAsia="Times New Roman" w:hAnsi="Arial" w:cs="Arial"/>
                <w:color w:val="000000"/>
                <w:lang w:val="en-AU" w:eastAsia="en-GB"/>
              </w:rPr>
              <w:t>1</w:t>
            </w:r>
          </w:p>
        </w:tc>
      </w:tr>
      <w:tr w:rsidR="000250FB" w:rsidRPr="00EA383A" w14:paraId="57559777" w14:textId="77777777" w:rsidTr="002020D6">
        <w:trPr>
          <w:trHeight w:val="260"/>
        </w:trPr>
        <w:tc>
          <w:tcPr>
            <w:tcW w:w="1900" w:type="dxa"/>
            <w:shd w:val="clear" w:color="auto" w:fill="auto"/>
            <w:noWrap/>
            <w:vAlign w:val="bottom"/>
            <w:hideMark/>
          </w:tcPr>
          <w:p w14:paraId="597647A6" w14:textId="77777777" w:rsidR="000250FB" w:rsidRPr="00EF16F3" w:rsidRDefault="000250FB" w:rsidP="0022521A">
            <w:pPr>
              <w:spacing w:before="40" w:after="40" w:line="276" w:lineRule="auto"/>
              <w:rPr>
                <w:rFonts w:ascii="Arial" w:eastAsia="Times New Roman" w:hAnsi="Arial" w:cs="Arial"/>
                <w:b/>
                <w:bCs/>
                <w:color w:val="000000"/>
                <w:lang w:val="en-AU" w:eastAsia="en-GB"/>
              </w:rPr>
            </w:pPr>
            <w:proofErr w:type="spellStart"/>
            <w:r w:rsidRPr="00EF16F3">
              <w:rPr>
                <w:rFonts w:ascii="Arial" w:eastAsia="Times New Roman" w:hAnsi="Arial" w:cs="Arial"/>
                <w:b/>
                <w:bCs/>
                <w:color w:val="000000"/>
                <w:lang w:val="en-AU" w:eastAsia="en-GB"/>
              </w:rPr>
              <w:t>AfI</w:t>
            </w:r>
            <w:proofErr w:type="spellEnd"/>
          </w:p>
        </w:tc>
        <w:tc>
          <w:tcPr>
            <w:tcW w:w="1880" w:type="dxa"/>
            <w:shd w:val="clear" w:color="auto" w:fill="auto"/>
            <w:noWrap/>
            <w:hideMark/>
          </w:tcPr>
          <w:p w14:paraId="29A781BC" w14:textId="77777777" w:rsidR="000250FB" w:rsidRPr="00EF16F3" w:rsidRDefault="000250FB" w:rsidP="001D349A">
            <w:pPr>
              <w:keepNext/>
              <w:keepLines/>
              <w:spacing w:before="40" w:after="40"/>
              <w:jc w:val="center"/>
              <w:rPr>
                <w:rFonts w:ascii="Arial" w:eastAsia="Times New Roman" w:hAnsi="Arial" w:cs="Arial"/>
                <w:color w:val="000000"/>
                <w:lang w:val="en-AU" w:eastAsia="en-GB"/>
              </w:rPr>
            </w:pPr>
            <w:r w:rsidRPr="00EF16F3">
              <w:rPr>
                <w:rFonts w:ascii="Arial" w:eastAsia="Times New Roman" w:hAnsi="Arial" w:cs="Arial"/>
                <w:color w:val="000000"/>
                <w:lang w:val="en-AU" w:eastAsia="en-GB"/>
              </w:rPr>
              <w:t>0</w:t>
            </w:r>
          </w:p>
        </w:tc>
        <w:tc>
          <w:tcPr>
            <w:tcW w:w="1880" w:type="dxa"/>
            <w:shd w:val="clear" w:color="auto" w:fill="auto"/>
            <w:noWrap/>
            <w:hideMark/>
          </w:tcPr>
          <w:p w14:paraId="1A28CD09" w14:textId="77777777" w:rsidR="000250FB" w:rsidRPr="00EF16F3" w:rsidRDefault="000250FB" w:rsidP="001D349A">
            <w:pPr>
              <w:keepNext/>
              <w:keepLines/>
              <w:spacing w:before="40" w:after="40"/>
              <w:jc w:val="center"/>
              <w:rPr>
                <w:rFonts w:ascii="Arial" w:eastAsia="Times New Roman" w:hAnsi="Arial" w:cs="Arial"/>
                <w:color w:val="000000"/>
                <w:lang w:val="en-AU" w:eastAsia="en-GB"/>
              </w:rPr>
            </w:pPr>
            <w:r w:rsidRPr="00EF16F3">
              <w:rPr>
                <w:rFonts w:ascii="Arial" w:eastAsia="Times New Roman" w:hAnsi="Arial" w:cs="Arial"/>
                <w:color w:val="000000"/>
                <w:lang w:val="en-AU" w:eastAsia="en-GB"/>
              </w:rPr>
              <w:t>10</w:t>
            </w:r>
          </w:p>
        </w:tc>
        <w:tc>
          <w:tcPr>
            <w:tcW w:w="1880" w:type="dxa"/>
            <w:shd w:val="clear" w:color="auto" w:fill="auto"/>
            <w:noWrap/>
            <w:hideMark/>
          </w:tcPr>
          <w:p w14:paraId="2A4E8D8A" w14:textId="77777777" w:rsidR="000250FB" w:rsidRPr="00EF16F3" w:rsidRDefault="000250FB" w:rsidP="001D349A">
            <w:pPr>
              <w:keepNext/>
              <w:keepLines/>
              <w:spacing w:before="40" w:after="40"/>
              <w:jc w:val="center"/>
              <w:rPr>
                <w:rFonts w:ascii="Arial" w:eastAsia="Times New Roman" w:hAnsi="Arial" w:cs="Arial"/>
                <w:color w:val="000000"/>
                <w:lang w:val="en-AU" w:eastAsia="en-GB"/>
              </w:rPr>
            </w:pPr>
            <w:r w:rsidRPr="00EF16F3">
              <w:rPr>
                <w:rFonts w:ascii="Arial" w:eastAsia="Times New Roman" w:hAnsi="Arial" w:cs="Arial"/>
                <w:color w:val="000000"/>
                <w:lang w:val="en-AU" w:eastAsia="en-GB"/>
              </w:rPr>
              <w:t>0</w:t>
            </w:r>
          </w:p>
        </w:tc>
        <w:tc>
          <w:tcPr>
            <w:tcW w:w="1880" w:type="dxa"/>
            <w:shd w:val="clear" w:color="auto" w:fill="auto"/>
            <w:noWrap/>
            <w:hideMark/>
          </w:tcPr>
          <w:p w14:paraId="2298B49C" w14:textId="77777777" w:rsidR="000250FB" w:rsidRPr="00EF16F3" w:rsidRDefault="000250FB" w:rsidP="001D349A">
            <w:pPr>
              <w:keepNext/>
              <w:keepLines/>
              <w:spacing w:before="40" w:after="40"/>
              <w:jc w:val="center"/>
              <w:rPr>
                <w:rFonts w:ascii="Arial" w:eastAsia="Times New Roman" w:hAnsi="Arial" w:cs="Arial"/>
                <w:color w:val="000000"/>
                <w:lang w:val="en-AU" w:eastAsia="en-GB"/>
              </w:rPr>
            </w:pPr>
            <w:r w:rsidRPr="00EF16F3">
              <w:rPr>
                <w:rFonts w:ascii="Arial" w:eastAsia="Times New Roman" w:hAnsi="Arial" w:cs="Arial"/>
                <w:color w:val="000000"/>
                <w:lang w:val="en-AU" w:eastAsia="en-GB"/>
              </w:rPr>
              <w:t>10</w:t>
            </w:r>
          </w:p>
        </w:tc>
      </w:tr>
      <w:tr w:rsidR="000250FB" w:rsidRPr="00EA383A" w14:paraId="2CF74F4E" w14:textId="77777777" w:rsidTr="002020D6">
        <w:trPr>
          <w:trHeight w:val="260"/>
        </w:trPr>
        <w:tc>
          <w:tcPr>
            <w:tcW w:w="1900" w:type="dxa"/>
            <w:shd w:val="clear" w:color="auto" w:fill="auto"/>
            <w:noWrap/>
            <w:vAlign w:val="bottom"/>
            <w:hideMark/>
          </w:tcPr>
          <w:p w14:paraId="09A0A56C" w14:textId="77777777" w:rsidR="000250FB" w:rsidRPr="00EF16F3" w:rsidRDefault="000250FB" w:rsidP="0022521A">
            <w:pPr>
              <w:spacing w:before="40" w:after="40" w:line="276" w:lineRule="auto"/>
              <w:rPr>
                <w:rFonts w:ascii="Arial" w:eastAsia="Times New Roman" w:hAnsi="Arial" w:cs="Arial"/>
                <w:b/>
                <w:bCs/>
                <w:color w:val="000000"/>
                <w:lang w:val="en-AU" w:eastAsia="en-GB"/>
              </w:rPr>
            </w:pPr>
            <w:r w:rsidRPr="00EF16F3">
              <w:rPr>
                <w:rFonts w:ascii="Arial" w:eastAsia="Times New Roman" w:hAnsi="Arial" w:cs="Arial"/>
                <w:b/>
                <w:bCs/>
                <w:color w:val="000000"/>
                <w:lang w:val="en-AU" w:eastAsia="en-GB"/>
              </w:rPr>
              <w:t>O</w:t>
            </w:r>
          </w:p>
        </w:tc>
        <w:tc>
          <w:tcPr>
            <w:tcW w:w="1880" w:type="dxa"/>
            <w:shd w:val="clear" w:color="auto" w:fill="auto"/>
            <w:noWrap/>
            <w:hideMark/>
          </w:tcPr>
          <w:p w14:paraId="72F6D701" w14:textId="77777777" w:rsidR="000250FB" w:rsidRPr="00EF16F3" w:rsidRDefault="000250FB" w:rsidP="001D349A">
            <w:pPr>
              <w:keepNext/>
              <w:keepLines/>
              <w:spacing w:before="40" w:after="40"/>
              <w:jc w:val="center"/>
              <w:rPr>
                <w:rFonts w:ascii="Arial" w:eastAsia="Times New Roman" w:hAnsi="Arial" w:cs="Arial"/>
                <w:color w:val="000000"/>
                <w:lang w:val="en-AU" w:eastAsia="en-GB"/>
              </w:rPr>
            </w:pPr>
            <w:r w:rsidRPr="00EF16F3">
              <w:rPr>
                <w:rFonts w:ascii="Arial" w:eastAsia="Times New Roman" w:hAnsi="Arial" w:cs="Arial"/>
                <w:color w:val="000000"/>
                <w:lang w:val="en-AU" w:eastAsia="en-GB"/>
              </w:rPr>
              <w:t>0</w:t>
            </w:r>
          </w:p>
        </w:tc>
        <w:tc>
          <w:tcPr>
            <w:tcW w:w="1880" w:type="dxa"/>
            <w:shd w:val="clear" w:color="auto" w:fill="auto"/>
            <w:noWrap/>
            <w:hideMark/>
          </w:tcPr>
          <w:p w14:paraId="02A3391A" w14:textId="77777777" w:rsidR="000250FB" w:rsidRPr="00EF16F3" w:rsidRDefault="000250FB" w:rsidP="001D349A">
            <w:pPr>
              <w:keepNext/>
              <w:keepLines/>
              <w:spacing w:before="40" w:after="40"/>
              <w:jc w:val="center"/>
              <w:rPr>
                <w:rFonts w:ascii="Arial" w:eastAsia="Times New Roman" w:hAnsi="Arial" w:cs="Arial"/>
                <w:color w:val="000000"/>
                <w:lang w:val="en-AU" w:eastAsia="en-GB"/>
              </w:rPr>
            </w:pPr>
            <w:r w:rsidRPr="00EF16F3">
              <w:rPr>
                <w:rFonts w:ascii="Arial" w:eastAsia="Times New Roman" w:hAnsi="Arial" w:cs="Arial"/>
                <w:color w:val="000000"/>
                <w:lang w:val="en-AU" w:eastAsia="en-GB"/>
              </w:rPr>
              <w:t>1</w:t>
            </w:r>
          </w:p>
        </w:tc>
        <w:tc>
          <w:tcPr>
            <w:tcW w:w="1880" w:type="dxa"/>
            <w:shd w:val="clear" w:color="auto" w:fill="auto"/>
            <w:noWrap/>
            <w:hideMark/>
          </w:tcPr>
          <w:p w14:paraId="4AD2581C" w14:textId="77777777" w:rsidR="000250FB" w:rsidRPr="00EF16F3" w:rsidRDefault="000250FB" w:rsidP="001D349A">
            <w:pPr>
              <w:keepNext/>
              <w:keepLines/>
              <w:spacing w:before="40" w:after="40"/>
              <w:jc w:val="center"/>
              <w:rPr>
                <w:rFonts w:ascii="Arial" w:eastAsia="Times New Roman" w:hAnsi="Arial" w:cs="Arial"/>
                <w:color w:val="000000"/>
                <w:lang w:val="en-AU" w:eastAsia="en-GB"/>
              </w:rPr>
            </w:pPr>
            <w:r w:rsidRPr="00EF16F3">
              <w:rPr>
                <w:rFonts w:ascii="Arial" w:eastAsia="Times New Roman" w:hAnsi="Arial" w:cs="Arial"/>
                <w:color w:val="000000"/>
                <w:lang w:val="en-AU" w:eastAsia="en-GB"/>
              </w:rPr>
              <w:t>1</w:t>
            </w:r>
          </w:p>
        </w:tc>
        <w:tc>
          <w:tcPr>
            <w:tcW w:w="1880" w:type="dxa"/>
            <w:shd w:val="clear" w:color="auto" w:fill="auto"/>
            <w:noWrap/>
            <w:hideMark/>
          </w:tcPr>
          <w:p w14:paraId="028B16D3" w14:textId="77777777" w:rsidR="000250FB" w:rsidRPr="00EF16F3" w:rsidRDefault="000250FB" w:rsidP="001D349A">
            <w:pPr>
              <w:keepNext/>
              <w:keepLines/>
              <w:spacing w:before="40" w:after="40"/>
              <w:jc w:val="center"/>
              <w:rPr>
                <w:rFonts w:ascii="Arial" w:eastAsia="Times New Roman" w:hAnsi="Arial" w:cs="Arial"/>
                <w:color w:val="000000"/>
                <w:lang w:val="en-AU" w:eastAsia="en-GB"/>
              </w:rPr>
            </w:pPr>
            <w:r w:rsidRPr="00EF16F3">
              <w:rPr>
                <w:rFonts w:ascii="Arial" w:eastAsia="Times New Roman" w:hAnsi="Arial" w:cs="Arial"/>
                <w:color w:val="000000"/>
                <w:lang w:val="en-AU" w:eastAsia="en-GB"/>
              </w:rPr>
              <w:t>0</w:t>
            </w:r>
          </w:p>
        </w:tc>
      </w:tr>
      <w:tr w:rsidR="000250FB" w:rsidRPr="00EA383A" w14:paraId="1737B034" w14:textId="77777777" w:rsidTr="002020D6">
        <w:trPr>
          <w:trHeight w:val="260"/>
        </w:trPr>
        <w:tc>
          <w:tcPr>
            <w:tcW w:w="1900" w:type="dxa"/>
            <w:shd w:val="clear" w:color="auto" w:fill="auto"/>
            <w:noWrap/>
            <w:vAlign w:val="bottom"/>
            <w:hideMark/>
          </w:tcPr>
          <w:p w14:paraId="26AA3516" w14:textId="77777777" w:rsidR="000250FB" w:rsidRPr="00EF16F3" w:rsidRDefault="000250FB" w:rsidP="0022521A">
            <w:pPr>
              <w:spacing w:before="40" w:after="40" w:line="276" w:lineRule="auto"/>
              <w:rPr>
                <w:rFonts w:ascii="Arial" w:eastAsia="Times New Roman" w:hAnsi="Arial" w:cs="Arial"/>
                <w:b/>
                <w:bCs/>
                <w:color w:val="000000"/>
                <w:lang w:val="en-AU" w:eastAsia="en-GB"/>
              </w:rPr>
            </w:pPr>
            <w:r w:rsidRPr="00EF16F3">
              <w:rPr>
                <w:rFonts w:ascii="Arial" w:eastAsia="Times New Roman" w:hAnsi="Arial" w:cs="Arial"/>
                <w:b/>
                <w:bCs/>
                <w:color w:val="000000"/>
                <w:lang w:val="en-AU" w:eastAsia="en-GB"/>
              </w:rPr>
              <w:t>Total</w:t>
            </w:r>
          </w:p>
        </w:tc>
        <w:tc>
          <w:tcPr>
            <w:tcW w:w="1880" w:type="dxa"/>
            <w:shd w:val="clear" w:color="auto" w:fill="auto"/>
            <w:noWrap/>
            <w:hideMark/>
          </w:tcPr>
          <w:p w14:paraId="6AC35DFD" w14:textId="77777777" w:rsidR="000250FB" w:rsidRPr="00EF16F3" w:rsidRDefault="000250FB" w:rsidP="001D349A">
            <w:pPr>
              <w:keepNext/>
              <w:keepLines/>
              <w:spacing w:before="40" w:after="40"/>
              <w:jc w:val="center"/>
              <w:rPr>
                <w:rFonts w:ascii="Arial" w:eastAsia="Times New Roman" w:hAnsi="Arial" w:cs="Arial"/>
                <w:b/>
                <w:bCs/>
                <w:color w:val="000000"/>
                <w:lang w:val="en-AU" w:eastAsia="en-GB"/>
              </w:rPr>
            </w:pPr>
            <w:r w:rsidRPr="00EF16F3">
              <w:rPr>
                <w:rFonts w:ascii="Arial" w:eastAsia="Times New Roman" w:hAnsi="Arial" w:cs="Arial"/>
                <w:b/>
                <w:bCs/>
                <w:color w:val="000000"/>
                <w:lang w:val="en-AU" w:eastAsia="en-GB"/>
              </w:rPr>
              <w:t>0</w:t>
            </w:r>
          </w:p>
        </w:tc>
        <w:tc>
          <w:tcPr>
            <w:tcW w:w="1880" w:type="dxa"/>
            <w:shd w:val="clear" w:color="auto" w:fill="auto"/>
            <w:noWrap/>
            <w:hideMark/>
          </w:tcPr>
          <w:p w14:paraId="63F99A4F" w14:textId="77777777" w:rsidR="000250FB" w:rsidRPr="00EF16F3" w:rsidRDefault="000250FB" w:rsidP="001D349A">
            <w:pPr>
              <w:keepNext/>
              <w:keepLines/>
              <w:spacing w:before="40" w:after="40"/>
              <w:jc w:val="center"/>
              <w:rPr>
                <w:rFonts w:ascii="Arial" w:eastAsia="Times New Roman" w:hAnsi="Arial" w:cs="Arial"/>
                <w:b/>
                <w:bCs/>
                <w:color w:val="000000"/>
                <w:lang w:val="en-AU" w:eastAsia="en-GB"/>
              </w:rPr>
            </w:pPr>
            <w:r w:rsidRPr="00EF16F3">
              <w:rPr>
                <w:rFonts w:ascii="Arial" w:eastAsia="Times New Roman" w:hAnsi="Arial" w:cs="Arial"/>
                <w:b/>
                <w:bCs/>
                <w:color w:val="000000"/>
                <w:lang w:val="en-AU" w:eastAsia="en-GB"/>
              </w:rPr>
              <w:t>12</w:t>
            </w:r>
          </w:p>
        </w:tc>
        <w:tc>
          <w:tcPr>
            <w:tcW w:w="1880" w:type="dxa"/>
            <w:shd w:val="clear" w:color="auto" w:fill="auto"/>
            <w:noWrap/>
            <w:hideMark/>
          </w:tcPr>
          <w:p w14:paraId="79A1BC03" w14:textId="77777777" w:rsidR="000250FB" w:rsidRPr="00EF16F3" w:rsidRDefault="000250FB" w:rsidP="001D349A">
            <w:pPr>
              <w:keepNext/>
              <w:keepLines/>
              <w:spacing w:before="40" w:after="40"/>
              <w:jc w:val="center"/>
              <w:rPr>
                <w:rFonts w:ascii="Arial" w:eastAsia="Times New Roman" w:hAnsi="Arial" w:cs="Arial"/>
                <w:b/>
                <w:bCs/>
                <w:color w:val="000000"/>
                <w:lang w:val="en-AU" w:eastAsia="en-GB"/>
              </w:rPr>
            </w:pPr>
            <w:r w:rsidRPr="00EF16F3">
              <w:rPr>
                <w:rFonts w:ascii="Arial" w:eastAsia="Times New Roman" w:hAnsi="Arial" w:cs="Arial"/>
                <w:b/>
                <w:bCs/>
                <w:color w:val="000000"/>
                <w:lang w:val="en-AU" w:eastAsia="en-GB"/>
              </w:rPr>
              <w:t>0</w:t>
            </w:r>
          </w:p>
        </w:tc>
        <w:tc>
          <w:tcPr>
            <w:tcW w:w="1880" w:type="dxa"/>
            <w:shd w:val="clear" w:color="auto" w:fill="auto"/>
            <w:noWrap/>
            <w:hideMark/>
          </w:tcPr>
          <w:p w14:paraId="4CB6ADD5" w14:textId="77777777" w:rsidR="000250FB" w:rsidRPr="00EF16F3" w:rsidRDefault="000250FB" w:rsidP="001D349A">
            <w:pPr>
              <w:keepNext/>
              <w:keepLines/>
              <w:spacing w:before="40" w:after="40"/>
              <w:jc w:val="center"/>
              <w:rPr>
                <w:rFonts w:ascii="Arial" w:eastAsia="Times New Roman" w:hAnsi="Arial" w:cs="Arial"/>
                <w:b/>
                <w:bCs/>
                <w:color w:val="000000"/>
                <w:lang w:val="en-AU" w:eastAsia="en-GB"/>
              </w:rPr>
            </w:pPr>
            <w:r w:rsidRPr="00EF16F3">
              <w:rPr>
                <w:rFonts w:ascii="Arial" w:eastAsia="Times New Roman" w:hAnsi="Arial" w:cs="Arial"/>
                <w:b/>
                <w:bCs/>
                <w:color w:val="000000"/>
                <w:lang w:val="en-AU" w:eastAsia="en-GB"/>
              </w:rPr>
              <w:t>11</w:t>
            </w:r>
          </w:p>
        </w:tc>
      </w:tr>
    </w:tbl>
    <w:p w14:paraId="4E6F7CFA" w14:textId="77777777" w:rsidR="000250FB" w:rsidRPr="0022521A" w:rsidRDefault="000250FB" w:rsidP="0022521A">
      <w:pPr>
        <w:rPr>
          <w:sz w:val="16"/>
          <w:szCs w:val="16"/>
        </w:rPr>
      </w:pPr>
      <w:r w:rsidRPr="004379F2">
        <w:rPr>
          <w:sz w:val="16"/>
          <w:szCs w:val="16"/>
        </w:rPr>
        <w:t xml:space="preserve">N – Non-compliance; </w:t>
      </w:r>
      <w:proofErr w:type="spellStart"/>
      <w:r w:rsidRPr="004379F2">
        <w:rPr>
          <w:sz w:val="16"/>
          <w:szCs w:val="16"/>
        </w:rPr>
        <w:t>AfI</w:t>
      </w:r>
      <w:proofErr w:type="spellEnd"/>
      <w:r w:rsidRPr="004379F2">
        <w:rPr>
          <w:sz w:val="16"/>
          <w:szCs w:val="16"/>
        </w:rPr>
        <w:t xml:space="preserve"> – Area for Improvement; O </w:t>
      </w:r>
      <w:r>
        <w:rPr>
          <w:sz w:val="16"/>
          <w:szCs w:val="16"/>
        </w:rPr>
        <w:t>–</w:t>
      </w:r>
      <w:r w:rsidRPr="004379F2">
        <w:rPr>
          <w:sz w:val="16"/>
          <w:szCs w:val="16"/>
        </w:rPr>
        <w:t xml:space="preserve"> Observation</w:t>
      </w:r>
    </w:p>
    <w:p w14:paraId="4F2EEAFA" w14:textId="77777777" w:rsidR="000250FB" w:rsidRPr="009F6FAF" w:rsidRDefault="000250FB" w:rsidP="008E29ED">
      <w:pPr>
        <w:pStyle w:val="Heading2"/>
      </w:pPr>
      <w:bookmarkStart w:id="355" w:name="_Toc118971796"/>
      <w:bookmarkStart w:id="356" w:name="_Toc125109680"/>
      <w:bookmarkStart w:id="357" w:name="_Toc129774951"/>
      <w:r w:rsidRPr="009F6FAF">
        <w:t>Implementation of Construction Compound Plans</w:t>
      </w:r>
      <w:bookmarkEnd w:id="355"/>
      <w:bookmarkEnd w:id="356"/>
      <w:bookmarkEnd w:id="357"/>
    </w:p>
    <w:p w14:paraId="6FE42766" w14:textId="408DE691" w:rsidR="001B7853" w:rsidRDefault="000250FB" w:rsidP="00260DDC">
      <w:r>
        <w:t>The Construction Compound Plans approved by the Minister were audited in September and October 2022. No findings were raised against the requirements of the CCPs.</w:t>
      </w:r>
    </w:p>
    <w:p w14:paraId="5AF33F86" w14:textId="77777777" w:rsidR="002020D6" w:rsidRPr="00737423" w:rsidRDefault="002020D6" w:rsidP="0071081D">
      <w:pPr>
        <w:pStyle w:val="Heading1"/>
        <w:ind w:left="709" w:hanging="714"/>
      </w:pPr>
      <w:bookmarkStart w:id="358" w:name="_Toc125109681"/>
      <w:bookmarkStart w:id="359" w:name="_Toc125109682"/>
      <w:bookmarkStart w:id="360" w:name="_Toc125109683"/>
      <w:bookmarkStart w:id="361" w:name="_Toc125109684"/>
      <w:bookmarkStart w:id="362" w:name="_Toc125109685"/>
      <w:bookmarkStart w:id="363" w:name="_Toc118139648"/>
      <w:bookmarkStart w:id="364" w:name="_Toc118971797"/>
      <w:bookmarkStart w:id="365" w:name="_Toc118971868"/>
      <w:bookmarkStart w:id="366" w:name="_Toc125109686"/>
      <w:bookmarkStart w:id="367" w:name="_Toc129774952"/>
      <w:bookmarkEnd w:id="358"/>
      <w:bookmarkEnd w:id="359"/>
      <w:bookmarkEnd w:id="360"/>
      <w:bookmarkEnd w:id="361"/>
      <w:bookmarkEnd w:id="362"/>
      <w:r w:rsidRPr="00737423">
        <w:lastRenderedPageBreak/>
        <w:t xml:space="preserve">Audit </w:t>
      </w:r>
      <w:bookmarkEnd w:id="363"/>
      <w:bookmarkEnd w:id="364"/>
      <w:bookmarkEnd w:id="365"/>
      <w:r>
        <w:t>conclusions</w:t>
      </w:r>
      <w:bookmarkEnd w:id="366"/>
      <w:bookmarkEnd w:id="367"/>
    </w:p>
    <w:p w14:paraId="40D8E72C" w14:textId="0C655766" w:rsidR="002020D6" w:rsidRPr="00E11123" w:rsidRDefault="002020D6" w:rsidP="008E29ED">
      <w:pPr>
        <w:pStyle w:val="Heading2"/>
      </w:pPr>
      <w:bookmarkStart w:id="368" w:name="_Toc118139649"/>
      <w:bookmarkStart w:id="369" w:name="_Toc118971798"/>
      <w:bookmarkStart w:id="370" w:name="_Toc125109687"/>
      <w:bookmarkStart w:id="371" w:name="_Toc129774953"/>
      <w:r>
        <w:t>Compliance</w:t>
      </w:r>
      <w:r w:rsidRPr="00E11123">
        <w:t xml:space="preserve"> with Plans </w:t>
      </w:r>
      <w:r w:rsidR="00535D04">
        <w:t>r</w:t>
      </w:r>
      <w:r w:rsidRPr="00E11123">
        <w:t>equired in the Incorporated Document</w:t>
      </w:r>
      <w:bookmarkEnd w:id="368"/>
      <w:bookmarkEnd w:id="369"/>
      <w:bookmarkEnd w:id="370"/>
      <w:bookmarkEnd w:id="371"/>
    </w:p>
    <w:p w14:paraId="5C29679D" w14:textId="77777777" w:rsidR="002020D6" w:rsidRPr="00F826D5" w:rsidRDefault="002020D6" w:rsidP="002020D6">
      <w:pPr>
        <w:pStyle w:val="BodyText"/>
      </w:pPr>
      <w:r w:rsidRPr="00F826D5">
        <w:t xml:space="preserve">The Incorporated Document defines the requirements for the Environmental Management Framework (EMF) for the Project. It further requires that </w:t>
      </w:r>
      <w:r>
        <w:t>Spark</w:t>
      </w:r>
      <w:r w:rsidRPr="00F826D5">
        <w:t xml:space="preserve"> prepare and implement </w:t>
      </w:r>
      <w:r>
        <w:t>Management</w:t>
      </w:r>
      <w:r w:rsidRPr="00F826D5">
        <w:t xml:space="preserve"> Plans for </w:t>
      </w:r>
      <w:r>
        <w:t>specific environmental aspects.</w:t>
      </w:r>
    </w:p>
    <w:p w14:paraId="29D06656" w14:textId="77777777" w:rsidR="00BB1C00" w:rsidRDefault="002020D6" w:rsidP="00BB1C00">
      <w:pPr>
        <w:pStyle w:val="BodyText"/>
      </w:pPr>
      <w:r w:rsidRPr="00F826D5">
        <w:t>The Independent Environmental Auditor (IEA) has reviewed the required Plans separately from the audits. Each of the required Plans includes responses to the EPRs. Conformance with the Environmental Performance Requirements (EPRs) is being audited through a rolling 12-month EPR audit program and the EPRs in the scope of the audits conducted during the reporting period are included in this report.</w:t>
      </w:r>
      <w:bookmarkStart w:id="372" w:name="_Toc118139650"/>
      <w:bookmarkStart w:id="373" w:name="_Toc118971799"/>
      <w:bookmarkStart w:id="374" w:name="_Toc125109688"/>
    </w:p>
    <w:p w14:paraId="23DEC5CD" w14:textId="7D50668C" w:rsidR="002020D6" w:rsidRDefault="002020D6" w:rsidP="008E29ED">
      <w:pPr>
        <w:pStyle w:val="Heading2"/>
      </w:pPr>
      <w:bookmarkStart w:id="375" w:name="_Toc129774954"/>
      <w:r w:rsidRPr="00E11123">
        <w:t>Compliance with Environmental Performance Requirements</w:t>
      </w:r>
      <w:bookmarkEnd w:id="372"/>
      <w:bookmarkEnd w:id="373"/>
      <w:bookmarkEnd w:id="374"/>
      <w:bookmarkEnd w:id="375"/>
    </w:p>
    <w:p w14:paraId="217D3951" w14:textId="1ED312A2" w:rsidR="00BB1C00" w:rsidRDefault="002020D6" w:rsidP="00BB1C00">
      <w:pPr>
        <w:pStyle w:val="BodyText"/>
      </w:pPr>
      <w:r>
        <w:t xml:space="preserve">All the </w:t>
      </w:r>
      <w:r>
        <w:rPr>
          <w:rStyle w:val="NavyTextBold"/>
          <w:rFonts w:asciiTheme="minorHAnsi" w:hAnsiTheme="minorHAnsi"/>
          <w:b w:val="0"/>
          <w:color w:val="auto"/>
        </w:rPr>
        <w:t>fifty</w:t>
      </w:r>
      <w:r w:rsidRPr="00A74F49">
        <w:rPr>
          <w:rStyle w:val="NavyTextBold"/>
          <w:rFonts w:asciiTheme="minorHAnsi" w:hAnsiTheme="minorHAnsi"/>
          <w:b w:val="0"/>
          <w:color w:val="auto"/>
        </w:rPr>
        <w:t xml:space="preserve"> (</w:t>
      </w:r>
      <w:r>
        <w:rPr>
          <w:rStyle w:val="NavyTextBold"/>
          <w:rFonts w:asciiTheme="minorHAnsi" w:hAnsiTheme="minorHAnsi"/>
          <w:b w:val="0"/>
          <w:color w:val="auto"/>
        </w:rPr>
        <w:t>50</w:t>
      </w:r>
      <w:r w:rsidRPr="00A74F49">
        <w:rPr>
          <w:rStyle w:val="NavyTextBold"/>
          <w:rFonts w:asciiTheme="minorHAnsi" w:hAnsiTheme="minorHAnsi"/>
          <w:b w:val="0"/>
          <w:color w:val="auto"/>
        </w:rPr>
        <w:t xml:space="preserve">) </w:t>
      </w:r>
      <w:r>
        <w:t xml:space="preserve">planned and applicable EPRs as agreed with NELP and Project Co were audited for the period. </w:t>
      </w:r>
      <w:r w:rsidRPr="00A74F49">
        <w:rPr>
          <w:rStyle w:val="NavyTextBold"/>
          <w:rFonts w:asciiTheme="minorHAnsi" w:hAnsiTheme="minorHAnsi"/>
          <w:b w:val="0"/>
          <w:color w:val="auto"/>
        </w:rPr>
        <w:t xml:space="preserve"> </w:t>
      </w:r>
      <w:r w:rsidRPr="00D053EA">
        <w:t xml:space="preserve">Based on the nature of the design and construction activities undertaken at the time of the audits, there were </w:t>
      </w:r>
      <w:r>
        <w:t>no findings raised against the requirements of the EPRs during the reporting period.</w:t>
      </w:r>
      <w:bookmarkStart w:id="376" w:name="_Toc118139651"/>
      <w:bookmarkStart w:id="377" w:name="_Toc118971800"/>
      <w:bookmarkStart w:id="378" w:name="_Toc125109689"/>
    </w:p>
    <w:p w14:paraId="08CB2119" w14:textId="0AE22A4B" w:rsidR="002020D6" w:rsidRPr="00E11123" w:rsidRDefault="002020D6" w:rsidP="008E29ED">
      <w:pPr>
        <w:pStyle w:val="Heading2"/>
      </w:pPr>
      <w:bookmarkStart w:id="379" w:name="_Toc129774955"/>
      <w:r w:rsidRPr="00E11123">
        <w:t xml:space="preserve">Implementation of the Environmental </w:t>
      </w:r>
      <w:bookmarkEnd w:id="376"/>
      <w:r w:rsidRPr="00E11123">
        <w:t>Strategy</w:t>
      </w:r>
      <w:bookmarkEnd w:id="377"/>
      <w:bookmarkEnd w:id="378"/>
      <w:bookmarkEnd w:id="379"/>
    </w:p>
    <w:p w14:paraId="0EF60E32" w14:textId="77777777" w:rsidR="001A5DDE" w:rsidRDefault="002020D6" w:rsidP="00582397">
      <w:pPr>
        <w:pStyle w:val="BodyText"/>
      </w:pPr>
      <w:r>
        <w:t>Key elements from the Environmental Strategy were audited in October 2022. The two audit findings raised reflect that the relationship between Project Co and Spark D&amp;C is in development</w:t>
      </w:r>
      <w:r w:rsidR="005334AE">
        <w:t xml:space="preserve"> and not all processes have been implemented as required</w:t>
      </w:r>
      <w:r>
        <w:t>.</w:t>
      </w:r>
      <w:bookmarkStart w:id="380" w:name="_Toc118139652"/>
      <w:bookmarkStart w:id="381" w:name="_Toc118971801"/>
      <w:bookmarkStart w:id="382" w:name="_Toc125109690"/>
    </w:p>
    <w:p w14:paraId="60939F17" w14:textId="3912528F" w:rsidR="002020D6" w:rsidRPr="00BE5BCE" w:rsidRDefault="002020D6" w:rsidP="008E29ED">
      <w:pPr>
        <w:pStyle w:val="Heading2"/>
      </w:pPr>
      <w:bookmarkStart w:id="383" w:name="_Toc129774956"/>
      <w:r w:rsidRPr="00BE5BCE">
        <w:t>Implementation of the Construction Environmental Management Plan</w:t>
      </w:r>
      <w:bookmarkEnd w:id="380"/>
      <w:bookmarkEnd w:id="381"/>
      <w:bookmarkEnd w:id="382"/>
      <w:bookmarkEnd w:id="383"/>
    </w:p>
    <w:p w14:paraId="69F6530E" w14:textId="77777777" w:rsidR="00BB1C00" w:rsidRDefault="002020D6" w:rsidP="00BB1C00">
      <w:pPr>
        <w:pStyle w:val="BodyText"/>
      </w:pPr>
      <w:r>
        <w:t>The CEMP is the main overarching document which outlines the processes and systems to manage Spark D&amp;C’s environmental aspects.  The CEMP has been documented to meet the requirements from ISO14001. CEMP-related audit findings show that Spark’s environmental management system is immature and that the documented environmental management arrangements are not reflected in actual environmental management practices.</w:t>
      </w:r>
      <w:bookmarkStart w:id="384" w:name="_Toc118139653"/>
      <w:bookmarkStart w:id="385" w:name="_Toc118971802"/>
      <w:bookmarkStart w:id="386" w:name="_Toc125109691"/>
    </w:p>
    <w:p w14:paraId="50FF4FE1" w14:textId="78B30492" w:rsidR="002020D6" w:rsidRPr="00E11123" w:rsidRDefault="002020D6" w:rsidP="008E29ED">
      <w:pPr>
        <w:pStyle w:val="Heading2"/>
      </w:pPr>
      <w:bookmarkStart w:id="387" w:name="_Toc129774957"/>
      <w:r>
        <w:t>Compliance</w:t>
      </w:r>
      <w:r w:rsidRPr="00E11123">
        <w:t xml:space="preserve"> with the </w:t>
      </w:r>
      <w:r w:rsidR="00535D04">
        <w:t>r</w:t>
      </w:r>
      <w:r w:rsidRPr="00E11123">
        <w:t>equirements of the Worksite Environmental Management Plans</w:t>
      </w:r>
      <w:bookmarkEnd w:id="384"/>
      <w:bookmarkEnd w:id="385"/>
      <w:bookmarkEnd w:id="386"/>
      <w:bookmarkEnd w:id="387"/>
    </w:p>
    <w:p w14:paraId="6DA85E0D" w14:textId="29DD2F35" w:rsidR="002020D6" w:rsidRDefault="002020D6" w:rsidP="00F47E42">
      <w:pPr>
        <w:spacing w:line="276" w:lineRule="auto"/>
      </w:pPr>
      <w:r>
        <w:t xml:space="preserve">The WEMPs have been established to meet the requirements on the EMF and the PSDR. However, they are complex documents for managing site environmental management. Several audit findings have been raised </w:t>
      </w:r>
      <w:r w:rsidRPr="00736504">
        <w:t>relevant to on-ground environmental management and implementation of environmental controls</w:t>
      </w:r>
      <w:r>
        <w:t>.</w:t>
      </w:r>
    </w:p>
    <w:p w14:paraId="6F2D0777" w14:textId="64669EE5" w:rsidR="002020D6" w:rsidRPr="000129A3" w:rsidRDefault="002020D6" w:rsidP="008E29ED">
      <w:pPr>
        <w:pStyle w:val="Heading2"/>
      </w:pPr>
      <w:bookmarkStart w:id="388" w:name="_Toc118139654"/>
      <w:bookmarkStart w:id="389" w:name="_Toc118971803"/>
      <w:bookmarkStart w:id="390" w:name="_Toc125109692"/>
      <w:bookmarkStart w:id="391" w:name="_Toc129774958"/>
      <w:r>
        <w:lastRenderedPageBreak/>
        <w:t>Compliance</w:t>
      </w:r>
      <w:r w:rsidRPr="000129A3">
        <w:t xml:space="preserve"> with the </w:t>
      </w:r>
      <w:r w:rsidR="00535D04">
        <w:t>r</w:t>
      </w:r>
      <w:r w:rsidRPr="000129A3">
        <w:t>equirements of the Management Plans</w:t>
      </w:r>
      <w:bookmarkEnd w:id="388"/>
      <w:bookmarkEnd w:id="389"/>
      <w:bookmarkEnd w:id="390"/>
      <w:bookmarkEnd w:id="391"/>
    </w:p>
    <w:p w14:paraId="2D844C0E" w14:textId="00176035" w:rsidR="002020D6" w:rsidRDefault="002020D6" w:rsidP="002020D6">
      <w:pPr>
        <w:pStyle w:val="BodyText"/>
      </w:pPr>
      <w:r w:rsidRPr="00F35077">
        <w:t xml:space="preserve">The EMF requires the development and implementation of specific Management Plans. </w:t>
      </w:r>
      <w:r>
        <w:t xml:space="preserve">Spark has developed </w:t>
      </w:r>
      <w:r w:rsidR="00A15663">
        <w:t>all</w:t>
      </w:r>
      <w:r>
        <w:t xml:space="preserve"> the plans required for the scope of work undertaken during the reporting period. </w:t>
      </w:r>
      <w:r w:rsidRPr="00F35077">
        <w:t xml:space="preserve">The audits found that there </w:t>
      </w:r>
      <w:r>
        <w:t xml:space="preserve">were some issues with on-site environmental management, and process issues including monitoring and implementation of </w:t>
      </w:r>
      <w:r w:rsidR="00A15663">
        <w:t>site-based</w:t>
      </w:r>
      <w:r>
        <w:t xml:space="preserve"> controls.</w:t>
      </w:r>
    </w:p>
    <w:p w14:paraId="4766773F" w14:textId="2EC413AE" w:rsidR="002020D6" w:rsidRPr="00E11123" w:rsidRDefault="002020D6" w:rsidP="008E29ED">
      <w:pPr>
        <w:pStyle w:val="Heading2"/>
      </w:pPr>
      <w:bookmarkStart w:id="392" w:name="_Toc118971804"/>
      <w:bookmarkStart w:id="393" w:name="_Toc125109693"/>
      <w:bookmarkStart w:id="394" w:name="_Toc129774959"/>
      <w:r>
        <w:t>Compliance</w:t>
      </w:r>
      <w:r w:rsidRPr="00E11123">
        <w:t xml:space="preserve"> with the </w:t>
      </w:r>
      <w:r w:rsidR="00535D04">
        <w:t>r</w:t>
      </w:r>
      <w:r w:rsidRPr="00E11123">
        <w:t>equirements of the Construction Compound Plans</w:t>
      </w:r>
      <w:bookmarkEnd w:id="392"/>
      <w:bookmarkEnd w:id="393"/>
      <w:bookmarkEnd w:id="394"/>
    </w:p>
    <w:p w14:paraId="14752613" w14:textId="6E392BA4" w:rsidR="001B7853" w:rsidRDefault="002020D6" w:rsidP="00F47E42">
      <w:pPr>
        <w:spacing w:line="276" w:lineRule="auto"/>
      </w:pPr>
      <w:r>
        <w:t xml:space="preserve">The development of Construction Compound Plans (CCPs) to the satisfaction of the Minster for Planning is required by the </w:t>
      </w:r>
      <w:r w:rsidR="00213F30">
        <w:t>Incorporated</w:t>
      </w:r>
      <w:r w:rsidR="00EC13B2">
        <w:t xml:space="preserve"> Document</w:t>
      </w:r>
      <w:r>
        <w:t>.</w:t>
      </w:r>
      <w:r w:rsidR="00213F30">
        <w:t xml:space="preserve"> </w:t>
      </w:r>
      <w:r>
        <w:t xml:space="preserve">No audit findings were raised against the requirements of the approved CCPs audited for the </w:t>
      </w:r>
      <w:r w:rsidR="005D25D1">
        <w:t>six-month</w:t>
      </w:r>
      <w:r>
        <w:t xml:space="preserve"> reporting period.</w:t>
      </w:r>
    </w:p>
    <w:p w14:paraId="7704028D" w14:textId="77777777" w:rsidR="00A15663" w:rsidRDefault="00A15663">
      <w:pPr>
        <w:spacing w:after="200" w:line="276" w:lineRule="auto"/>
        <w:rPr>
          <w:rFonts w:eastAsiaTheme="majorEastAsia" w:cstheme="majorBidi"/>
          <w:b/>
          <w:bCs/>
          <w:iCs/>
          <w:color w:val="5B8900" w:themeColor="accent1" w:themeShade="BF"/>
          <w:sz w:val="32"/>
          <w:szCs w:val="24"/>
        </w:rPr>
      </w:pPr>
      <w:bookmarkStart w:id="395" w:name="_Toc125109694"/>
      <w:bookmarkStart w:id="396" w:name="_Ref125110873"/>
      <w:r>
        <w:br w:type="page"/>
      </w:r>
    </w:p>
    <w:p w14:paraId="6E39D926" w14:textId="333AD5A7" w:rsidR="002020D6" w:rsidRDefault="002020D6" w:rsidP="0071081D">
      <w:pPr>
        <w:pStyle w:val="Heading1"/>
        <w:numPr>
          <w:ilvl w:val="0"/>
          <w:numId w:val="0"/>
        </w:numPr>
        <w:ind w:left="716" w:hanging="716"/>
      </w:pPr>
      <w:bookmarkStart w:id="397" w:name="_Ref129774044"/>
      <w:bookmarkStart w:id="398" w:name="_Toc129774960"/>
      <w:r w:rsidRPr="00224296">
        <w:lastRenderedPageBreak/>
        <w:t xml:space="preserve">Appendix </w:t>
      </w:r>
      <w:r>
        <w:t>1</w:t>
      </w:r>
      <w:r w:rsidRPr="00224296">
        <w:t xml:space="preserve"> – </w:t>
      </w:r>
      <w:r w:rsidRPr="0071081D">
        <w:t>EPRs</w:t>
      </w:r>
      <w:r>
        <w:t xml:space="preserve"> audited in the reporting </w:t>
      </w:r>
      <w:bookmarkEnd w:id="395"/>
      <w:bookmarkEnd w:id="396"/>
      <w:proofErr w:type="gramStart"/>
      <w:r w:rsidR="00F47E42">
        <w:t>period</w:t>
      </w:r>
      <w:bookmarkEnd w:id="397"/>
      <w:bookmarkEnd w:id="398"/>
      <w:proofErr w:type="gramEnd"/>
    </w:p>
    <w:tbl>
      <w:tblPr>
        <w:tblStyle w:val="TableGrid"/>
        <w:tblW w:w="0" w:type="auto"/>
        <w:jc w:val="center"/>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4A0" w:firstRow="1" w:lastRow="0" w:firstColumn="1" w:lastColumn="0" w:noHBand="0" w:noVBand="1"/>
      </w:tblPr>
      <w:tblGrid>
        <w:gridCol w:w="1418"/>
        <w:gridCol w:w="7082"/>
      </w:tblGrid>
      <w:tr w:rsidR="00AB75CD" w:rsidRPr="001D349A" w14:paraId="1A138A4E" w14:textId="77777777" w:rsidTr="00AB75CD">
        <w:trPr>
          <w:trHeight w:val="240"/>
          <w:tblHeader/>
          <w:jc w:val="center"/>
        </w:trPr>
        <w:tc>
          <w:tcPr>
            <w:tcW w:w="1418" w:type="dxa"/>
            <w:shd w:val="clear" w:color="auto" w:fill="auto"/>
          </w:tcPr>
          <w:p w14:paraId="3C4C6F08" w14:textId="77777777" w:rsidR="002020D6" w:rsidRPr="008F5C45" w:rsidRDefault="002020D6" w:rsidP="001D349A">
            <w:pPr>
              <w:spacing w:before="40" w:after="40" w:line="276" w:lineRule="auto"/>
              <w:rPr>
                <w:b/>
                <w:bCs/>
                <w:color w:val="5B8900" w:themeColor="accent1" w:themeShade="BF"/>
              </w:rPr>
            </w:pPr>
            <w:r w:rsidRPr="008F5C45">
              <w:rPr>
                <w:b/>
                <w:bCs/>
                <w:color w:val="5B8900" w:themeColor="accent1" w:themeShade="BF"/>
              </w:rPr>
              <w:t>Audit date</w:t>
            </w:r>
          </w:p>
        </w:tc>
        <w:tc>
          <w:tcPr>
            <w:tcW w:w="7082" w:type="dxa"/>
            <w:shd w:val="clear" w:color="auto" w:fill="auto"/>
          </w:tcPr>
          <w:p w14:paraId="5B4C52DB" w14:textId="4B9AC48F" w:rsidR="001D349A" w:rsidRPr="008F5C45" w:rsidRDefault="002020D6" w:rsidP="001D349A">
            <w:pPr>
              <w:spacing w:before="40" w:after="40" w:line="276" w:lineRule="auto"/>
              <w:rPr>
                <w:b/>
                <w:bCs/>
                <w:color w:val="5B8900" w:themeColor="accent1" w:themeShade="BF"/>
              </w:rPr>
            </w:pPr>
            <w:r w:rsidRPr="008F5C45">
              <w:rPr>
                <w:b/>
                <w:bCs/>
                <w:color w:val="5B8900" w:themeColor="accent1" w:themeShade="BF"/>
              </w:rPr>
              <w:t>EPRs audited</w:t>
            </w:r>
          </w:p>
        </w:tc>
      </w:tr>
      <w:tr w:rsidR="002020D6" w14:paraId="7DAAF288" w14:textId="77777777" w:rsidTr="00AB75CD">
        <w:trPr>
          <w:trHeight w:val="240"/>
          <w:jc w:val="center"/>
        </w:trPr>
        <w:tc>
          <w:tcPr>
            <w:tcW w:w="1418" w:type="dxa"/>
          </w:tcPr>
          <w:p w14:paraId="7AAD97A4" w14:textId="77777777" w:rsidR="002020D6" w:rsidRDefault="002020D6" w:rsidP="00AB75CD">
            <w:pPr>
              <w:spacing w:before="40" w:after="40" w:line="276" w:lineRule="auto"/>
            </w:pPr>
            <w:r>
              <w:t>May 2022</w:t>
            </w:r>
          </w:p>
        </w:tc>
        <w:tc>
          <w:tcPr>
            <w:tcW w:w="7082" w:type="dxa"/>
          </w:tcPr>
          <w:p w14:paraId="2F839F2A" w14:textId="5626E936" w:rsidR="002020D6" w:rsidRPr="00224296" w:rsidRDefault="002020D6" w:rsidP="00AB75CD">
            <w:pPr>
              <w:pStyle w:val="BodyText"/>
              <w:spacing w:before="40" w:after="40"/>
              <w:contextualSpacing/>
            </w:pPr>
            <w:r w:rsidRPr="00224296">
              <w:t>Arboriculture</w:t>
            </w:r>
            <w:r w:rsidR="00AF1DAF">
              <w:t xml:space="preserve"> (AR)</w:t>
            </w:r>
            <w:r w:rsidRPr="00224296">
              <w:tab/>
            </w:r>
            <w:r w:rsidRPr="00224296">
              <w:tab/>
            </w:r>
            <w:r w:rsidRPr="00224296">
              <w:tab/>
            </w:r>
            <w:r>
              <w:tab/>
            </w:r>
            <w:r w:rsidRPr="00224296">
              <w:t>AR2</w:t>
            </w:r>
          </w:p>
          <w:p w14:paraId="677DE8FE" w14:textId="1153C7DB" w:rsidR="002020D6" w:rsidRPr="00224296" w:rsidRDefault="002020D6" w:rsidP="00AB75CD">
            <w:pPr>
              <w:pStyle w:val="BodyText"/>
              <w:spacing w:before="40" w:after="40"/>
              <w:contextualSpacing/>
            </w:pPr>
            <w:r w:rsidRPr="00224296">
              <w:t>Contamination and soil</w:t>
            </w:r>
            <w:r w:rsidR="00AF1DAF">
              <w:t xml:space="preserve"> (CL)</w:t>
            </w:r>
            <w:r w:rsidRPr="00224296">
              <w:tab/>
            </w:r>
            <w:r w:rsidRPr="00224296">
              <w:tab/>
            </w:r>
            <w:r>
              <w:tab/>
            </w:r>
            <w:r w:rsidRPr="00224296">
              <w:t>CL5</w:t>
            </w:r>
          </w:p>
          <w:p w14:paraId="64605733" w14:textId="70914D6A" w:rsidR="002020D6" w:rsidRPr="00224296" w:rsidRDefault="002020D6" w:rsidP="00AB75CD">
            <w:pPr>
              <w:pStyle w:val="BodyText"/>
              <w:spacing w:before="40" w:after="40"/>
              <w:contextualSpacing/>
            </w:pPr>
            <w:r w:rsidRPr="00224296">
              <w:t>Noise and Vibration</w:t>
            </w:r>
            <w:r w:rsidR="00AF1DAF">
              <w:t xml:space="preserve"> (NV)</w:t>
            </w:r>
            <w:r w:rsidRPr="00224296">
              <w:tab/>
            </w:r>
            <w:r w:rsidRPr="00224296">
              <w:tab/>
            </w:r>
            <w:r>
              <w:tab/>
            </w:r>
            <w:r w:rsidRPr="00224296">
              <w:t>NV3</w:t>
            </w:r>
          </w:p>
          <w:p w14:paraId="5EFE3430" w14:textId="530E8F03" w:rsidR="002020D6" w:rsidRPr="00224296" w:rsidRDefault="002020D6" w:rsidP="00AB75CD">
            <w:pPr>
              <w:pStyle w:val="BodyText"/>
              <w:spacing w:before="40" w:after="40"/>
              <w:contextualSpacing/>
            </w:pPr>
            <w:r w:rsidRPr="00224296">
              <w:t>Surface Water</w:t>
            </w:r>
            <w:r w:rsidR="00AF1DAF">
              <w:t xml:space="preserve"> (SW)</w:t>
            </w:r>
            <w:r w:rsidRPr="00224296">
              <w:tab/>
            </w:r>
            <w:r w:rsidRPr="00224296">
              <w:tab/>
            </w:r>
            <w:r w:rsidRPr="00224296">
              <w:tab/>
            </w:r>
            <w:r w:rsidR="00AF1DAF">
              <w:tab/>
            </w:r>
            <w:r w:rsidRPr="00224296">
              <w:t>SW1, SW</w:t>
            </w:r>
            <w:r w:rsidR="00AC4B8C">
              <w:t>3</w:t>
            </w:r>
          </w:p>
          <w:p w14:paraId="59250E85" w14:textId="50704957" w:rsidR="002020D6" w:rsidRDefault="002020D6" w:rsidP="00AB75CD">
            <w:pPr>
              <w:spacing w:before="40" w:after="40" w:line="276" w:lineRule="auto"/>
            </w:pPr>
            <w:r w:rsidRPr="00224296">
              <w:t>Sustainability and Climate Change</w:t>
            </w:r>
            <w:r w:rsidR="00AF1DAF">
              <w:t xml:space="preserve"> (SCC)</w:t>
            </w:r>
            <w:r>
              <w:tab/>
            </w:r>
            <w:r w:rsidRPr="00224296">
              <w:t>SCC4</w:t>
            </w:r>
          </w:p>
        </w:tc>
      </w:tr>
      <w:tr w:rsidR="002020D6" w14:paraId="016327B4" w14:textId="77777777" w:rsidTr="00AB75CD">
        <w:trPr>
          <w:trHeight w:val="240"/>
          <w:jc w:val="center"/>
        </w:trPr>
        <w:tc>
          <w:tcPr>
            <w:tcW w:w="1418" w:type="dxa"/>
          </w:tcPr>
          <w:p w14:paraId="22275307" w14:textId="77777777" w:rsidR="002020D6" w:rsidRDefault="002020D6" w:rsidP="00AB75CD">
            <w:pPr>
              <w:spacing w:before="40" w:after="40" w:line="276" w:lineRule="auto"/>
            </w:pPr>
            <w:r>
              <w:t>August 2022</w:t>
            </w:r>
          </w:p>
        </w:tc>
        <w:tc>
          <w:tcPr>
            <w:tcW w:w="7082" w:type="dxa"/>
          </w:tcPr>
          <w:p w14:paraId="59A904B0" w14:textId="039299C1" w:rsidR="002020D6" w:rsidRDefault="002020D6" w:rsidP="00AB75CD">
            <w:pPr>
              <w:spacing w:before="40" w:after="40" w:line="276" w:lineRule="auto"/>
            </w:pPr>
            <w:r>
              <w:t>Environmental Management (EMF)</w:t>
            </w:r>
            <w:r>
              <w:tab/>
            </w:r>
            <w:r w:rsidR="00AF1DAF">
              <w:tab/>
            </w:r>
            <w:r>
              <w:t>EMF1, EMF2, EMF4</w:t>
            </w:r>
          </w:p>
          <w:p w14:paraId="4425C946" w14:textId="01931B7F" w:rsidR="002020D6" w:rsidRDefault="002020D6" w:rsidP="00AB75CD">
            <w:pPr>
              <w:spacing w:before="40" w:after="40" w:line="276" w:lineRule="auto"/>
            </w:pPr>
            <w:r>
              <w:t>Aboriginal Heritage (AH)</w:t>
            </w:r>
            <w:r>
              <w:tab/>
            </w:r>
            <w:r>
              <w:tab/>
            </w:r>
            <w:r w:rsidR="00AF1DAF">
              <w:tab/>
            </w:r>
            <w:r>
              <w:t>AH1</w:t>
            </w:r>
          </w:p>
          <w:p w14:paraId="78A76D80" w14:textId="15E4B226" w:rsidR="002020D6" w:rsidRDefault="002020D6" w:rsidP="00AB75CD">
            <w:pPr>
              <w:spacing w:before="40" w:after="40" w:line="276" w:lineRule="auto"/>
            </w:pPr>
            <w:r>
              <w:t>Air Quality (AQ)</w:t>
            </w:r>
            <w:r>
              <w:tab/>
            </w:r>
            <w:r>
              <w:tab/>
            </w:r>
            <w:r>
              <w:tab/>
            </w:r>
            <w:r>
              <w:tab/>
            </w:r>
            <w:r w:rsidR="00AF1DAF">
              <w:tab/>
            </w:r>
            <w:r>
              <w:t>AQ1</w:t>
            </w:r>
          </w:p>
          <w:p w14:paraId="4A20B6FE" w14:textId="296B5691" w:rsidR="002020D6" w:rsidRDefault="002020D6" w:rsidP="00AB75CD">
            <w:pPr>
              <w:spacing w:before="40" w:after="40" w:line="276" w:lineRule="auto"/>
            </w:pPr>
            <w:r>
              <w:t>Arboriculture (AR)</w:t>
            </w:r>
            <w:r>
              <w:tab/>
            </w:r>
            <w:r>
              <w:tab/>
            </w:r>
            <w:r>
              <w:tab/>
            </w:r>
            <w:r w:rsidR="00AF1DAF">
              <w:tab/>
            </w:r>
            <w:r>
              <w:t>AR1, AR2</w:t>
            </w:r>
          </w:p>
          <w:p w14:paraId="641912E6" w14:textId="33766FBA" w:rsidR="002020D6" w:rsidRDefault="002020D6" w:rsidP="00AB75CD">
            <w:pPr>
              <w:spacing w:before="40" w:after="40" w:line="276" w:lineRule="auto"/>
            </w:pPr>
            <w:r>
              <w:t>Business (B)</w:t>
            </w:r>
            <w:r>
              <w:tab/>
            </w:r>
            <w:r>
              <w:tab/>
            </w:r>
            <w:r>
              <w:tab/>
            </w:r>
            <w:r>
              <w:tab/>
            </w:r>
            <w:r w:rsidR="00AF1DAF">
              <w:tab/>
            </w:r>
            <w:r>
              <w:t>B8</w:t>
            </w:r>
          </w:p>
          <w:p w14:paraId="30F6FF96" w14:textId="61A8F27B" w:rsidR="002020D6" w:rsidRDefault="002020D6" w:rsidP="00AB75CD">
            <w:pPr>
              <w:spacing w:before="40" w:after="40" w:line="276" w:lineRule="auto"/>
            </w:pPr>
            <w:r>
              <w:t>Contamination and soil (CL)</w:t>
            </w:r>
            <w:r>
              <w:tab/>
            </w:r>
            <w:r>
              <w:tab/>
            </w:r>
            <w:r w:rsidR="00AF1DAF">
              <w:tab/>
            </w:r>
            <w:r>
              <w:t>CL5</w:t>
            </w:r>
          </w:p>
          <w:p w14:paraId="0EB7E4E7" w14:textId="4B205C01" w:rsidR="002020D6" w:rsidRDefault="002020D6" w:rsidP="00AB75CD">
            <w:pPr>
              <w:spacing w:before="40" w:after="40" w:line="276" w:lineRule="auto"/>
            </w:pPr>
            <w:r>
              <w:t>Flora and Fauna (FF)</w:t>
            </w:r>
            <w:r>
              <w:tab/>
            </w:r>
            <w:r>
              <w:tab/>
            </w:r>
            <w:r>
              <w:tab/>
            </w:r>
            <w:r w:rsidR="00AF1DAF">
              <w:tab/>
            </w:r>
            <w:r>
              <w:t>FF1, FF2, FF3, FF5</w:t>
            </w:r>
          </w:p>
          <w:p w14:paraId="3FD5295E" w14:textId="4C82A5D3" w:rsidR="002020D6" w:rsidRDefault="002020D6" w:rsidP="00AB75CD">
            <w:pPr>
              <w:spacing w:before="40" w:after="40" w:line="276" w:lineRule="auto"/>
            </w:pPr>
            <w:r>
              <w:t xml:space="preserve">Historical Heritage </w:t>
            </w:r>
            <w:r w:rsidR="005334AE">
              <w:t>(HH)</w:t>
            </w:r>
            <w:r>
              <w:tab/>
            </w:r>
            <w:r>
              <w:tab/>
            </w:r>
            <w:r>
              <w:tab/>
            </w:r>
            <w:r w:rsidR="00AF1DAF">
              <w:tab/>
            </w:r>
            <w:r>
              <w:t>HH2, HH5</w:t>
            </w:r>
          </w:p>
          <w:p w14:paraId="6FA0BE82" w14:textId="42AEF1E5" w:rsidR="002020D6" w:rsidRDefault="002020D6" w:rsidP="00AB75CD">
            <w:pPr>
              <w:spacing w:before="40" w:after="40" w:line="276" w:lineRule="auto"/>
            </w:pPr>
            <w:r>
              <w:t>Noise and Vibration (NV)</w:t>
            </w:r>
            <w:r>
              <w:tab/>
            </w:r>
            <w:r>
              <w:tab/>
            </w:r>
            <w:r w:rsidR="00AF1DAF">
              <w:tab/>
            </w:r>
            <w:r>
              <w:t>NV2</w:t>
            </w:r>
            <w:r w:rsidR="001D349A">
              <w:t>,</w:t>
            </w:r>
            <w:r>
              <w:t xml:space="preserve"> NV3, NV4</w:t>
            </w:r>
          </w:p>
          <w:p w14:paraId="04B96662" w14:textId="233EFE4F" w:rsidR="002020D6" w:rsidRDefault="002020D6" w:rsidP="00AB75CD">
            <w:pPr>
              <w:spacing w:before="40" w:after="40" w:line="276" w:lineRule="auto"/>
            </w:pPr>
            <w:r>
              <w:t>Social and Community (SC)</w:t>
            </w:r>
            <w:r>
              <w:tab/>
            </w:r>
            <w:r>
              <w:tab/>
            </w:r>
            <w:r w:rsidR="00AF1DAF">
              <w:tab/>
            </w:r>
            <w:r>
              <w:t>SC3, SC4</w:t>
            </w:r>
          </w:p>
          <w:p w14:paraId="57997978" w14:textId="0BA3BAB9" w:rsidR="002020D6" w:rsidRDefault="002020D6" w:rsidP="00AB75CD">
            <w:pPr>
              <w:spacing w:before="40" w:after="40" w:line="276" w:lineRule="auto"/>
            </w:pPr>
            <w:r>
              <w:t>Surface Water (SW)</w:t>
            </w:r>
            <w:r>
              <w:tab/>
            </w:r>
            <w:r>
              <w:tab/>
            </w:r>
            <w:r>
              <w:tab/>
            </w:r>
            <w:r w:rsidR="00AF1DAF">
              <w:tab/>
            </w:r>
            <w:r>
              <w:t>SW1, SW2, SW5</w:t>
            </w:r>
          </w:p>
          <w:p w14:paraId="35D5CF74" w14:textId="4774AE5F" w:rsidR="002020D6" w:rsidRDefault="002020D6" w:rsidP="00AB75CD">
            <w:pPr>
              <w:spacing w:before="40" w:after="40" w:line="276" w:lineRule="auto"/>
            </w:pPr>
            <w:r>
              <w:t>Sustainability and Climate Change (SCC)</w:t>
            </w:r>
            <w:r w:rsidR="00AF1DAF">
              <w:tab/>
            </w:r>
            <w:r>
              <w:t>SCC1, SCC4</w:t>
            </w:r>
          </w:p>
          <w:p w14:paraId="66846D54" w14:textId="6252556A" w:rsidR="002020D6" w:rsidRPr="00224296" w:rsidRDefault="002020D6" w:rsidP="00AB75CD">
            <w:pPr>
              <w:pStyle w:val="BodyText"/>
              <w:spacing w:before="40" w:after="40"/>
              <w:contextualSpacing/>
            </w:pPr>
            <w:r>
              <w:t>Traffic and Transport (TT)</w:t>
            </w:r>
            <w:r>
              <w:tab/>
            </w:r>
            <w:r>
              <w:tab/>
            </w:r>
            <w:r w:rsidR="00AF1DAF">
              <w:tab/>
            </w:r>
            <w:r>
              <w:t>T2, T3</w:t>
            </w:r>
          </w:p>
        </w:tc>
      </w:tr>
      <w:tr w:rsidR="002020D6" w14:paraId="3F4B8D87" w14:textId="77777777" w:rsidTr="00AB75CD">
        <w:trPr>
          <w:trHeight w:val="240"/>
          <w:jc w:val="center"/>
        </w:trPr>
        <w:tc>
          <w:tcPr>
            <w:tcW w:w="1418" w:type="dxa"/>
          </w:tcPr>
          <w:p w14:paraId="53F6E55A" w14:textId="77777777" w:rsidR="002020D6" w:rsidRDefault="002020D6" w:rsidP="00AB75CD">
            <w:pPr>
              <w:spacing w:before="40" w:after="40" w:line="276" w:lineRule="auto"/>
            </w:pPr>
            <w:r>
              <w:t>October 2022</w:t>
            </w:r>
          </w:p>
        </w:tc>
        <w:tc>
          <w:tcPr>
            <w:tcW w:w="7082" w:type="dxa"/>
          </w:tcPr>
          <w:p w14:paraId="41C99A0B" w14:textId="786832C3" w:rsidR="002020D6" w:rsidRDefault="002020D6" w:rsidP="00AB75CD">
            <w:pPr>
              <w:spacing w:before="40" w:after="40" w:line="276" w:lineRule="auto"/>
            </w:pPr>
            <w:r>
              <w:t>Business (B)</w:t>
            </w:r>
            <w:r>
              <w:tab/>
            </w:r>
            <w:r>
              <w:tab/>
            </w:r>
            <w:r>
              <w:tab/>
            </w:r>
            <w:r>
              <w:tab/>
            </w:r>
            <w:r w:rsidR="00AF1DAF">
              <w:tab/>
            </w:r>
            <w:r>
              <w:t>B1, B2, B6</w:t>
            </w:r>
          </w:p>
          <w:p w14:paraId="6E276FF6" w14:textId="0F277961" w:rsidR="002020D6" w:rsidRDefault="002020D6" w:rsidP="00AB75CD">
            <w:pPr>
              <w:spacing w:before="40" w:after="40" w:line="276" w:lineRule="auto"/>
            </w:pPr>
            <w:r>
              <w:t>Contamination and soil (CL)</w:t>
            </w:r>
            <w:r>
              <w:tab/>
            </w:r>
            <w:r>
              <w:tab/>
            </w:r>
            <w:r w:rsidR="00AF1DAF">
              <w:tab/>
            </w:r>
            <w:r>
              <w:t>CL1, CL2, CL3</w:t>
            </w:r>
          </w:p>
          <w:p w14:paraId="79FF13A5" w14:textId="7D99C500" w:rsidR="002020D6" w:rsidRDefault="002020D6" w:rsidP="00AB75CD">
            <w:pPr>
              <w:spacing w:before="40" w:after="40" w:line="276" w:lineRule="auto"/>
            </w:pPr>
            <w:r>
              <w:t>Ground Movement (GM)</w:t>
            </w:r>
            <w:r>
              <w:tab/>
            </w:r>
            <w:r>
              <w:tab/>
            </w:r>
            <w:r w:rsidR="00AF1DAF">
              <w:tab/>
            </w:r>
            <w:r>
              <w:t>GM1, GM3</w:t>
            </w:r>
          </w:p>
          <w:p w14:paraId="49A194B5" w14:textId="6D62AD28" w:rsidR="002020D6" w:rsidRDefault="002020D6" w:rsidP="00AB75CD">
            <w:pPr>
              <w:spacing w:before="40" w:after="40" w:line="276" w:lineRule="auto"/>
            </w:pPr>
            <w:r>
              <w:t xml:space="preserve">Groundwater (GW) </w:t>
            </w:r>
            <w:r>
              <w:tab/>
            </w:r>
            <w:r>
              <w:tab/>
            </w:r>
            <w:r>
              <w:tab/>
            </w:r>
            <w:r w:rsidR="00AF1DAF">
              <w:tab/>
            </w:r>
            <w:r>
              <w:t>GW1</w:t>
            </w:r>
          </w:p>
          <w:p w14:paraId="56D2AFA8" w14:textId="21690FA1" w:rsidR="002020D6" w:rsidRDefault="002020D6" w:rsidP="00AB75CD">
            <w:pPr>
              <w:spacing w:before="40" w:after="40" w:line="276" w:lineRule="auto"/>
            </w:pPr>
            <w:r>
              <w:t xml:space="preserve">Historical Heritage (HH) </w:t>
            </w:r>
            <w:r>
              <w:tab/>
            </w:r>
            <w:r>
              <w:tab/>
            </w:r>
            <w:r w:rsidR="00AF1DAF">
              <w:tab/>
            </w:r>
            <w:r>
              <w:t>HH3</w:t>
            </w:r>
          </w:p>
          <w:p w14:paraId="6BA999F1" w14:textId="3A6074AE" w:rsidR="002020D6" w:rsidRDefault="002020D6" w:rsidP="00AB75CD">
            <w:pPr>
              <w:spacing w:before="40" w:after="40" w:line="276" w:lineRule="auto"/>
            </w:pPr>
            <w:r>
              <w:t xml:space="preserve">Land Use Planning (LP) </w:t>
            </w:r>
            <w:r>
              <w:tab/>
            </w:r>
            <w:r w:rsidR="00AF1DAF">
              <w:tab/>
            </w:r>
            <w:r>
              <w:tab/>
              <w:t>LP1, LP4</w:t>
            </w:r>
          </w:p>
          <w:p w14:paraId="6483B18D" w14:textId="50647EC7" w:rsidR="002020D6" w:rsidRDefault="002020D6" w:rsidP="00AB75CD">
            <w:pPr>
              <w:spacing w:before="40" w:after="40" w:line="276" w:lineRule="auto"/>
            </w:pPr>
            <w:r>
              <w:t xml:space="preserve">Landscape and Visual (LV) </w:t>
            </w:r>
            <w:r>
              <w:tab/>
            </w:r>
            <w:r w:rsidR="00AF1DAF">
              <w:tab/>
            </w:r>
            <w:r>
              <w:tab/>
              <w:t>LV3</w:t>
            </w:r>
          </w:p>
          <w:p w14:paraId="2B3F69EE" w14:textId="21A19F2E" w:rsidR="002020D6" w:rsidRDefault="002020D6" w:rsidP="00AB75CD">
            <w:pPr>
              <w:spacing w:before="40" w:after="40" w:line="276" w:lineRule="auto"/>
            </w:pPr>
            <w:r>
              <w:t xml:space="preserve">Noise and Vibration (NV) </w:t>
            </w:r>
            <w:r>
              <w:tab/>
            </w:r>
            <w:r w:rsidR="00AF1DAF">
              <w:tab/>
            </w:r>
            <w:r>
              <w:tab/>
              <w:t>NV5, NV8, NV9</w:t>
            </w:r>
          </w:p>
          <w:p w14:paraId="3ACFA508" w14:textId="44FFBA79" w:rsidR="002020D6" w:rsidRDefault="002020D6" w:rsidP="00AB75CD">
            <w:pPr>
              <w:spacing w:before="40" w:after="40" w:line="276" w:lineRule="auto"/>
            </w:pPr>
            <w:r>
              <w:t xml:space="preserve">Social and Community (SC) </w:t>
            </w:r>
            <w:r>
              <w:tab/>
            </w:r>
            <w:r w:rsidR="00AF1DAF">
              <w:tab/>
            </w:r>
            <w:r>
              <w:tab/>
              <w:t>SC5, SC6</w:t>
            </w:r>
          </w:p>
          <w:p w14:paraId="4AFAE804" w14:textId="7972D26E" w:rsidR="002020D6" w:rsidRDefault="002020D6" w:rsidP="00AB75CD">
            <w:pPr>
              <w:spacing w:before="40" w:after="40" w:line="276" w:lineRule="auto"/>
            </w:pPr>
            <w:r>
              <w:t xml:space="preserve">Surface Water (SW) </w:t>
            </w:r>
            <w:r>
              <w:tab/>
            </w:r>
            <w:r>
              <w:tab/>
            </w:r>
            <w:r w:rsidR="00AF1DAF">
              <w:tab/>
            </w:r>
            <w:r>
              <w:tab/>
              <w:t>SW3, SW7, SW13</w:t>
            </w:r>
          </w:p>
          <w:p w14:paraId="16A3BF91" w14:textId="3016E598" w:rsidR="002020D6" w:rsidRDefault="002020D6" w:rsidP="00AB75CD">
            <w:pPr>
              <w:spacing w:before="40" w:after="40" w:line="276" w:lineRule="auto"/>
            </w:pPr>
            <w:r>
              <w:t>Sustainability and Climate Change (SCC)</w:t>
            </w:r>
            <w:r w:rsidR="00AF1DAF">
              <w:tab/>
            </w:r>
            <w:r>
              <w:t>SCC2</w:t>
            </w:r>
          </w:p>
          <w:p w14:paraId="22F8D68C" w14:textId="679B7B4A" w:rsidR="002020D6" w:rsidRPr="00224296" w:rsidRDefault="002020D6" w:rsidP="00AB75CD">
            <w:pPr>
              <w:pStyle w:val="BodyText"/>
              <w:spacing w:before="40" w:after="40"/>
              <w:contextualSpacing/>
            </w:pPr>
            <w:r>
              <w:t>Traffic and Transport (T</w:t>
            </w:r>
            <w:r w:rsidR="00AF1DAF">
              <w:t>T</w:t>
            </w:r>
            <w:r>
              <w:t xml:space="preserve">) </w:t>
            </w:r>
            <w:r>
              <w:tab/>
            </w:r>
            <w:r w:rsidR="00AF1DAF">
              <w:tab/>
            </w:r>
            <w:r>
              <w:tab/>
              <w:t>T5</w:t>
            </w:r>
          </w:p>
        </w:tc>
      </w:tr>
    </w:tbl>
    <w:p w14:paraId="5081579F" w14:textId="297AC903" w:rsidR="002020D6" w:rsidRDefault="002020D6" w:rsidP="002020D6">
      <w:pPr>
        <w:pStyle w:val="BodyText"/>
      </w:pPr>
    </w:p>
    <w:p w14:paraId="0D0B57F7" w14:textId="77777777" w:rsidR="002020D6" w:rsidRDefault="002020D6" w:rsidP="002020D6">
      <w:pPr>
        <w:pStyle w:val="BodyText"/>
      </w:pPr>
    </w:p>
    <w:p w14:paraId="3A5C6BA7" w14:textId="77777777" w:rsidR="002020D6" w:rsidRDefault="002020D6" w:rsidP="001B7853">
      <w:pPr>
        <w:pStyle w:val="BodyText"/>
        <w:sectPr w:rsidR="002020D6" w:rsidSect="003F2A59">
          <w:pgSz w:w="11906" w:h="16838"/>
          <w:pgMar w:top="850" w:right="850" w:bottom="1202" w:left="1417" w:header="709" w:footer="510" w:gutter="0"/>
          <w:pgNumType w:start="1"/>
          <w:cols w:space="708"/>
          <w:docGrid w:linePitch="360"/>
        </w:sectPr>
      </w:pPr>
    </w:p>
    <w:p w14:paraId="77D8F8D6" w14:textId="17C7960E" w:rsidR="002020D6" w:rsidRPr="00224296" w:rsidRDefault="002020D6" w:rsidP="008A606E">
      <w:pPr>
        <w:pStyle w:val="Heading1"/>
        <w:numPr>
          <w:ilvl w:val="0"/>
          <w:numId w:val="0"/>
        </w:numPr>
        <w:ind w:left="716" w:hanging="716"/>
      </w:pPr>
      <w:bookmarkStart w:id="399" w:name="_Toc125109695"/>
      <w:bookmarkStart w:id="400" w:name="_Toc129774961"/>
      <w:bookmarkStart w:id="401" w:name="_Ref129780273"/>
      <w:r>
        <w:lastRenderedPageBreak/>
        <w:t xml:space="preserve">Appendix 2 </w:t>
      </w:r>
      <w:r w:rsidR="007A7BA8">
        <w:t xml:space="preserve">– </w:t>
      </w:r>
      <w:r w:rsidRPr="00224296">
        <w:t xml:space="preserve">Audit </w:t>
      </w:r>
      <w:r w:rsidR="00DA1F8A">
        <w:t>f</w:t>
      </w:r>
      <w:r w:rsidRPr="00224296">
        <w:t>indings</w:t>
      </w:r>
      <w:r>
        <w:t xml:space="preserve"> and summary</w:t>
      </w:r>
      <w:r w:rsidR="00DA1F8A">
        <w:t xml:space="preserve"> of</w:t>
      </w:r>
      <w:r>
        <w:t xml:space="preserve"> actions </w:t>
      </w:r>
      <w:bookmarkEnd w:id="399"/>
      <w:proofErr w:type="gramStart"/>
      <w:r w:rsidR="00AB75CD">
        <w:t>taken</w:t>
      </w:r>
      <w:bookmarkEnd w:id="400"/>
      <w:bookmarkEnd w:id="401"/>
      <w:proofErr w:type="gramEnd"/>
    </w:p>
    <w:p w14:paraId="59CF2FDD" w14:textId="77777777" w:rsidR="002020D6" w:rsidRPr="00BE43F3" w:rsidRDefault="002020D6" w:rsidP="000A7118">
      <w:pPr>
        <w:pStyle w:val="BodyText"/>
        <w:rPr>
          <w:rStyle w:val="IntenseEmphasis"/>
          <w:color w:val="5B8900" w:themeColor="accent1" w:themeShade="BF"/>
        </w:rPr>
      </w:pPr>
      <w:bookmarkStart w:id="402" w:name="_Toc118971807"/>
      <w:bookmarkStart w:id="403" w:name="_Toc118971871"/>
      <w:bookmarkStart w:id="404" w:name="_Toc125109696"/>
      <w:r w:rsidRPr="00BE43F3">
        <w:rPr>
          <w:rStyle w:val="IntenseEmphasis"/>
          <w:color w:val="5B8900" w:themeColor="accent1" w:themeShade="BF"/>
        </w:rPr>
        <w:t>Audit Findings Raised During the Reporting Period</w:t>
      </w:r>
      <w:bookmarkEnd w:id="402"/>
      <w:bookmarkEnd w:id="403"/>
      <w:bookmarkEnd w:id="404"/>
    </w:p>
    <w:p w14:paraId="2BBFFE7A" w14:textId="77777777" w:rsidR="005D25D1" w:rsidRPr="00BE43F3" w:rsidRDefault="005D25D1" w:rsidP="000A7118">
      <w:pPr>
        <w:pStyle w:val="BodyText"/>
        <w:rPr>
          <w:rStyle w:val="IntenseEmphasis"/>
          <w:color w:val="auto"/>
        </w:rPr>
      </w:pPr>
    </w:p>
    <w:p w14:paraId="31980EA8" w14:textId="79D5307F" w:rsidR="00673E46" w:rsidRPr="00806834" w:rsidRDefault="00673E46" w:rsidP="00806834">
      <w:pPr>
        <w:pStyle w:val="Caption"/>
        <w:keepLines/>
        <w:spacing w:line="240" w:lineRule="auto"/>
      </w:pPr>
      <w:bookmarkStart w:id="405" w:name="_Toc129771052"/>
      <w:r w:rsidRPr="00B32F9D">
        <w:t xml:space="preserve">Table </w:t>
      </w:r>
      <w:r w:rsidRPr="00806834">
        <w:fldChar w:fldCharType="begin"/>
      </w:r>
      <w:r w:rsidRPr="00B32F9D">
        <w:instrText xml:space="preserve"> SEQ Table \* ARABIC </w:instrText>
      </w:r>
      <w:r w:rsidRPr="00806834">
        <w:fldChar w:fldCharType="separate"/>
      </w:r>
      <w:r w:rsidR="00F821E0">
        <w:rPr>
          <w:noProof/>
        </w:rPr>
        <w:t>9</w:t>
      </w:r>
      <w:r w:rsidRPr="00806834">
        <w:fldChar w:fldCharType="end"/>
      </w:r>
      <w:r w:rsidR="007A7BA8">
        <w:t>:</w:t>
      </w:r>
      <w:r w:rsidRPr="00B32F9D">
        <w:t xml:space="preserve"> Summary of audit findings against the Environmental Strategy</w:t>
      </w:r>
      <w:bookmarkEnd w:id="405"/>
    </w:p>
    <w:tbl>
      <w:tblPr>
        <w:tblW w:w="5043" w:type="pct"/>
        <w:tblBorders>
          <w:insideH w:val="single" w:sz="4" w:space="0" w:color="auto"/>
        </w:tblBorders>
        <w:tblLook w:val="04A0" w:firstRow="1" w:lastRow="0" w:firstColumn="1" w:lastColumn="0" w:noHBand="0" w:noVBand="1"/>
      </w:tblPr>
      <w:tblGrid>
        <w:gridCol w:w="845"/>
        <w:gridCol w:w="1392"/>
        <w:gridCol w:w="938"/>
        <w:gridCol w:w="4938"/>
        <w:gridCol w:w="4941"/>
        <w:gridCol w:w="968"/>
        <w:gridCol w:w="891"/>
      </w:tblGrid>
      <w:tr w:rsidR="002020D6" w:rsidRPr="00AB75CD" w14:paraId="65CDC52C" w14:textId="77777777" w:rsidTr="00AF1DAF">
        <w:trPr>
          <w:trHeight w:val="780"/>
        </w:trPr>
        <w:tc>
          <w:tcPr>
            <w:tcW w:w="285" w:type="pct"/>
            <w:shd w:val="clear" w:color="auto" w:fill="auto"/>
            <w:hideMark/>
          </w:tcPr>
          <w:p w14:paraId="58C292FC" w14:textId="77777777" w:rsidR="002020D6" w:rsidRPr="00B06DC9" w:rsidRDefault="002020D6" w:rsidP="00AF1DAF">
            <w:pPr>
              <w:spacing w:line="276" w:lineRule="auto"/>
              <w:rPr>
                <w:rFonts w:ascii="Arial" w:eastAsia="Times New Roman" w:hAnsi="Arial" w:cs="Arial"/>
                <w:color w:val="000000"/>
                <w:lang w:val="en-AU" w:eastAsia="en-GB"/>
              </w:rPr>
            </w:pPr>
            <w:r w:rsidRPr="00B06DC9">
              <w:rPr>
                <w:rFonts w:ascii="Arial" w:eastAsia="Times New Roman" w:hAnsi="Arial" w:cs="Arial"/>
                <w:b/>
                <w:bCs/>
                <w:color w:val="5B8900" w:themeColor="accent1" w:themeShade="BF"/>
                <w:lang w:val="en-AU" w:eastAsia="en-GB"/>
              </w:rPr>
              <w:t>Audit Date</w:t>
            </w:r>
          </w:p>
        </w:tc>
        <w:tc>
          <w:tcPr>
            <w:tcW w:w="468" w:type="pct"/>
            <w:shd w:val="clear" w:color="auto" w:fill="auto"/>
            <w:hideMark/>
          </w:tcPr>
          <w:p w14:paraId="3B8DB147" w14:textId="77777777" w:rsidR="002020D6" w:rsidRPr="00B06DC9" w:rsidRDefault="002020D6" w:rsidP="00AB75CD">
            <w:pPr>
              <w:keepLines/>
              <w:spacing w:before="40" w:after="40"/>
              <w:rPr>
                <w:rFonts w:ascii="Arial" w:eastAsia="Times New Roman" w:hAnsi="Arial" w:cs="Arial"/>
                <w:b/>
                <w:bCs/>
                <w:color w:val="5B8900" w:themeColor="accent1" w:themeShade="BF"/>
                <w:lang w:val="en-AU" w:eastAsia="en-GB"/>
              </w:rPr>
            </w:pPr>
            <w:r w:rsidRPr="00B06DC9">
              <w:rPr>
                <w:rFonts w:ascii="Arial" w:eastAsia="Times New Roman" w:hAnsi="Arial" w:cs="Arial"/>
                <w:b/>
                <w:bCs/>
                <w:color w:val="5B8900" w:themeColor="accent1" w:themeShade="BF"/>
                <w:lang w:val="en-AU" w:eastAsia="en-GB"/>
              </w:rPr>
              <w:t>Finding No.</w:t>
            </w:r>
          </w:p>
        </w:tc>
        <w:tc>
          <w:tcPr>
            <w:tcW w:w="306" w:type="pct"/>
            <w:shd w:val="clear" w:color="auto" w:fill="auto"/>
            <w:hideMark/>
          </w:tcPr>
          <w:p w14:paraId="45D6C191" w14:textId="77777777" w:rsidR="002020D6" w:rsidRPr="00B06DC9" w:rsidRDefault="002020D6" w:rsidP="00AB75CD">
            <w:pPr>
              <w:keepLines/>
              <w:spacing w:before="40" w:after="40"/>
              <w:rPr>
                <w:rFonts w:ascii="Arial" w:eastAsia="Times New Roman" w:hAnsi="Arial" w:cs="Arial"/>
                <w:b/>
                <w:bCs/>
                <w:color w:val="5B8900" w:themeColor="accent1" w:themeShade="BF"/>
                <w:lang w:val="en-AU" w:eastAsia="en-GB"/>
              </w:rPr>
            </w:pPr>
            <w:r w:rsidRPr="00B06DC9">
              <w:rPr>
                <w:rFonts w:ascii="Arial" w:eastAsia="Times New Roman" w:hAnsi="Arial" w:cs="Arial"/>
                <w:b/>
                <w:bCs/>
                <w:color w:val="5B8900" w:themeColor="accent1" w:themeShade="BF"/>
                <w:lang w:val="en-AU" w:eastAsia="en-GB"/>
              </w:rPr>
              <w:t>Finding type</w:t>
            </w:r>
          </w:p>
        </w:tc>
        <w:tc>
          <w:tcPr>
            <w:tcW w:w="1657" w:type="pct"/>
            <w:shd w:val="clear" w:color="auto" w:fill="auto"/>
            <w:hideMark/>
          </w:tcPr>
          <w:p w14:paraId="5ACCAA2C" w14:textId="77777777" w:rsidR="002020D6" w:rsidRPr="00B06DC9" w:rsidRDefault="002020D6" w:rsidP="00AB75CD">
            <w:pPr>
              <w:keepLines/>
              <w:spacing w:before="40" w:after="40"/>
              <w:rPr>
                <w:rFonts w:ascii="Arial" w:eastAsia="Times New Roman" w:hAnsi="Arial" w:cs="Arial"/>
                <w:b/>
                <w:bCs/>
                <w:color w:val="5B8900" w:themeColor="accent1" w:themeShade="BF"/>
                <w:lang w:val="en-AU" w:eastAsia="en-GB"/>
              </w:rPr>
            </w:pPr>
            <w:r w:rsidRPr="00B06DC9">
              <w:rPr>
                <w:rFonts w:ascii="Arial" w:eastAsia="Times New Roman" w:hAnsi="Arial" w:cs="Arial"/>
                <w:b/>
                <w:bCs/>
                <w:color w:val="5B8900" w:themeColor="accent1" w:themeShade="BF"/>
                <w:lang w:val="en-AU" w:eastAsia="en-GB"/>
              </w:rPr>
              <w:t>Finding</w:t>
            </w:r>
          </w:p>
        </w:tc>
        <w:tc>
          <w:tcPr>
            <w:tcW w:w="1658" w:type="pct"/>
            <w:shd w:val="clear" w:color="auto" w:fill="auto"/>
            <w:hideMark/>
          </w:tcPr>
          <w:p w14:paraId="78A9334C" w14:textId="77777777" w:rsidR="002020D6" w:rsidRPr="00B06DC9" w:rsidRDefault="002020D6" w:rsidP="00AB75CD">
            <w:pPr>
              <w:keepLines/>
              <w:spacing w:before="40" w:after="40"/>
              <w:rPr>
                <w:rFonts w:ascii="Arial" w:eastAsia="Times New Roman" w:hAnsi="Arial" w:cs="Arial"/>
                <w:b/>
                <w:bCs/>
                <w:color w:val="5B8900" w:themeColor="accent1" w:themeShade="BF"/>
                <w:lang w:val="en-AU" w:eastAsia="en-GB"/>
              </w:rPr>
            </w:pPr>
            <w:r w:rsidRPr="00B06DC9">
              <w:rPr>
                <w:rFonts w:ascii="Arial" w:eastAsia="Times New Roman" w:hAnsi="Arial" w:cs="Arial"/>
                <w:b/>
                <w:bCs/>
                <w:color w:val="5B8900" w:themeColor="accent1" w:themeShade="BF"/>
                <w:lang w:val="en-AU" w:eastAsia="en-GB"/>
              </w:rPr>
              <w:t xml:space="preserve">Summary of actions taken by Spark </w:t>
            </w:r>
          </w:p>
        </w:tc>
        <w:tc>
          <w:tcPr>
            <w:tcW w:w="326" w:type="pct"/>
            <w:shd w:val="clear" w:color="auto" w:fill="auto"/>
            <w:hideMark/>
          </w:tcPr>
          <w:p w14:paraId="0E21D83C" w14:textId="77777777" w:rsidR="002020D6" w:rsidRPr="00B06DC9" w:rsidRDefault="002020D6" w:rsidP="00AB75CD">
            <w:pPr>
              <w:keepLines/>
              <w:spacing w:before="40" w:after="40"/>
              <w:rPr>
                <w:rFonts w:ascii="Arial" w:eastAsia="Times New Roman" w:hAnsi="Arial" w:cs="Arial"/>
                <w:b/>
                <w:bCs/>
                <w:color w:val="5B8900" w:themeColor="accent1" w:themeShade="BF"/>
                <w:lang w:val="en-AU" w:eastAsia="en-GB"/>
              </w:rPr>
            </w:pPr>
            <w:r w:rsidRPr="00B06DC9">
              <w:rPr>
                <w:rFonts w:ascii="Arial" w:eastAsia="Times New Roman" w:hAnsi="Arial" w:cs="Arial"/>
                <w:b/>
                <w:bCs/>
                <w:color w:val="5B8900" w:themeColor="accent1" w:themeShade="BF"/>
                <w:lang w:val="en-AU" w:eastAsia="en-GB"/>
              </w:rPr>
              <w:t>Status (Open/ Closed)</w:t>
            </w:r>
          </w:p>
        </w:tc>
        <w:tc>
          <w:tcPr>
            <w:tcW w:w="300" w:type="pct"/>
            <w:shd w:val="clear" w:color="auto" w:fill="auto"/>
            <w:hideMark/>
          </w:tcPr>
          <w:p w14:paraId="43711F62" w14:textId="77777777" w:rsidR="002020D6" w:rsidRPr="00B06DC9" w:rsidRDefault="002020D6" w:rsidP="00AB75CD">
            <w:pPr>
              <w:keepLines/>
              <w:spacing w:before="40" w:after="40"/>
              <w:rPr>
                <w:rFonts w:ascii="Arial" w:eastAsia="Times New Roman" w:hAnsi="Arial" w:cs="Arial"/>
                <w:b/>
                <w:bCs/>
                <w:color w:val="5B8900" w:themeColor="accent1" w:themeShade="BF"/>
                <w:lang w:val="en-AU" w:eastAsia="en-GB"/>
              </w:rPr>
            </w:pPr>
            <w:r w:rsidRPr="00B06DC9">
              <w:rPr>
                <w:rFonts w:ascii="Arial" w:eastAsia="Times New Roman" w:hAnsi="Arial" w:cs="Arial"/>
                <w:b/>
                <w:bCs/>
                <w:color w:val="5B8900" w:themeColor="accent1" w:themeShade="BF"/>
                <w:lang w:val="en-AU" w:eastAsia="en-GB"/>
              </w:rPr>
              <w:t>Date Closed</w:t>
            </w:r>
          </w:p>
        </w:tc>
      </w:tr>
      <w:tr w:rsidR="002020D6" w:rsidRPr="007B5239" w14:paraId="200D9D2E" w14:textId="77777777" w:rsidTr="00AF1DAF">
        <w:trPr>
          <w:trHeight w:val="1379"/>
        </w:trPr>
        <w:tc>
          <w:tcPr>
            <w:tcW w:w="285" w:type="pct"/>
            <w:shd w:val="clear" w:color="auto" w:fill="auto"/>
            <w:hideMark/>
          </w:tcPr>
          <w:p w14:paraId="22120945" w14:textId="77777777" w:rsidR="002020D6" w:rsidRPr="00337C6E" w:rsidRDefault="002020D6" w:rsidP="00AB75CD">
            <w:pPr>
              <w:spacing w:line="276" w:lineRule="auto"/>
              <w:jc w:val="center"/>
              <w:rPr>
                <w:rFonts w:eastAsia="Times New Roman" w:cstheme="minorHAnsi"/>
                <w:color w:val="000000"/>
                <w:lang w:val="en-AU" w:eastAsia="en-GB"/>
              </w:rPr>
            </w:pPr>
            <w:r w:rsidRPr="00337C6E">
              <w:rPr>
                <w:rFonts w:eastAsia="Times New Roman" w:cstheme="minorHAnsi"/>
                <w:color w:val="000000"/>
                <w:lang w:val="en-AU" w:eastAsia="en-GB"/>
              </w:rPr>
              <w:t>Oct-22</w:t>
            </w:r>
          </w:p>
        </w:tc>
        <w:tc>
          <w:tcPr>
            <w:tcW w:w="468" w:type="pct"/>
            <w:shd w:val="clear" w:color="auto" w:fill="auto"/>
            <w:hideMark/>
          </w:tcPr>
          <w:p w14:paraId="28FA5F34" w14:textId="77777777" w:rsidR="002020D6" w:rsidRPr="00337C6E" w:rsidRDefault="002020D6" w:rsidP="00AB75CD">
            <w:pPr>
              <w:spacing w:line="276" w:lineRule="auto"/>
              <w:rPr>
                <w:rFonts w:eastAsia="Times New Roman" w:cstheme="minorHAnsi"/>
                <w:color w:val="000000"/>
                <w:lang w:val="en-AU" w:eastAsia="en-GB"/>
              </w:rPr>
            </w:pPr>
            <w:r w:rsidRPr="00337C6E">
              <w:rPr>
                <w:rFonts w:eastAsia="Times New Roman" w:cstheme="minorHAnsi"/>
                <w:color w:val="000000"/>
                <w:lang w:val="en-AU" w:eastAsia="en-GB"/>
              </w:rPr>
              <w:t>IEA-1022-01</w:t>
            </w:r>
          </w:p>
        </w:tc>
        <w:tc>
          <w:tcPr>
            <w:tcW w:w="306" w:type="pct"/>
            <w:shd w:val="clear" w:color="auto" w:fill="auto"/>
            <w:hideMark/>
          </w:tcPr>
          <w:p w14:paraId="28231E24" w14:textId="77777777" w:rsidR="002020D6" w:rsidRPr="00337C6E" w:rsidRDefault="002020D6" w:rsidP="00AB75CD">
            <w:pPr>
              <w:spacing w:line="276" w:lineRule="auto"/>
              <w:jc w:val="center"/>
              <w:rPr>
                <w:rFonts w:eastAsia="Times New Roman" w:cstheme="minorHAnsi"/>
                <w:color w:val="000000"/>
                <w:lang w:val="en-AU" w:eastAsia="en-GB"/>
              </w:rPr>
            </w:pPr>
            <w:proofErr w:type="spellStart"/>
            <w:r w:rsidRPr="00337C6E">
              <w:rPr>
                <w:rFonts w:eastAsia="Times New Roman" w:cstheme="minorHAnsi"/>
                <w:color w:val="000000"/>
                <w:lang w:val="en-AU" w:eastAsia="en-GB"/>
              </w:rPr>
              <w:t>AfI</w:t>
            </w:r>
            <w:proofErr w:type="spellEnd"/>
          </w:p>
        </w:tc>
        <w:tc>
          <w:tcPr>
            <w:tcW w:w="1657" w:type="pct"/>
            <w:shd w:val="clear" w:color="auto" w:fill="auto"/>
            <w:hideMark/>
          </w:tcPr>
          <w:p w14:paraId="66481328" w14:textId="77777777" w:rsidR="002020D6" w:rsidRPr="00337C6E" w:rsidRDefault="002020D6" w:rsidP="00AB75CD">
            <w:pPr>
              <w:spacing w:line="276" w:lineRule="auto"/>
              <w:rPr>
                <w:rFonts w:eastAsia="Times New Roman" w:cstheme="minorHAnsi"/>
                <w:b/>
                <w:bCs/>
                <w:color w:val="000000"/>
                <w:lang w:val="en-AU" w:eastAsia="en-GB"/>
              </w:rPr>
            </w:pPr>
            <w:r w:rsidRPr="00337C6E">
              <w:rPr>
                <w:rFonts w:eastAsia="Times New Roman" w:cstheme="minorHAnsi"/>
                <w:b/>
                <w:bCs/>
                <w:color w:val="000000"/>
                <w:lang w:val="en-AU" w:eastAsia="en-GB"/>
              </w:rPr>
              <w:t>Environmental Strategy 3.3.2.2 Environmental collaboration across D&amp;C:</w:t>
            </w:r>
            <w:r w:rsidRPr="00337C6E">
              <w:rPr>
                <w:rFonts w:eastAsia="Times New Roman" w:cstheme="minorHAnsi"/>
                <w:color w:val="000000"/>
                <w:lang w:val="en-AU" w:eastAsia="en-GB"/>
              </w:rPr>
              <w:t xml:space="preserve"> There is no design environmental compliance report prepared to verify compliance of the relevant design phase as noted in section 3.3.2.2 of the Environmental Strategy.</w:t>
            </w:r>
          </w:p>
        </w:tc>
        <w:tc>
          <w:tcPr>
            <w:tcW w:w="1658" w:type="pct"/>
            <w:shd w:val="clear" w:color="auto" w:fill="auto"/>
            <w:hideMark/>
          </w:tcPr>
          <w:p w14:paraId="0DF57151" w14:textId="77777777" w:rsidR="002020D6" w:rsidRDefault="002020D6" w:rsidP="00AB75CD">
            <w:pPr>
              <w:spacing w:line="276" w:lineRule="auto"/>
              <w:rPr>
                <w:rFonts w:eastAsia="Times New Roman" w:cstheme="minorHAnsi"/>
                <w:color w:val="000000"/>
                <w:lang w:val="en-AU" w:eastAsia="en-GB"/>
              </w:rPr>
            </w:pPr>
            <w:proofErr w:type="spellStart"/>
            <w:r w:rsidRPr="00337C6E">
              <w:rPr>
                <w:rFonts w:eastAsia="Times New Roman" w:cstheme="minorHAnsi"/>
                <w:color w:val="000000"/>
                <w:lang w:val="en-AU" w:eastAsia="en-GB"/>
              </w:rPr>
              <w:t>PCo</w:t>
            </w:r>
            <w:proofErr w:type="spellEnd"/>
            <w:r w:rsidRPr="00337C6E">
              <w:rPr>
                <w:rFonts w:eastAsia="Times New Roman" w:cstheme="minorHAnsi"/>
                <w:color w:val="000000"/>
                <w:lang w:val="en-AU" w:eastAsia="en-GB"/>
              </w:rPr>
              <w:t xml:space="preserve"> and Spark are to further define and implement a process for design reviews.</w:t>
            </w:r>
          </w:p>
          <w:p w14:paraId="7613DBB1" w14:textId="257F64B3" w:rsidR="00DF3901" w:rsidRPr="00337C6E" w:rsidRDefault="00DF3901" w:rsidP="00AB75CD">
            <w:pPr>
              <w:spacing w:line="276" w:lineRule="auto"/>
              <w:rPr>
                <w:rFonts w:eastAsia="Times New Roman" w:cstheme="minorHAnsi"/>
                <w:color w:val="000000"/>
                <w:lang w:val="en-AU" w:eastAsia="en-GB"/>
              </w:rPr>
            </w:pPr>
            <w:r>
              <w:rPr>
                <w:rFonts w:eastAsia="Times New Roman" w:cstheme="minorHAnsi"/>
                <w:color w:val="000000"/>
                <w:lang w:val="en-AU" w:eastAsia="en-GB"/>
              </w:rPr>
              <w:t xml:space="preserve">This finding </w:t>
            </w:r>
            <w:r w:rsidR="006B7D98">
              <w:rPr>
                <w:rFonts w:eastAsia="Times New Roman" w:cstheme="minorHAnsi"/>
                <w:color w:val="000000"/>
                <w:lang w:val="en-AU" w:eastAsia="en-GB"/>
              </w:rPr>
              <w:t>related to documented environmental management arrangements</w:t>
            </w:r>
            <w:r w:rsidR="006A16EF">
              <w:rPr>
                <w:rFonts w:eastAsia="Times New Roman" w:cstheme="minorHAnsi"/>
                <w:color w:val="000000"/>
                <w:lang w:val="en-AU" w:eastAsia="en-GB"/>
              </w:rPr>
              <w:t xml:space="preserve"> and </w:t>
            </w:r>
            <w:r w:rsidR="00833BB4">
              <w:rPr>
                <w:rFonts w:eastAsia="Times New Roman" w:cstheme="minorHAnsi"/>
                <w:color w:val="000000"/>
                <w:lang w:val="en-AU" w:eastAsia="en-GB"/>
              </w:rPr>
              <w:t>did not</w:t>
            </w:r>
            <w:r w:rsidR="006A16EF">
              <w:rPr>
                <w:rFonts w:eastAsia="Times New Roman" w:cstheme="minorHAnsi"/>
                <w:color w:val="000000"/>
                <w:lang w:val="en-AU" w:eastAsia="en-GB"/>
              </w:rPr>
              <w:t xml:space="preserve"> represent a</w:t>
            </w:r>
            <w:r w:rsidR="006B7D98">
              <w:rPr>
                <w:rFonts w:eastAsia="Times New Roman" w:cstheme="minorHAnsi"/>
                <w:color w:val="000000"/>
                <w:lang w:val="en-AU" w:eastAsia="en-GB"/>
              </w:rPr>
              <w:t>n immediate</w:t>
            </w:r>
            <w:r w:rsidR="006A16EF">
              <w:rPr>
                <w:rFonts w:eastAsia="Times New Roman" w:cstheme="minorHAnsi"/>
                <w:color w:val="000000"/>
                <w:lang w:val="en-AU" w:eastAsia="en-GB"/>
              </w:rPr>
              <w:t xml:space="preserve"> material risk to the environment.</w:t>
            </w:r>
          </w:p>
        </w:tc>
        <w:tc>
          <w:tcPr>
            <w:tcW w:w="326" w:type="pct"/>
            <w:shd w:val="clear" w:color="auto" w:fill="auto"/>
            <w:hideMark/>
          </w:tcPr>
          <w:p w14:paraId="72E0004C" w14:textId="77777777" w:rsidR="002020D6" w:rsidRPr="00337C6E" w:rsidRDefault="002020D6" w:rsidP="00AB75CD">
            <w:pPr>
              <w:spacing w:line="276" w:lineRule="auto"/>
              <w:jc w:val="center"/>
              <w:rPr>
                <w:rFonts w:eastAsia="Times New Roman" w:cstheme="minorHAnsi"/>
                <w:color w:val="000000"/>
                <w:lang w:val="en-AU" w:eastAsia="en-GB"/>
              </w:rPr>
            </w:pPr>
            <w:r w:rsidRPr="00337C6E">
              <w:rPr>
                <w:rFonts w:eastAsia="Times New Roman" w:cstheme="minorHAnsi"/>
                <w:color w:val="000000"/>
                <w:lang w:val="en-AU" w:eastAsia="en-GB"/>
              </w:rPr>
              <w:t>Open</w:t>
            </w:r>
          </w:p>
        </w:tc>
        <w:tc>
          <w:tcPr>
            <w:tcW w:w="300" w:type="pct"/>
            <w:shd w:val="clear" w:color="auto" w:fill="auto"/>
            <w:hideMark/>
          </w:tcPr>
          <w:p w14:paraId="16784C23" w14:textId="77777777" w:rsidR="002020D6" w:rsidRPr="00337C6E" w:rsidRDefault="002020D6" w:rsidP="00AB75CD">
            <w:pPr>
              <w:spacing w:line="276" w:lineRule="auto"/>
              <w:rPr>
                <w:rFonts w:eastAsia="Times New Roman" w:cstheme="minorHAnsi"/>
                <w:color w:val="000000"/>
                <w:lang w:val="en-AU" w:eastAsia="en-GB"/>
              </w:rPr>
            </w:pPr>
            <w:r w:rsidRPr="00337C6E">
              <w:rPr>
                <w:rFonts w:eastAsia="Times New Roman" w:cstheme="minorHAnsi"/>
                <w:color w:val="000000"/>
                <w:lang w:val="en-AU" w:eastAsia="en-GB"/>
              </w:rPr>
              <w:t> </w:t>
            </w:r>
          </w:p>
        </w:tc>
      </w:tr>
      <w:tr w:rsidR="002020D6" w:rsidRPr="007B5239" w14:paraId="6D2710CE" w14:textId="77777777" w:rsidTr="00AF1DAF">
        <w:trPr>
          <w:trHeight w:val="1256"/>
        </w:trPr>
        <w:tc>
          <w:tcPr>
            <w:tcW w:w="285" w:type="pct"/>
            <w:shd w:val="clear" w:color="auto" w:fill="auto"/>
            <w:hideMark/>
          </w:tcPr>
          <w:p w14:paraId="4553A59C" w14:textId="77777777" w:rsidR="002020D6" w:rsidRPr="00337C6E" w:rsidRDefault="002020D6" w:rsidP="00AB75CD">
            <w:pPr>
              <w:spacing w:line="276" w:lineRule="auto"/>
              <w:jc w:val="center"/>
              <w:rPr>
                <w:rFonts w:eastAsia="Times New Roman" w:cstheme="minorHAnsi"/>
                <w:color w:val="000000"/>
                <w:lang w:val="en-AU" w:eastAsia="en-GB"/>
              </w:rPr>
            </w:pPr>
            <w:r w:rsidRPr="00337C6E">
              <w:rPr>
                <w:rFonts w:eastAsia="Times New Roman" w:cstheme="minorHAnsi"/>
                <w:color w:val="000000"/>
                <w:lang w:val="en-AU" w:eastAsia="en-GB"/>
              </w:rPr>
              <w:t>Oct-22</w:t>
            </w:r>
          </w:p>
        </w:tc>
        <w:tc>
          <w:tcPr>
            <w:tcW w:w="468" w:type="pct"/>
            <w:shd w:val="clear" w:color="auto" w:fill="auto"/>
            <w:hideMark/>
          </w:tcPr>
          <w:p w14:paraId="3505187B" w14:textId="77777777" w:rsidR="002020D6" w:rsidRPr="00337C6E" w:rsidRDefault="002020D6" w:rsidP="00AB75CD">
            <w:pPr>
              <w:spacing w:line="276" w:lineRule="auto"/>
              <w:rPr>
                <w:rFonts w:eastAsia="Times New Roman" w:cstheme="minorHAnsi"/>
                <w:color w:val="000000"/>
                <w:lang w:val="en-AU" w:eastAsia="en-GB"/>
              </w:rPr>
            </w:pPr>
            <w:r w:rsidRPr="00337C6E">
              <w:rPr>
                <w:rFonts w:eastAsia="Times New Roman" w:cstheme="minorHAnsi"/>
                <w:color w:val="000000"/>
                <w:lang w:val="en-AU" w:eastAsia="en-GB"/>
              </w:rPr>
              <w:t>IEA-1022-02</w:t>
            </w:r>
          </w:p>
        </w:tc>
        <w:tc>
          <w:tcPr>
            <w:tcW w:w="306" w:type="pct"/>
            <w:shd w:val="clear" w:color="auto" w:fill="auto"/>
            <w:hideMark/>
          </w:tcPr>
          <w:p w14:paraId="1F88F31D" w14:textId="77777777" w:rsidR="002020D6" w:rsidRPr="00337C6E" w:rsidRDefault="002020D6" w:rsidP="00AB75CD">
            <w:pPr>
              <w:spacing w:line="276" w:lineRule="auto"/>
              <w:jc w:val="center"/>
              <w:rPr>
                <w:rFonts w:eastAsia="Times New Roman" w:cstheme="minorHAnsi"/>
                <w:color w:val="000000"/>
                <w:lang w:val="en-AU" w:eastAsia="en-GB"/>
              </w:rPr>
            </w:pPr>
            <w:proofErr w:type="spellStart"/>
            <w:r w:rsidRPr="00337C6E">
              <w:rPr>
                <w:rFonts w:eastAsia="Times New Roman" w:cstheme="minorHAnsi"/>
                <w:color w:val="000000"/>
                <w:lang w:val="en-AU" w:eastAsia="en-GB"/>
              </w:rPr>
              <w:t>AfI</w:t>
            </w:r>
            <w:proofErr w:type="spellEnd"/>
          </w:p>
        </w:tc>
        <w:tc>
          <w:tcPr>
            <w:tcW w:w="1657" w:type="pct"/>
            <w:shd w:val="clear" w:color="auto" w:fill="auto"/>
            <w:hideMark/>
          </w:tcPr>
          <w:p w14:paraId="63E35D80" w14:textId="77777777" w:rsidR="002020D6" w:rsidRPr="00337C6E" w:rsidRDefault="002020D6" w:rsidP="00AB75CD">
            <w:pPr>
              <w:spacing w:line="276" w:lineRule="auto"/>
              <w:rPr>
                <w:rFonts w:eastAsia="Times New Roman" w:cstheme="minorHAnsi"/>
                <w:b/>
                <w:bCs/>
                <w:color w:val="000000"/>
                <w:lang w:val="en-AU" w:eastAsia="en-GB"/>
              </w:rPr>
            </w:pPr>
            <w:r w:rsidRPr="00337C6E">
              <w:rPr>
                <w:rFonts w:eastAsia="Times New Roman" w:cstheme="minorHAnsi"/>
                <w:b/>
                <w:bCs/>
                <w:color w:val="000000"/>
                <w:lang w:val="en-AU" w:eastAsia="en-GB"/>
              </w:rPr>
              <w:t xml:space="preserve">Environmental Strategy 7.1 Management Reviews and Continuous Improvement: </w:t>
            </w:r>
            <w:r w:rsidRPr="00337C6E">
              <w:rPr>
                <w:rFonts w:eastAsia="Times New Roman" w:cstheme="minorHAnsi"/>
                <w:color w:val="000000"/>
                <w:lang w:val="en-AU" w:eastAsia="en-GB"/>
              </w:rPr>
              <w:t>A six-monthly management review of the Development Phase management plans as required by the PSDR has not occurred.</w:t>
            </w:r>
          </w:p>
        </w:tc>
        <w:tc>
          <w:tcPr>
            <w:tcW w:w="1658" w:type="pct"/>
            <w:shd w:val="clear" w:color="auto" w:fill="auto"/>
            <w:hideMark/>
          </w:tcPr>
          <w:p w14:paraId="36E547C7" w14:textId="77777777" w:rsidR="002020D6" w:rsidRDefault="002020D6" w:rsidP="00AB75CD">
            <w:pPr>
              <w:spacing w:line="276" w:lineRule="auto"/>
              <w:rPr>
                <w:rFonts w:eastAsia="Times New Roman" w:cstheme="minorHAnsi"/>
                <w:color w:val="000000"/>
                <w:lang w:val="en-AU" w:eastAsia="en-GB"/>
              </w:rPr>
            </w:pPr>
            <w:r w:rsidRPr="00337C6E">
              <w:rPr>
                <w:rFonts w:eastAsia="Times New Roman" w:cstheme="minorHAnsi"/>
                <w:color w:val="000000"/>
                <w:lang w:val="en-AU" w:eastAsia="en-GB"/>
              </w:rPr>
              <w:t>A schedule for management reviews to meet the requirements of the PSDR is to be implemented.</w:t>
            </w:r>
          </w:p>
          <w:p w14:paraId="2486D9A8" w14:textId="5DCA338D" w:rsidR="006A16EF" w:rsidRPr="00337C6E" w:rsidRDefault="00526C37" w:rsidP="00AB75CD">
            <w:pPr>
              <w:spacing w:line="276" w:lineRule="auto"/>
              <w:rPr>
                <w:rFonts w:eastAsia="Times New Roman" w:cstheme="minorHAnsi"/>
                <w:color w:val="000000"/>
                <w:lang w:val="en-AU" w:eastAsia="en-GB"/>
              </w:rPr>
            </w:pPr>
            <w:r>
              <w:rPr>
                <w:rFonts w:eastAsia="Times New Roman" w:cstheme="minorHAnsi"/>
                <w:color w:val="000000"/>
                <w:lang w:val="en-AU" w:eastAsia="en-GB"/>
              </w:rPr>
              <w:t xml:space="preserve">This finding related to documented environmental management arrangements and </w:t>
            </w:r>
            <w:r w:rsidR="00833BB4">
              <w:rPr>
                <w:rFonts w:eastAsia="Times New Roman" w:cstheme="minorHAnsi"/>
                <w:color w:val="000000"/>
                <w:lang w:val="en-AU" w:eastAsia="en-GB"/>
              </w:rPr>
              <w:t xml:space="preserve">did </w:t>
            </w:r>
            <w:r>
              <w:rPr>
                <w:rFonts w:eastAsia="Times New Roman" w:cstheme="minorHAnsi"/>
                <w:color w:val="000000"/>
                <w:lang w:val="en-AU" w:eastAsia="en-GB"/>
              </w:rPr>
              <w:t>not represent an immediate material risk to the environment.</w:t>
            </w:r>
          </w:p>
        </w:tc>
        <w:tc>
          <w:tcPr>
            <w:tcW w:w="326" w:type="pct"/>
            <w:shd w:val="clear" w:color="auto" w:fill="auto"/>
            <w:hideMark/>
          </w:tcPr>
          <w:p w14:paraId="6458D9EC" w14:textId="77777777" w:rsidR="002020D6" w:rsidRPr="00337C6E" w:rsidRDefault="002020D6" w:rsidP="00AB75CD">
            <w:pPr>
              <w:spacing w:line="276" w:lineRule="auto"/>
              <w:jc w:val="center"/>
              <w:rPr>
                <w:rFonts w:eastAsia="Times New Roman" w:cstheme="minorHAnsi"/>
                <w:color w:val="000000"/>
                <w:lang w:val="en-AU" w:eastAsia="en-GB"/>
              </w:rPr>
            </w:pPr>
            <w:r w:rsidRPr="00337C6E">
              <w:rPr>
                <w:rFonts w:eastAsia="Times New Roman" w:cstheme="minorHAnsi"/>
                <w:color w:val="000000"/>
                <w:lang w:val="en-AU" w:eastAsia="en-GB"/>
              </w:rPr>
              <w:t>Open</w:t>
            </w:r>
          </w:p>
        </w:tc>
        <w:tc>
          <w:tcPr>
            <w:tcW w:w="300" w:type="pct"/>
            <w:shd w:val="clear" w:color="auto" w:fill="auto"/>
            <w:hideMark/>
          </w:tcPr>
          <w:p w14:paraId="3FAD0F0C" w14:textId="77777777" w:rsidR="002020D6" w:rsidRPr="00337C6E" w:rsidRDefault="002020D6" w:rsidP="00AB75CD">
            <w:pPr>
              <w:spacing w:line="276" w:lineRule="auto"/>
              <w:rPr>
                <w:rFonts w:eastAsia="Times New Roman" w:cstheme="minorHAnsi"/>
                <w:color w:val="000000"/>
                <w:lang w:val="en-AU" w:eastAsia="en-GB"/>
              </w:rPr>
            </w:pPr>
            <w:r w:rsidRPr="00337C6E">
              <w:rPr>
                <w:rFonts w:eastAsia="Times New Roman" w:cstheme="minorHAnsi"/>
                <w:color w:val="000000"/>
                <w:lang w:val="en-AU" w:eastAsia="en-GB"/>
              </w:rPr>
              <w:t> </w:t>
            </w:r>
          </w:p>
        </w:tc>
      </w:tr>
    </w:tbl>
    <w:p w14:paraId="07A189F5" w14:textId="77777777" w:rsidR="006A16EF" w:rsidRDefault="006A16EF" w:rsidP="002020D6">
      <w:pPr>
        <w:pStyle w:val="BodyText"/>
        <w:rPr>
          <w:b/>
          <w:bCs/>
        </w:rPr>
      </w:pPr>
    </w:p>
    <w:p w14:paraId="0EBC99B0" w14:textId="29667A35" w:rsidR="00627D93" w:rsidRDefault="00627D93">
      <w:pPr>
        <w:spacing w:after="200" w:line="276" w:lineRule="auto"/>
        <w:rPr>
          <w:color w:val="353D30" w:themeColor="accent2"/>
          <w:sz w:val="18"/>
          <w:szCs w:val="18"/>
        </w:rPr>
      </w:pPr>
      <w:r>
        <w:rPr>
          <w:b/>
          <w:bCs/>
        </w:rPr>
        <w:br w:type="page"/>
      </w:r>
    </w:p>
    <w:p w14:paraId="6315F2A7" w14:textId="0E2E36B6" w:rsidR="00673E46" w:rsidRPr="00806834" w:rsidRDefault="00673E46" w:rsidP="00806834">
      <w:pPr>
        <w:pStyle w:val="Caption"/>
        <w:keepNext/>
        <w:keepLines/>
        <w:spacing w:line="240" w:lineRule="auto"/>
      </w:pPr>
      <w:bookmarkStart w:id="406" w:name="_Toc129771053"/>
      <w:r w:rsidRPr="00832B64">
        <w:lastRenderedPageBreak/>
        <w:t xml:space="preserve">Table </w:t>
      </w:r>
      <w:r w:rsidRPr="00806834">
        <w:fldChar w:fldCharType="begin"/>
      </w:r>
      <w:r w:rsidRPr="00832B64">
        <w:instrText xml:space="preserve"> SEQ Table \* ARABIC </w:instrText>
      </w:r>
      <w:r w:rsidRPr="00806834">
        <w:fldChar w:fldCharType="separate"/>
      </w:r>
      <w:r w:rsidR="00F821E0">
        <w:rPr>
          <w:noProof/>
        </w:rPr>
        <w:t>10</w:t>
      </w:r>
      <w:r w:rsidRPr="00806834">
        <w:fldChar w:fldCharType="end"/>
      </w:r>
      <w:r w:rsidR="0026517F">
        <w:t>:</w:t>
      </w:r>
      <w:r w:rsidRPr="00832B64">
        <w:t xml:space="preserve"> Summary of audit findings against the CEMP</w:t>
      </w:r>
      <w:bookmarkEnd w:id="406"/>
    </w:p>
    <w:tbl>
      <w:tblPr>
        <w:tblpPr w:leftFromText="180" w:rightFromText="180" w:vertAnchor="text" w:tblpY="1"/>
        <w:tblOverlap w:val="never"/>
        <w:tblW w:w="5109" w:type="pct"/>
        <w:tblBorders>
          <w:insideH w:val="single" w:sz="4" w:space="0" w:color="auto"/>
        </w:tblBorders>
        <w:tblLook w:val="04A0" w:firstRow="1" w:lastRow="0" w:firstColumn="1" w:lastColumn="0" w:noHBand="0" w:noVBand="1"/>
      </w:tblPr>
      <w:tblGrid>
        <w:gridCol w:w="848"/>
        <w:gridCol w:w="62"/>
        <w:gridCol w:w="1347"/>
        <w:gridCol w:w="938"/>
        <w:gridCol w:w="5025"/>
        <w:gridCol w:w="8"/>
        <w:gridCol w:w="5011"/>
        <w:gridCol w:w="7"/>
        <w:gridCol w:w="960"/>
        <w:gridCol w:w="8"/>
        <w:gridCol w:w="883"/>
        <w:gridCol w:w="11"/>
      </w:tblGrid>
      <w:tr w:rsidR="00AB75CD" w:rsidRPr="00AB75CD" w14:paraId="378E13B6" w14:textId="77777777" w:rsidTr="00B06DC9">
        <w:trPr>
          <w:trHeight w:val="780"/>
          <w:tblHeader/>
        </w:trPr>
        <w:tc>
          <w:tcPr>
            <w:tcW w:w="304" w:type="pct"/>
            <w:gridSpan w:val="2"/>
            <w:shd w:val="clear" w:color="auto" w:fill="auto"/>
            <w:hideMark/>
          </w:tcPr>
          <w:p w14:paraId="3B4C3AA1" w14:textId="77777777" w:rsidR="002020D6" w:rsidRPr="00B06DC9" w:rsidRDefault="002020D6" w:rsidP="00B06DC9">
            <w:pPr>
              <w:spacing w:before="40" w:after="40" w:line="276" w:lineRule="auto"/>
              <w:rPr>
                <w:rFonts w:ascii="Arial" w:hAnsi="Arial" w:cs="Arial"/>
                <w:color w:val="000000"/>
                <w:lang w:eastAsia="en-GB"/>
              </w:rPr>
            </w:pPr>
            <w:r w:rsidRPr="00B06DC9">
              <w:rPr>
                <w:rFonts w:ascii="Arial" w:eastAsia="Times New Roman" w:hAnsi="Arial" w:cs="Arial"/>
                <w:b/>
                <w:bCs/>
                <w:color w:val="5B8900" w:themeColor="accent1" w:themeShade="BF"/>
                <w:lang w:val="en-AU" w:eastAsia="en-GB"/>
              </w:rPr>
              <w:t>Audit Date</w:t>
            </w:r>
          </w:p>
        </w:tc>
        <w:tc>
          <w:tcPr>
            <w:tcW w:w="446" w:type="pct"/>
            <w:shd w:val="clear" w:color="auto" w:fill="auto"/>
            <w:hideMark/>
          </w:tcPr>
          <w:p w14:paraId="767200EF" w14:textId="77777777" w:rsidR="002020D6" w:rsidRPr="00B06DC9" w:rsidRDefault="002020D6" w:rsidP="00B06DC9">
            <w:pPr>
              <w:keepLines/>
              <w:spacing w:before="40" w:after="40" w:line="276" w:lineRule="auto"/>
              <w:rPr>
                <w:rFonts w:ascii="Arial" w:eastAsia="Times New Roman" w:hAnsi="Arial" w:cs="Arial"/>
                <w:b/>
                <w:bCs/>
                <w:color w:val="5B8900" w:themeColor="accent1" w:themeShade="BF"/>
                <w:lang w:val="en-AU" w:eastAsia="en-GB"/>
              </w:rPr>
            </w:pPr>
            <w:r w:rsidRPr="00B06DC9">
              <w:rPr>
                <w:rFonts w:ascii="Arial" w:eastAsia="Times New Roman" w:hAnsi="Arial" w:cs="Arial"/>
                <w:b/>
                <w:bCs/>
                <w:color w:val="5B8900" w:themeColor="accent1" w:themeShade="BF"/>
                <w:lang w:val="en-AU" w:eastAsia="en-GB"/>
              </w:rPr>
              <w:t>Finding No.</w:t>
            </w:r>
          </w:p>
        </w:tc>
        <w:tc>
          <w:tcPr>
            <w:tcW w:w="302" w:type="pct"/>
            <w:shd w:val="clear" w:color="auto" w:fill="auto"/>
            <w:hideMark/>
          </w:tcPr>
          <w:p w14:paraId="0E9AD7D9" w14:textId="77777777" w:rsidR="002020D6" w:rsidRPr="00B06DC9" w:rsidRDefault="002020D6" w:rsidP="00B06DC9">
            <w:pPr>
              <w:keepLines/>
              <w:spacing w:before="40" w:after="40" w:line="276" w:lineRule="auto"/>
              <w:rPr>
                <w:rFonts w:ascii="Arial" w:eastAsia="Times New Roman" w:hAnsi="Arial" w:cs="Arial"/>
                <w:b/>
                <w:bCs/>
                <w:color w:val="5B8900" w:themeColor="accent1" w:themeShade="BF"/>
                <w:lang w:val="en-AU" w:eastAsia="en-GB"/>
              </w:rPr>
            </w:pPr>
            <w:r w:rsidRPr="00B06DC9">
              <w:rPr>
                <w:rFonts w:ascii="Arial" w:eastAsia="Times New Roman" w:hAnsi="Arial" w:cs="Arial"/>
                <w:b/>
                <w:bCs/>
                <w:color w:val="5B8900" w:themeColor="accent1" w:themeShade="BF"/>
                <w:lang w:val="en-AU" w:eastAsia="en-GB"/>
              </w:rPr>
              <w:t>Finding type</w:t>
            </w:r>
          </w:p>
        </w:tc>
        <w:tc>
          <w:tcPr>
            <w:tcW w:w="1667" w:type="pct"/>
            <w:gridSpan w:val="2"/>
            <w:shd w:val="clear" w:color="auto" w:fill="auto"/>
            <w:hideMark/>
          </w:tcPr>
          <w:p w14:paraId="65575F98" w14:textId="77777777" w:rsidR="002020D6" w:rsidRPr="00B06DC9" w:rsidRDefault="002020D6" w:rsidP="00B06DC9">
            <w:pPr>
              <w:keepLines/>
              <w:spacing w:before="40" w:after="40" w:line="276" w:lineRule="auto"/>
              <w:rPr>
                <w:rFonts w:ascii="Arial" w:eastAsia="Times New Roman" w:hAnsi="Arial" w:cs="Arial"/>
                <w:b/>
                <w:bCs/>
                <w:color w:val="5B8900" w:themeColor="accent1" w:themeShade="BF"/>
                <w:lang w:val="en-AU" w:eastAsia="en-GB"/>
              </w:rPr>
            </w:pPr>
            <w:r w:rsidRPr="00B06DC9">
              <w:rPr>
                <w:rFonts w:ascii="Arial" w:eastAsia="Times New Roman" w:hAnsi="Arial" w:cs="Arial"/>
                <w:b/>
                <w:bCs/>
                <w:color w:val="5B8900" w:themeColor="accent1" w:themeShade="BF"/>
                <w:lang w:val="en-AU" w:eastAsia="en-GB"/>
              </w:rPr>
              <w:t>Finding</w:t>
            </w:r>
          </w:p>
        </w:tc>
        <w:tc>
          <w:tcPr>
            <w:tcW w:w="1663" w:type="pct"/>
            <w:gridSpan w:val="2"/>
            <w:shd w:val="clear" w:color="auto" w:fill="auto"/>
            <w:hideMark/>
          </w:tcPr>
          <w:p w14:paraId="63FB3A29" w14:textId="77777777" w:rsidR="002020D6" w:rsidRPr="00B06DC9" w:rsidRDefault="002020D6" w:rsidP="00B06DC9">
            <w:pPr>
              <w:keepLines/>
              <w:spacing w:before="40" w:after="40" w:line="276" w:lineRule="auto"/>
              <w:rPr>
                <w:rFonts w:ascii="Arial" w:eastAsia="Times New Roman" w:hAnsi="Arial" w:cs="Arial"/>
                <w:b/>
                <w:bCs/>
                <w:color w:val="5B8900" w:themeColor="accent1" w:themeShade="BF"/>
                <w:lang w:val="en-AU" w:eastAsia="en-GB"/>
              </w:rPr>
            </w:pPr>
            <w:r w:rsidRPr="00B06DC9">
              <w:rPr>
                <w:rFonts w:ascii="Arial" w:eastAsia="Times New Roman" w:hAnsi="Arial" w:cs="Arial"/>
                <w:b/>
                <w:bCs/>
                <w:color w:val="5B8900" w:themeColor="accent1" w:themeShade="BF"/>
                <w:lang w:val="en-AU" w:eastAsia="en-GB"/>
              </w:rPr>
              <w:t>Summary of actions taken by Spark</w:t>
            </w:r>
          </w:p>
        </w:tc>
        <w:tc>
          <w:tcPr>
            <w:tcW w:w="322" w:type="pct"/>
            <w:gridSpan w:val="2"/>
            <w:shd w:val="clear" w:color="auto" w:fill="auto"/>
            <w:hideMark/>
          </w:tcPr>
          <w:p w14:paraId="37F31EF9" w14:textId="77777777" w:rsidR="002020D6" w:rsidRPr="00B06DC9" w:rsidRDefault="002020D6" w:rsidP="00B06DC9">
            <w:pPr>
              <w:keepLines/>
              <w:spacing w:before="40" w:after="40" w:line="276" w:lineRule="auto"/>
              <w:rPr>
                <w:rFonts w:ascii="Arial" w:eastAsia="Times New Roman" w:hAnsi="Arial" w:cs="Arial"/>
                <w:b/>
                <w:bCs/>
                <w:color w:val="5B8900" w:themeColor="accent1" w:themeShade="BF"/>
                <w:lang w:val="en-AU" w:eastAsia="en-GB"/>
              </w:rPr>
            </w:pPr>
            <w:r w:rsidRPr="00B06DC9">
              <w:rPr>
                <w:rFonts w:ascii="Arial" w:eastAsia="Times New Roman" w:hAnsi="Arial" w:cs="Arial"/>
                <w:b/>
                <w:bCs/>
                <w:color w:val="5B8900" w:themeColor="accent1" w:themeShade="BF"/>
                <w:lang w:val="en-AU" w:eastAsia="en-GB"/>
              </w:rPr>
              <w:t>Status (Open/ Closed)</w:t>
            </w:r>
          </w:p>
        </w:tc>
        <w:tc>
          <w:tcPr>
            <w:tcW w:w="297" w:type="pct"/>
            <w:gridSpan w:val="2"/>
            <w:shd w:val="clear" w:color="auto" w:fill="auto"/>
            <w:hideMark/>
          </w:tcPr>
          <w:p w14:paraId="04F7F567" w14:textId="77777777" w:rsidR="002020D6" w:rsidRPr="00B06DC9" w:rsidRDefault="002020D6" w:rsidP="00B06DC9">
            <w:pPr>
              <w:keepLines/>
              <w:spacing w:before="40" w:after="40" w:line="276" w:lineRule="auto"/>
              <w:rPr>
                <w:rFonts w:ascii="Arial" w:eastAsia="Times New Roman" w:hAnsi="Arial" w:cs="Arial"/>
                <w:b/>
                <w:bCs/>
                <w:color w:val="5B8900" w:themeColor="accent1" w:themeShade="BF"/>
                <w:lang w:val="en-AU" w:eastAsia="en-GB"/>
              </w:rPr>
            </w:pPr>
            <w:r w:rsidRPr="00B06DC9">
              <w:rPr>
                <w:rFonts w:ascii="Arial" w:eastAsia="Times New Roman" w:hAnsi="Arial" w:cs="Arial"/>
                <w:b/>
                <w:bCs/>
                <w:color w:val="5B8900" w:themeColor="accent1" w:themeShade="BF"/>
                <w:lang w:val="en-AU" w:eastAsia="en-GB"/>
              </w:rPr>
              <w:t>Date Closed</w:t>
            </w:r>
          </w:p>
        </w:tc>
      </w:tr>
      <w:tr w:rsidR="000474AD" w:rsidRPr="00E63607" w14:paraId="2C686892" w14:textId="77777777" w:rsidTr="00B06DC9">
        <w:trPr>
          <w:gridAfter w:val="1"/>
          <w:wAfter w:w="4" w:type="pct"/>
          <w:trHeight w:val="735"/>
        </w:trPr>
        <w:tc>
          <w:tcPr>
            <w:tcW w:w="282" w:type="pct"/>
            <w:shd w:val="clear" w:color="auto" w:fill="auto"/>
            <w:hideMark/>
          </w:tcPr>
          <w:p w14:paraId="0EAD376C" w14:textId="77777777" w:rsidR="000474AD" w:rsidRPr="004C4533" w:rsidRDefault="000474AD" w:rsidP="00B06DC9">
            <w:pPr>
              <w:spacing w:before="40" w:after="40" w:line="276" w:lineRule="auto"/>
              <w:jc w:val="center"/>
              <w:rPr>
                <w:rFonts w:cstheme="minorHAnsi"/>
                <w:color w:val="000000"/>
                <w:lang w:eastAsia="en-GB"/>
              </w:rPr>
            </w:pPr>
            <w:r w:rsidRPr="004C4533">
              <w:rPr>
                <w:rFonts w:cstheme="minorHAnsi"/>
                <w:color w:val="000000"/>
                <w:lang w:eastAsia="en-GB"/>
              </w:rPr>
              <w:t>Jul-22</w:t>
            </w:r>
          </w:p>
        </w:tc>
        <w:tc>
          <w:tcPr>
            <w:tcW w:w="469" w:type="pct"/>
            <w:gridSpan w:val="2"/>
            <w:shd w:val="clear" w:color="auto" w:fill="auto"/>
            <w:hideMark/>
          </w:tcPr>
          <w:p w14:paraId="2633E25C" w14:textId="77777777" w:rsidR="000474AD" w:rsidRPr="004C4533" w:rsidRDefault="000474AD" w:rsidP="00B06DC9">
            <w:pPr>
              <w:spacing w:before="40" w:after="40" w:line="276" w:lineRule="auto"/>
              <w:rPr>
                <w:rFonts w:cstheme="minorHAnsi"/>
                <w:color w:val="000000"/>
                <w:lang w:eastAsia="en-GB"/>
              </w:rPr>
            </w:pPr>
            <w:r w:rsidRPr="004C4533">
              <w:rPr>
                <w:rFonts w:cstheme="minorHAnsi"/>
                <w:color w:val="000000"/>
                <w:lang w:eastAsia="en-GB"/>
              </w:rPr>
              <w:t>IEA-0722-05</w:t>
            </w:r>
          </w:p>
        </w:tc>
        <w:tc>
          <w:tcPr>
            <w:tcW w:w="301" w:type="pct"/>
            <w:shd w:val="clear" w:color="auto" w:fill="auto"/>
            <w:hideMark/>
          </w:tcPr>
          <w:p w14:paraId="2F7F98C6" w14:textId="77777777" w:rsidR="000474AD" w:rsidRPr="004C4533" w:rsidRDefault="000474AD" w:rsidP="00B06DC9">
            <w:pPr>
              <w:spacing w:before="40" w:after="40" w:line="276" w:lineRule="auto"/>
              <w:jc w:val="center"/>
              <w:rPr>
                <w:rFonts w:cstheme="minorHAnsi"/>
                <w:color w:val="000000"/>
                <w:lang w:eastAsia="en-GB"/>
              </w:rPr>
            </w:pPr>
            <w:proofErr w:type="spellStart"/>
            <w:r w:rsidRPr="004C4533">
              <w:rPr>
                <w:rFonts w:cstheme="minorHAnsi"/>
                <w:color w:val="000000"/>
                <w:lang w:eastAsia="en-GB"/>
              </w:rPr>
              <w:t>AfI</w:t>
            </w:r>
            <w:proofErr w:type="spellEnd"/>
          </w:p>
        </w:tc>
        <w:tc>
          <w:tcPr>
            <w:tcW w:w="1664" w:type="pct"/>
            <w:shd w:val="clear" w:color="auto" w:fill="auto"/>
            <w:hideMark/>
          </w:tcPr>
          <w:p w14:paraId="4D14A3FE" w14:textId="77777777" w:rsidR="000474AD" w:rsidRPr="004C4533" w:rsidRDefault="000474AD" w:rsidP="00B06DC9">
            <w:pPr>
              <w:spacing w:before="40" w:after="40" w:line="276" w:lineRule="auto"/>
              <w:rPr>
                <w:rFonts w:cstheme="minorHAnsi"/>
                <w:b/>
                <w:bCs/>
                <w:lang w:eastAsia="en-GB"/>
              </w:rPr>
            </w:pPr>
            <w:r w:rsidRPr="004C4533">
              <w:rPr>
                <w:rFonts w:cstheme="minorHAnsi"/>
                <w:b/>
                <w:bCs/>
                <w:lang w:eastAsia="en-GB"/>
              </w:rPr>
              <w:t>CEMP 11 Monitoring and compliance:</w:t>
            </w:r>
            <w:r w:rsidRPr="004C4533">
              <w:rPr>
                <w:rFonts w:cstheme="minorHAnsi"/>
                <w:lang w:eastAsia="en-GB"/>
              </w:rPr>
              <w:t>  Weekly inspection checklists were not always effectively completed with clear and timely information. </w:t>
            </w:r>
          </w:p>
        </w:tc>
        <w:tc>
          <w:tcPr>
            <w:tcW w:w="1663" w:type="pct"/>
            <w:gridSpan w:val="2"/>
            <w:shd w:val="clear" w:color="auto" w:fill="auto"/>
            <w:hideMark/>
          </w:tcPr>
          <w:p w14:paraId="2BE42CBA" w14:textId="77777777" w:rsidR="000474AD" w:rsidRDefault="000474AD" w:rsidP="00B06DC9">
            <w:pPr>
              <w:spacing w:before="40" w:after="40" w:line="276" w:lineRule="auto"/>
              <w:rPr>
                <w:rFonts w:cstheme="minorHAnsi"/>
                <w:color w:val="000000"/>
                <w:lang w:eastAsia="en-GB"/>
              </w:rPr>
            </w:pPr>
            <w:r w:rsidRPr="004C4533">
              <w:rPr>
                <w:rFonts w:cstheme="minorHAnsi"/>
                <w:color w:val="000000"/>
                <w:lang w:eastAsia="en-GB"/>
              </w:rPr>
              <w:t xml:space="preserve">As construction works have expanded, this finding </w:t>
            </w:r>
            <w:r>
              <w:rPr>
                <w:rFonts w:cstheme="minorHAnsi"/>
                <w:color w:val="000000"/>
                <w:lang w:eastAsia="en-GB"/>
              </w:rPr>
              <w:t>w</w:t>
            </w:r>
            <w:r w:rsidRPr="004C4533">
              <w:rPr>
                <w:rFonts w:cstheme="minorHAnsi"/>
                <w:color w:val="000000"/>
                <w:lang w:eastAsia="en-GB"/>
              </w:rPr>
              <w:t xml:space="preserve">as closed and added into a consolidated CEMP level related finding. See finding IEA-0822-09. </w:t>
            </w:r>
          </w:p>
          <w:p w14:paraId="6B94B329" w14:textId="77777777" w:rsidR="000474AD" w:rsidRPr="004C4533" w:rsidRDefault="000474AD" w:rsidP="00B06DC9">
            <w:pPr>
              <w:spacing w:before="40" w:after="40" w:line="276" w:lineRule="auto"/>
              <w:rPr>
                <w:rFonts w:cstheme="minorHAnsi"/>
                <w:color w:val="000000"/>
                <w:lang w:eastAsia="en-GB"/>
              </w:rPr>
            </w:pPr>
            <w:r>
              <w:rPr>
                <w:rFonts w:eastAsia="Times New Roman" w:cstheme="minorHAnsi"/>
                <w:color w:val="000000"/>
                <w:lang w:val="en-AU" w:eastAsia="en-GB"/>
              </w:rPr>
              <w:t>This finding related to documented environmental management arrangements and did not represent an immediate material risk to the environment.</w:t>
            </w:r>
          </w:p>
        </w:tc>
        <w:tc>
          <w:tcPr>
            <w:tcW w:w="322" w:type="pct"/>
            <w:gridSpan w:val="2"/>
            <w:shd w:val="clear" w:color="auto" w:fill="auto"/>
            <w:hideMark/>
          </w:tcPr>
          <w:p w14:paraId="42AA12B2" w14:textId="77777777" w:rsidR="000474AD" w:rsidRPr="004C4533" w:rsidRDefault="000474AD" w:rsidP="00B06DC9">
            <w:pPr>
              <w:spacing w:before="40" w:after="40" w:line="276" w:lineRule="auto"/>
              <w:jc w:val="center"/>
              <w:rPr>
                <w:rFonts w:cstheme="minorHAnsi"/>
                <w:color w:val="000000"/>
                <w:lang w:eastAsia="en-GB"/>
              </w:rPr>
            </w:pPr>
            <w:r w:rsidRPr="004C4533">
              <w:rPr>
                <w:rFonts w:cstheme="minorHAnsi"/>
                <w:color w:val="000000"/>
                <w:lang w:eastAsia="en-GB"/>
              </w:rPr>
              <w:t>Closed</w:t>
            </w:r>
          </w:p>
        </w:tc>
        <w:tc>
          <w:tcPr>
            <w:tcW w:w="297" w:type="pct"/>
            <w:gridSpan w:val="2"/>
            <w:shd w:val="clear" w:color="auto" w:fill="auto"/>
            <w:hideMark/>
          </w:tcPr>
          <w:p w14:paraId="119C1899" w14:textId="77777777" w:rsidR="000474AD" w:rsidRPr="004C4533" w:rsidRDefault="000474AD" w:rsidP="00B06DC9">
            <w:pPr>
              <w:spacing w:before="40" w:after="40" w:line="276" w:lineRule="auto"/>
              <w:jc w:val="right"/>
              <w:rPr>
                <w:rFonts w:cstheme="minorHAnsi"/>
                <w:color w:val="000000"/>
                <w:lang w:eastAsia="en-GB"/>
              </w:rPr>
            </w:pPr>
            <w:r w:rsidRPr="004C4533">
              <w:rPr>
                <w:rFonts w:cstheme="minorHAnsi"/>
                <w:color w:val="000000"/>
                <w:lang w:eastAsia="en-GB"/>
              </w:rPr>
              <w:t>Aug-22</w:t>
            </w:r>
          </w:p>
        </w:tc>
      </w:tr>
      <w:tr w:rsidR="002020D6" w:rsidRPr="007B5239" w14:paraId="4A4F5E46" w14:textId="77777777" w:rsidTr="00B06DC9">
        <w:trPr>
          <w:trHeight w:val="1348"/>
        </w:trPr>
        <w:tc>
          <w:tcPr>
            <w:tcW w:w="304" w:type="pct"/>
            <w:gridSpan w:val="2"/>
            <w:shd w:val="clear" w:color="auto" w:fill="auto"/>
            <w:hideMark/>
          </w:tcPr>
          <w:p w14:paraId="6096F5CC" w14:textId="77777777" w:rsidR="002020D6" w:rsidRPr="00337C6E" w:rsidRDefault="002020D6" w:rsidP="00B06DC9">
            <w:pPr>
              <w:spacing w:before="40" w:after="40" w:line="276" w:lineRule="auto"/>
              <w:jc w:val="center"/>
              <w:rPr>
                <w:rFonts w:eastAsia="Times New Roman" w:cstheme="minorHAnsi"/>
                <w:color w:val="000000"/>
                <w:lang w:val="en-AU" w:eastAsia="en-GB"/>
              </w:rPr>
            </w:pPr>
            <w:r w:rsidRPr="00337C6E">
              <w:rPr>
                <w:rFonts w:eastAsia="Times New Roman" w:cstheme="minorHAnsi"/>
                <w:color w:val="000000"/>
                <w:lang w:val="en-AU" w:eastAsia="en-GB"/>
              </w:rPr>
              <w:t>Aug-22</w:t>
            </w:r>
          </w:p>
        </w:tc>
        <w:tc>
          <w:tcPr>
            <w:tcW w:w="446" w:type="pct"/>
            <w:shd w:val="clear" w:color="auto" w:fill="auto"/>
            <w:hideMark/>
          </w:tcPr>
          <w:p w14:paraId="1A60744B" w14:textId="77777777" w:rsidR="002020D6" w:rsidRPr="00337C6E" w:rsidRDefault="002020D6" w:rsidP="00B06DC9">
            <w:pPr>
              <w:spacing w:before="40" w:after="40" w:line="276" w:lineRule="auto"/>
              <w:rPr>
                <w:rFonts w:eastAsia="Times New Roman" w:cstheme="minorHAnsi"/>
                <w:color w:val="000000"/>
                <w:lang w:val="en-AU" w:eastAsia="en-GB"/>
              </w:rPr>
            </w:pPr>
            <w:r w:rsidRPr="00337C6E">
              <w:rPr>
                <w:rFonts w:eastAsia="Times New Roman" w:cstheme="minorHAnsi"/>
                <w:color w:val="000000"/>
                <w:lang w:val="en-AU" w:eastAsia="en-GB"/>
              </w:rPr>
              <w:t>IEA-0822-01</w:t>
            </w:r>
          </w:p>
        </w:tc>
        <w:tc>
          <w:tcPr>
            <w:tcW w:w="302" w:type="pct"/>
            <w:shd w:val="clear" w:color="auto" w:fill="auto"/>
            <w:hideMark/>
          </w:tcPr>
          <w:p w14:paraId="015A2B48" w14:textId="77777777" w:rsidR="002020D6" w:rsidRPr="00337C6E" w:rsidRDefault="002020D6" w:rsidP="00B06DC9">
            <w:pPr>
              <w:spacing w:before="40" w:after="40" w:line="276" w:lineRule="auto"/>
              <w:jc w:val="center"/>
              <w:rPr>
                <w:rFonts w:eastAsia="Times New Roman" w:cstheme="minorHAnsi"/>
                <w:color w:val="000000"/>
                <w:lang w:val="en-AU" w:eastAsia="en-GB"/>
              </w:rPr>
            </w:pPr>
            <w:r w:rsidRPr="00337C6E">
              <w:rPr>
                <w:rFonts w:eastAsia="Times New Roman" w:cstheme="minorHAnsi"/>
                <w:color w:val="000000"/>
                <w:lang w:val="en-AU" w:eastAsia="en-GB"/>
              </w:rPr>
              <w:t>N</w:t>
            </w:r>
          </w:p>
        </w:tc>
        <w:tc>
          <w:tcPr>
            <w:tcW w:w="1667" w:type="pct"/>
            <w:gridSpan w:val="2"/>
            <w:shd w:val="clear" w:color="auto" w:fill="auto"/>
            <w:hideMark/>
          </w:tcPr>
          <w:p w14:paraId="7B3B07F3" w14:textId="77777777" w:rsidR="002020D6" w:rsidRPr="00337C6E" w:rsidRDefault="002020D6" w:rsidP="00B06DC9">
            <w:pPr>
              <w:spacing w:before="40" w:after="40" w:line="276" w:lineRule="auto"/>
              <w:rPr>
                <w:rFonts w:eastAsia="Times New Roman" w:cstheme="minorHAnsi"/>
                <w:b/>
                <w:bCs/>
                <w:color w:val="000000"/>
                <w:lang w:val="en-AU" w:eastAsia="en-GB"/>
              </w:rPr>
            </w:pPr>
            <w:r w:rsidRPr="00337C6E">
              <w:rPr>
                <w:rFonts w:eastAsia="Times New Roman" w:cstheme="minorHAnsi"/>
                <w:b/>
                <w:bCs/>
                <w:color w:val="000000"/>
                <w:lang w:val="en-AU" w:eastAsia="en-GB"/>
              </w:rPr>
              <w:t xml:space="preserve">CEMP 4.1 Compliance requirements: </w:t>
            </w:r>
            <w:r w:rsidRPr="00337C6E">
              <w:rPr>
                <w:rFonts w:eastAsia="Times New Roman" w:cstheme="minorHAnsi"/>
                <w:color w:val="000000"/>
                <w:lang w:val="en-AU" w:eastAsia="en-GB"/>
              </w:rPr>
              <w:t>A framework for managing obligations and for obtaining approvals is in place. However, processes for identifying, tracking, and evaluating compliance with these obligations are not fully implemented.</w:t>
            </w:r>
            <w:r w:rsidRPr="00337C6E">
              <w:rPr>
                <w:rFonts w:eastAsia="Times New Roman" w:cstheme="minorHAnsi"/>
                <w:b/>
                <w:bCs/>
                <w:color w:val="000000"/>
                <w:lang w:val="en-AU" w:eastAsia="en-GB"/>
              </w:rPr>
              <w:t xml:space="preserve"> </w:t>
            </w:r>
          </w:p>
        </w:tc>
        <w:tc>
          <w:tcPr>
            <w:tcW w:w="1663" w:type="pct"/>
            <w:gridSpan w:val="2"/>
            <w:shd w:val="clear" w:color="auto" w:fill="auto"/>
            <w:hideMark/>
          </w:tcPr>
          <w:p w14:paraId="05C665E3" w14:textId="77777777" w:rsidR="002020D6" w:rsidRDefault="002020D6" w:rsidP="00B06DC9">
            <w:pPr>
              <w:spacing w:before="40" w:after="40" w:line="276" w:lineRule="auto"/>
              <w:rPr>
                <w:rFonts w:eastAsia="Times New Roman" w:cstheme="minorHAnsi"/>
                <w:color w:val="000000"/>
                <w:lang w:val="en-AU" w:eastAsia="en-GB"/>
              </w:rPr>
            </w:pPr>
            <w:r w:rsidRPr="00337C6E">
              <w:rPr>
                <w:rFonts w:eastAsia="Times New Roman" w:cstheme="minorHAnsi"/>
                <w:color w:val="000000"/>
                <w:lang w:val="en-AU" w:eastAsia="en-GB"/>
              </w:rPr>
              <w:t>The Obligations Register has been revised and updated, and a process for evaluating compliance has been documented</w:t>
            </w:r>
            <w:r>
              <w:rPr>
                <w:rFonts w:eastAsia="Times New Roman" w:cstheme="minorHAnsi"/>
                <w:color w:val="000000"/>
                <w:lang w:val="en-AU" w:eastAsia="en-GB"/>
              </w:rPr>
              <w:t>, but not fully implemented</w:t>
            </w:r>
            <w:r w:rsidRPr="00337C6E">
              <w:rPr>
                <w:rFonts w:eastAsia="Times New Roman" w:cstheme="minorHAnsi"/>
                <w:color w:val="000000"/>
                <w:lang w:val="en-AU" w:eastAsia="en-GB"/>
              </w:rPr>
              <w:t>.</w:t>
            </w:r>
          </w:p>
          <w:p w14:paraId="22ACE838" w14:textId="74B9673B" w:rsidR="006A16EF" w:rsidRPr="00337C6E" w:rsidRDefault="00526C37" w:rsidP="00B06DC9">
            <w:pPr>
              <w:spacing w:before="40" w:after="40" w:line="276" w:lineRule="auto"/>
              <w:rPr>
                <w:rFonts w:eastAsia="Times New Roman" w:cstheme="minorHAnsi"/>
                <w:color w:val="000000"/>
                <w:lang w:val="en-AU" w:eastAsia="en-GB"/>
              </w:rPr>
            </w:pPr>
            <w:r>
              <w:rPr>
                <w:rFonts w:eastAsia="Times New Roman" w:cstheme="minorHAnsi"/>
                <w:color w:val="000000"/>
                <w:lang w:val="en-AU" w:eastAsia="en-GB"/>
              </w:rPr>
              <w:t xml:space="preserve">This finding related to documented environmental management arrangements and </w:t>
            </w:r>
            <w:r w:rsidR="00833BB4">
              <w:rPr>
                <w:rFonts w:eastAsia="Times New Roman" w:cstheme="minorHAnsi"/>
                <w:color w:val="000000"/>
                <w:lang w:val="en-AU" w:eastAsia="en-GB"/>
              </w:rPr>
              <w:t xml:space="preserve">did </w:t>
            </w:r>
            <w:r>
              <w:rPr>
                <w:rFonts w:eastAsia="Times New Roman" w:cstheme="minorHAnsi"/>
                <w:color w:val="000000"/>
                <w:lang w:val="en-AU" w:eastAsia="en-GB"/>
              </w:rPr>
              <w:t>not represent an immediate material risk to the environment.</w:t>
            </w:r>
          </w:p>
        </w:tc>
        <w:tc>
          <w:tcPr>
            <w:tcW w:w="322" w:type="pct"/>
            <w:gridSpan w:val="2"/>
            <w:shd w:val="clear" w:color="auto" w:fill="auto"/>
            <w:hideMark/>
          </w:tcPr>
          <w:p w14:paraId="5E5583C9" w14:textId="77777777" w:rsidR="002020D6" w:rsidRPr="00337C6E" w:rsidRDefault="002020D6" w:rsidP="00B06DC9">
            <w:pPr>
              <w:spacing w:before="40" w:after="40" w:line="276" w:lineRule="auto"/>
              <w:jc w:val="center"/>
              <w:rPr>
                <w:rFonts w:eastAsia="Times New Roman" w:cstheme="minorHAnsi"/>
                <w:color w:val="000000"/>
                <w:lang w:val="en-AU" w:eastAsia="en-GB"/>
              </w:rPr>
            </w:pPr>
            <w:r w:rsidRPr="00337C6E">
              <w:rPr>
                <w:rFonts w:eastAsia="Times New Roman" w:cstheme="minorHAnsi"/>
                <w:color w:val="000000"/>
                <w:lang w:val="en-AU" w:eastAsia="en-GB"/>
              </w:rPr>
              <w:t xml:space="preserve">Open </w:t>
            </w:r>
          </w:p>
        </w:tc>
        <w:tc>
          <w:tcPr>
            <w:tcW w:w="297" w:type="pct"/>
            <w:gridSpan w:val="2"/>
            <w:shd w:val="clear" w:color="auto" w:fill="auto"/>
            <w:hideMark/>
          </w:tcPr>
          <w:p w14:paraId="11AD8EE3" w14:textId="77777777" w:rsidR="002020D6" w:rsidRPr="00337C6E" w:rsidRDefault="002020D6" w:rsidP="00B06DC9">
            <w:pPr>
              <w:spacing w:before="40" w:after="40" w:line="276" w:lineRule="auto"/>
              <w:jc w:val="right"/>
              <w:rPr>
                <w:rFonts w:eastAsia="Times New Roman" w:cstheme="minorHAnsi"/>
                <w:color w:val="000000"/>
                <w:lang w:val="en-AU" w:eastAsia="en-GB"/>
              </w:rPr>
            </w:pPr>
          </w:p>
        </w:tc>
      </w:tr>
      <w:tr w:rsidR="002020D6" w:rsidRPr="007B5239" w14:paraId="27D47FA8" w14:textId="77777777" w:rsidTr="00B06DC9">
        <w:trPr>
          <w:trHeight w:val="923"/>
        </w:trPr>
        <w:tc>
          <w:tcPr>
            <w:tcW w:w="304" w:type="pct"/>
            <w:gridSpan w:val="2"/>
            <w:shd w:val="clear" w:color="auto" w:fill="auto"/>
            <w:hideMark/>
          </w:tcPr>
          <w:p w14:paraId="61E08C07" w14:textId="77777777" w:rsidR="002020D6" w:rsidRPr="00337C6E" w:rsidRDefault="002020D6" w:rsidP="00B06DC9">
            <w:pPr>
              <w:spacing w:before="40" w:after="40" w:line="276" w:lineRule="auto"/>
              <w:jc w:val="center"/>
              <w:rPr>
                <w:rFonts w:eastAsia="Times New Roman" w:cstheme="minorHAnsi"/>
                <w:color w:val="000000"/>
                <w:lang w:val="en-AU" w:eastAsia="en-GB"/>
              </w:rPr>
            </w:pPr>
            <w:r w:rsidRPr="00337C6E">
              <w:rPr>
                <w:rFonts w:eastAsia="Times New Roman" w:cstheme="minorHAnsi"/>
                <w:color w:val="000000"/>
                <w:lang w:val="en-AU" w:eastAsia="en-GB"/>
              </w:rPr>
              <w:t>Aug-22</w:t>
            </w:r>
          </w:p>
        </w:tc>
        <w:tc>
          <w:tcPr>
            <w:tcW w:w="446" w:type="pct"/>
            <w:shd w:val="clear" w:color="auto" w:fill="auto"/>
            <w:hideMark/>
          </w:tcPr>
          <w:p w14:paraId="7E68D842" w14:textId="77777777" w:rsidR="002020D6" w:rsidRPr="00337C6E" w:rsidRDefault="002020D6" w:rsidP="00B06DC9">
            <w:pPr>
              <w:spacing w:before="40" w:after="40" w:line="276" w:lineRule="auto"/>
              <w:rPr>
                <w:rFonts w:eastAsia="Times New Roman" w:cstheme="minorHAnsi"/>
                <w:color w:val="000000"/>
                <w:lang w:val="en-AU" w:eastAsia="en-GB"/>
              </w:rPr>
            </w:pPr>
            <w:r w:rsidRPr="00337C6E">
              <w:rPr>
                <w:rFonts w:eastAsia="Times New Roman" w:cstheme="minorHAnsi"/>
                <w:color w:val="000000"/>
                <w:lang w:val="en-AU" w:eastAsia="en-GB"/>
              </w:rPr>
              <w:t>IEA-0822-02</w:t>
            </w:r>
          </w:p>
        </w:tc>
        <w:tc>
          <w:tcPr>
            <w:tcW w:w="302" w:type="pct"/>
            <w:shd w:val="clear" w:color="auto" w:fill="auto"/>
            <w:hideMark/>
          </w:tcPr>
          <w:p w14:paraId="173D5583" w14:textId="77777777" w:rsidR="002020D6" w:rsidRPr="00337C6E" w:rsidRDefault="002020D6" w:rsidP="00B06DC9">
            <w:pPr>
              <w:spacing w:before="40" w:after="40" w:line="276" w:lineRule="auto"/>
              <w:jc w:val="center"/>
              <w:rPr>
                <w:rFonts w:eastAsia="Times New Roman" w:cstheme="minorHAnsi"/>
                <w:color w:val="000000"/>
                <w:lang w:val="en-AU" w:eastAsia="en-GB"/>
              </w:rPr>
            </w:pPr>
            <w:proofErr w:type="spellStart"/>
            <w:r w:rsidRPr="00337C6E">
              <w:rPr>
                <w:rFonts w:eastAsia="Times New Roman" w:cstheme="minorHAnsi"/>
                <w:color w:val="000000"/>
                <w:lang w:val="en-AU" w:eastAsia="en-GB"/>
              </w:rPr>
              <w:t>AfI</w:t>
            </w:r>
            <w:proofErr w:type="spellEnd"/>
          </w:p>
        </w:tc>
        <w:tc>
          <w:tcPr>
            <w:tcW w:w="1667" w:type="pct"/>
            <w:gridSpan w:val="2"/>
            <w:shd w:val="clear" w:color="auto" w:fill="auto"/>
            <w:hideMark/>
          </w:tcPr>
          <w:p w14:paraId="27064E0B" w14:textId="77777777" w:rsidR="002020D6" w:rsidRPr="00337C6E" w:rsidRDefault="002020D6" w:rsidP="00B06DC9">
            <w:pPr>
              <w:spacing w:before="40" w:after="40" w:line="276" w:lineRule="auto"/>
              <w:rPr>
                <w:rFonts w:eastAsia="Times New Roman" w:cstheme="minorHAnsi"/>
                <w:b/>
                <w:bCs/>
                <w:color w:val="000000"/>
                <w:lang w:val="en-AU" w:eastAsia="en-GB"/>
              </w:rPr>
            </w:pPr>
            <w:r w:rsidRPr="00337C6E">
              <w:rPr>
                <w:rFonts w:eastAsia="Times New Roman" w:cstheme="minorHAnsi"/>
                <w:b/>
                <w:bCs/>
                <w:color w:val="000000"/>
                <w:lang w:val="en-AU" w:eastAsia="en-GB"/>
              </w:rPr>
              <w:t xml:space="preserve">CEMP 4.5.2 Package Management Procedures: </w:t>
            </w:r>
            <w:r w:rsidRPr="00337C6E">
              <w:rPr>
                <w:rFonts w:eastAsia="Times New Roman" w:cstheme="minorHAnsi"/>
                <w:color w:val="000000"/>
                <w:lang w:val="en-AU" w:eastAsia="en-GB"/>
              </w:rPr>
              <w:t xml:space="preserve">Cited </w:t>
            </w:r>
            <w:proofErr w:type="spellStart"/>
            <w:r w:rsidRPr="00337C6E">
              <w:rPr>
                <w:rFonts w:eastAsia="Times New Roman" w:cstheme="minorHAnsi"/>
                <w:color w:val="000000"/>
                <w:lang w:val="en-AU" w:eastAsia="en-GB"/>
              </w:rPr>
              <w:t>WeBuild</w:t>
            </w:r>
            <w:proofErr w:type="spellEnd"/>
            <w:r w:rsidRPr="00337C6E">
              <w:rPr>
                <w:rFonts w:eastAsia="Times New Roman" w:cstheme="minorHAnsi"/>
                <w:color w:val="000000"/>
                <w:lang w:val="en-AU" w:eastAsia="en-GB"/>
              </w:rPr>
              <w:t xml:space="preserve"> procedures are not customised for Spark’s scope of work.</w:t>
            </w:r>
          </w:p>
        </w:tc>
        <w:tc>
          <w:tcPr>
            <w:tcW w:w="1663" w:type="pct"/>
            <w:gridSpan w:val="2"/>
            <w:shd w:val="clear" w:color="auto" w:fill="auto"/>
            <w:hideMark/>
          </w:tcPr>
          <w:p w14:paraId="6DB50197" w14:textId="77777777" w:rsidR="002020D6" w:rsidRDefault="002020D6" w:rsidP="00B06DC9">
            <w:pPr>
              <w:spacing w:before="40" w:after="40" w:line="276" w:lineRule="auto"/>
              <w:rPr>
                <w:rFonts w:eastAsia="Times New Roman" w:cstheme="minorHAnsi"/>
                <w:color w:val="000000"/>
                <w:lang w:val="en-AU" w:eastAsia="en-GB"/>
              </w:rPr>
            </w:pPr>
            <w:r w:rsidRPr="00337C6E">
              <w:rPr>
                <w:rFonts w:eastAsia="Times New Roman" w:cstheme="minorHAnsi"/>
                <w:color w:val="000000"/>
                <w:lang w:val="en-AU" w:eastAsia="en-GB"/>
              </w:rPr>
              <w:t>A process has been implemented to identify required procedures and revise these for Spark’s operations.</w:t>
            </w:r>
          </w:p>
          <w:p w14:paraId="37ECD277" w14:textId="77C59311" w:rsidR="006A16EF" w:rsidRPr="00337C6E" w:rsidRDefault="00526C37" w:rsidP="00B06DC9">
            <w:pPr>
              <w:spacing w:before="40" w:after="40" w:line="276" w:lineRule="auto"/>
              <w:rPr>
                <w:rFonts w:eastAsia="Times New Roman" w:cstheme="minorHAnsi"/>
                <w:color w:val="000000"/>
                <w:lang w:val="en-AU" w:eastAsia="en-GB"/>
              </w:rPr>
            </w:pPr>
            <w:r>
              <w:rPr>
                <w:rFonts w:eastAsia="Times New Roman" w:cstheme="minorHAnsi"/>
                <w:color w:val="000000"/>
                <w:lang w:val="en-AU" w:eastAsia="en-GB"/>
              </w:rPr>
              <w:t xml:space="preserve">This finding related to documented environmental management arrangements and </w:t>
            </w:r>
            <w:r w:rsidR="00833BB4">
              <w:rPr>
                <w:rFonts w:eastAsia="Times New Roman" w:cstheme="minorHAnsi"/>
                <w:color w:val="000000"/>
                <w:lang w:val="en-AU" w:eastAsia="en-GB"/>
              </w:rPr>
              <w:t xml:space="preserve">did </w:t>
            </w:r>
            <w:r>
              <w:rPr>
                <w:rFonts w:eastAsia="Times New Roman" w:cstheme="minorHAnsi"/>
                <w:color w:val="000000"/>
                <w:lang w:val="en-AU" w:eastAsia="en-GB"/>
              </w:rPr>
              <w:t>not represent an immediate material risk to the environment.</w:t>
            </w:r>
          </w:p>
        </w:tc>
        <w:tc>
          <w:tcPr>
            <w:tcW w:w="322" w:type="pct"/>
            <w:gridSpan w:val="2"/>
            <w:shd w:val="clear" w:color="auto" w:fill="auto"/>
            <w:hideMark/>
          </w:tcPr>
          <w:p w14:paraId="1352EA3D" w14:textId="77777777" w:rsidR="002020D6" w:rsidRPr="00337C6E" w:rsidRDefault="002020D6" w:rsidP="00B06DC9">
            <w:pPr>
              <w:spacing w:before="40" w:after="40" w:line="276" w:lineRule="auto"/>
              <w:jc w:val="center"/>
              <w:rPr>
                <w:rFonts w:eastAsia="Times New Roman" w:cstheme="minorHAnsi"/>
                <w:color w:val="000000"/>
                <w:lang w:val="en-AU" w:eastAsia="en-GB"/>
              </w:rPr>
            </w:pPr>
            <w:r w:rsidRPr="00337C6E">
              <w:rPr>
                <w:rFonts w:eastAsia="Times New Roman" w:cstheme="minorHAnsi"/>
                <w:color w:val="000000"/>
                <w:lang w:val="en-AU" w:eastAsia="en-GB"/>
              </w:rPr>
              <w:t>Open</w:t>
            </w:r>
          </w:p>
        </w:tc>
        <w:tc>
          <w:tcPr>
            <w:tcW w:w="297" w:type="pct"/>
            <w:gridSpan w:val="2"/>
            <w:shd w:val="clear" w:color="auto" w:fill="auto"/>
            <w:hideMark/>
          </w:tcPr>
          <w:p w14:paraId="6EF0D2D1" w14:textId="77777777" w:rsidR="002020D6" w:rsidRPr="00337C6E" w:rsidRDefault="002020D6" w:rsidP="00B06DC9">
            <w:pPr>
              <w:spacing w:before="40" w:after="40" w:line="276" w:lineRule="auto"/>
              <w:rPr>
                <w:rFonts w:eastAsia="Times New Roman" w:cstheme="minorHAnsi"/>
                <w:color w:val="000000"/>
                <w:lang w:val="en-AU" w:eastAsia="en-GB"/>
              </w:rPr>
            </w:pPr>
            <w:r w:rsidRPr="00337C6E">
              <w:rPr>
                <w:rFonts w:eastAsia="Times New Roman" w:cstheme="minorHAnsi"/>
                <w:color w:val="000000"/>
                <w:lang w:val="en-AU" w:eastAsia="en-GB"/>
              </w:rPr>
              <w:t> </w:t>
            </w:r>
          </w:p>
        </w:tc>
      </w:tr>
      <w:tr w:rsidR="002020D6" w:rsidRPr="007B5239" w14:paraId="46261EAB" w14:textId="77777777" w:rsidTr="00B06DC9">
        <w:trPr>
          <w:trHeight w:val="1134"/>
        </w:trPr>
        <w:tc>
          <w:tcPr>
            <w:tcW w:w="304" w:type="pct"/>
            <w:gridSpan w:val="2"/>
            <w:shd w:val="clear" w:color="auto" w:fill="auto"/>
            <w:hideMark/>
          </w:tcPr>
          <w:p w14:paraId="1E3220E2" w14:textId="77777777" w:rsidR="002020D6" w:rsidRPr="00337C6E" w:rsidRDefault="002020D6" w:rsidP="00B06DC9">
            <w:pPr>
              <w:spacing w:before="40" w:after="40" w:line="276" w:lineRule="auto"/>
              <w:jc w:val="center"/>
              <w:rPr>
                <w:rFonts w:eastAsia="Times New Roman" w:cstheme="minorHAnsi"/>
                <w:color w:val="000000"/>
                <w:lang w:val="en-AU" w:eastAsia="en-GB"/>
              </w:rPr>
            </w:pPr>
            <w:r w:rsidRPr="00337C6E">
              <w:rPr>
                <w:rFonts w:eastAsia="Times New Roman" w:cstheme="minorHAnsi"/>
                <w:color w:val="000000"/>
                <w:lang w:val="en-AU" w:eastAsia="en-GB"/>
              </w:rPr>
              <w:t>Aug-22</w:t>
            </w:r>
          </w:p>
        </w:tc>
        <w:tc>
          <w:tcPr>
            <w:tcW w:w="446" w:type="pct"/>
            <w:shd w:val="clear" w:color="auto" w:fill="auto"/>
            <w:hideMark/>
          </w:tcPr>
          <w:p w14:paraId="04243135" w14:textId="77777777" w:rsidR="002020D6" w:rsidRPr="00337C6E" w:rsidRDefault="002020D6" w:rsidP="00B06DC9">
            <w:pPr>
              <w:spacing w:before="40" w:after="40" w:line="276" w:lineRule="auto"/>
              <w:rPr>
                <w:rFonts w:eastAsia="Times New Roman" w:cstheme="minorHAnsi"/>
                <w:color w:val="000000"/>
                <w:lang w:val="en-AU" w:eastAsia="en-GB"/>
              </w:rPr>
            </w:pPr>
            <w:r w:rsidRPr="00337C6E">
              <w:rPr>
                <w:rFonts w:eastAsia="Times New Roman" w:cstheme="minorHAnsi"/>
                <w:color w:val="000000"/>
                <w:lang w:val="en-AU" w:eastAsia="en-GB"/>
              </w:rPr>
              <w:t>IEA-0822-03</w:t>
            </w:r>
          </w:p>
        </w:tc>
        <w:tc>
          <w:tcPr>
            <w:tcW w:w="302" w:type="pct"/>
            <w:shd w:val="clear" w:color="auto" w:fill="auto"/>
            <w:hideMark/>
          </w:tcPr>
          <w:p w14:paraId="7B806D15" w14:textId="77777777" w:rsidR="002020D6" w:rsidRPr="00337C6E" w:rsidRDefault="002020D6" w:rsidP="00B06DC9">
            <w:pPr>
              <w:spacing w:before="40" w:after="40" w:line="276" w:lineRule="auto"/>
              <w:jc w:val="center"/>
              <w:rPr>
                <w:rFonts w:eastAsia="Times New Roman" w:cstheme="minorHAnsi"/>
                <w:color w:val="000000"/>
                <w:lang w:val="en-AU" w:eastAsia="en-GB"/>
              </w:rPr>
            </w:pPr>
            <w:proofErr w:type="spellStart"/>
            <w:r w:rsidRPr="00337C6E">
              <w:rPr>
                <w:rFonts w:eastAsia="Times New Roman" w:cstheme="minorHAnsi"/>
                <w:color w:val="000000"/>
                <w:lang w:val="en-AU" w:eastAsia="en-GB"/>
              </w:rPr>
              <w:t>AfI</w:t>
            </w:r>
            <w:proofErr w:type="spellEnd"/>
          </w:p>
        </w:tc>
        <w:tc>
          <w:tcPr>
            <w:tcW w:w="1667" w:type="pct"/>
            <w:gridSpan w:val="2"/>
            <w:shd w:val="clear" w:color="auto" w:fill="auto"/>
            <w:hideMark/>
          </w:tcPr>
          <w:p w14:paraId="08E5ACA1" w14:textId="77777777" w:rsidR="002020D6" w:rsidRPr="00337C6E" w:rsidRDefault="002020D6" w:rsidP="00B06DC9">
            <w:pPr>
              <w:spacing w:before="40" w:after="40" w:line="276" w:lineRule="auto"/>
              <w:rPr>
                <w:rFonts w:eastAsia="Times New Roman" w:cstheme="minorHAnsi"/>
                <w:b/>
                <w:bCs/>
                <w:color w:val="000000"/>
                <w:lang w:val="en-AU" w:eastAsia="en-GB"/>
              </w:rPr>
            </w:pPr>
            <w:r w:rsidRPr="00337C6E">
              <w:rPr>
                <w:rFonts w:eastAsia="Times New Roman" w:cstheme="minorHAnsi"/>
                <w:b/>
                <w:bCs/>
                <w:color w:val="000000"/>
                <w:lang w:val="en-AU" w:eastAsia="en-GB"/>
              </w:rPr>
              <w:t xml:space="preserve">CEMP 5.2 Key Risk Objectives and Targets: </w:t>
            </w:r>
            <w:r w:rsidRPr="00337C6E">
              <w:rPr>
                <w:rFonts w:eastAsia="Times New Roman" w:cstheme="minorHAnsi"/>
                <w:color w:val="000000"/>
                <w:lang w:val="en-AU" w:eastAsia="en-GB"/>
              </w:rPr>
              <w:t>The objectives and targets are not quantitative or measurable, and</w:t>
            </w:r>
            <w:r w:rsidRPr="00337C6E">
              <w:rPr>
                <w:rFonts w:eastAsia="Times New Roman" w:cstheme="minorHAnsi"/>
                <w:b/>
                <w:bCs/>
                <w:color w:val="000000"/>
                <w:lang w:val="en-AU" w:eastAsia="en-GB"/>
              </w:rPr>
              <w:t xml:space="preserve"> </w:t>
            </w:r>
            <w:r w:rsidRPr="00337C6E">
              <w:rPr>
                <w:rFonts w:eastAsia="Times New Roman" w:cstheme="minorHAnsi"/>
                <w:color w:val="000000"/>
                <w:lang w:val="en-AU" w:eastAsia="en-GB"/>
              </w:rPr>
              <w:t>tracking progress towards meeting these is not in place.</w:t>
            </w:r>
          </w:p>
        </w:tc>
        <w:tc>
          <w:tcPr>
            <w:tcW w:w="1663" w:type="pct"/>
            <w:gridSpan w:val="2"/>
            <w:shd w:val="clear" w:color="auto" w:fill="auto"/>
            <w:hideMark/>
          </w:tcPr>
          <w:p w14:paraId="153C8A06" w14:textId="77777777" w:rsidR="002020D6" w:rsidRDefault="002020D6" w:rsidP="00B06DC9">
            <w:pPr>
              <w:spacing w:before="40" w:after="40" w:line="276" w:lineRule="auto"/>
              <w:rPr>
                <w:rFonts w:eastAsia="Times New Roman" w:cstheme="minorHAnsi"/>
                <w:color w:val="000000"/>
                <w:lang w:val="en-AU" w:eastAsia="en-GB"/>
              </w:rPr>
            </w:pPr>
            <w:r w:rsidRPr="00337C6E">
              <w:rPr>
                <w:rFonts w:eastAsia="Times New Roman" w:cstheme="minorHAnsi"/>
                <w:color w:val="000000"/>
                <w:lang w:val="en-AU" w:eastAsia="en-GB"/>
              </w:rPr>
              <w:t>A process has been implemented to revise the Environment Policy, and the environmental objectives and targets. A process for tracking progress has been implemented.</w:t>
            </w:r>
          </w:p>
          <w:p w14:paraId="6E1C4279" w14:textId="5E543679" w:rsidR="006A16EF" w:rsidRPr="00337C6E" w:rsidRDefault="00526C37" w:rsidP="00B06DC9">
            <w:pPr>
              <w:spacing w:before="40" w:after="40" w:line="276" w:lineRule="auto"/>
              <w:rPr>
                <w:rFonts w:eastAsia="Times New Roman" w:cstheme="minorHAnsi"/>
                <w:color w:val="000000"/>
                <w:lang w:val="en-AU" w:eastAsia="en-GB"/>
              </w:rPr>
            </w:pPr>
            <w:r>
              <w:rPr>
                <w:rFonts w:eastAsia="Times New Roman" w:cstheme="minorHAnsi"/>
                <w:color w:val="000000"/>
                <w:lang w:val="en-AU" w:eastAsia="en-GB"/>
              </w:rPr>
              <w:t xml:space="preserve">This finding related to documented environmental management arrangements and </w:t>
            </w:r>
            <w:r w:rsidR="00833BB4">
              <w:rPr>
                <w:rFonts w:eastAsia="Times New Roman" w:cstheme="minorHAnsi"/>
                <w:color w:val="000000"/>
                <w:lang w:val="en-AU" w:eastAsia="en-GB"/>
              </w:rPr>
              <w:t xml:space="preserve">did </w:t>
            </w:r>
            <w:r>
              <w:rPr>
                <w:rFonts w:eastAsia="Times New Roman" w:cstheme="minorHAnsi"/>
                <w:color w:val="000000"/>
                <w:lang w:val="en-AU" w:eastAsia="en-GB"/>
              </w:rPr>
              <w:t>not represent an immediate material risk to the environment.</w:t>
            </w:r>
          </w:p>
        </w:tc>
        <w:tc>
          <w:tcPr>
            <w:tcW w:w="322" w:type="pct"/>
            <w:gridSpan w:val="2"/>
            <w:shd w:val="clear" w:color="auto" w:fill="auto"/>
            <w:hideMark/>
          </w:tcPr>
          <w:p w14:paraId="4D2F1FAE" w14:textId="77777777" w:rsidR="002020D6" w:rsidRPr="00337C6E" w:rsidRDefault="002020D6" w:rsidP="00B06DC9">
            <w:pPr>
              <w:spacing w:before="40" w:after="40" w:line="276" w:lineRule="auto"/>
              <w:jc w:val="center"/>
              <w:rPr>
                <w:rFonts w:eastAsia="Times New Roman" w:cstheme="minorHAnsi"/>
                <w:color w:val="000000"/>
                <w:lang w:val="en-AU" w:eastAsia="en-GB"/>
              </w:rPr>
            </w:pPr>
            <w:r w:rsidRPr="00337C6E">
              <w:rPr>
                <w:rFonts w:eastAsia="Times New Roman" w:cstheme="minorHAnsi"/>
                <w:color w:val="000000"/>
                <w:lang w:val="en-AU" w:eastAsia="en-GB"/>
              </w:rPr>
              <w:t>Open</w:t>
            </w:r>
          </w:p>
        </w:tc>
        <w:tc>
          <w:tcPr>
            <w:tcW w:w="297" w:type="pct"/>
            <w:gridSpan w:val="2"/>
            <w:shd w:val="clear" w:color="auto" w:fill="auto"/>
            <w:hideMark/>
          </w:tcPr>
          <w:p w14:paraId="23DF3CA4" w14:textId="77777777" w:rsidR="002020D6" w:rsidRPr="00337C6E" w:rsidRDefault="002020D6" w:rsidP="00B06DC9">
            <w:pPr>
              <w:spacing w:before="40" w:after="40" w:line="276" w:lineRule="auto"/>
              <w:rPr>
                <w:rFonts w:eastAsia="Times New Roman" w:cstheme="minorHAnsi"/>
                <w:color w:val="000000"/>
                <w:lang w:val="en-AU" w:eastAsia="en-GB"/>
              </w:rPr>
            </w:pPr>
            <w:r w:rsidRPr="00337C6E">
              <w:rPr>
                <w:rFonts w:eastAsia="Times New Roman" w:cstheme="minorHAnsi"/>
                <w:color w:val="000000"/>
                <w:lang w:val="en-AU" w:eastAsia="en-GB"/>
              </w:rPr>
              <w:t> </w:t>
            </w:r>
          </w:p>
        </w:tc>
      </w:tr>
      <w:tr w:rsidR="002020D6" w:rsidRPr="007B5239" w14:paraId="2C741CC9" w14:textId="77777777" w:rsidTr="00B06DC9">
        <w:trPr>
          <w:trHeight w:val="740"/>
        </w:trPr>
        <w:tc>
          <w:tcPr>
            <w:tcW w:w="304" w:type="pct"/>
            <w:gridSpan w:val="2"/>
            <w:shd w:val="clear" w:color="auto" w:fill="auto"/>
            <w:hideMark/>
          </w:tcPr>
          <w:p w14:paraId="3F735DB6" w14:textId="77777777" w:rsidR="002020D6" w:rsidRPr="00337C6E" w:rsidRDefault="002020D6" w:rsidP="00B06DC9">
            <w:pPr>
              <w:spacing w:before="40" w:after="40" w:line="276" w:lineRule="auto"/>
              <w:jc w:val="center"/>
              <w:rPr>
                <w:rFonts w:eastAsia="Times New Roman" w:cstheme="minorHAnsi"/>
                <w:color w:val="000000"/>
                <w:lang w:val="en-AU" w:eastAsia="en-GB"/>
              </w:rPr>
            </w:pPr>
            <w:r w:rsidRPr="00337C6E">
              <w:rPr>
                <w:rFonts w:eastAsia="Times New Roman" w:cstheme="minorHAnsi"/>
                <w:color w:val="000000"/>
                <w:lang w:val="en-AU" w:eastAsia="en-GB"/>
              </w:rPr>
              <w:lastRenderedPageBreak/>
              <w:t>Aug-22</w:t>
            </w:r>
          </w:p>
        </w:tc>
        <w:tc>
          <w:tcPr>
            <w:tcW w:w="446" w:type="pct"/>
            <w:shd w:val="clear" w:color="auto" w:fill="auto"/>
            <w:hideMark/>
          </w:tcPr>
          <w:p w14:paraId="47DEF5EB" w14:textId="77777777" w:rsidR="002020D6" w:rsidRPr="00337C6E" w:rsidRDefault="002020D6" w:rsidP="00B06DC9">
            <w:pPr>
              <w:spacing w:before="40" w:after="40" w:line="276" w:lineRule="auto"/>
              <w:rPr>
                <w:rFonts w:eastAsia="Times New Roman" w:cstheme="minorHAnsi"/>
                <w:color w:val="000000"/>
                <w:lang w:val="en-AU" w:eastAsia="en-GB"/>
              </w:rPr>
            </w:pPr>
            <w:r w:rsidRPr="00337C6E">
              <w:rPr>
                <w:rFonts w:eastAsia="Times New Roman" w:cstheme="minorHAnsi"/>
                <w:color w:val="000000"/>
                <w:lang w:val="en-AU" w:eastAsia="en-GB"/>
              </w:rPr>
              <w:t>IEA-0822-04</w:t>
            </w:r>
          </w:p>
        </w:tc>
        <w:tc>
          <w:tcPr>
            <w:tcW w:w="302" w:type="pct"/>
            <w:shd w:val="clear" w:color="auto" w:fill="auto"/>
            <w:hideMark/>
          </w:tcPr>
          <w:p w14:paraId="4F8D1A4D" w14:textId="77777777" w:rsidR="002020D6" w:rsidRPr="00337C6E" w:rsidRDefault="002020D6" w:rsidP="00B06DC9">
            <w:pPr>
              <w:spacing w:before="40" w:after="40" w:line="276" w:lineRule="auto"/>
              <w:jc w:val="center"/>
              <w:rPr>
                <w:rFonts w:eastAsia="Times New Roman" w:cstheme="minorHAnsi"/>
                <w:color w:val="000000"/>
                <w:lang w:val="en-AU" w:eastAsia="en-GB"/>
              </w:rPr>
            </w:pPr>
            <w:r w:rsidRPr="00337C6E">
              <w:rPr>
                <w:rFonts w:eastAsia="Times New Roman" w:cstheme="minorHAnsi"/>
                <w:color w:val="000000"/>
                <w:lang w:val="en-AU" w:eastAsia="en-GB"/>
              </w:rPr>
              <w:t>N</w:t>
            </w:r>
          </w:p>
        </w:tc>
        <w:tc>
          <w:tcPr>
            <w:tcW w:w="1667" w:type="pct"/>
            <w:gridSpan w:val="2"/>
            <w:shd w:val="clear" w:color="auto" w:fill="auto"/>
            <w:hideMark/>
          </w:tcPr>
          <w:p w14:paraId="7336E552" w14:textId="77777777" w:rsidR="002020D6" w:rsidRPr="00337C6E" w:rsidRDefault="002020D6" w:rsidP="00B06DC9">
            <w:pPr>
              <w:spacing w:before="40" w:after="40" w:line="276" w:lineRule="auto"/>
              <w:rPr>
                <w:rFonts w:eastAsia="Times New Roman" w:cstheme="minorHAnsi"/>
                <w:b/>
                <w:bCs/>
                <w:color w:val="000000"/>
                <w:lang w:val="en-AU" w:eastAsia="en-GB"/>
              </w:rPr>
            </w:pPr>
            <w:r w:rsidRPr="00337C6E">
              <w:rPr>
                <w:rFonts w:eastAsia="Times New Roman" w:cstheme="minorHAnsi"/>
                <w:b/>
                <w:bCs/>
                <w:color w:val="000000"/>
                <w:lang w:val="en-AU" w:eastAsia="en-GB"/>
              </w:rPr>
              <w:t>CEMP 5.5 Project Plans</w:t>
            </w:r>
            <w:r w:rsidRPr="00337C6E">
              <w:rPr>
                <w:rFonts w:eastAsia="Times New Roman" w:cstheme="minorHAnsi"/>
                <w:color w:val="000000"/>
                <w:lang w:val="en-AU" w:eastAsia="en-GB"/>
              </w:rPr>
              <w:t xml:space="preserve"> Not all management processes and requirements specified in the CEMP, sub-plans, or other EPR plans including the Sustainability MP, CCEMP and </w:t>
            </w:r>
            <w:proofErr w:type="spellStart"/>
            <w:r w:rsidRPr="00337C6E">
              <w:rPr>
                <w:rFonts w:eastAsia="Times New Roman" w:cstheme="minorHAnsi"/>
                <w:color w:val="000000"/>
                <w:lang w:val="en-AU" w:eastAsia="en-GB"/>
              </w:rPr>
              <w:t>TrMP</w:t>
            </w:r>
            <w:proofErr w:type="spellEnd"/>
            <w:r w:rsidRPr="00337C6E">
              <w:rPr>
                <w:rFonts w:eastAsia="Times New Roman" w:cstheme="minorHAnsi"/>
                <w:color w:val="000000"/>
                <w:lang w:val="en-AU" w:eastAsia="en-GB"/>
              </w:rPr>
              <w:t xml:space="preserve">, have been implemented as described. </w:t>
            </w:r>
          </w:p>
        </w:tc>
        <w:tc>
          <w:tcPr>
            <w:tcW w:w="1663" w:type="pct"/>
            <w:gridSpan w:val="2"/>
            <w:shd w:val="clear" w:color="auto" w:fill="auto"/>
            <w:hideMark/>
          </w:tcPr>
          <w:p w14:paraId="5BCCD501" w14:textId="77777777" w:rsidR="002020D6" w:rsidRDefault="002020D6" w:rsidP="00B06DC9">
            <w:pPr>
              <w:spacing w:before="40" w:after="40" w:line="276" w:lineRule="auto"/>
              <w:rPr>
                <w:rFonts w:eastAsia="Times New Roman" w:cstheme="minorHAnsi"/>
                <w:color w:val="000000"/>
                <w:lang w:val="en-AU" w:eastAsia="en-GB"/>
              </w:rPr>
            </w:pPr>
            <w:r w:rsidRPr="00337C6E">
              <w:rPr>
                <w:rFonts w:eastAsia="Times New Roman" w:cstheme="minorHAnsi"/>
                <w:color w:val="000000"/>
                <w:lang w:val="en-AU" w:eastAsia="en-GB"/>
              </w:rPr>
              <w:t>The Plans are being progressively revised to reflect actual environmental management and sustainability practices. This process is not yet complete.</w:t>
            </w:r>
          </w:p>
          <w:p w14:paraId="1C086377" w14:textId="01570DA8" w:rsidR="006A16EF" w:rsidRPr="00337C6E" w:rsidRDefault="00526C37" w:rsidP="00B06DC9">
            <w:pPr>
              <w:spacing w:line="276" w:lineRule="auto"/>
              <w:rPr>
                <w:rFonts w:eastAsia="Times New Roman" w:cstheme="minorHAnsi"/>
                <w:color w:val="000000"/>
                <w:lang w:val="en-AU" w:eastAsia="en-GB"/>
              </w:rPr>
            </w:pPr>
            <w:r>
              <w:rPr>
                <w:rFonts w:eastAsia="Times New Roman" w:cstheme="minorHAnsi"/>
                <w:color w:val="000000"/>
                <w:lang w:val="en-AU" w:eastAsia="en-GB"/>
              </w:rPr>
              <w:t xml:space="preserve">This finding related to documented environmental management arrangements and </w:t>
            </w:r>
            <w:r w:rsidR="00833BB4">
              <w:rPr>
                <w:rFonts w:eastAsia="Times New Roman" w:cstheme="minorHAnsi"/>
                <w:color w:val="000000"/>
                <w:lang w:val="en-AU" w:eastAsia="en-GB"/>
              </w:rPr>
              <w:t xml:space="preserve">did </w:t>
            </w:r>
            <w:r>
              <w:rPr>
                <w:rFonts w:eastAsia="Times New Roman" w:cstheme="minorHAnsi"/>
                <w:color w:val="000000"/>
                <w:lang w:val="en-AU" w:eastAsia="en-GB"/>
              </w:rPr>
              <w:t xml:space="preserve">not represent an </w:t>
            </w:r>
            <w:r w:rsidRPr="006835FF">
              <w:t>immediate</w:t>
            </w:r>
            <w:r>
              <w:rPr>
                <w:rFonts w:eastAsia="Times New Roman" w:cstheme="minorHAnsi"/>
                <w:color w:val="000000"/>
                <w:lang w:val="en-AU" w:eastAsia="en-GB"/>
              </w:rPr>
              <w:t xml:space="preserve"> material risk to the environment.</w:t>
            </w:r>
          </w:p>
        </w:tc>
        <w:tc>
          <w:tcPr>
            <w:tcW w:w="322" w:type="pct"/>
            <w:gridSpan w:val="2"/>
            <w:shd w:val="clear" w:color="auto" w:fill="auto"/>
            <w:hideMark/>
          </w:tcPr>
          <w:p w14:paraId="08DC9CA2" w14:textId="77777777" w:rsidR="002020D6" w:rsidRPr="00337C6E" w:rsidRDefault="002020D6" w:rsidP="00B06DC9">
            <w:pPr>
              <w:spacing w:before="40" w:after="40" w:line="276" w:lineRule="auto"/>
              <w:jc w:val="center"/>
              <w:rPr>
                <w:rFonts w:eastAsia="Times New Roman" w:cstheme="minorHAnsi"/>
                <w:color w:val="000000"/>
                <w:lang w:val="en-AU" w:eastAsia="en-GB"/>
              </w:rPr>
            </w:pPr>
            <w:r w:rsidRPr="00337C6E">
              <w:rPr>
                <w:rFonts w:eastAsia="Times New Roman" w:cstheme="minorHAnsi"/>
                <w:color w:val="000000"/>
                <w:lang w:val="en-AU" w:eastAsia="en-GB"/>
              </w:rPr>
              <w:t>Open</w:t>
            </w:r>
          </w:p>
        </w:tc>
        <w:tc>
          <w:tcPr>
            <w:tcW w:w="297" w:type="pct"/>
            <w:gridSpan w:val="2"/>
            <w:shd w:val="clear" w:color="auto" w:fill="auto"/>
            <w:hideMark/>
          </w:tcPr>
          <w:p w14:paraId="1271A282" w14:textId="77777777" w:rsidR="002020D6" w:rsidRPr="00337C6E" w:rsidRDefault="002020D6" w:rsidP="00B06DC9">
            <w:pPr>
              <w:spacing w:before="40" w:after="40" w:line="276" w:lineRule="auto"/>
              <w:rPr>
                <w:rFonts w:eastAsia="Times New Roman" w:cstheme="minorHAnsi"/>
                <w:color w:val="000000"/>
                <w:lang w:val="en-AU" w:eastAsia="en-GB"/>
              </w:rPr>
            </w:pPr>
            <w:r w:rsidRPr="00337C6E">
              <w:rPr>
                <w:rFonts w:eastAsia="Times New Roman" w:cstheme="minorHAnsi"/>
                <w:color w:val="000000"/>
                <w:lang w:val="en-AU" w:eastAsia="en-GB"/>
              </w:rPr>
              <w:t> </w:t>
            </w:r>
          </w:p>
        </w:tc>
      </w:tr>
      <w:tr w:rsidR="002020D6" w:rsidRPr="007B5239" w14:paraId="6696F25A" w14:textId="77777777" w:rsidTr="00B06DC9">
        <w:trPr>
          <w:trHeight w:val="456"/>
        </w:trPr>
        <w:tc>
          <w:tcPr>
            <w:tcW w:w="304" w:type="pct"/>
            <w:gridSpan w:val="2"/>
            <w:shd w:val="clear" w:color="auto" w:fill="auto"/>
            <w:hideMark/>
          </w:tcPr>
          <w:p w14:paraId="7D811066" w14:textId="77777777" w:rsidR="002020D6" w:rsidRPr="00337C6E" w:rsidRDefault="002020D6" w:rsidP="00B06DC9">
            <w:pPr>
              <w:spacing w:before="40" w:after="40" w:line="276" w:lineRule="auto"/>
              <w:jc w:val="center"/>
              <w:rPr>
                <w:rFonts w:eastAsia="Times New Roman" w:cstheme="minorHAnsi"/>
                <w:color w:val="000000"/>
                <w:lang w:val="en-AU" w:eastAsia="en-GB"/>
              </w:rPr>
            </w:pPr>
            <w:r w:rsidRPr="00337C6E">
              <w:rPr>
                <w:rFonts w:eastAsia="Times New Roman" w:cstheme="minorHAnsi"/>
                <w:color w:val="000000"/>
                <w:lang w:val="en-AU" w:eastAsia="en-GB"/>
              </w:rPr>
              <w:t>Aug-22</w:t>
            </w:r>
          </w:p>
        </w:tc>
        <w:tc>
          <w:tcPr>
            <w:tcW w:w="446" w:type="pct"/>
            <w:shd w:val="clear" w:color="auto" w:fill="auto"/>
            <w:hideMark/>
          </w:tcPr>
          <w:p w14:paraId="5B5F20E6" w14:textId="77777777" w:rsidR="002020D6" w:rsidRPr="00337C6E" w:rsidRDefault="002020D6" w:rsidP="00B06DC9">
            <w:pPr>
              <w:spacing w:before="40" w:after="40" w:line="276" w:lineRule="auto"/>
              <w:rPr>
                <w:rFonts w:eastAsia="Times New Roman" w:cstheme="minorHAnsi"/>
                <w:color w:val="000000"/>
                <w:lang w:val="en-AU" w:eastAsia="en-GB"/>
              </w:rPr>
            </w:pPr>
            <w:r w:rsidRPr="00337C6E">
              <w:rPr>
                <w:rFonts w:eastAsia="Times New Roman" w:cstheme="minorHAnsi"/>
                <w:color w:val="000000"/>
                <w:lang w:val="en-AU" w:eastAsia="en-GB"/>
              </w:rPr>
              <w:t>IEA-0822-05</w:t>
            </w:r>
          </w:p>
        </w:tc>
        <w:tc>
          <w:tcPr>
            <w:tcW w:w="302" w:type="pct"/>
            <w:shd w:val="clear" w:color="auto" w:fill="auto"/>
            <w:hideMark/>
          </w:tcPr>
          <w:p w14:paraId="6B7DFD88" w14:textId="77777777" w:rsidR="002020D6" w:rsidRPr="00337C6E" w:rsidRDefault="002020D6" w:rsidP="00B06DC9">
            <w:pPr>
              <w:spacing w:before="40" w:after="40" w:line="276" w:lineRule="auto"/>
              <w:jc w:val="center"/>
              <w:rPr>
                <w:rFonts w:eastAsia="Times New Roman" w:cstheme="minorHAnsi"/>
                <w:color w:val="000000"/>
                <w:lang w:val="en-AU" w:eastAsia="en-GB"/>
              </w:rPr>
            </w:pPr>
            <w:r w:rsidRPr="00337C6E">
              <w:rPr>
                <w:rFonts w:eastAsia="Times New Roman" w:cstheme="minorHAnsi"/>
                <w:color w:val="000000"/>
                <w:lang w:val="en-AU" w:eastAsia="en-GB"/>
              </w:rPr>
              <w:t>N</w:t>
            </w:r>
          </w:p>
        </w:tc>
        <w:tc>
          <w:tcPr>
            <w:tcW w:w="1667" w:type="pct"/>
            <w:gridSpan w:val="2"/>
            <w:shd w:val="clear" w:color="auto" w:fill="auto"/>
            <w:hideMark/>
          </w:tcPr>
          <w:p w14:paraId="5B742C69" w14:textId="77777777" w:rsidR="002020D6" w:rsidRPr="00337C6E" w:rsidRDefault="002020D6" w:rsidP="00B06DC9">
            <w:pPr>
              <w:spacing w:before="40" w:after="40" w:line="276" w:lineRule="auto"/>
              <w:rPr>
                <w:rFonts w:eastAsia="Times New Roman" w:cstheme="minorHAnsi"/>
                <w:b/>
                <w:bCs/>
                <w:color w:val="000000"/>
                <w:lang w:val="en-AU" w:eastAsia="en-GB"/>
              </w:rPr>
            </w:pPr>
            <w:r w:rsidRPr="00337C6E">
              <w:rPr>
                <w:rFonts w:eastAsia="Times New Roman" w:cstheme="minorHAnsi"/>
                <w:b/>
                <w:bCs/>
                <w:color w:val="000000"/>
                <w:lang w:val="en-AU" w:eastAsia="en-GB"/>
              </w:rPr>
              <w:t>CEMP 5.5.2. Worksite environmental management plans:</w:t>
            </w:r>
            <w:r w:rsidRPr="00337C6E">
              <w:rPr>
                <w:rFonts w:eastAsia="Times New Roman" w:cstheme="minorHAnsi"/>
                <w:color w:val="000000"/>
                <w:lang w:val="en-AU" w:eastAsia="en-GB"/>
              </w:rPr>
              <w:t xml:space="preserve"> Controls identified in SEPs are not consistent or always aligned with WEMPs and Sub Plans. </w:t>
            </w:r>
          </w:p>
        </w:tc>
        <w:tc>
          <w:tcPr>
            <w:tcW w:w="1663" w:type="pct"/>
            <w:gridSpan w:val="2"/>
            <w:shd w:val="clear" w:color="auto" w:fill="auto"/>
            <w:hideMark/>
          </w:tcPr>
          <w:p w14:paraId="540DA3E9" w14:textId="77777777" w:rsidR="002020D6" w:rsidRDefault="002020D6" w:rsidP="00B06DC9">
            <w:pPr>
              <w:spacing w:before="40" w:after="40" w:line="276" w:lineRule="auto"/>
              <w:rPr>
                <w:rFonts w:eastAsia="Times New Roman" w:cstheme="minorHAnsi"/>
                <w:color w:val="000000"/>
                <w:lang w:val="en-AU" w:eastAsia="en-GB"/>
              </w:rPr>
            </w:pPr>
            <w:r w:rsidRPr="00337C6E">
              <w:rPr>
                <w:rFonts w:eastAsia="Times New Roman" w:cstheme="minorHAnsi"/>
                <w:color w:val="000000"/>
                <w:lang w:val="en-AU" w:eastAsia="en-GB"/>
              </w:rPr>
              <w:t>Site Environmental Plans (SEPs) are being revised to reflect actual environmental controls required. This process is not yet complete</w:t>
            </w:r>
            <w:r w:rsidR="006A16EF">
              <w:rPr>
                <w:rFonts w:eastAsia="Times New Roman" w:cstheme="minorHAnsi"/>
                <w:color w:val="000000"/>
                <w:lang w:val="en-AU" w:eastAsia="en-GB"/>
              </w:rPr>
              <w:t>.</w:t>
            </w:r>
          </w:p>
          <w:p w14:paraId="12D8A877" w14:textId="5CD0F3D5" w:rsidR="006A16EF" w:rsidRPr="00337C6E" w:rsidRDefault="00526C37" w:rsidP="00B06DC9">
            <w:pPr>
              <w:spacing w:before="40" w:after="40" w:line="276" w:lineRule="auto"/>
              <w:rPr>
                <w:rFonts w:eastAsia="Times New Roman" w:cstheme="minorHAnsi"/>
                <w:color w:val="000000"/>
                <w:lang w:val="en-AU" w:eastAsia="en-GB"/>
              </w:rPr>
            </w:pPr>
            <w:r>
              <w:rPr>
                <w:rFonts w:eastAsia="Times New Roman" w:cstheme="minorHAnsi"/>
                <w:color w:val="000000"/>
                <w:lang w:val="en-AU" w:eastAsia="en-GB"/>
              </w:rPr>
              <w:t xml:space="preserve">This finding related to documented environmental management arrangements and </w:t>
            </w:r>
            <w:r w:rsidR="00833BB4">
              <w:rPr>
                <w:rFonts w:eastAsia="Times New Roman" w:cstheme="minorHAnsi"/>
                <w:color w:val="000000"/>
                <w:lang w:val="en-AU" w:eastAsia="en-GB"/>
              </w:rPr>
              <w:t xml:space="preserve">did </w:t>
            </w:r>
            <w:r>
              <w:rPr>
                <w:rFonts w:eastAsia="Times New Roman" w:cstheme="minorHAnsi"/>
                <w:color w:val="000000"/>
                <w:lang w:val="en-AU" w:eastAsia="en-GB"/>
              </w:rPr>
              <w:t>not represent an immediate material risk to the environment.</w:t>
            </w:r>
          </w:p>
        </w:tc>
        <w:tc>
          <w:tcPr>
            <w:tcW w:w="322" w:type="pct"/>
            <w:gridSpan w:val="2"/>
            <w:shd w:val="clear" w:color="auto" w:fill="auto"/>
            <w:hideMark/>
          </w:tcPr>
          <w:p w14:paraId="1CC39B6C" w14:textId="77777777" w:rsidR="002020D6" w:rsidRPr="00337C6E" w:rsidRDefault="002020D6" w:rsidP="00B06DC9">
            <w:pPr>
              <w:spacing w:before="40" w:after="40" w:line="276" w:lineRule="auto"/>
              <w:jc w:val="center"/>
              <w:rPr>
                <w:rFonts w:eastAsia="Times New Roman" w:cstheme="minorHAnsi"/>
                <w:color w:val="000000"/>
                <w:lang w:val="en-AU" w:eastAsia="en-GB"/>
              </w:rPr>
            </w:pPr>
            <w:r w:rsidRPr="00337C6E">
              <w:rPr>
                <w:rFonts w:eastAsia="Times New Roman" w:cstheme="minorHAnsi"/>
                <w:color w:val="000000"/>
                <w:lang w:val="en-AU" w:eastAsia="en-GB"/>
              </w:rPr>
              <w:t>Open</w:t>
            </w:r>
          </w:p>
        </w:tc>
        <w:tc>
          <w:tcPr>
            <w:tcW w:w="297" w:type="pct"/>
            <w:gridSpan w:val="2"/>
            <w:shd w:val="clear" w:color="auto" w:fill="auto"/>
            <w:hideMark/>
          </w:tcPr>
          <w:p w14:paraId="172E4EEF" w14:textId="77777777" w:rsidR="002020D6" w:rsidRPr="00337C6E" w:rsidRDefault="002020D6" w:rsidP="00B06DC9">
            <w:pPr>
              <w:spacing w:before="40" w:after="40" w:line="276" w:lineRule="auto"/>
              <w:rPr>
                <w:rFonts w:eastAsia="Times New Roman" w:cstheme="minorHAnsi"/>
                <w:color w:val="000000"/>
                <w:lang w:val="en-AU" w:eastAsia="en-GB"/>
              </w:rPr>
            </w:pPr>
            <w:r w:rsidRPr="00337C6E">
              <w:rPr>
                <w:rFonts w:eastAsia="Times New Roman" w:cstheme="minorHAnsi"/>
                <w:color w:val="000000"/>
                <w:lang w:val="en-AU" w:eastAsia="en-GB"/>
              </w:rPr>
              <w:t> </w:t>
            </w:r>
          </w:p>
        </w:tc>
      </w:tr>
      <w:tr w:rsidR="002020D6" w:rsidRPr="007B5239" w14:paraId="7F5C2BF3" w14:textId="77777777" w:rsidTr="00B06DC9">
        <w:trPr>
          <w:trHeight w:val="783"/>
        </w:trPr>
        <w:tc>
          <w:tcPr>
            <w:tcW w:w="304" w:type="pct"/>
            <w:gridSpan w:val="2"/>
            <w:shd w:val="clear" w:color="auto" w:fill="auto"/>
            <w:hideMark/>
          </w:tcPr>
          <w:p w14:paraId="47DC4421" w14:textId="77777777" w:rsidR="002020D6" w:rsidRPr="00337C6E" w:rsidRDefault="002020D6" w:rsidP="00B06DC9">
            <w:pPr>
              <w:spacing w:before="40" w:after="40" w:line="276" w:lineRule="auto"/>
              <w:jc w:val="center"/>
              <w:rPr>
                <w:rFonts w:eastAsia="Times New Roman" w:cstheme="minorHAnsi"/>
                <w:color w:val="000000"/>
                <w:lang w:val="en-AU" w:eastAsia="en-GB"/>
              </w:rPr>
            </w:pPr>
            <w:r w:rsidRPr="00337C6E">
              <w:rPr>
                <w:rFonts w:eastAsia="Times New Roman" w:cstheme="minorHAnsi"/>
                <w:color w:val="000000"/>
                <w:lang w:val="en-AU" w:eastAsia="en-GB"/>
              </w:rPr>
              <w:t>Aug-22</w:t>
            </w:r>
          </w:p>
        </w:tc>
        <w:tc>
          <w:tcPr>
            <w:tcW w:w="446" w:type="pct"/>
            <w:shd w:val="clear" w:color="auto" w:fill="auto"/>
            <w:hideMark/>
          </w:tcPr>
          <w:p w14:paraId="682E933B" w14:textId="77777777" w:rsidR="002020D6" w:rsidRPr="00337C6E" w:rsidRDefault="002020D6" w:rsidP="00B06DC9">
            <w:pPr>
              <w:spacing w:before="40" w:after="40" w:line="276" w:lineRule="auto"/>
              <w:rPr>
                <w:rFonts w:eastAsia="Times New Roman" w:cstheme="minorHAnsi"/>
                <w:color w:val="000000"/>
                <w:lang w:val="en-AU" w:eastAsia="en-GB"/>
              </w:rPr>
            </w:pPr>
            <w:r w:rsidRPr="00337C6E">
              <w:rPr>
                <w:rFonts w:eastAsia="Times New Roman" w:cstheme="minorHAnsi"/>
                <w:color w:val="000000"/>
                <w:lang w:val="en-AU" w:eastAsia="en-GB"/>
              </w:rPr>
              <w:t>IEA-0822-06</w:t>
            </w:r>
          </w:p>
        </w:tc>
        <w:tc>
          <w:tcPr>
            <w:tcW w:w="302" w:type="pct"/>
            <w:shd w:val="clear" w:color="auto" w:fill="auto"/>
            <w:hideMark/>
          </w:tcPr>
          <w:p w14:paraId="5DD33831" w14:textId="77777777" w:rsidR="002020D6" w:rsidRPr="00337C6E" w:rsidRDefault="002020D6" w:rsidP="00B06DC9">
            <w:pPr>
              <w:spacing w:before="40" w:after="40" w:line="276" w:lineRule="auto"/>
              <w:jc w:val="center"/>
              <w:rPr>
                <w:rFonts w:eastAsia="Times New Roman" w:cstheme="minorHAnsi"/>
                <w:color w:val="000000"/>
                <w:lang w:val="en-AU" w:eastAsia="en-GB"/>
              </w:rPr>
            </w:pPr>
            <w:r w:rsidRPr="00337C6E">
              <w:rPr>
                <w:rFonts w:eastAsia="Times New Roman" w:cstheme="minorHAnsi"/>
                <w:color w:val="000000"/>
                <w:lang w:val="en-AU" w:eastAsia="en-GB"/>
              </w:rPr>
              <w:t>O</w:t>
            </w:r>
          </w:p>
        </w:tc>
        <w:tc>
          <w:tcPr>
            <w:tcW w:w="1667" w:type="pct"/>
            <w:gridSpan w:val="2"/>
            <w:shd w:val="clear" w:color="auto" w:fill="auto"/>
            <w:hideMark/>
          </w:tcPr>
          <w:p w14:paraId="0B1F9003" w14:textId="77777777" w:rsidR="002020D6" w:rsidRPr="00337C6E" w:rsidRDefault="002020D6" w:rsidP="00B06DC9">
            <w:pPr>
              <w:spacing w:before="40" w:after="40" w:line="276" w:lineRule="auto"/>
              <w:rPr>
                <w:rFonts w:eastAsia="Times New Roman" w:cstheme="minorHAnsi"/>
                <w:b/>
                <w:bCs/>
                <w:color w:val="000000"/>
                <w:lang w:val="en-AU" w:eastAsia="en-GB"/>
              </w:rPr>
            </w:pPr>
            <w:r w:rsidRPr="00337C6E">
              <w:rPr>
                <w:rFonts w:eastAsia="Times New Roman" w:cstheme="minorHAnsi"/>
                <w:b/>
                <w:bCs/>
                <w:color w:val="000000"/>
                <w:lang w:val="en-AU" w:eastAsia="en-GB"/>
              </w:rPr>
              <w:t>CEMP 6.1 Leadership [resources]:</w:t>
            </w:r>
            <w:r w:rsidRPr="00337C6E">
              <w:rPr>
                <w:rFonts w:eastAsia="Times New Roman" w:cstheme="minorHAnsi"/>
                <w:color w:val="000000"/>
                <w:lang w:val="en-AU" w:eastAsia="en-GB"/>
              </w:rPr>
              <w:t xml:space="preserve"> Not all systems required for environmental management were accessible by the environment team.</w:t>
            </w:r>
          </w:p>
        </w:tc>
        <w:tc>
          <w:tcPr>
            <w:tcW w:w="1663" w:type="pct"/>
            <w:gridSpan w:val="2"/>
            <w:shd w:val="clear" w:color="auto" w:fill="auto"/>
            <w:hideMark/>
          </w:tcPr>
          <w:p w14:paraId="2B988C49" w14:textId="77777777" w:rsidR="002020D6" w:rsidRDefault="002020D6" w:rsidP="00B06DC9">
            <w:pPr>
              <w:spacing w:before="40" w:after="40" w:line="276" w:lineRule="auto"/>
              <w:rPr>
                <w:rFonts w:eastAsia="Times New Roman" w:cstheme="minorHAnsi"/>
                <w:color w:val="000000"/>
                <w:lang w:val="en-AU" w:eastAsia="en-GB"/>
              </w:rPr>
            </w:pPr>
            <w:r w:rsidRPr="00337C6E">
              <w:rPr>
                <w:rFonts w:eastAsia="Times New Roman" w:cstheme="minorHAnsi"/>
                <w:color w:val="000000"/>
                <w:lang w:val="en-AU" w:eastAsia="en-GB"/>
              </w:rPr>
              <w:t>The environment team has access to required internal systems to support environmental management.</w:t>
            </w:r>
          </w:p>
          <w:p w14:paraId="54E47F42" w14:textId="3655AB44" w:rsidR="006A16EF" w:rsidRPr="00337C6E" w:rsidRDefault="00526C37" w:rsidP="00B06DC9">
            <w:pPr>
              <w:spacing w:before="40" w:after="40" w:line="276" w:lineRule="auto"/>
              <w:rPr>
                <w:rFonts w:eastAsia="Times New Roman" w:cstheme="minorHAnsi"/>
                <w:color w:val="000000"/>
                <w:lang w:val="en-AU" w:eastAsia="en-GB"/>
              </w:rPr>
            </w:pPr>
            <w:r>
              <w:rPr>
                <w:rFonts w:eastAsia="Times New Roman" w:cstheme="minorHAnsi"/>
                <w:color w:val="000000"/>
                <w:lang w:val="en-AU" w:eastAsia="en-GB"/>
              </w:rPr>
              <w:t xml:space="preserve">This finding related to documented environmental management arrangements and </w:t>
            </w:r>
            <w:r w:rsidR="00833BB4">
              <w:rPr>
                <w:rFonts w:eastAsia="Times New Roman" w:cstheme="minorHAnsi"/>
                <w:color w:val="000000"/>
                <w:lang w:val="en-AU" w:eastAsia="en-GB"/>
              </w:rPr>
              <w:t xml:space="preserve">did </w:t>
            </w:r>
            <w:r>
              <w:rPr>
                <w:rFonts w:eastAsia="Times New Roman" w:cstheme="minorHAnsi"/>
                <w:color w:val="000000"/>
                <w:lang w:val="en-AU" w:eastAsia="en-GB"/>
              </w:rPr>
              <w:t>not represent an immediate material risk to the environment.</w:t>
            </w:r>
          </w:p>
        </w:tc>
        <w:tc>
          <w:tcPr>
            <w:tcW w:w="322" w:type="pct"/>
            <w:gridSpan w:val="2"/>
            <w:shd w:val="clear" w:color="auto" w:fill="auto"/>
            <w:hideMark/>
          </w:tcPr>
          <w:p w14:paraId="5CF2DB58" w14:textId="77777777" w:rsidR="002020D6" w:rsidRPr="00337C6E" w:rsidRDefault="002020D6" w:rsidP="00B06DC9">
            <w:pPr>
              <w:spacing w:before="40" w:after="40" w:line="276" w:lineRule="auto"/>
              <w:jc w:val="center"/>
              <w:rPr>
                <w:rFonts w:eastAsia="Times New Roman" w:cstheme="minorHAnsi"/>
                <w:color w:val="000000"/>
                <w:lang w:val="en-AU" w:eastAsia="en-GB"/>
              </w:rPr>
            </w:pPr>
            <w:r w:rsidRPr="00337C6E">
              <w:rPr>
                <w:rFonts w:eastAsia="Times New Roman" w:cstheme="minorHAnsi"/>
                <w:color w:val="000000"/>
                <w:lang w:val="en-AU" w:eastAsia="en-GB"/>
              </w:rPr>
              <w:t>Closed</w:t>
            </w:r>
          </w:p>
        </w:tc>
        <w:tc>
          <w:tcPr>
            <w:tcW w:w="297" w:type="pct"/>
            <w:gridSpan w:val="2"/>
            <w:shd w:val="clear" w:color="auto" w:fill="auto"/>
            <w:hideMark/>
          </w:tcPr>
          <w:p w14:paraId="6BD5AD09" w14:textId="77777777" w:rsidR="002020D6" w:rsidRPr="00337C6E" w:rsidRDefault="002020D6" w:rsidP="00B06DC9">
            <w:pPr>
              <w:spacing w:before="40" w:after="40" w:line="276" w:lineRule="auto"/>
              <w:jc w:val="right"/>
              <w:rPr>
                <w:rFonts w:eastAsia="Times New Roman" w:cstheme="minorHAnsi"/>
                <w:color w:val="000000"/>
                <w:lang w:val="en-AU" w:eastAsia="en-GB"/>
              </w:rPr>
            </w:pPr>
            <w:r w:rsidRPr="00337C6E">
              <w:rPr>
                <w:rFonts w:eastAsia="Times New Roman" w:cstheme="minorHAnsi"/>
                <w:color w:val="000000"/>
                <w:lang w:val="en-AU" w:eastAsia="en-GB"/>
              </w:rPr>
              <w:t>Oct-22</w:t>
            </w:r>
          </w:p>
        </w:tc>
      </w:tr>
      <w:tr w:rsidR="002020D6" w:rsidRPr="007B5239" w14:paraId="2D873A47" w14:textId="77777777" w:rsidTr="00B06DC9">
        <w:trPr>
          <w:trHeight w:val="1196"/>
        </w:trPr>
        <w:tc>
          <w:tcPr>
            <w:tcW w:w="304" w:type="pct"/>
            <w:gridSpan w:val="2"/>
            <w:shd w:val="clear" w:color="auto" w:fill="auto"/>
            <w:hideMark/>
          </w:tcPr>
          <w:p w14:paraId="0E0F08E2" w14:textId="77777777" w:rsidR="002020D6" w:rsidRPr="00337C6E" w:rsidRDefault="002020D6" w:rsidP="00B06DC9">
            <w:pPr>
              <w:spacing w:before="40" w:after="40" w:line="276" w:lineRule="auto"/>
              <w:jc w:val="center"/>
              <w:rPr>
                <w:rFonts w:eastAsia="Times New Roman" w:cstheme="minorHAnsi"/>
                <w:color w:val="000000"/>
                <w:lang w:val="en-AU" w:eastAsia="en-GB"/>
              </w:rPr>
            </w:pPr>
            <w:r w:rsidRPr="00337C6E">
              <w:rPr>
                <w:rFonts w:eastAsia="Times New Roman" w:cstheme="minorHAnsi"/>
                <w:color w:val="000000"/>
                <w:lang w:val="en-AU" w:eastAsia="en-GB"/>
              </w:rPr>
              <w:t>Aug-22</w:t>
            </w:r>
          </w:p>
        </w:tc>
        <w:tc>
          <w:tcPr>
            <w:tcW w:w="446" w:type="pct"/>
            <w:shd w:val="clear" w:color="auto" w:fill="auto"/>
            <w:hideMark/>
          </w:tcPr>
          <w:p w14:paraId="71D48676" w14:textId="77777777" w:rsidR="002020D6" w:rsidRPr="00337C6E" w:rsidRDefault="002020D6" w:rsidP="00B06DC9">
            <w:pPr>
              <w:spacing w:before="40" w:after="40" w:line="276" w:lineRule="auto"/>
              <w:rPr>
                <w:rFonts w:eastAsia="Times New Roman" w:cstheme="minorHAnsi"/>
                <w:color w:val="000000"/>
                <w:lang w:val="en-AU" w:eastAsia="en-GB"/>
              </w:rPr>
            </w:pPr>
            <w:r w:rsidRPr="00337C6E">
              <w:rPr>
                <w:rFonts w:eastAsia="Times New Roman" w:cstheme="minorHAnsi"/>
                <w:color w:val="000000"/>
                <w:lang w:val="en-AU" w:eastAsia="en-GB"/>
              </w:rPr>
              <w:t>IEA-0822-07</w:t>
            </w:r>
          </w:p>
        </w:tc>
        <w:tc>
          <w:tcPr>
            <w:tcW w:w="302" w:type="pct"/>
            <w:shd w:val="clear" w:color="auto" w:fill="auto"/>
            <w:hideMark/>
          </w:tcPr>
          <w:p w14:paraId="01375E33" w14:textId="77777777" w:rsidR="002020D6" w:rsidRPr="00337C6E" w:rsidRDefault="002020D6" w:rsidP="00B06DC9">
            <w:pPr>
              <w:spacing w:before="40" w:after="40" w:line="276" w:lineRule="auto"/>
              <w:jc w:val="center"/>
              <w:rPr>
                <w:rFonts w:eastAsia="Times New Roman" w:cstheme="minorHAnsi"/>
                <w:color w:val="000000"/>
                <w:lang w:val="en-AU" w:eastAsia="en-GB"/>
              </w:rPr>
            </w:pPr>
            <w:proofErr w:type="spellStart"/>
            <w:r w:rsidRPr="00337C6E">
              <w:rPr>
                <w:rFonts w:eastAsia="Times New Roman" w:cstheme="minorHAnsi"/>
                <w:color w:val="000000"/>
                <w:lang w:val="en-AU" w:eastAsia="en-GB"/>
              </w:rPr>
              <w:t>AfI</w:t>
            </w:r>
            <w:proofErr w:type="spellEnd"/>
          </w:p>
        </w:tc>
        <w:tc>
          <w:tcPr>
            <w:tcW w:w="1667" w:type="pct"/>
            <w:gridSpan w:val="2"/>
            <w:shd w:val="clear" w:color="auto" w:fill="auto"/>
            <w:hideMark/>
          </w:tcPr>
          <w:p w14:paraId="44256B6C" w14:textId="77777777" w:rsidR="002020D6" w:rsidRPr="00337C6E" w:rsidRDefault="002020D6" w:rsidP="00B06DC9">
            <w:pPr>
              <w:spacing w:before="40" w:after="40" w:line="276" w:lineRule="auto"/>
              <w:rPr>
                <w:rFonts w:eastAsia="Times New Roman" w:cstheme="minorHAnsi"/>
                <w:b/>
                <w:bCs/>
                <w:color w:val="000000"/>
                <w:lang w:val="en-AU" w:eastAsia="en-GB"/>
              </w:rPr>
            </w:pPr>
            <w:r w:rsidRPr="00337C6E">
              <w:rPr>
                <w:rFonts w:eastAsia="Times New Roman" w:cstheme="minorHAnsi"/>
                <w:b/>
                <w:bCs/>
                <w:color w:val="000000"/>
                <w:lang w:val="en-AU" w:eastAsia="en-GB"/>
              </w:rPr>
              <w:t xml:space="preserve">CEMP 8. Environmental training and awareness. </w:t>
            </w:r>
            <w:r w:rsidRPr="00337C6E">
              <w:rPr>
                <w:rFonts w:eastAsia="Times New Roman" w:cstheme="minorHAnsi"/>
                <w:color w:val="000000"/>
                <w:lang w:val="en-AU" w:eastAsia="en-GB"/>
              </w:rPr>
              <w:t>While good progress has been made, not all the training defined in the CEMP and CEMP Sub Plans is being delivered.</w:t>
            </w:r>
          </w:p>
        </w:tc>
        <w:tc>
          <w:tcPr>
            <w:tcW w:w="1663" w:type="pct"/>
            <w:gridSpan w:val="2"/>
            <w:shd w:val="clear" w:color="auto" w:fill="auto"/>
            <w:hideMark/>
          </w:tcPr>
          <w:p w14:paraId="2C759BB6" w14:textId="77777777" w:rsidR="002020D6" w:rsidRDefault="002020D6" w:rsidP="00B06DC9">
            <w:pPr>
              <w:spacing w:before="40" w:after="40" w:line="276" w:lineRule="auto"/>
              <w:rPr>
                <w:rFonts w:eastAsia="Times New Roman" w:cstheme="minorHAnsi"/>
                <w:color w:val="000000"/>
                <w:lang w:val="en-AU" w:eastAsia="en-GB"/>
              </w:rPr>
            </w:pPr>
            <w:r w:rsidRPr="00337C6E">
              <w:rPr>
                <w:rFonts w:eastAsia="Times New Roman" w:cstheme="minorHAnsi"/>
                <w:color w:val="000000"/>
                <w:lang w:val="en-AU" w:eastAsia="en-GB"/>
              </w:rPr>
              <w:t>Training requirements are being progressively included in a training matrix, and implementation of the training has commenced.</w:t>
            </w:r>
          </w:p>
          <w:p w14:paraId="6A96DE1B" w14:textId="7C39A8F7" w:rsidR="006A16EF" w:rsidRPr="00337C6E" w:rsidRDefault="00526C37" w:rsidP="00B06DC9">
            <w:pPr>
              <w:spacing w:before="40" w:after="40" w:line="276" w:lineRule="auto"/>
              <w:rPr>
                <w:rFonts w:eastAsia="Times New Roman" w:cstheme="minorHAnsi"/>
                <w:color w:val="000000"/>
                <w:lang w:val="en-AU" w:eastAsia="en-GB"/>
              </w:rPr>
            </w:pPr>
            <w:r>
              <w:rPr>
                <w:rFonts w:eastAsia="Times New Roman" w:cstheme="minorHAnsi"/>
                <w:color w:val="000000"/>
                <w:lang w:val="en-AU" w:eastAsia="en-GB"/>
              </w:rPr>
              <w:t xml:space="preserve">This finding related to documented environmental management arrangements and </w:t>
            </w:r>
            <w:r w:rsidR="00833BB4">
              <w:rPr>
                <w:rFonts w:eastAsia="Times New Roman" w:cstheme="minorHAnsi"/>
                <w:color w:val="000000"/>
                <w:lang w:val="en-AU" w:eastAsia="en-GB"/>
              </w:rPr>
              <w:t xml:space="preserve">did </w:t>
            </w:r>
            <w:r>
              <w:rPr>
                <w:rFonts w:eastAsia="Times New Roman" w:cstheme="minorHAnsi"/>
                <w:color w:val="000000"/>
                <w:lang w:val="en-AU" w:eastAsia="en-GB"/>
              </w:rPr>
              <w:t>not represent an immediate material risk to the environment.</w:t>
            </w:r>
          </w:p>
        </w:tc>
        <w:tc>
          <w:tcPr>
            <w:tcW w:w="322" w:type="pct"/>
            <w:gridSpan w:val="2"/>
            <w:shd w:val="clear" w:color="auto" w:fill="auto"/>
            <w:hideMark/>
          </w:tcPr>
          <w:p w14:paraId="38D3AF3D" w14:textId="77777777" w:rsidR="002020D6" w:rsidRPr="00337C6E" w:rsidRDefault="002020D6" w:rsidP="00B06DC9">
            <w:pPr>
              <w:spacing w:before="40" w:after="40" w:line="276" w:lineRule="auto"/>
              <w:jc w:val="center"/>
              <w:rPr>
                <w:rFonts w:eastAsia="Times New Roman" w:cstheme="minorHAnsi"/>
                <w:color w:val="000000"/>
                <w:lang w:val="en-AU" w:eastAsia="en-GB"/>
              </w:rPr>
            </w:pPr>
            <w:r w:rsidRPr="00337C6E">
              <w:rPr>
                <w:rFonts w:eastAsia="Times New Roman" w:cstheme="minorHAnsi"/>
                <w:color w:val="000000"/>
                <w:lang w:val="en-AU" w:eastAsia="en-GB"/>
              </w:rPr>
              <w:t>Open</w:t>
            </w:r>
          </w:p>
        </w:tc>
        <w:tc>
          <w:tcPr>
            <w:tcW w:w="297" w:type="pct"/>
            <w:gridSpan w:val="2"/>
            <w:shd w:val="clear" w:color="auto" w:fill="auto"/>
            <w:hideMark/>
          </w:tcPr>
          <w:p w14:paraId="2BF6938C" w14:textId="77777777" w:rsidR="002020D6" w:rsidRPr="00337C6E" w:rsidRDefault="002020D6" w:rsidP="00B06DC9">
            <w:pPr>
              <w:spacing w:before="40" w:after="40" w:line="276" w:lineRule="auto"/>
              <w:rPr>
                <w:rFonts w:eastAsia="Times New Roman" w:cstheme="minorHAnsi"/>
                <w:color w:val="000000"/>
                <w:lang w:val="en-AU" w:eastAsia="en-GB"/>
              </w:rPr>
            </w:pPr>
            <w:r w:rsidRPr="00337C6E">
              <w:rPr>
                <w:rFonts w:eastAsia="Times New Roman" w:cstheme="minorHAnsi"/>
                <w:color w:val="000000"/>
                <w:lang w:val="en-AU" w:eastAsia="en-GB"/>
              </w:rPr>
              <w:t> </w:t>
            </w:r>
          </w:p>
        </w:tc>
      </w:tr>
      <w:tr w:rsidR="002020D6" w:rsidRPr="007B5239" w14:paraId="49D20995" w14:textId="77777777" w:rsidTr="00B06DC9">
        <w:trPr>
          <w:trHeight w:val="923"/>
        </w:trPr>
        <w:tc>
          <w:tcPr>
            <w:tcW w:w="304" w:type="pct"/>
            <w:gridSpan w:val="2"/>
            <w:shd w:val="clear" w:color="auto" w:fill="auto"/>
            <w:hideMark/>
          </w:tcPr>
          <w:p w14:paraId="37D37628" w14:textId="77777777" w:rsidR="002020D6" w:rsidRPr="00337C6E" w:rsidRDefault="002020D6" w:rsidP="00B06DC9">
            <w:pPr>
              <w:spacing w:before="40" w:after="40" w:line="276" w:lineRule="auto"/>
              <w:jc w:val="center"/>
              <w:rPr>
                <w:rFonts w:eastAsia="Times New Roman" w:cstheme="minorHAnsi"/>
                <w:color w:val="000000"/>
                <w:lang w:val="en-AU" w:eastAsia="en-GB"/>
              </w:rPr>
            </w:pPr>
            <w:r w:rsidRPr="00337C6E">
              <w:rPr>
                <w:rFonts w:eastAsia="Times New Roman" w:cstheme="minorHAnsi"/>
                <w:color w:val="000000"/>
                <w:lang w:val="en-AU" w:eastAsia="en-GB"/>
              </w:rPr>
              <w:t>Aug-22</w:t>
            </w:r>
          </w:p>
        </w:tc>
        <w:tc>
          <w:tcPr>
            <w:tcW w:w="446" w:type="pct"/>
            <w:shd w:val="clear" w:color="auto" w:fill="auto"/>
            <w:hideMark/>
          </w:tcPr>
          <w:p w14:paraId="4668B77E" w14:textId="77777777" w:rsidR="002020D6" w:rsidRPr="00337C6E" w:rsidRDefault="002020D6" w:rsidP="00B06DC9">
            <w:pPr>
              <w:spacing w:before="40" w:after="40" w:line="276" w:lineRule="auto"/>
              <w:rPr>
                <w:rFonts w:eastAsia="Times New Roman" w:cstheme="minorHAnsi"/>
                <w:color w:val="000000"/>
                <w:lang w:val="en-AU" w:eastAsia="en-GB"/>
              </w:rPr>
            </w:pPr>
            <w:r w:rsidRPr="00337C6E">
              <w:rPr>
                <w:rFonts w:eastAsia="Times New Roman" w:cstheme="minorHAnsi"/>
                <w:color w:val="000000"/>
                <w:lang w:val="en-AU" w:eastAsia="en-GB"/>
              </w:rPr>
              <w:t>IEA-0822-08</w:t>
            </w:r>
          </w:p>
        </w:tc>
        <w:tc>
          <w:tcPr>
            <w:tcW w:w="302" w:type="pct"/>
            <w:shd w:val="clear" w:color="auto" w:fill="auto"/>
            <w:hideMark/>
          </w:tcPr>
          <w:p w14:paraId="3A544A3F" w14:textId="77777777" w:rsidR="002020D6" w:rsidRPr="00337C6E" w:rsidRDefault="002020D6" w:rsidP="00B06DC9">
            <w:pPr>
              <w:spacing w:before="40" w:after="40" w:line="276" w:lineRule="auto"/>
              <w:jc w:val="center"/>
              <w:rPr>
                <w:rFonts w:eastAsia="Times New Roman" w:cstheme="minorHAnsi"/>
                <w:color w:val="000000"/>
                <w:lang w:val="en-AU" w:eastAsia="en-GB"/>
              </w:rPr>
            </w:pPr>
            <w:proofErr w:type="spellStart"/>
            <w:r w:rsidRPr="00337C6E">
              <w:rPr>
                <w:rFonts w:eastAsia="Times New Roman" w:cstheme="minorHAnsi"/>
                <w:color w:val="000000"/>
                <w:lang w:val="en-AU" w:eastAsia="en-GB"/>
              </w:rPr>
              <w:t>AfI</w:t>
            </w:r>
            <w:proofErr w:type="spellEnd"/>
          </w:p>
        </w:tc>
        <w:tc>
          <w:tcPr>
            <w:tcW w:w="1667" w:type="pct"/>
            <w:gridSpan w:val="2"/>
            <w:shd w:val="clear" w:color="auto" w:fill="auto"/>
            <w:hideMark/>
          </w:tcPr>
          <w:p w14:paraId="4EB114D3" w14:textId="77777777" w:rsidR="002020D6" w:rsidRPr="00337C6E" w:rsidRDefault="002020D6" w:rsidP="00B06DC9">
            <w:pPr>
              <w:spacing w:before="40" w:after="40" w:line="276" w:lineRule="auto"/>
              <w:rPr>
                <w:rFonts w:eastAsia="Times New Roman" w:cstheme="minorHAnsi"/>
                <w:b/>
                <w:bCs/>
                <w:color w:val="000000"/>
                <w:lang w:val="en-AU" w:eastAsia="en-GB"/>
              </w:rPr>
            </w:pPr>
            <w:r w:rsidRPr="00337C6E">
              <w:rPr>
                <w:rFonts w:eastAsia="Times New Roman" w:cstheme="minorHAnsi"/>
                <w:b/>
                <w:bCs/>
                <w:color w:val="000000"/>
                <w:lang w:val="en-AU" w:eastAsia="en-GB"/>
              </w:rPr>
              <w:t>CEMP 9.1. Monitoring</w:t>
            </w:r>
            <w:r w:rsidRPr="00337C6E">
              <w:rPr>
                <w:rFonts w:eastAsia="Times New Roman" w:cstheme="minorHAnsi"/>
                <w:color w:val="000000"/>
                <w:lang w:val="en-AU" w:eastAsia="en-GB"/>
              </w:rPr>
              <w:t xml:space="preserve">.  Monitoring requirements in the CEMP, Sub Plans, and WEMPs are not being managed and conducted as defined. </w:t>
            </w:r>
          </w:p>
        </w:tc>
        <w:tc>
          <w:tcPr>
            <w:tcW w:w="1663" w:type="pct"/>
            <w:gridSpan w:val="2"/>
            <w:shd w:val="clear" w:color="auto" w:fill="auto"/>
            <w:hideMark/>
          </w:tcPr>
          <w:p w14:paraId="3623E189" w14:textId="77777777" w:rsidR="002020D6" w:rsidRDefault="002020D6" w:rsidP="00B06DC9">
            <w:pPr>
              <w:spacing w:before="40" w:after="40" w:line="276" w:lineRule="auto"/>
              <w:rPr>
                <w:rFonts w:eastAsia="Times New Roman" w:cstheme="minorHAnsi"/>
                <w:color w:val="000000"/>
                <w:lang w:val="en-AU" w:eastAsia="en-GB"/>
              </w:rPr>
            </w:pPr>
            <w:r w:rsidRPr="00337C6E">
              <w:rPr>
                <w:rFonts w:eastAsia="Times New Roman" w:cstheme="minorHAnsi"/>
                <w:color w:val="000000"/>
                <w:lang w:val="en-AU" w:eastAsia="en-GB"/>
              </w:rPr>
              <w:t>An Environmental Monitoring Management Plan is being developed but is not yet approved.</w:t>
            </w:r>
          </w:p>
          <w:p w14:paraId="7A78B67E" w14:textId="7BC5E4F0" w:rsidR="006A16EF" w:rsidRPr="00337C6E" w:rsidRDefault="00526C37" w:rsidP="00B06DC9">
            <w:pPr>
              <w:spacing w:before="40" w:after="40" w:line="276" w:lineRule="auto"/>
              <w:rPr>
                <w:rFonts w:eastAsia="Times New Roman" w:cstheme="minorHAnsi"/>
                <w:color w:val="000000"/>
                <w:lang w:val="en-AU" w:eastAsia="en-GB"/>
              </w:rPr>
            </w:pPr>
            <w:r>
              <w:rPr>
                <w:rFonts w:eastAsia="Times New Roman" w:cstheme="minorHAnsi"/>
                <w:color w:val="000000"/>
                <w:lang w:val="en-AU" w:eastAsia="en-GB"/>
              </w:rPr>
              <w:lastRenderedPageBreak/>
              <w:t xml:space="preserve">This finding related to documented environmental management arrangements and </w:t>
            </w:r>
            <w:r w:rsidR="00833BB4">
              <w:rPr>
                <w:rFonts w:eastAsia="Times New Roman" w:cstheme="minorHAnsi"/>
                <w:color w:val="000000"/>
                <w:lang w:val="en-AU" w:eastAsia="en-GB"/>
              </w:rPr>
              <w:t xml:space="preserve">did </w:t>
            </w:r>
            <w:r>
              <w:rPr>
                <w:rFonts w:eastAsia="Times New Roman" w:cstheme="minorHAnsi"/>
                <w:color w:val="000000"/>
                <w:lang w:val="en-AU" w:eastAsia="en-GB"/>
              </w:rPr>
              <w:t>not represent an immediate material risk to the environment.</w:t>
            </w:r>
          </w:p>
        </w:tc>
        <w:tc>
          <w:tcPr>
            <w:tcW w:w="322" w:type="pct"/>
            <w:gridSpan w:val="2"/>
            <w:shd w:val="clear" w:color="auto" w:fill="auto"/>
            <w:hideMark/>
          </w:tcPr>
          <w:p w14:paraId="03FE09CC" w14:textId="77777777" w:rsidR="002020D6" w:rsidRPr="00337C6E" w:rsidRDefault="002020D6" w:rsidP="00B06DC9">
            <w:pPr>
              <w:spacing w:before="40" w:after="40" w:line="276" w:lineRule="auto"/>
              <w:jc w:val="center"/>
              <w:rPr>
                <w:rFonts w:eastAsia="Times New Roman" w:cstheme="minorHAnsi"/>
                <w:color w:val="000000"/>
                <w:lang w:val="en-AU" w:eastAsia="en-GB"/>
              </w:rPr>
            </w:pPr>
            <w:r w:rsidRPr="00337C6E">
              <w:rPr>
                <w:rFonts w:eastAsia="Times New Roman" w:cstheme="minorHAnsi"/>
                <w:color w:val="000000"/>
                <w:lang w:val="en-AU" w:eastAsia="en-GB"/>
              </w:rPr>
              <w:lastRenderedPageBreak/>
              <w:t>Open</w:t>
            </w:r>
          </w:p>
        </w:tc>
        <w:tc>
          <w:tcPr>
            <w:tcW w:w="297" w:type="pct"/>
            <w:gridSpan w:val="2"/>
            <w:shd w:val="clear" w:color="auto" w:fill="auto"/>
            <w:hideMark/>
          </w:tcPr>
          <w:p w14:paraId="43CA7AB3" w14:textId="77777777" w:rsidR="002020D6" w:rsidRPr="00337C6E" w:rsidRDefault="002020D6" w:rsidP="00B06DC9">
            <w:pPr>
              <w:spacing w:before="40" w:after="40" w:line="276" w:lineRule="auto"/>
              <w:rPr>
                <w:rFonts w:eastAsia="Times New Roman" w:cstheme="minorHAnsi"/>
                <w:color w:val="000000"/>
                <w:lang w:val="en-AU" w:eastAsia="en-GB"/>
              </w:rPr>
            </w:pPr>
            <w:r w:rsidRPr="00337C6E">
              <w:rPr>
                <w:rFonts w:eastAsia="Times New Roman" w:cstheme="minorHAnsi"/>
                <w:color w:val="000000"/>
                <w:lang w:val="en-AU" w:eastAsia="en-GB"/>
              </w:rPr>
              <w:t> </w:t>
            </w:r>
          </w:p>
        </w:tc>
      </w:tr>
      <w:tr w:rsidR="002020D6" w:rsidRPr="007B5239" w14:paraId="29DD7260" w14:textId="77777777" w:rsidTr="00B06DC9">
        <w:trPr>
          <w:trHeight w:val="1406"/>
        </w:trPr>
        <w:tc>
          <w:tcPr>
            <w:tcW w:w="304" w:type="pct"/>
            <w:gridSpan w:val="2"/>
            <w:shd w:val="clear" w:color="auto" w:fill="auto"/>
            <w:hideMark/>
          </w:tcPr>
          <w:p w14:paraId="19C669D4" w14:textId="77777777" w:rsidR="002020D6" w:rsidRPr="00337C6E" w:rsidRDefault="002020D6" w:rsidP="00B06DC9">
            <w:pPr>
              <w:spacing w:before="40" w:after="40" w:line="276" w:lineRule="auto"/>
              <w:jc w:val="center"/>
              <w:rPr>
                <w:rFonts w:eastAsia="Times New Roman" w:cstheme="minorHAnsi"/>
                <w:color w:val="000000"/>
                <w:lang w:val="en-AU" w:eastAsia="en-GB"/>
              </w:rPr>
            </w:pPr>
            <w:r w:rsidRPr="00337C6E">
              <w:rPr>
                <w:rFonts w:eastAsia="Times New Roman" w:cstheme="minorHAnsi"/>
                <w:color w:val="000000"/>
                <w:lang w:val="en-AU" w:eastAsia="en-GB"/>
              </w:rPr>
              <w:t>Aug-22</w:t>
            </w:r>
          </w:p>
        </w:tc>
        <w:tc>
          <w:tcPr>
            <w:tcW w:w="446" w:type="pct"/>
            <w:shd w:val="clear" w:color="auto" w:fill="auto"/>
            <w:hideMark/>
          </w:tcPr>
          <w:p w14:paraId="6BD6B58A" w14:textId="77777777" w:rsidR="002020D6" w:rsidRPr="00337C6E" w:rsidRDefault="002020D6" w:rsidP="00B06DC9">
            <w:pPr>
              <w:spacing w:before="40" w:after="40" w:line="276" w:lineRule="auto"/>
              <w:rPr>
                <w:rFonts w:eastAsia="Times New Roman" w:cstheme="minorHAnsi"/>
                <w:color w:val="000000"/>
                <w:lang w:val="en-AU" w:eastAsia="en-GB"/>
              </w:rPr>
            </w:pPr>
            <w:r w:rsidRPr="00337C6E">
              <w:rPr>
                <w:rFonts w:eastAsia="Times New Roman" w:cstheme="minorHAnsi"/>
                <w:color w:val="000000"/>
                <w:lang w:val="en-AU" w:eastAsia="en-GB"/>
              </w:rPr>
              <w:t>IEA-0822-09</w:t>
            </w:r>
          </w:p>
        </w:tc>
        <w:tc>
          <w:tcPr>
            <w:tcW w:w="302" w:type="pct"/>
            <w:shd w:val="clear" w:color="auto" w:fill="auto"/>
            <w:hideMark/>
          </w:tcPr>
          <w:p w14:paraId="26FF72EF" w14:textId="77777777" w:rsidR="002020D6" w:rsidRPr="00337C6E" w:rsidRDefault="002020D6" w:rsidP="00B06DC9">
            <w:pPr>
              <w:spacing w:before="40" w:after="40" w:line="276" w:lineRule="auto"/>
              <w:jc w:val="center"/>
              <w:rPr>
                <w:rFonts w:eastAsia="Times New Roman" w:cstheme="minorHAnsi"/>
                <w:color w:val="000000"/>
                <w:lang w:val="en-AU" w:eastAsia="en-GB"/>
              </w:rPr>
            </w:pPr>
            <w:proofErr w:type="spellStart"/>
            <w:r w:rsidRPr="00337C6E">
              <w:rPr>
                <w:rFonts w:eastAsia="Times New Roman" w:cstheme="minorHAnsi"/>
                <w:color w:val="000000"/>
                <w:lang w:val="en-AU" w:eastAsia="en-GB"/>
              </w:rPr>
              <w:t>AfI</w:t>
            </w:r>
            <w:proofErr w:type="spellEnd"/>
          </w:p>
        </w:tc>
        <w:tc>
          <w:tcPr>
            <w:tcW w:w="1667" w:type="pct"/>
            <w:gridSpan w:val="2"/>
            <w:shd w:val="clear" w:color="auto" w:fill="auto"/>
            <w:hideMark/>
          </w:tcPr>
          <w:p w14:paraId="30E901C8" w14:textId="77777777" w:rsidR="002020D6" w:rsidRPr="00337C6E" w:rsidRDefault="002020D6" w:rsidP="00B06DC9">
            <w:pPr>
              <w:spacing w:before="40" w:after="40" w:line="276" w:lineRule="auto"/>
              <w:rPr>
                <w:rFonts w:eastAsia="Times New Roman" w:cstheme="minorHAnsi"/>
                <w:b/>
                <w:bCs/>
                <w:color w:val="000000"/>
                <w:lang w:val="en-AU" w:eastAsia="en-GB"/>
              </w:rPr>
            </w:pPr>
            <w:r w:rsidRPr="00337C6E">
              <w:rPr>
                <w:rFonts w:eastAsia="Times New Roman" w:cstheme="minorHAnsi"/>
                <w:b/>
                <w:bCs/>
                <w:color w:val="000000"/>
                <w:lang w:val="en-AU" w:eastAsia="en-GB"/>
              </w:rPr>
              <w:t xml:space="preserve">CEMP 9.1.2 Environmental Site Inspections: </w:t>
            </w:r>
            <w:r w:rsidRPr="00337C6E">
              <w:rPr>
                <w:rFonts w:eastAsia="Times New Roman" w:cstheme="minorHAnsi"/>
                <w:color w:val="000000"/>
                <w:lang w:val="en-AU" w:eastAsia="en-GB"/>
              </w:rPr>
              <w:t>The weekly inspections process is not fully established and not all inspections checklists were completed effectively.</w:t>
            </w:r>
          </w:p>
        </w:tc>
        <w:tc>
          <w:tcPr>
            <w:tcW w:w="1663" w:type="pct"/>
            <w:gridSpan w:val="2"/>
            <w:shd w:val="clear" w:color="auto" w:fill="auto"/>
            <w:hideMark/>
          </w:tcPr>
          <w:p w14:paraId="0E940718" w14:textId="77777777" w:rsidR="002020D6" w:rsidRDefault="002020D6" w:rsidP="00B06DC9">
            <w:pPr>
              <w:spacing w:before="40" w:after="40" w:line="276" w:lineRule="auto"/>
              <w:rPr>
                <w:rFonts w:eastAsia="Times New Roman" w:cstheme="minorHAnsi"/>
                <w:color w:val="000000"/>
                <w:lang w:val="en-AU" w:eastAsia="en-GB"/>
              </w:rPr>
            </w:pPr>
            <w:r w:rsidRPr="00337C6E">
              <w:rPr>
                <w:rFonts w:eastAsia="Times New Roman" w:cstheme="minorHAnsi"/>
                <w:color w:val="000000"/>
                <w:lang w:val="en-AU" w:eastAsia="en-GB"/>
              </w:rPr>
              <w:t xml:space="preserve">A process for recording site environmental inspections and tracking required actions has been developed but is not fully implemented. </w:t>
            </w:r>
          </w:p>
          <w:p w14:paraId="75F63004" w14:textId="13A83B92" w:rsidR="006A16EF" w:rsidRPr="00337C6E" w:rsidRDefault="00526C37" w:rsidP="00B06DC9">
            <w:pPr>
              <w:spacing w:before="40" w:after="40" w:line="276" w:lineRule="auto"/>
              <w:rPr>
                <w:rFonts w:eastAsia="Times New Roman" w:cstheme="minorHAnsi"/>
                <w:color w:val="000000"/>
                <w:lang w:val="en-AU" w:eastAsia="en-GB"/>
              </w:rPr>
            </w:pPr>
            <w:r>
              <w:rPr>
                <w:rFonts w:eastAsia="Times New Roman" w:cstheme="minorHAnsi"/>
                <w:color w:val="000000"/>
                <w:lang w:val="en-AU" w:eastAsia="en-GB"/>
              </w:rPr>
              <w:t xml:space="preserve">This finding related to documented environmental management arrangements and </w:t>
            </w:r>
            <w:r w:rsidR="00833BB4">
              <w:rPr>
                <w:rFonts w:eastAsia="Times New Roman" w:cstheme="minorHAnsi"/>
                <w:color w:val="000000"/>
                <w:lang w:val="en-AU" w:eastAsia="en-GB"/>
              </w:rPr>
              <w:t xml:space="preserve">did </w:t>
            </w:r>
            <w:r>
              <w:rPr>
                <w:rFonts w:eastAsia="Times New Roman" w:cstheme="minorHAnsi"/>
                <w:color w:val="000000"/>
                <w:lang w:val="en-AU" w:eastAsia="en-GB"/>
              </w:rPr>
              <w:t>not represent an immediate material risk to the environment.</w:t>
            </w:r>
          </w:p>
        </w:tc>
        <w:tc>
          <w:tcPr>
            <w:tcW w:w="322" w:type="pct"/>
            <w:gridSpan w:val="2"/>
            <w:shd w:val="clear" w:color="auto" w:fill="auto"/>
            <w:hideMark/>
          </w:tcPr>
          <w:p w14:paraId="009D0BE8" w14:textId="77777777" w:rsidR="002020D6" w:rsidRPr="00337C6E" w:rsidRDefault="002020D6" w:rsidP="00B06DC9">
            <w:pPr>
              <w:spacing w:before="40" w:after="40" w:line="276" w:lineRule="auto"/>
              <w:jc w:val="center"/>
              <w:rPr>
                <w:rFonts w:eastAsia="Times New Roman" w:cstheme="minorHAnsi"/>
                <w:color w:val="000000"/>
                <w:lang w:val="en-AU" w:eastAsia="en-GB"/>
              </w:rPr>
            </w:pPr>
            <w:r w:rsidRPr="00337C6E">
              <w:rPr>
                <w:rFonts w:eastAsia="Times New Roman" w:cstheme="minorHAnsi"/>
                <w:color w:val="000000"/>
                <w:lang w:val="en-AU" w:eastAsia="en-GB"/>
              </w:rPr>
              <w:t xml:space="preserve">Open </w:t>
            </w:r>
          </w:p>
        </w:tc>
        <w:tc>
          <w:tcPr>
            <w:tcW w:w="297" w:type="pct"/>
            <w:gridSpan w:val="2"/>
            <w:shd w:val="clear" w:color="auto" w:fill="auto"/>
            <w:hideMark/>
          </w:tcPr>
          <w:p w14:paraId="23DE7FE6" w14:textId="77777777" w:rsidR="002020D6" w:rsidRPr="00337C6E" w:rsidRDefault="002020D6" w:rsidP="00B06DC9">
            <w:pPr>
              <w:spacing w:before="40" w:after="40" w:line="276" w:lineRule="auto"/>
              <w:jc w:val="right"/>
              <w:rPr>
                <w:rFonts w:eastAsia="Times New Roman" w:cstheme="minorHAnsi"/>
                <w:color w:val="000000"/>
                <w:lang w:val="en-AU" w:eastAsia="en-GB"/>
              </w:rPr>
            </w:pPr>
          </w:p>
        </w:tc>
      </w:tr>
      <w:tr w:rsidR="002020D6" w:rsidRPr="007B5239" w14:paraId="020D8ECA" w14:textId="77777777" w:rsidTr="00B06DC9">
        <w:trPr>
          <w:trHeight w:val="1354"/>
        </w:trPr>
        <w:tc>
          <w:tcPr>
            <w:tcW w:w="304" w:type="pct"/>
            <w:gridSpan w:val="2"/>
            <w:shd w:val="clear" w:color="auto" w:fill="auto"/>
            <w:hideMark/>
          </w:tcPr>
          <w:p w14:paraId="2F79875C" w14:textId="77777777" w:rsidR="002020D6" w:rsidRPr="00337C6E" w:rsidRDefault="002020D6" w:rsidP="00B06DC9">
            <w:pPr>
              <w:spacing w:before="40" w:after="40" w:line="276" w:lineRule="auto"/>
              <w:jc w:val="center"/>
              <w:rPr>
                <w:rFonts w:eastAsia="Times New Roman" w:cstheme="minorHAnsi"/>
                <w:color w:val="000000"/>
                <w:lang w:val="en-AU" w:eastAsia="en-GB"/>
              </w:rPr>
            </w:pPr>
            <w:r w:rsidRPr="00337C6E">
              <w:rPr>
                <w:rFonts w:eastAsia="Times New Roman" w:cstheme="minorHAnsi"/>
                <w:color w:val="000000"/>
                <w:lang w:val="en-AU" w:eastAsia="en-GB"/>
              </w:rPr>
              <w:t>Aug-22</w:t>
            </w:r>
          </w:p>
        </w:tc>
        <w:tc>
          <w:tcPr>
            <w:tcW w:w="446" w:type="pct"/>
            <w:shd w:val="clear" w:color="auto" w:fill="auto"/>
            <w:hideMark/>
          </w:tcPr>
          <w:p w14:paraId="644A9246" w14:textId="77777777" w:rsidR="002020D6" w:rsidRPr="00337C6E" w:rsidRDefault="002020D6" w:rsidP="00B06DC9">
            <w:pPr>
              <w:spacing w:before="40" w:after="40" w:line="276" w:lineRule="auto"/>
              <w:rPr>
                <w:rFonts w:eastAsia="Times New Roman" w:cstheme="minorHAnsi"/>
                <w:color w:val="000000"/>
                <w:lang w:val="en-AU" w:eastAsia="en-GB"/>
              </w:rPr>
            </w:pPr>
            <w:r w:rsidRPr="00337C6E">
              <w:rPr>
                <w:rFonts w:eastAsia="Times New Roman" w:cstheme="minorHAnsi"/>
                <w:color w:val="000000"/>
                <w:lang w:val="en-AU" w:eastAsia="en-GB"/>
              </w:rPr>
              <w:t>IEA-0822-10</w:t>
            </w:r>
          </w:p>
        </w:tc>
        <w:tc>
          <w:tcPr>
            <w:tcW w:w="302" w:type="pct"/>
            <w:shd w:val="clear" w:color="auto" w:fill="auto"/>
            <w:hideMark/>
          </w:tcPr>
          <w:p w14:paraId="1BDA7251" w14:textId="77777777" w:rsidR="002020D6" w:rsidRPr="00337C6E" w:rsidRDefault="002020D6" w:rsidP="00B06DC9">
            <w:pPr>
              <w:spacing w:before="40" w:after="40" w:line="276" w:lineRule="auto"/>
              <w:jc w:val="center"/>
              <w:rPr>
                <w:rFonts w:eastAsia="Times New Roman" w:cstheme="minorHAnsi"/>
                <w:color w:val="000000"/>
                <w:lang w:val="en-AU" w:eastAsia="en-GB"/>
              </w:rPr>
            </w:pPr>
            <w:proofErr w:type="spellStart"/>
            <w:r w:rsidRPr="00337C6E">
              <w:rPr>
                <w:rFonts w:eastAsia="Times New Roman" w:cstheme="minorHAnsi"/>
                <w:color w:val="000000"/>
                <w:lang w:val="en-AU" w:eastAsia="en-GB"/>
              </w:rPr>
              <w:t>AfI</w:t>
            </w:r>
            <w:proofErr w:type="spellEnd"/>
          </w:p>
        </w:tc>
        <w:tc>
          <w:tcPr>
            <w:tcW w:w="1667" w:type="pct"/>
            <w:gridSpan w:val="2"/>
            <w:shd w:val="clear" w:color="auto" w:fill="auto"/>
            <w:hideMark/>
          </w:tcPr>
          <w:p w14:paraId="2660585B" w14:textId="77777777" w:rsidR="002020D6" w:rsidRPr="00337C6E" w:rsidRDefault="002020D6" w:rsidP="00B06DC9">
            <w:pPr>
              <w:spacing w:before="40" w:after="40" w:line="276" w:lineRule="auto"/>
              <w:rPr>
                <w:rFonts w:eastAsia="Times New Roman" w:cstheme="minorHAnsi"/>
                <w:b/>
                <w:bCs/>
                <w:color w:val="000000"/>
                <w:lang w:val="en-AU" w:eastAsia="en-GB"/>
              </w:rPr>
            </w:pPr>
            <w:r w:rsidRPr="00337C6E">
              <w:rPr>
                <w:rFonts w:eastAsia="Times New Roman" w:cstheme="minorHAnsi"/>
                <w:b/>
                <w:bCs/>
                <w:color w:val="000000"/>
                <w:lang w:val="en-AU" w:eastAsia="en-GB"/>
              </w:rPr>
              <w:t>CEMP 9.3.1 Internal environmental audits:</w:t>
            </w:r>
            <w:r w:rsidRPr="00337C6E">
              <w:rPr>
                <w:rFonts w:eastAsia="Times New Roman" w:cstheme="minorHAnsi"/>
                <w:color w:val="000000"/>
                <w:lang w:val="en-AU" w:eastAsia="en-GB"/>
              </w:rPr>
              <w:t xml:space="preserve"> Internal audits have not commenced for management plans that have been issued for use.  PSDR Part F1 1.11 requires internal audits to commence from financial close.</w:t>
            </w:r>
          </w:p>
        </w:tc>
        <w:tc>
          <w:tcPr>
            <w:tcW w:w="1663" w:type="pct"/>
            <w:gridSpan w:val="2"/>
            <w:shd w:val="clear" w:color="auto" w:fill="auto"/>
            <w:hideMark/>
          </w:tcPr>
          <w:p w14:paraId="4C945B0D" w14:textId="77777777" w:rsidR="002020D6" w:rsidRDefault="002020D6" w:rsidP="00B06DC9">
            <w:pPr>
              <w:spacing w:before="40" w:after="40" w:line="276" w:lineRule="auto"/>
              <w:rPr>
                <w:rFonts w:eastAsia="Times New Roman" w:cstheme="minorHAnsi"/>
                <w:color w:val="000000"/>
                <w:lang w:val="en-AU" w:eastAsia="en-GB"/>
              </w:rPr>
            </w:pPr>
            <w:r w:rsidRPr="00337C6E">
              <w:rPr>
                <w:rFonts w:eastAsia="Times New Roman" w:cstheme="minorHAnsi"/>
                <w:color w:val="000000"/>
                <w:lang w:val="en-AU" w:eastAsia="en-GB"/>
              </w:rPr>
              <w:t>A draft internal audit schedule has been developed, but audits have not commenced.</w:t>
            </w:r>
          </w:p>
          <w:p w14:paraId="592A671C" w14:textId="4E7AFCE3" w:rsidR="006A16EF" w:rsidRPr="00337C6E" w:rsidRDefault="00526C37" w:rsidP="00B06DC9">
            <w:pPr>
              <w:spacing w:before="40" w:after="40" w:line="276" w:lineRule="auto"/>
              <w:rPr>
                <w:rFonts w:eastAsia="Times New Roman" w:cstheme="minorHAnsi"/>
                <w:color w:val="000000"/>
                <w:lang w:val="en-AU" w:eastAsia="en-GB"/>
              </w:rPr>
            </w:pPr>
            <w:r>
              <w:rPr>
                <w:rFonts w:eastAsia="Times New Roman" w:cstheme="minorHAnsi"/>
                <w:color w:val="000000"/>
                <w:lang w:val="en-AU" w:eastAsia="en-GB"/>
              </w:rPr>
              <w:t xml:space="preserve">This finding related to documented environmental management arrangements and </w:t>
            </w:r>
            <w:r w:rsidR="00833BB4">
              <w:rPr>
                <w:rFonts w:eastAsia="Times New Roman" w:cstheme="minorHAnsi"/>
                <w:color w:val="000000"/>
                <w:lang w:val="en-AU" w:eastAsia="en-GB"/>
              </w:rPr>
              <w:t xml:space="preserve">did </w:t>
            </w:r>
            <w:r>
              <w:rPr>
                <w:rFonts w:eastAsia="Times New Roman" w:cstheme="minorHAnsi"/>
                <w:color w:val="000000"/>
                <w:lang w:val="en-AU" w:eastAsia="en-GB"/>
              </w:rPr>
              <w:t>not represent an immediate material risk to the environment.</w:t>
            </w:r>
          </w:p>
        </w:tc>
        <w:tc>
          <w:tcPr>
            <w:tcW w:w="322" w:type="pct"/>
            <w:gridSpan w:val="2"/>
            <w:shd w:val="clear" w:color="auto" w:fill="auto"/>
            <w:hideMark/>
          </w:tcPr>
          <w:p w14:paraId="4AC28506" w14:textId="77777777" w:rsidR="002020D6" w:rsidRPr="00337C6E" w:rsidRDefault="002020D6" w:rsidP="00B06DC9">
            <w:pPr>
              <w:spacing w:before="40" w:after="40" w:line="276" w:lineRule="auto"/>
              <w:jc w:val="center"/>
              <w:rPr>
                <w:rFonts w:eastAsia="Times New Roman" w:cstheme="minorHAnsi"/>
                <w:color w:val="000000"/>
                <w:lang w:val="en-AU" w:eastAsia="en-GB"/>
              </w:rPr>
            </w:pPr>
            <w:r w:rsidRPr="00337C6E">
              <w:rPr>
                <w:rFonts w:eastAsia="Times New Roman" w:cstheme="minorHAnsi"/>
                <w:color w:val="000000"/>
                <w:lang w:val="en-AU" w:eastAsia="en-GB"/>
              </w:rPr>
              <w:t>Open</w:t>
            </w:r>
          </w:p>
        </w:tc>
        <w:tc>
          <w:tcPr>
            <w:tcW w:w="297" w:type="pct"/>
            <w:gridSpan w:val="2"/>
            <w:shd w:val="clear" w:color="auto" w:fill="auto"/>
            <w:hideMark/>
          </w:tcPr>
          <w:p w14:paraId="23760794" w14:textId="77777777" w:rsidR="002020D6" w:rsidRPr="00337C6E" w:rsidRDefault="002020D6" w:rsidP="00B06DC9">
            <w:pPr>
              <w:spacing w:before="40" w:after="40" w:line="276" w:lineRule="auto"/>
              <w:rPr>
                <w:rFonts w:eastAsia="Times New Roman" w:cstheme="minorHAnsi"/>
                <w:color w:val="000000"/>
                <w:lang w:val="en-AU" w:eastAsia="en-GB"/>
              </w:rPr>
            </w:pPr>
            <w:r w:rsidRPr="00337C6E">
              <w:rPr>
                <w:rFonts w:eastAsia="Times New Roman" w:cstheme="minorHAnsi"/>
                <w:color w:val="000000"/>
                <w:lang w:val="en-AU" w:eastAsia="en-GB"/>
              </w:rPr>
              <w:t> </w:t>
            </w:r>
          </w:p>
        </w:tc>
      </w:tr>
      <w:tr w:rsidR="002020D6" w:rsidRPr="007B5239" w14:paraId="649684B2" w14:textId="77777777" w:rsidTr="00B06DC9">
        <w:trPr>
          <w:trHeight w:val="1077"/>
        </w:trPr>
        <w:tc>
          <w:tcPr>
            <w:tcW w:w="304" w:type="pct"/>
            <w:gridSpan w:val="2"/>
            <w:shd w:val="clear" w:color="auto" w:fill="auto"/>
            <w:hideMark/>
          </w:tcPr>
          <w:p w14:paraId="5D2B7C93" w14:textId="77777777" w:rsidR="002020D6" w:rsidRPr="00337C6E" w:rsidRDefault="002020D6" w:rsidP="00B06DC9">
            <w:pPr>
              <w:spacing w:before="40" w:after="40" w:line="276" w:lineRule="auto"/>
              <w:jc w:val="center"/>
              <w:rPr>
                <w:rFonts w:eastAsia="Times New Roman" w:cstheme="minorHAnsi"/>
                <w:color w:val="000000"/>
                <w:lang w:val="en-AU" w:eastAsia="en-GB"/>
              </w:rPr>
            </w:pPr>
            <w:r w:rsidRPr="00337C6E">
              <w:rPr>
                <w:rFonts w:eastAsia="Times New Roman" w:cstheme="minorHAnsi"/>
                <w:color w:val="000000"/>
                <w:lang w:val="en-AU" w:eastAsia="en-GB"/>
              </w:rPr>
              <w:t>Aug-22</w:t>
            </w:r>
          </w:p>
        </w:tc>
        <w:tc>
          <w:tcPr>
            <w:tcW w:w="446" w:type="pct"/>
            <w:shd w:val="clear" w:color="auto" w:fill="auto"/>
            <w:hideMark/>
          </w:tcPr>
          <w:p w14:paraId="6856FF26" w14:textId="77777777" w:rsidR="002020D6" w:rsidRPr="00337C6E" w:rsidRDefault="002020D6" w:rsidP="00B06DC9">
            <w:pPr>
              <w:spacing w:before="40" w:after="40" w:line="276" w:lineRule="auto"/>
              <w:rPr>
                <w:rFonts w:eastAsia="Times New Roman" w:cstheme="minorHAnsi"/>
                <w:color w:val="000000"/>
                <w:lang w:val="en-AU" w:eastAsia="en-GB"/>
              </w:rPr>
            </w:pPr>
            <w:r w:rsidRPr="00337C6E">
              <w:rPr>
                <w:rFonts w:eastAsia="Times New Roman" w:cstheme="minorHAnsi"/>
                <w:color w:val="000000"/>
                <w:lang w:val="en-AU" w:eastAsia="en-GB"/>
              </w:rPr>
              <w:t>IEA-0822-11</w:t>
            </w:r>
          </w:p>
        </w:tc>
        <w:tc>
          <w:tcPr>
            <w:tcW w:w="302" w:type="pct"/>
            <w:shd w:val="clear" w:color="auto" w:fill="auto"/>
            <w:hideMark/>
          </w:tcPr>
          <w:p w14:paraId="6C874D49" w14:textId="77777777" w:rsidR="002020D6" w:rsidRPr="00337C6E" w:rsidRDefault="002020D6" w:rsidP="00B06DC9">
            <w:pPr>
              <w:spacing w:before="40" w:after="40" w:line="276" w:lineRule="auto"/>
              <w:jc w:val="center"/>
              <w:rPr>
                <w:rFonts w:eastAsia="Times New Roman" w:cstheme="minorHAnsi"/>
                <w:color w:val="000000"/>
                <w:lang w:val="en-AU" w:eastAsia="en-GB"/>
              </w:rPr>
            </w:pPr>
            <w:r w:rsidRPr="00337C6E">
              <w:rPr>
                <w:rFonts w:eastAsia="Times New Roman" w:cstheme="minorHAnsi"/>
                <w:color w:val="000000"/>
                <w:lang w:val="en-AU" w:eastAsia="en-GB"/>
              </w:rPr>
              <w:t>O</w:t>
            </w:r>
          </w:p>
        </w:tc>
        <w:tc>
          <w:tcPr>
            <w:tcW w:w="1667" w:type="pct"/>
            <w:gridSpan w:val="2"/>
            <w:shd w:val="clear" w:color="auto" w:fill="auto"/>
            <w:hideMark/>
          </w:tcPr>
          <w:p w14:paraId="1DACECB9" w14:textId="77777777" w:rsidR="002020D6" w:rsidRPr="00337C6E" w:rsidRDefault="002020D6" w:rsidP="00B06DC9">
            <w:pPr>
              <w:spacing w:before="40" w:after="40" w:line="276" w:lineRule="auto"/>
              <w:rPr>
                <w:rFonts w:eastAsia="Times New Roman" w:cstheme="minorHAnsi"/>
                <w:b/>
                <w:bCs/>
                <w:color w:val="000000"/>
                <w:lang w:val="en-AU" w:eastAsia="en-GB"/>
              </w:rPr>
            </w:pPr>
            <w:r w:rsidRPr="00337C6E">
              <w:rPr>
                <w:rFonts w:eastAsia="Times New Roman" w:cstheme="minorHAnsi"/>
                <w:b/>
                <w:bCs/>
                <w:color w:val="000000"/>
                <w:lang w:val="en-AU" w:eastAsia="en-GB"/>
              </w:rPr>
              <w:t xml:space="preserve">CEMP 10.3.3.1 Immediate reporting [incidents]. </w:t>
            </w:r>
            <w:r w:rsidRPr="00337C6E">
              <w:rPr>
                <w:rFonts w:eastAsia="Times New Roman" w:cstheme="minorHAnsi"/>
                <w:color w:val="000000"/>
                <w:lang w:val="en-AU" w:eastAsia="en-GB"/>
              </w:rPr>
              <w:t>Incident notification requirements in the EMF are not documented in the CEMP. No agreement with the State on formal incident reporting is documented.</w:t>
            </w:r>
          </w:p>
        </w:tc>
        <w:tc>
          <w:tcPr>
            <w:tcW w:w="1663" w:type="pct"/>
            <w:gridSpan w:val="2"/>
            <w:shd w:val="clear" w:color="auto" w:fill="auto"/>
            <w:hideMark/>
          </w:tcPr>
          <w:p w14:paraId="3880CC5D" w14:textId="77777777" w:rsidR="002020D6" w:rsidRDefault="002020D6" w:rsidP="00B06DC9">
            <w:pPr>
              <w:spacing w:before="40" w:after="40" w:line="276" w:lineRule="auto"/>
              <w:rPr>
                <w:rFonts w:eastAsia="Times New Roman" w:cstheme="minorHAnsi"/>
                <w:color w:val="000000"/>
                <w:lang w:val="en-AU" w:eastAsia="en-GB"/>
              </w:rPr>
            </w:pPr>
            <w:r w:rsidRPr="00337C6E">
              <w:rPr>
                <w:rFonts w:eastAsia="Times New Roman" w:cstheme="minorHAnsi"/>
                <w:color w:val="000000"/>
                <w:lang w:val="en-AU" w:eastAsia="en-GB"/>
              </w:rPr>
              <w:t>The CEMP is being revised and will include required incident reporting arrangements.</w:t>
            </w:r>
          </w:p>
          <w:p w14:paraId="0E022AC9" w14:textId="6C457D28" w:rsidR="006A16EF" w:rsidRPr="00337C6E" w:rsidRDefault="00526C37" w:rsidP="00B06DC9">
            <w:pPr>
              <w:spacing w:before="40" w:after="40" w:line="276" w:lineRule="auto"/>
              <w:rPr>
                <w:rFonts w:eastAsia="Times New Roman" w:cstheme="minorHAnsi"/>
                <w:color w:val="000000"/>
                <w:lang w:val="en-AU" w:eastAsia="en-GB"/>
              </w:rPr>
            </w:pPr>
            <w:r>
              <w:rPr>
                <w:rFonts w:eastAsia="Times New Roman" w:cstheme="minorHAnsi"/>
                <w:color w:val="000000"/>
                <w:lang w:val="en-AU" w:eastAsia="en-GB"/>
              </w:rPr>
              <w:t xml:space="preserve">This finding related to documented environmental management arrangements and </w:t>
            </w:r>
            <w:r w:rsidR="00833BB4">
              <w:rPr>
                <w:rFonts w:eastAsia="Times New Roman" w:cstheme="minorHAnsi"/>
                <w:color w:val="000000"/>
                <w:lang w:val="en-AU" w:eastAsia="en-GB"/>
              </w:rPr>
              <w:t xml:space="preserve">did </w:t>
            </w:r>
            <w:r>
              <w:rPr>
                <w:rFonts w:eastAsia="Times New Roman" w:cstheme="minorHAnsi"/>
                <w:color w:val="000000"/>
                <w:lang w:val="en-AU" w:eastAsia="en-GB"/>
              </w:rPr>
              <w:t>not represent an immediate material risk to the environment.</w:t>
            </w:r>
          </w:p>
        </w:tc>
        <w:tc>
          <w:tcPr>
            <w:tcW w:w="322" w:type="pct"/>
            <w:gridSpan w:val="2"/>
            <w:shd w:val="clear" w:color="auto" w:fill="auto"/>
            <w:hideMark/>
          </w:tcPr>
          <w:p w14:paraId="04300FA1" w14:textId="77777777" w:rsidR="002020D6" w:rsidRPr="00337C6E" w:rsidRDefault="002020D6" w:rsidP="00B06DC9">
            <w:pPr>
              <w:spacing w:before="40" w:after="40" w:line="276" w:lineRule="auto"/>
              <w:jc w:val="center"/>
              <w:rPr>
                <w:rFonts w:eastAsia="Times New Roman" w:cstheme="minorHAnsi"/>
                <w:color w:val="000000"/>
                <w:lang w:val="en-AU" w:eastAsia="en-GB"/>
              </w:rPr>
            </w:pPr>
            <w:r w:rsidRPr="00337C6E">
              <w:rPr>
                <w:rFonts w:eastAsia="Times New Roman" w:cstheme="minorHAnsi"/>
                <w:color w:val="000000"/>
                <w:lang w:val="en-AU" w:eastAsia="en-GB"/>
              </w:rPr>
              <w:t>Open</w:t>
            </w:r>
          </w:p>
        </w:tc>
        <w:tc>
          <w:tcPr>
            <w:tcW w:w="297" w:type="pct"/>
            <w:gridSpan w:val="2"/>
            <w:shd w:val="clear" w:color="auto" w:fill="auto"/>
            <w:hideMark/>
          </w:tcPr>
          <w:p w14:paraId="42D44637" w14:textId="77777777" w:rsidR="002020D6" w:rsidRPr="00337C6E" w:rsidRDefault="002020D6" w:rsidP="00B06DC9">
            <w:pPr>
              <w:spacing w:before="40" w:after="40" w:line="276" w:lineRule="auto"/>
              <w:rPr>
                <w:rFonts w:eastAsia="Times New Roman" w:cstheme="minorHAnsi"/>
                <w:color w:val="000000"/>
                <w:lang w:val="en-AU" w:eastAsia="en-GB"/>
              </w:rPr>
            </w:pPr>
            <w:r w:rsidRPr="00337C6E">
              <w:rPr>
                <w:rFonts w:eastAsia="Times New Roman" w:cstheme="minorHAnsi"/>
                <w:color w:val="000000"/>
                <w:lang w:val="en-AU" w:eastAsia="en-GB"/>
              </w:rPr>
              <w:t> </w:t>
            </w:r>
          </w:p>
        </w:tc>
      </w:tr>
      <w:tr w:rsidR="002020D6" w:rsidRPr="007B5239" w14:paraId="4F9EE394" w14:textId="77777777" w:rsidTr="00B06DC9">
        <w:trPr>
          <w:trHeight w:val="781"/>
        </w:trPr>
        <w:tc>
          <w:tcPr>
            <w:tcW w:w="304" w:type="pct"/>
            <w:gridSpan w:val="2"/>
            <w:shd w:val="clear" w:color="auto" w:fill="auto"/>
            <w:hideMark/>
          </w:tcPr>
          <w:p w14:paraId="7D6D7CE6" w14:textId="77777777" w:rsidR="002020D6" w:rsidRPr="00337C6E" w:rsidRDefault="002020D6" w:rsidP="00B06DC9">
            <w:pPr>
              <w:spacing w:before="40" w:after="40" w:line="276" w:lineRule="auto"/>
              <w:jc w:val="center"/>
              <w:rPr>
                <w:rFonts w:eastAsia="Times New Roman" w:cstheme="minorHAnsi"/>
                <w:color w:val="000000"/>
                <w:lang w:val="en-AU" w:eastAsia="en-GB"/>
              </w:rPr>
            </w:pPr>
            <w:r w:rsidRPr="00337C6E">
              <w:rPr>
                <w:rFonts w:eastAsia="Times New Roman" w:cstheme="minorHAnsi"/>
                <w:color w:val="000000"/>
                <w:lang w:val="en-AU" w:eastAsia="en-GB"/>
              </w:rPr>
              <w:t>Aug-22</w:t>
            </w:r>
          </w:p>
        </w:tc>
        <w:tc>
          <w:tcPr>
            <w:tcW w:w="446" w:type="pct"/>
            <w:shd w:val="clear" w:color="auto" w:fill="auto"/>
            <w:hideMark/>
          </w:tcPr>
          <w:p w14:paraId="6C5D7465" w14:textId="77777777" w:rsidR="002020D6" w:rsidRPr="00337C6E" w:rsidRDefault="002020D6" w:rsidP="00B06DC9">
            <w:pPr>
              <w:spacing w:before="40" w:after="40" w:line="276" w:lineRule="auto"/>
              <w:rPr>
                <w:rFonts w:eastAsia="Times New Roman" w:cstheme="minorHAnsi"/>
                <w:color w:val="000000"/>
                <w:lang w:val="en-AU" w:eastAsia="en-GB"/>
              </w:rPr>
            </w:pPr>
            <w:r w:rsidRPr="00337C6E">
              <w:rPr>
                <w:rFonts w:eastAsia="Times New Roman" w:cstheme="minorHAnsi"/>
                <w:color w:val="000000"/>
                <w:lang w:val="en-AU" w:eastAsia="en-GB"/>
              </w:rPr>
              <w:t>IEA-0822-12</w:t>
            </w:r>
          </w:p>
        </w:tc>
        <w:tc>
          <w:tcPr>
            <w:tcW w:w="302" w:type="pct"/>
            <w:shd w:val="clear" w:color="auto" w:fill="auto"/>
            <w:hideMark/>
          </w:tcPr>
          <w:p w14:paraId="584735CF" w14:textId="77777777" w:rsidR="002020D6" w:rsidRPr="00337C6E" w:rsidRDefault="002020D6" w:rsidP="00B06DC9">
            <w:pPr>
              <w:spacing w:before="40" w:after="40" w:line="276" w:lineRule="auto"/>
              <w:jc w:val="center"/>
              <w:rPr>
                <w:rFonts w:eastAsia="Times New Roman" w:cstheme="minorHAnsi"/>
                <w:color w:val="000000"/>
                <w:lang w:val="en-AU" w:eastAsia="en-GB"/>
              </w:rPr>
            </w:pPr>
            <w:r w:rsidRPr="00337C6E">
              <w:rPr>
                <w:rFonts w:eastAsia="Times New Roman" w:cstheme="minorHAnsi"/>
                <w:color w:val="000000"/>
                <w:lang w:val="en-AU" w:eastAsia="en-GB"/>
              </w:rPr>
              <w:t>O</w:t>
            </w:r>
          </w:p>
        </w:tc>
        <w:tc>
          <w:tcPr>
            <w:tcW w:w="1667" w:type="pct"/>
            <w:gridSpan w:val="2"/>
            <w:shd w:val="clear" w:color="auto" w:fill="auto"/>
            <w:hideMark/>
          </w:tcPr>
          <w:p w14:paraId="3EE82E6D" w14:textId="77777777" w:rsidR="002020D6" w:rsidRPr="00337C6E" w:rsidRDefault="002020D6" w:rsidP="00B06DC9">
            <w:pPr>
              <w:spacing w:before="40" w:after="40" w:line="276" w:lineRule="auto"/>
              <w:rPr>
                <w:rFonts w:eastAsia="Times New Roman" w:cstheme="minorHAnsi"/>
                <w:b/>
                <w:bCs/>
                <w:color w:val="000000"/>
                <w:lang w:val="en-AU" w:eastAsia="en-GB"/>
              </w:rPr>
            </w:pPr>
            <w:r w:rsidRPr="00337C6E">
              <w:rPr>
                <w:rFonts w:eastAsia="Times New Roman" w:cstheme="minorHAnsi"/>
                <w:b/>
                <w:bCs/>
                <w:color w:val="000000"/>
                <w:lang w:val="en-AU" w:eastAsia="en-GB"/>
              </w:rPr>
              <w:t>CEMP 12 Document Control:</w:t>
            </w:r>
            <w:r w:rsidRPr="00337C6E">
              <w:rPr>
                <w:rFonts w:eastAsia="Times New Roman" w:cstheme="minorHAnsi"/>
                <w:color w:val="000000"/>
                <w:lang w:val="en-AU" w:eastAsia="en-GB"/>
              </w:rPr>
              <w:t xml:space="preserve"> Documents continue to have quality control issues and require minor editorial amendments.</w:t>
            </w:r>
          </w:p>
        </w:tc>
        <w:tc>
          <w:tcPr>
            <w:tcW w:w="1663" w:type="pct"/>
            <w:gridSpan w:val="2"/>
            <w:shd w:val="clear" w:color="auto" w:fill="auto"/>
            <w:hideMark/>
          </w:tcPr>
          <w:p w14:paraId="581D7E04" w14:textId="77777777" w:rsidR="002020D6" w:rsidRDefault="002020D6" w:rsidP="00B06DC9">
            <w:pPr>
              <w:spacing w:before="40" w:after="40" w:line="276" w:lineRule="auto"/>
              <w:rPr>
                <w:rFonts w:eastAsia="Times New Roman" w:cstheme="minorHAnsi"/>
                <w:color w:val="000000"/>
                <w:lang w:val="en-AU" w:eastAsia="en-GB"/>
              </w:rPr>
            </w:pPr>
            <w:r w:rsidRPr="00337C6E">
              <w:rPr>
                <w:rFonts w:eastAsia="Times New Roman" w:cstheme="minorHAnsi"/>
                <w:color w:val="000000"/>
                <w:lang w:val="en-AU" w:eastAsia="en-GB"/>
              </w:rPr>
              <w:t>The quality of documentation improved significantly during the reporting period.</w:t>
            </w:r>
          </w:p>
          <w:p w14:paraId="6C49D879" w14:textId="2E412EAE" w:rsidR="006A16EF" w:rsidRPr="00337C6E" w:rsidRDefault="00526C37" w:rsidP="00B06DC9">
            <w:pPr>
              <w:spacing w:before="40" w:after="40" w:line="276" w:lineRule="auto"/>
              <w:rPr>
                <w:rFonts w:eastAsia="Times New Roman" w:cstheme="minorHAnsi"/>
                <w:color w:val="000000"/>
                <w:lang w:val="en-AU" w:eastAsia="en-GB"/>
              </w:rPr>
            </w:pPr>
            <w:r>
              <w:rPr>
                <w:rFonts w:eastAsia="Times New Roman" w:cstheme="minorHAnsi"/>
                <w:color w:val="000000"/>
                <w:lang w:val="en-AU" w:eastAsia="en-GB"/>
              </w:rPr>
              <w:t xml:space="preserve">This finding related to documented environmental management arrangements and </w:t>
            </w:r>
            <w:r w:rsidR="00833BB4">
              <w:rPr>
                <w:rFonts w:eastAsia="Times New Roman" w:cstheme="minorHAnsi"/>
                <w:color w:val="000000"/>
                <w:lang w:val="en-AU" w:eastAsia="en-GB"/>
              </w:rPr>
              <w:t xml:space="preserve">did </w:t>
            </w:r>
            <w:r>
              <w:rPr>
                <w:rFonts w:eastAsia="Times New Roman" w:cstheme="minorHAnsi"/>
                <w:color w:val="000000"/>
                <w:lang w:val="en-AU" w:eastAsia="en-GB"/>
              </w:rPr>
              <w:t>not represent an immediate material risk to the environment.</w:t>
            </w:r>
          </w:p>
        </w:tc>
        <w:tc>
          <w:tcPr>
            <w:tcW w:w="322" w:type="pct"/>
            <w:gridSpan w:val="2"/>
            <w:shd w:val="clear" w:color="auto" w:fill="auto"/>
            <w:hideMark/>
          </w:tcPr>
          <w:p w14:paraId="680281BB" w14:textId="77777777" w:rsidR="002020D6" w:rsidRPr="00337C6E" w:rsidRDefault="002020D6" w:rsidP="00B06DC9">
            <w:pPr>
              <w:spacing w:before="40" w:after="40" w:line="276" w:lineRule="auto"/>
              <w:jc w:val="center"/>
              <w:rPr>
                <w:rFonts w:eastAsia="Times New Roman" w:cstheme="minorHAnsi"/>
                <w:color w:val="000000"/>
                <w:lang w:val="en-AU" w:eastAsia="en-GB"/>
              </w:rPr>
            </w:pPr>
            <w:r w:rsidRPr="00337C6E">
              <w:rPr>
                <w:rFonts w:eastAsia="Times New Roman" w:cstheme="minorHAnsi"/>
                <w:color w:val="000000"/>
                <w:lang w:val="en-AU" w:eastAsia="en-GB"/>
              </w:rPr>
              <w:t>Open</w:t>
            </w:r>
          </w:p>
        </w:tc>
        <w:tc>
          <w:tcPr>
            <w:tcW w:w="297" w:type="pct"/>
            <w:gridSpan w:val="2"/>
            <w:shd w:val="clear" w:color="auto" w:fill="auto"/>
            <w:hideMark/>
          </w:tcPr>
          <w:p w14:paraId="4337D2CD" w14:textId="77777777" w:rsidR="002020D6" w:rsidRPr="00337C6E" w:rsidRDefault="002020D6" w:rsidP="00B06DC9">
            <w:pPr>
              <w:spacing w:before="40" w:after="40" w:line="276" w:lineRule="auto"/>
              <w:jc w:val="right"/>
              <w:rPr>
                <w:rFonts w:eastAsia="Times New Roman" w:cstheme="minorHAnsi"/>
                <w:color w:val="000000"/>
                <w:lang w:val="en-AU" w:eastAsia="en-GB"/>
              </w:rPr>
            </w:pPr>
          </w:p>
        </w:tc>
      </w:tr>
      <w:tr w:rsidR="002020D6" w:rsidRPr="007B5239" w14:paraId="0DD9E521" w14:textId="77777777" w:rsidTr="00B06DC9">
        <w:trPr>
          <w:trHeight w:val="600"/>
        </w:trPr>
        <w:tc>
          <w:tcPr>
            <w:tcW w:w="304" w:type="pct"/>
            <w:gridSpan w:val="2"/>
            <w:shd w:val="clear" w:color="auto" w:fill="auto"/>
            <w:hideMark/>
          </w:tcPr>
          <w:p w14:paraId="1D8D8E31" w14:textId="77777777" w:rsidR="002020D6" w:rsidRPr="00337C6E" w:rsidRDefault="002020D6" w:rsidP="00B06DC9">
            <w:pPr>
              <w:spacing w:before="40" w:after="40" w:line="276" w:lineRule="auto"/>
              <w:jc w:val="center"/>
              <w:rPr>
                <w:rFonts w:eastAsia="Times New Roman" w:cstheme="minorHAnsi"/>
                <w:color w:val="000000"/>
                <w:lang w:val="en-AU" w:eastAsia="en-GB"/>
              </w:rPr>
            </w:pPr>
            <w:r w:rsidRPr="00337C6E">
              <w:rPr>
                <w:rFonts w:eastAsia="Times New Roman" w:cstheme="minorHAnsi"/>
                <w:color w:val="000000"/>
                <w:lang w:val="en-AU" w:eastAsia="en-GB"/>
              </w:rPr>
              <w:lastRenderedPageBreak/>
              <w:t>Aug-22</w:t>
            </w:r>
          </w:p>
        </w:tc>
        <w:tc>
          <w:tcPr>
            <w:tcW w:w="446" w:type="pct"/>
            <w:shd w:val="clear" w:color="auto" w:fill="auto"/>
            <w:hideMark/>
          </w:tcPr>
          <w:p w14:paraId="5A94B714" w14:textId="77777777" w:rsidR="002020D6" w:rsidRPr="00337C6E" w:rsidRDefault="002020D6" w:rsidP="00B06DC9">
            <w:pPr>
              <w:spacing w:before="40" w:after="40" w:line="276" w:lineRule="auto"/>
              <w:rPr>
                <w:rFonts w:eastAsia="Times New Roman" w:cstheme="minorHAnsi"/>
                <w:color w:val="000000"/>
                <w:lang w:val="en-AU" w:eastAsia="en-GB"/>
              </w:rPr>
            </w:pPr>
            <w:r w:rsidRPr="00337C6E">
              <w:rPr>
                <w:rFonts w:eastAsia="Times New Roman" w:cstheme="minorHAnsi"/>
                <w:color w:val="000000"/>
                <w:lang w:val="en-AU" w:eastAsia="en-GB"/>
              </w:rPr>
              <w:t>IEA-0822-13</w:t>
            </w:r>
          </w:p>
        </w:tc>
        <w:tc>
          <w:tcPr>
            <w:tcW w:w="302" w:type="pct"/>
            <w:shd w:val="clear" w:color="auto" w:fill="auto"/>
            <w:hideMark/>
          </w:tcPr>
          <w:p w14:paraId="16406CD5" w14:textId="77777777" w:rsidR="002020D6" w:rsidRPr="00337C6E" w:rsidRDefault="002020D6" w:rsidP="00B06DC9">
            <w:pPr>
              <w:spacing w:before="40" w:after="40" w:line="276" w:lineRule="auto"/>
              <w:jc w:val="center"/>
              <w:rPr>
                <w:rFonts w:eastAsia="Times New Roman" w:cstheme="minorHAnsi"/>
                <w:color w:val="000000"/>
                <w:lang w:val="en-AU" w:eastAsia="en-GB"/>
              </w:rPr>
            </w:pPr>
            <w:r w:rsidRPr="00337C6E">
              <w:rPr>
                <w:rFonts w:eastAsia="Times New Roman" w:cstheme="minorHAnsi"/>
                <w:color w:val="000000"/>
                <w:lang w:val="en-AU" w:eastAsia="en-GB"/>
              </w:rPr>
              <w:t>O</w:t>
            </w:r>
          </w:p>
        </w:tc>
        <w:tc>
          <w:tcPr>
            <w:tcW w:w="1667" w:type="pct"/>
            <w:gridSpan w:val="2"/>
            <w:shd w:val="clear" w:color="auto" w:fill="auto"/>
            <w:hideMark/>
          </w:tcPr>
          <w:p w14:paraId="409BF6CE" w14:textId="77777777" w:rsidR="002020D6" w:rsidRPr="00337C6E" w:rsidRDefault="002020D6" w:rsidP="00B06DC9">
            <w:pPr>
              <w:spacing w:before="40" w:after="40" w:line="276" w:lineRule="auto"/>
              <w:rPr>
                <w:rFonts w:eastAsia="Times New Roman" w:cstheme="minorHAnsi"/>
                <w:b/>
                <w:bCs/>
                <w:color w:val="000000"/>
                <w:lang w:val="en-AU" w:eastAsia="en-GB"/>
              </w:rPr>
            </w:pPr>
            <w:r w:rsidRPr="00337C6E">
              <w:rPr>
                <w:rFonts w:eastAsia="Times New Roman" w:cstheme="minorHAnsi"/>
                <w:b/>
                <w:bCs/>
                <w:color w:val="000000"/>
                <w:lang w:val="en-AU" w:eastAsia="en-GB"/>
              </w:rPr>
              <w:t>CEMP 12 Document Control:</w:t>
            </w:r>
            <w:r w:rsidRPr="00337C6E">
              <w:rPr>
                <w:rFonts w:eastAsia="Times New Roman" w:cstheme="minorHAnsi"/>
                <w:color w:val="000000"/>
                <w:lang w:val="en-AU" w:eastAsia="en-GB"/>
              </w:rPr>
              <w:t xml:space="preserve"> Not all environmental records were readily available.</w:t>
            </w:r>
          </w:p>
        </w:tc>
        <w:tc>
          <w:tcPr>
            <w:tcW w:w="1663" w:type="pct"/>
            <w:gridSpan w:val="2"/>
            <w:shd w:val="clear" w:color="auto" w:fill="auto"/>
            <w:hideMark/>
          </w:tcPr>
          <w:p w14:paraId="0AAC8B14" w14:textId="77777777" w:rsidR="002020D6" w:rsidRDefault="002020D6" w:rsidP="00B06DC9">
            <w:pPr>
              <w:spacing w:before="40" w:after="40" w:line="276" w:lineRule="auto"/>
              <w:rPr>
                <w:rFonts w:eastAsia="Times New Roman" w:cstheme="minorHAnsi"/>
                <w:color w:val="000000"/>
                <w:lang w:val="en-AU" w:eastAsia="en-GB"/>
              </w:rPr>
            </w:pPr>
            <w:r w:rsidRPr="00337C6E">
              <w:rPr>
                <w:rFonts w:eastAsia="Times New Roman" w:cstheme="minorHAnsi"/>
                <w:color w:val="000000"/>
                <w:lang w:val="en-AU" w:eastAsia="en-GB"/>
              </w:rPr>
              <w:t>Environmental records are now maintained appropriately.</w:t>
            </w:r>
          </w:p>
          <w:p w14:paraId="3A5804FE" w14:textId="7FF18DA3" w:rsidR="006A16EF" w:rsidRPr="00337C6E" w:rsidRDefault="00526C37" w:rsidP="00B06DC9">
            <w:pPr>
              <w:spacing w:before="40" w:after="40" w:line="276" w:lineRule="auto"/>
              <w:rPr>
                <w:rFonts w:eastAsia="Times New Roman" w:cstheme="minorHAnsi"/>
                <w:color w:val="000000"/>
                <w:lang w:val="en-AU" w:eastAsia="en-GB"/>
              </w:rPr>
            </w:pPr>
            <w:r>
              <w:rPr>
                <w:rFonts w:eastAsia="Times New Roman" w:cstheme="minorHAnsi"/>
                <w:color w:val="000000"/>
                <w:lang w:val="en-AU" w:eastAsia="en-GB"/>
              </w:rPr>
              <w:t xml:space="preserve">This finding related to documented environmental management arrangements and </w:t>
            </w:r>
            <w:r w:rsidR="00833BB4">
              <w:rPr>
                <w:rFonts w:eastAsia="Times New Roman" w:cstheme="minorHAnsi"/>
                <w:color w:val="000000"/>
                <w:lang w:val="en-AU" w:eastAsia="en-GB"/>
              </w:rPr>
              <w:t xml:space="preserve">did </w:t>
            </w:r>
            <w:r>
              <w:rPr>
                <w:rFonts w:eastAsia="Times New Roman" w:cstheme="minorHAnsi"/>
                <w:color w:val="000000"/>
                <w:lang w:val="en-AU" w:eastAsia="en-GB"/>
              </w:rPr>
              <w:t>not represent an immediate material risk to the environment.</w:t>
            </w:r>
          </w:p>
        </w:tc>
        <w:tc>
          <w:tcPr>
            <w:tcW w:w="322" w:type="pct"/>
            <w:gridSpan w:val="2"/>
            <w:shd w:val="clear" w:color="auto" w:fill="auto"/>
            <w:hideMark/>
          </w:tcPr>
          <w:p w14:paraId="5DC45B0A" w14:textId="77777777" w:rsidR="002020D6" w:rsidRPr="00337C6E" w:rsidRDefault="002020D6" w:rsidP="00B06DC9">
            <w:pPr>
              <w:spacing w:before="40" w:after="40" w:line="276" w:lineRule="auto"/>
              <w:jc w:val="center"/>
              <w:rPr>
                <w:rFonts w:eastAsia="Times New Roman" w:cstheme="minorHAnsi"/>
                <w:color w:val="000000"/>
                <w:lang w:val="en-AU" w:eastAsia="en-GB"/>
              </w:rPr>
            </w:pPr>
            <w:r w:rsidRPr="00337C6E">
              <w:rPr>
                <w:rFonts w:eastAsia="Times New Roman" w:cstheme="minorHAnsi"/>
                <w:color w:val="000000"/>
                <w:lang w:val="en-AU" w:eastAsia="en-GB"/>
              </w:rPr>
              <w:t>Closed</w:t>
            </w:r>
          </w:p>
        </w:tc>
        <w:tc>
          <w:tcPr>
            <w:tcW w:w="297" w:type="pct"/>
            <w:gridSpan w:val="2"/>
            <w:shd w:val="clear" w:color="auto" w:fill="auto"/>
            <w:hideMark/>
          </w:tcPr>
          <w:p w14:paraId="50E57582" w14:textId="77777777" w:rsidR="002020D6" w:rsidRPr="00337C6E" w:rsidRDefault="002020D6" w:rsidP="00B06DC9">
            <w:pPr>
              <w:spacing w:before="40" w:after="40" w:line="276" w:lineRule="auto"/>
              <w:jc w:val="right"/>
              <w:rPr>
                <w:rFonts w:eastAsia="Times New Roman" w:cstheme="minorHAnsi"/>
                <w:color w:val="000000"/>
                <w:lang w:val="en-AU" w:eastAsia="en-GB"/>
              </w:rPr>
            </w:pPr>
            <w:r w:rsidRPr="00337C6E">
              <w:rPr>
                <w:rFonts w:eastAsia="Times New Roman" w:cstheme="minorHAnsi"/>
                <w:color w:val="000000"/>
                <w:lang w:val="en-AU" w:eastAsia="en-GB"/>
              </w:rPr>
              <w:t>Oct-22</w:t>
            </w:r>
          </w:p>
        </w:tc>
      </w:tr>
      <w:tr w:rsidR="002020D6" w:rsidRPr="007B5239" w14:paraId="1D4EB05F" w14:textId="77777777" w:rsidTr="00B06DC9">
        <w:trPr>
          <w:trHeight w:val="1115"/>
        </w:trPr>
        <w:tc>
          <w:tcPr>
            <w:tcW w:w="304" w:type="pct"/>
            <w:gridSpan w:val="2"/>
            <w:shd w:val="clear" w:color="auto" w:fill="auto"/>
            <w:hideMark/>
          </w:tcPr>
          <w:p w14:paraId="7B37E1DA" w14:textId="77777777" w:rsidR="002020D6" w:rsidRPr="00337C6E" w:rsidRDefault="002020D6" w:rsidP="00B06DC9">
            <w:pPr>
              <w:spacing w:before="40" w:after="40" w:line="276" w:lineRule="auto"/>
              <w:jc w:val="center"/>
              <w:rPr>
                <w:rFonts w:eastAsia="Times New Roman" w:cstheme="minorHAnsi"/>
                <w:color w:val="000000"/>
                <w:lang w:val="en-AU" w:eastAsia="en-GB"/>
              </w:rPr>
            </w:pPr>
            <w:r w:rsidRPr="00337C6E">
              <w:rPr>
                <w:rFonts w:eastAsia="Times New Roman" w:cstheme="minorHAnsi"/>
                <w:color w:val="000000"/>
                <w:lang w:val="en-AU" w:eastAsia="en-GB"/>
              </w:rPr>
              <w:t>Oct-22</w:t>
            </w:r>
          </w:p>
        </w:tc>
        <w:tc>
          <w:tcPr>
            <w:tcW w:w="446" w:type="pct"/>
            <w:shd w:val="clear" w:color="auto" w:fill="auto"/>
            <w:hideMark/>
          </w:tcPr>
          <w:p w14:paraId="29E0513F" w14:textId="77777777" w:rsidR="002020D6" w:rsidRPr="00337C6E" w:rsidRDefault="002020D6" w:rsidP="00B06DC9">
            <w:pPr>
              <w:spacing w:before="40" w:after="40" w:line="276" w:lineRule="auto"/>
              <w:rPr>
                <w:rFonts w:eastAsia="Times New Roman" w:cstheme="minorHAnsi"/>
                <w:color w:val="000000"/>
                <w:lang w:val="en-AU" w:eastAsia="en-GB"/>
              </w:rPr>
            </w:pPr>
            <w:r w:rsidRPr="00337C6E">
              <w:rPr>
                <w:rFonts w:eastAsia="Times New Roman" w:cstheme="minorHAnsi"/>
                <w:color w:val="000000"/>
                <w:lang w:val="en-AU" w:eastAsia="en-GB"/>
              </w:rPr>
              <w:t>IEA-1022-03</w:t>
            </w:r>
          </w:p>
        </w:tc>
        <w:tc>
          <w:tcPr>
            <w:tcW w:w="302" w:type="pct"/>
            <w:shd w:val="clear" w:color="auto" w:fill="auto"/>
            <w:hideMark/>
          </w:tcPr>
          <w:p w14:paraId="1D99AAD7" w14:textId="77777777" w:rsidR="002020D6" w:rsidRPr="00337C6E" w:rsidRDefault="002020D6" w:rsidP="00B06DC9">
            <w:pPr>
              <w:spacing w:before="40" w:after="40" w:line="276" w:lineRule="auto"/>
              <w:jc w:val="center"/>
              <w:rPr>
                <w:rFonts w:eastAsia="Times New Roman" w:cstheme="minorHAnsi"/>
                <w:color w:val="000000"/>
                <w:lang w:val="en-AU" w:eastAsia="en-GB"/>
              </w:rPr>
            </w:pPr>
            <w:proofErr w:type="spellStart"/>
            <w:r w:rsidRPr="00337C6E">
              <w:rPr>
                <w:rFonts w:eastAsia="Times New Roman" w:cstheme="minorHAnsi"/>
                <w:color w:val="000000"/>
                <w:lang w:val="en-AU" w:eastAsia="en-GB"/>
              </w:rPr>
              <w:t>AfI</w:t>
            </w:r>
            <w:proofErr w:type="spellEnd"/>
          </w:p>
        </w:tc>
        <w:tc>
          <w:tcPr>
            <w:tcW w:w="1667" w:type="pct"/>
            <w:gridSpan w:val="2"/>
            <w:shd w:val="clear" w:color="auto" w:fill="auto"/>
            <w:hideMark/>
          </w:tcPr>
          <w:p w14:paraId="2B3BC27D" w14:textId="77777777" w:rsidR="002020D6" w:rsidRPr="00337C6E" w:rsidRDefault="002020D6" w:rsidP="00B06DC9">
            <w:pPr>
              <w:spacing w:before="40" w:after="40" w:line="276" w:lineRule="auto"/>
              <w:rPr>
                <w:rFonts w:eastAsia="Times New Roman" w:cstheme="minorHAnsi"/>
                <w:b/>
                <w:bCs/>
                <w:color w:val="000000"/>
                <w:lang w:val="en-AU" w:eastAsia="en-GB"/>
              </w:rPr>
            </w:pPr>
            <w:r w:rsidRPr="00337C6E">
              <w:rPr>
                <w:rFonts w:eastAsia="Times New Roman" w:cstheme="minorHAnsi"/>
                <w:b/>
                <w:bCs/>
                <w:color w:val="000000"/>
                <w:lang w:val="en-AU" w:eastAsia="en-GB"/>
              </w:rPr>
              <w:t xml:space="preserve">CEMP 5.1.1 Environmental Aspects, </w:t>
            </w:r>
            <w:proofErr w:type="gramStart"/>
            <w:r w:rsidRPr="00337C6E">
              <w:rPr>
                <w:rFonts w:eastAsia="Times New Roman" w:cstheme="minorHAnsi"/>
                <w:b/>
                <w:bCs/>
                <w:color w:val="000000"/>
                <w:lang w:val="en-AU" w:eastAsia="en-GB"/>
              </w:rPr>
              <w:t>Activities</w:t>
            </w:r>
            <w:proofErr w:type="gramEnd"/>
            <w:r w:rsidRPr="00337C6E">
              <w:rPr>
                <w:rFonts w:eastAsia="Times New Roman" w:cstheme="minorHAnsi"/>
                <w:b/>
                <w:bCs/>
                <w:color w:val="000000"/>
                <w:lang w:val="en-AU" w:eastAsia="en-GB"/>
              </w:rPr>
              <w:t xml:space="preserve"> and Impacts:</w:t>
            </w:r>
            <w:r w:rsidRPr="00337C6E">
              <w:rPr>
                <w:rFonts w:eastAsia="Times New Roman" w:cstheme="minorHAnsi"/>
                <w:color w:val="000000"/>
                <w:lang w:val="en-AU" w:eastAsia="en-GB"/>
              </w:rPr>
              <w:t xml:space="preserve"> Environmental opportunities are not identified in the Aspects and Impacts Register, as required by ISO 14001.</w:t>
            </w:r>
          </w:p>
        </w:tc>
        <w:tc>
          <w:tcPr>
            <w:tcW w:w="1663" w:type="pct"/>
            <w:gridSpan w:val="2"/>
            <w:shd w:val="clear" w:color="auto" w:fill="auto"/>
            <w:hideMark/>
          </w:tcPr>
          <w:p w14:paraId="028E6657" w14:textId="77777777" w:rsidR="002020D6" w:rsidRDefault="002020D6" w:rsidP="00B06DC9">
            <w:pPr>
              <w:spacing w:before="40" w:after="40" w:line="276" w:lineRule="auto"/>
              <w:rPr>
                <w:rFonts w:eastAsia="Times New Roman" w:cstheme="minorHAnsi"/>
                <w:color w:val="000000"/>
                <w:lang w:val="en-AU" w:eastAsia="en-GB"/>
              </w:rPr>
            </w:pPr>
            <w:r w:rsidRPr="00337C6E">
              <w:rPr>
                <w:rFonts w:eastAsia="Times New Roman" w:cstheme="minorHAnsi"/>
                <w:color w:val="000000"/>
                <w:lang w:val="en-AU" w:eastAsia="en-GB"/>
              </w:rPr>
              <w:t>The environmental risk register is being progressively integrated into the Project wide risk register. This process is not yet complete.</w:t>
            </w:r>
          </w:p>
          <w:p w14:paraId="2EA0FAB8" w14:textId="72AD8A9A" w:rsidR="006A16EF" w:rsidRPr="00337C6E" w:rsidRDefault="00526C37" w:rsidP="00B06DC9">
            <w:pPr>
              <w:spacing w:before="40" w:after="40" w:line="276" w:lineRule="auto"/>
              <w:rPr>
                <w:rFonts w:eastAsia="Times New Roman" w:cstheme="minorHAnsi"/>
                <w:color w:val="000000"/>
                <w:lang w:val="en-AU" w:eastAsia="en-GB"/>
              </w:rPr>
            </w:pPr>
            <w:r>
              <w:rPr>
                <w:rFonts w:eastAsia="Times New Roman" w:cstheme="minorHAnsi"/>
                <w:color w:val="000000"/>
                <w:lang w:val="en-AU" w:eastAsia="en-GB"/>
              </w:rPr>
              <w:t xml:space="preserve">This finding related to documented environmental management arrangements and </w:t>
            </w:r>
            <w:r w:rsidR="00833BB4">
              <w:rPr>
                <w:rFonts w:eastAsia="Times New Roman" w:cstheme="minorHAnsi"/>
                <w:color w:val="000000"/>
                <w:lang w:val="en-AU" w:eastAsia="en-GB"/>
              </w:rPr>
              <w:t xml:space="preserve">did </w:t>
            </w:r>
            <w:r>
              <w:rPr>
                <w:rFonts w:eastAsia="Times New Roman" w:cstheme="minorHAnsi"/>
                <w:color w:val="000000"/>
                <w:lang w:val="en-AU" w:eastAsia="en-GB"/>
              </w:rPr>
              <w:t>not represent an immediate material risk to the environment.</w:t>
            </w:r>
          </w:p>
        </w:tc>
        <w:tc>
          <w:tcPr>
            <w:tcW w:w="322" w:type="pct"/>
            <w:gridSpan w:val="2"/>
            <w:shd w:val="clear" w:color="auto" w:fill="auto"/>
            <w:hideMark/>
          </w:tcPr>
          <w:p w14:paraId="70BF3F5B" w14:textId="77777777" w:rsidR="002020D6" w:rsidRPr="00337C6E" w:rsidRDefault="002020D6" w:rsidP="00B06DC9">
            <w:pPr>
              <w:spacing w:before="40" w:after="40" w:line="276" w:lineRule="auto"/>
              <w:jc w:val="center"/>
              <w:rPr>
                <w:rFonts w:eastAsia="Times New Roman" w:cstheme="minorHAnsi"/>
                <w:color w:val="000000"/>
                <w:lang w:val="en-AU" w:eastAsia="en-GB"/>
              </w:rPr>
            </w:pPr>
            <w:r w:rsidRPr="00337C6E">
              <w:rPr>
                <w:rFonts w:eastAsia="Times New Roman" w:cstheme="minorHAnsi"/>
                <w:color w:val="000000"/>
                <w:lang w:val="en-AU" w:eastAsia="en-GB"/>
              </w:rPr>
              <w:t>Open</w:t>
            </w:r>
          </w:p>
        </w:tc>
        <w:tc>
          <w:tcPr>
            <w:tcW w:w="297" w:type="pct"/>
            <w:gridSpan w:val="2"/>
            <w:shd w:val="clear" w:color="auto" w:fill="auto"/>
            <w:hideMark/>
          </w:tcPr>
          <w:p w14:paraId="73EE7014" w14:textId="77777777" w:rsidR="002020D6" w:rsidRPr="00337C6E" w:rsidRDefault="002020D6" w:rsidP="00B06DC9">
            <w:pPr>
              <w:spacing w:before="40" w:after="40" w:line="276" w:lineRule="auto"/>
              <w:rPr>
                <w:rFonts w:eastAsia="Times New Roman" w:cstheme="minorHAnsi"/>
                <w:color w:val="000000"/>
                <w:lang w:val="en-AU" w:eastAsia="en-GB"/>
              </w:rPr>
            </w:pPr>
            <w:r w:rsidRPr="00337C6E">
              <w:rPr>
                <w:rFonts w:eastAsia="Times New Roman" w:cstheme="minorHAnsi"/>
                <w:color w:val="000000"/>
                <w:lang w:val="en-AU" w:eastAsia="en-GB"/>
              </w:rPr>
              <w:t> </w:t>
            </w:r>
          </w:p>
        </w:tc>
      </w:tr>
      <w:tr w:rsidR="002020D6" w:rsidRPr="007B5239" w14:paraId="37C9C118" w14:textId="77777777" w:rsidTr="00B06DC9">
        <w:trPr>
          <w:trHeight w:val="498"/>
        </w:trPr>
        <w:tc>
          <w:tcPr>
            <w:tcW w:w="304" w:type="pct"/>
            <w:gridSpan w:val="2"/>
            <w:shd w:val="clear" w:color="auto" w:fill="auto"/>
            <w:hideMark/>
          </w:tcPr>
          <w:p w14:paraId="6ED0DEC9" w14:textId="77777777" w:rsidR="002020D6" w:rsidRPr="00337C6E" w:rsidRDefault="002020D6" w:rsidP="00B06DC9">
            <w:pPr>
              <w:spacing w:before="40" w:after="40" w:line="276" w:lineRule="auto"/>
              <w:jc w:val="center"/>
              <w:rPr>
                <w:rFonts w:eastAsia="Times New Roman" w:cstheme="minorHAnsi"/>
                <w:color w:val="000000"/>
                <w:lang w:val="en-AU" w:eastAsia="en-GB"/>
              </w:rPr>
            </w:pPr>
            <w:r w:rsidRPr="00337C6E">
              <w:rPr>
                <w:rFonts w:eastAsia="Times New Roman" w:cstheme="minorHAnsi"/>
                <w:color w:val="000000"/>
                <w:lang w:val="en-AU" w:eastAsia="en-GB"/>
              </w:rPr>
              <w:t>Oct-22</w:t>
            </w:r>
          </w:p>
        </w:tc>
        <w:tc>
          <w:tcPr>
            <w:tcW w:w="446" w:type="pct"/>
            <w:shd w:val="clear" w:color="auto" w:fill="auto"/>
            <w:hideMark/>
          </w:tcPr>
          <w:p w14:paraId="5DFFC0A6" w14:textId="77777777" w:rsidR="002020D6" w:rsidRPr="00337C6E" w:rsidRDefault="002020D6" w:rsidP="00B06DC9">
            <w:pPr>
              <w:spacing w:before="40" w:after="40" w:line="276" w:lineRule="auto"/>
              <w:rPr>
                <w:rFonts w:eastAsia="Times New Roman" w:cstheme="minorHAnsi"/>
                <w:color w:val="000000"/>
                <w:lang w:val="en-AU" w:eastAsia="en-GB"/>
              </w:rPr>
            </w:pPr>
            <w:r w:rsidRPr="00337C6E">
              <w:rPr>
                <w:rFonts w:eastAsia="Times New Roman" w:cstheme="minorHAnsi"/>
                <w:color w:val="000000"/>
                <w:lang w:val="en-AU" w:eastAsia="en-GB"/>
              </w:rPr>
              <w:t>IEA-1022-04</w:t>
            </w:r>
          </w:p>
        </w:tc>
        <w:tc>
          <w:tcPr>
            <w:tcW w:w="302" w:type="pct"/>
            <w:shd w:val="clear" w:color="auto" w:fill="auto"/>
            <w:hideMark/>
          </w:tcPr>
          <w:p w14:paraId="378E956B" w14:textId="77777777" w:rsidR="002020D6" w:rsidRPr="00337C6E" w:rsidRDefault="002020D6" w:rsidP="00B06DC9">
            <w:pPr>
              <w:spacing w:before="40" w:after="40" w:line="276" w:lineRule="auto"/>
              <w:jc w:val="center"/>
              <w:rPr>
                <w:rFonts w:eastAsia="Times New Roman" w:cstheme="minorHAnsi"/>
                <w:color w:val="000000"/>
                <w:lang w:val="en-AU" w:eastAsia="en-GB"/>
              </w:rPr>
            </w:pPr>
            <w:proofErr w:type="spellStart"/>
            <w:r w:rsidRPr="00337C6E">
              <w:rPr>
                <w:rFonts w:eastAsia="Times New Roman" w:cstheme="minorHAnsi"/>
                <w:color w:val="000000"/>
                <w:lang w:val="en-AU" w:eastAsia="en-GB"/>
              </w:rPr>
              <w:t>AfI</w:t>
            </w:r>
            <w:proofErr w:type="spellEnd"/>
          </w:p>
        </w:tc>
        <w:tc>
          <w:tcPr>
            <w:tcW w:w="1667" w:type="pct"/>
            <w:gridSpan w:val="2"/>
            <w:shd w:val="clear" w:color="auto" w:fill="auto"/>
            <w:hideMark/>
          </w:tcPr>
          <w:p w14:paraId="74070009" w14:textId="77777777" w:rsidR="002020D6" w:rsidRPr="00337C6E" w:rsidRDefault="002020D6" w:rsidP="00B06DC9">
            <w:pPr>
              <w:spacing w:before="40" w:after="40" w:line="276" w:lineRule="auto"/>
              <w:rPr>
                <w:rFonts w:eastAsia="Times New Roman" w:cstheme="minorHAnsi"/>
                <w:b/>
                <w:bCs/>
                <w:color w:val="000000"/>
                <w:lang w:val="en-AU" w:eastAsia="en-GB"/>
              </w:rPr>
            </w:pPr>
            <w:r w:rsidRPr="00337C6E">
              <w:rPr>
                <w:rFonts w:eastAsia="Times New Roman" w:cstheme="minorHAnsi"/>
                <w:b/>
                <w:bCs/>
                <w:color w:val="000000"/>
                <w:lang w:val="en-AU" w:eastAsia="en-GB"/>
              </w:rPr>
              <w:t>CEMP 6.5 Environment in Design</w:t>
            </w:r>
            <w:r w:rsidRPr="00337C6E">
              <w:rPr>
                <w:rFonts w:eastAsia="Times New Roman" w:cstheme="minorHAnsi"/>
                <w:color w:val="000000"/>
                <w:lang w:val="en-AU" w:eastAsia="en-GB"/>
              </w:rPr>
              <w:t>: The process for validating integration of EPRs in temporary packages is not formally established.</w:t>
            </w:r>
          </w:p>
        </w:tc>
        <w:tc>
          <w:tcPr>
            <w:tcW w:w="1663" w:type="pct"/>
            <w:gridSpan w:val="2"/>
            <w:shd w:val="clear" w:color="auto" w:fill="auto"/>
            <w:hideMark/>
          </w:tcPr>
          <w:p w14:paraId="350D0C56" w14:textId="77777777" w:rsidR="002020D6" w:rsidRDefault="002020D6" w:rsidP="00B06DC9">
            <w:pPr>
              <w:spacing w:before="40" w:after="40" w:line="276" w:lineRule="auto"/>
              <w:rPr>
                <w:rFonts w:eastAsia="Times New Roman" w:cstheme="minorHAnsi"/>
                <w:color w:val="000000"/>
                <w:lang w:val="en-AU" w:eastAsia="en-GB"/>
              </w:rPr>
            </w:pPr>
            <w:r w:rsidRPr="00337C6E">
              <w:rPr>
                <w:rFonts w:eastAsia="Times New Roman" w:cstheme="minorHAnsi"/>
                <w:color w:val="000000"/>
                <w:lang w:val="en-AU" w:eastAsia="en-GB"/>
              </w:rPr>
              <w:t xml:space="preserve">A formal process for </w:t>
            </w:r>
            <w:r w:rsidRPr="007B5239">
              <w:rPr>
                <w:rFonts w:eastAsia="Times New Roman" w:cstheme="minorHAnsi"/>
                <w:color w:val="000000"/>
                <w:lang w:val="en-AU" w:eastAsia="en-GB"/>
              </w:rPr>
              <w:t>reviewing</w:t>
            </w:r>
            <w:r w:rsidRPr="00337C6E">
              <w:rPr>
                <w:rFonts w:eastAsia="Times New Roman" w:cstheme="minorHAnsi"/>
                <w:color w:val="000000"/>
                <w:lang w:val="en-AU" w:eastAsia="en-GB"/>
              </w:rPr>
              <w:t xml:space="preserve"> the integration of environmental requirements in Temporary design packages is being implemented. This is not yet complete.</w:t>
            </w:r>
          </w:p>
          <w:p w14:paraId="4B995520" w14:textId="48364EA2" w:rsidR="006A16EF" w:rsidRPr="00337C6E" w:rsidRDefault="00526C37" w:rsidP="00B06DC9">
            <w:pPr>
              <w:spacing w:before="40" w:after="40" w:line="276" w:lineRule="auto"/>
              <w:rPr>
                <w:rFonts w:eastAsia="Times New Roman" w:cstheme="minorHAnsi"/>
                <w:color w:val="000000"/>
                <w:lang w:val="en-AU" w:eastAsia="en-GB"/>
              </w:rPr>
            </w:pPr>
            <w:r>
              <w:rPr>
                <w:rFonts w:eastAsia="Times New Roman" w:cstheme="minorHAnsi"/>
                <w:color w:val="000000"/>
                <w:lang w:val="en-AU" w:eastAsia="en-GB"/>
              </w:rPr>
              <w:t xml:space="preserve">This finding related to documented environmental management arrangements and </w:t>
            </w:r>
            <w:r w:rsidR="00833BB4">
              <w:rPr>
                <w:rFonts w:eastAsia="Times New Roman" w:cstheme="minorHAnsi"/>
                <w:color w:val="000000"/>
                <w:lang w:val="en-AU" w:eastAsia="en-GB"/>
              </w:rPr>
              <w:t xml:space="preserve">did </w:t>
            </w:r>
            <w:r>
              <w:rPr>
                <w:rFonts w:eastAsia="Times New Roman" w:cstheme="minorHAnsi"/>
                <w:color w:val="000000"/>
                <w:lang w:val="en-AU" w:eastAsia="en-GB"/>
              </w:rPr>
              <w:t>not represent an immediate material risk to the environment.</w:t>
            </w:r>
          </w:p>
        </w:tc>
        <w:tc>
          <w:tcPr>
            <w:tcW w:w="322" w:type="pct"/>
            <w:gridSpan w:val="2"/>
            <w:shd w:val="clear" w:color="auto" w:fill="auto"/>
            <w:hideMark/>
          </w:tcPr>
          <w:p w14:paraId="54639034" w14:textId="77777777" w:rsidR="002020D6" w:rsidRPr="00337C6E" w:rsidRDefault="002020D6" w:rsidP="00B06DC9">
            <w:pPr>
              <w:spacing w:before="40" w:after="40" w:line="276" w:lineRule="auto"/>
              <w:jc w:val="center"/>
              <w:rPr>
                <w:rFonts w:eastAsia="Times New Roman" w:cstheme="minorHAnsi"/>
                <w:color w:val="000000"/>
                <w:lang w:val="en-AU" w:eastAsia="en-GB"/>
              </w:rPr>
            </w:pPr>
            <w:r w:rsidRPr="00337C6E">
              <w:rPr>
                <w:rFonts w:eastAsia="Times New Roman" w:cstheme="minorHAnsi"/>
                <w:color w:val="000000"/>
                <w:lang w:val="en-AU" w:eastAsia="en-GB"/>
              </w:rPr>
              <w:t>Open</w:t>
            </w:r>
          </w:p>
        </w:tc>
        <w:tc>
          <w:tcPr>
            <w:tcW w:w="297" w:type="pct"/>
            <w:gridSpan w:val="2"/>
            <w:shd w:val="clear" w:color="auto" w:fill="auto"/>
            <w:hideMark/>
          </w:tcPr>
          <w:p w14:paraId="0AA00418" w14:textId="77777777" w:rsidR="002020D6" w:rsidRPr="00337C6E" w:rsidRDefault="002020D6" w:rsidP="00B06DC9">
            <w:pPr>
              <w:spacing w:before="40" w:after="40" w:line="276" w:lineRule="auto"/>
              <w:rPr>
                <w:rFonts w:eastAsia="Times New Roman" w:cstheme="minorHAnsi"/>
                <w:color w:val="000000"/>
                <w:lang w:val="en-AU" w:eastAsia="en-GB"/>
              </w:rPr>
            </w:pPr>
            <w:r w:rsidRPr="00337C6E">
              <w:rPr>
                <w:rFonts w:eastAsia="Times New Roman" w:cstheme="minorHAnsi"/>
                <w:color w:val="000000"/>
                <w:lang w:val="en-AU" w:eastAsia="en-GB"/>
              </w:rPr>
              <w:t> </w:t>
            </w:r>
          </w:p>
        </w:tc>
      </w:tr>
    </w:tbl>
    <w:p w14:paraId="3BA7F4A3" w14:textId="76F53D63" w:rsidR="00A15663" w:rsidRDefault="00B06DC9">
      <w:pPr>
        <w:spacing w:after="200" w:line="276" w:lineRule="auto"/>
        <w:rPr>
          <w:color w:val="353D30" w:themeColor="accent2"/>
          <w:sz w:val="18"/>
          <w:szCs w:val="18"/>
        </w:rPr>
      </w:pPr>
      <w:r>
        <w:rPr>
          <w:b/>
          <w:bCs/>
        </w:rPr>
        <w:br w:type="textWrapping" w:clear="all"/>
      </w:r>
      <w:r w:rsidR="00A15663">
        <w:rPr>
          <w:b/>
          <w:bCs/>
        </w:rPr>
        <w:br w:type="page"/>
      </w:r>
    </w:p>
    <w:p w14:paraId="20BC54D2" w14:textId="7EC04AD2" w:rsidR="002020D6" w:rsidRDefault="00526C37" w:rsidP="00806834">
      <w:pPr>
        <w:pStyle w:val="Caption"/>
        <w:keepLines/>
        <w:spacing w:line="240" w:lineRule="auto"/>
      </w:pPr>
      <w:bookmarkStart w:id="407" w:name="_Toc129771054"/>
      <w:r w:rsidRPr="00526C37">
        <w:lastRenderedPageBreak/>
        <w:t xml:space="preserve">Table </w:t>
      </w:r>
      <w:r w:rsidRPr="00526C37">
        <w:fldChar w:fldCharType="begin"/>
      </w:r>
      <w:r w:rsidRPr="00526C37">
        <w:instrText xml:space="preserve"> SEQ Table \* ARABIC </w:instrText>
      </w:r>
      <w:r w:rsidRPr="00526C37">
        <w:fldChar w:fldCharType="separate"/>
      </w:r>
      <w:r w:rsidR="00F821E0">
        <w:rPr>
          <w:noProof/>
        </w:rPr>
        <w:t>11</w:t>
      </w:r>
      <w:r w:rsidRPr="00526C37">
        <w:fldChar w:fldCharType="end"/>
      </w:r>
      <w:r w:rsidR="002D5608">
        <w:t>:</w:t>
      </w:r>
      <w:r w:rsidRPr="00526C37">
        <w:t xml:space="preserve"> Findings raised against the </w:t>
      </w:r>
      <w:proofErr w:type="gramStart"/>
      <w:r w:rsidRPr="00526C37">
        <w:t>WEMPs</w:t>
      </w:r>
      <w:bookmarkEnd w:id="407"/>
      <w:proofErr w:type="gramEnd"/>
    </w:p>
    <w:tbl>
      <w:tblPr>
        <w:tblW w:w="5237" w:type="pct"/>
        <w:tblBorders>
          <w:insideH w:val="single" w:sz="4" w:space="0" w:color="auto"/>
        </w:tblBorders>
        <w:tblLook w:val="04A0" w:firstRow="1" w:lastRow="0" w:firstColumn="1" w:lastColumn="0" w:noHBand="0" w:noVBand="1"/>
      </w:tblPr>
      <w:tblGrid>
        <w:gridCol w:w="1274"/>
        <w:gridCol w:w="1414"/>
        <w:gridCol w:w="938"/>
        <w:gridCol w:w="4988"/>
        <w:gridCol w:w="5013"/>
        <w:gridCol w:w="969"/>
        <w:gridCol w:w="891"/>
      </w:tblGrid>
      <w:tr w:rsidR="002020D6" w:rsidRPr="00AB75CD" w14:paraId="42A9A7E8" w14:textId="77777777" w:rsidTr="00AF1DAF">
        <w:trPr>
          <w:trHeight w:val="780"/>
          <w:tblHeader/>
        </w:trPr>
        <w:tc>
          <w:tcPr>
            <w:tcW w:w="413" w:type="pct"/>
            <w:shd w:val="clear" w:color="auto" w:fill="auto"/>
            <w:hideMark/>
          </w:tcPr>
          <w:p w14:paraId="740ECF02" w14:textId="77777777" w:rsidR="002020D6" w:rsidRPr="008459E6" w:rsidRDefault="002020D6" w:rsidP="00AF1DAF">
            <w:pPr>
              <w:spacing w:before="40" w:after="40" w:line="276" w:lineRule="auto"/>
              <w:rPr>
                <w:rFonts w:ascii="Arial" w:eastAsia="Times New Roman" w:hAnsi="Arial" w:cs="Arial"/>
                <w:b/>
                <w:bCs/>
                <w:color w:val="5B8900" w:themeColor="accent1" w:themeShade="BF"/>
                <w:lang w:val="en-AU" w:eastAsia="en-GB"/>
              </w:rPr>
            </w:pPr>
            <w:r w:rsidRPr="008459E6">
              <w:rPr>
                <w:rFonts w:ascii="Arial" w:eastAsia="Times New Roman" w:hAnsi="Arial" w:cs="Arial"/>
                <w:b/>
                <w:bCs/>
                <w:color w:val="5B8900" w:themeColor="accent1" w:themeShade="BF"/>
                <w:lang w:val="en-AU" w:eastAsia="en-GB"/>
              </w:rPr>
              <w:t>Audit Date</w:t>
            </w:r>
          </w:p>
        </w:tc>
        <w:tc>
          <w:tcPr>
            <w:tcW w:w="458" w:type="pct"/>
            <w:shd w:val="clear" w:color="auto" w:fill="auto"/>
            <w:hideMark/>
          </w:tcPr>
          <w:p w14:paraId="77286DF1" w14:textId="77777777" w:rsidR="002020D6" w:rsidRPr="008459E6" w:rsidRDefault="002020D6" w:rsidP="00AB75CD">
            <w:pPr>
              <w:keepLines/>
              <w:spacing w:before="40" w:after="40"/>
              <w:rPr>
                <w:rFonts w:ascii="Arial" w:eastAsia="Times New Roman" w:hAnsi="Arial" w:cs="Arial"/>
                <w:b/>
                <w:bCs/>
                <w:color w:val="5B8900" w:themeColor="accent1" w:themeShade="BF"/>
                <w:lang w:val="en-AU" w:eastAsia="en-GB"/>
              </w:rPr>
            </w:pPr>
            <w:r w:rsidRPr="008459E6">
              <w:rPr>
                <w:rFonts w:ascii="Arial" w:eastAsia="Times New Roman" w:hAnsi="Arial" w:cs="Arial"/>
                <w:b/>
                <w:bCs/>
                <w:color w:val="5B8900" w:themeColor="accent1" w:themeShade="BF"/>
                <w:lang w:val="en-AU" w:eastAsia="en-GB"/>
              </w:rPr>
              <w:t>Finding No.</w:t>
            </w:r>
          </w:p>
        </w:tc>
        <w:tc>
          <w:tcPr>
            <w:tcW w:w="294" w:type="pct"/>
            <w:shd w:val="clear" w:color="auto" w:fill="auto"/>
            <w:hideMark/>
          </w:tcPr>
          <w:p w14:paraId="650EBE3E" w14:textId="77777777" w:rsidR="002020D6" w:rsidRPr="008459E6" w:rsidRDefault="002020D6" w:rsidP="00AB75CD">
            <w:pPr>
              <w:keepLines/>
              <w:spacing w:before="40" w:after="40"/>
              <w:rPr>
                <w:rFonts w:ascii="Arial" w:eastAsia="Times New Roman" w:hAnsi="Arial" w:cs="Arial"/>
                <w:b/>
                <w:bCs/>
                <w:color w:val="5B8900" w:themeColor="accent1" w:themeShade="BF"/>
                <w:lang w:val="en-AU" w:eastAsia="en-GB"/>
              </w:rPr>
            </w:pPr>
            <w:r w:rsidRPr="008459E6">
              <w:rPr>
                <w:rFonts w:ascii="Arial" w:eastAsia="Times New Roman" w:hAnsi="Arial" w:cs="Arial"/>
                <w:b/>
                <w:bCs/>
                <w:color w:val="5B8900" w:themeColor="accent1" w:themeShade="BF"/>
                <w:lang w:val="en-AU" w:eastAsia="en-GB"/>
              </w:rPr>
              <w:t>Finding type</w:t>
            </w:r>
          </w:p>
        </w:tc>
        <w:tc>
          <w:tcPr>
            <w:tcW w:w="1612" w:type="pct"/>
            <w:shd w:val="clear" w:color="auto" w:fill="auto"/>
            <w:hideMark/>
          </w:tcPr>
          <w:p w14:paraId="01A54EEE" w14:textId="77777777" w:rsidR="002020D6" w:rsidRPr="008459E6" w:rsidRDefault="002020D6" w:rsidP="00AB75CD">
            <w:pPr>
              <w:keepLines/>
              <w:spacing w:before="40" w:after="40"/>
              <w:rPr>
                <w:rFonts w:ascii="Arial" w:eastAsia="Times New Roman" w:hAnsi="Arial" w:cs="Arial"/>
                <w:b/>
                <w:bCs/>
                <w:color w:val="5B8900" w:themeColor="accent1" w:themeShade="BF"/>
                <w:lang w:val="en-AU" w:eastAsia="en-GB"/>
              </w:rPr>
            </w:pPr>
            <w:r w:rsidRPr="008459E6">
              <w:rPr>
                <w:rFonts w:ascii="Arial" w:eastAsia="Times New Roman" w:hAnsi="Arial" w:cs="Arial"/>
                <w:b/>
                <w:bCs/>
                <w:color w:val="5B8900" w:themeColor="accent1" w:themeShade="BF"/>
                <w:lang w:val="en-AU" w:eastAsia="en-GB"/>
              </w:rPr>
              <w:t>Finding</w:t>
            </w:r>
          </w:p>
        </w:tc>
        <w:tc>
          <w:tcPr>
            <w:tcW w:w="1620" w:type="pct"/>
            <w:shd w:val="clear" w:color="auto" w:fill="auto"/>
            <w:hideMark/>
          </w:tcPr>
          <w:p w14:paraId="3DD1C459" w14:textId="77777777" w:rsidR="002020D6" w:rsidRPr="008459E6" w:rsidRDefault="002020D6" w:rsidP="00AB75CD">
            <w:pPr>
              <w:keepLines/>
              <w:spacing w:before="40" w:after="40"/>
              <w:rPr>
                <w:rFonts w:ascii="Arial" w:eastAsia="Times New Roman" w:hAnsi="Arial" w:cs="Arial"/>
                <w:b/>
                <w:bCs/>
                <w:color w:val="5B8900" w:themeColor="accent1" w:themeShade="BF"/>
                <w:lang w:val="en-AU" w:eastAsia="en-GB"/>
              </w:rPr>
            </w:pPr>
            <w:r w:rsidRPr="008459E6">
              <w:rPr>
                <w:rFonts w:ascii="Arial" w:eastAsia="Times New Roman" w:hAnsi="Arial" w:cs="Arial"/>
                <w:b/>
                <w:bCs/>
                <w:color w:val="5B8900" w:themeColor="accent1" w:themeShade="BF"/>
                <w:lang w:val="en-AU" w:eastAsia="en-GB"/>
              </w:rPr>
              <w:t>Actions</w:t>
            </w:r>
          </w:p>
        </w:tc>
        <w:tc>
          <w:tcPr>
            <w:tcW w:w="314" w:type="pct"/>
            <w:shd w:val="clear" w:color="auto" w:fill="auto"/>
            <w:hideMark/>
          </w:tcPr>
          <w:p w14:paraId="3366538A" w14:textId="77777777" w:rsidR="002020D6" w:rsidRPr="008459E6" w:rsidRDefault="002020D6" w:rsidP="00AB75CD">
            <w:pPr>
              <w:keepLines/>
              <w:spacing w:before="40" w:after="40"/>
              <w:rPr>
                <w:rFonts w:ascii="Arial" w:eastAsia="Times New Roman" w:hAnsi="Arial" w:cs="Arial"/>
                <w:b/>
                <w:bCs/>
                <w:color w:val="5B8900" w:themeColor="accent1" w:themeShade="BF"/>
                <w:lang w:val="en-AU" w:eastAsia="en-GB"/>
              </w:rPr>
            </w:pPr>
            <w:r w:rsidRPr="008459E6">
              <w:rPr>
                <w:rFonts w:ascii="Arial" w:eastAsia="Times New Roman" w:hAnsi="Arial" w:cs="Arial"/>
                <w:b/>
                <w:bCs/>
                <w:color w:val="5B8900" w:themeColor="accent1" w:themeShade="BF"/>
                <w:lang w:val="en-AU" w:eastAsia="en-GB"/>
              </w:rPr>
              <w:t>Status (Open/ Closed)</w:t>
            </w:r>
          </w:p>
        </w:tc>
        <w:tc>
          <w:tcPr>
            <w:tcW w:w="289" w:type="pct"/>
            <w:shd w:val="clear" w:color="auto" w:fill="auto"/>
            <w:hideMark/>
          </w:tcPr>
          <w:p w14:paraId="779FA5D4" w14:textId="77777777" w:rsidR="002020D6" w:rsidRPr="008459E6" w:rsidRDefault="002020D6" w:rsidP="00AB75CD">
            <w:pPr>
              <w:keepLines/>
              <w:spacing w:before="40" w:after="40"/>
              <w:rPr>
                <w:rFonts w:ascii="Arial" w:eastAsia="Times New Roman" w:hAnsi="Arial" w:cs="Arial"/>
                <w:b/>
                <w:bCs/>
                <w:color w:val="5B8900" w:themeColor="accent1" w:themeShade="BF"/>
                <w:lang w:val="en-AU" w:eastAsia="en-GB"/>
              </w:rPr>
            </w:pPr>
            <w:r w:rsidRPr="008459E6">
              <w:rPr>
                <w:rFonts w:ascii="Arial" w:eastAsia="Times New Roman" w:hAnsi="Arial" w:cs="Arial"/>
                <w:b/>
                <w:bCs/>
                <w:color w:val="5B8900" w:themeColor="accent1" w:themeShade="BF"/>
                <w:lang w:val="en-AU" w:eastAsia="en-GB"/>
              </w:rPr>
              <w:t>Date Closed</w:t>
            </w:r>
          </w:p>
        </w:tc>
      </w:tr>
      <w:tr w:rsidR="002020D6" w:rsidRPr="00E63607" w14:paraId="79BBBBA4" w14:textId="77777777" w:rsidTr="00AF1DAF">
        <w:trPr>
          <w:trHeight w:val="1050"/>
        </w:trPr>
        <w:tc>
          <w:tcPr>
            <w:tcW w:w="413" w:type="pct"/>
            <w:shd w:val="clear" w:color="auto" w:fill="auto"/>
            <w:hideMark/>
          </w:tcPr>
          <w:p w14:paraId="019B4CB9" w14:textId="77777777" w:rsidR="002020D6" w:rsidRPr="004C4533" w:rsidRDefault="002020D6" w:rsidP="00AB75CD">
            <w:pPr>
              <w:spacing w:before="40" w:after="40" w:line="276" w:lineRule="auto"/>
              <w:jc w:val="center"/>
              <w:rPr>
                <w:rFonts w:cstheme="minorHAnsi"/>
                <w:color w:val="000000"/>
                <w:lang w:eastAsia="en-GB"/>
              </w:rPr>
            </w:pPr>
            <w:r w:rsidRPr="004C4533">
              <w:rPr>
                <w:rFonts w:cstheme="minorHAnsi"/>
                <w:color w:val="000000"/>
                <w:lang w:eastAsia="en-GB"/>
              </w:rPr>
              <w:t>May-22</w:t>
            </w:r>
          </w:p>
        </w:tc>
        <w:tc>
          <w:tcPr>
            <w:tcW w:w="458" w:type="pct"/>
            <w:shd w:val="clear" w:color="auto" w:fill="auto"/>
            <w:hideMark/>
          </w:tcPr>
          <w:p w14:paraId="3DDAF5BA" w14:textId="77777777" w:rsidR="002020D6" w:rsidRPr="004C4533" w:rsidRDefault="002020D6" w:rsidP="00AB75CD">
            <w:pPr>
              <w:spacing w:before="40" w:after="40" w:line="276" w:lineRule="auto"/>
              <w:rPr>
                <w:rFonts w:cstheme="minorHAnsi"/>
                <w:color w:val="000000"/>
                <w:lang w:eastAsia="en-GB"/>
              </w:rPr>
            </w:pPr>
            <w:r w:rsidRPr="004C4533">
              <w:rPr>
                <w:rFonts w:cstheme="minorHAnsi"/>
                <w:color w:val="000000"/>
                <w:lang w:eastAsia="en-GB"/>
              </w:rPr>
              <w:t>IEA-0522-01</w:t>
            </w:r>
          </w:p>
        </w:tc>
        <w:tc>
          <w:tcPr>
            <w:tcW w:w="294" w:type="pct"/>
            <w:shd w:val="clear" w:color="auto" w:fill="auto"/>
            <w:hideMark/>
          </w:tcPr>
          <w:p w14:paraId="1411B3F8" w14:textId="77777777" w:rsidR="002020D6" w:rsidRPr="004C4533" w:rsidRDefault="002020D6" w:rsidP="00AB75CD">
            <w:pPr>
              <w:spacing w:before="40" w:after="40" w:line="276" w:lineRule="auto"/>
              <w:jc w:val="center"/>
              <w:rPr>
                <w:rFonts w:cstheme="minorHAnsi"/>
                <w:color w:val="000000"/>
                <w:lang w:eastAsia="en-GB"/>
              </w:rPr>
            </w:pPr>
            <w:r w:rsidRPr="004C4533">
              <w:rPr>
                <w:rFonts w:cstheme="minorHAnsi"/>
                <w:color w:val="000000"/>
                <w:lang w:eastAsia="en-GB"/>
              </w:rPr>
              <w:t>N</w:t>
            </w:r>
          </w:p>
        </w:tc>
        <w:tc>
          <w:tcPr>
            <w:tcW w:w="1612" w:type="pct"/>
            <w:shd w:val="clear" w:color="auto" w:fill="auto"/>
            <w:hideMark/>
          </w:tcPr>
          <w:p w14:paraId="0631F668" w14:textId="77777777" w:rsidR="002020D6" w:rsidRPr="004C4533" w:rsidRDefault="002020D6" w:rsidP="00AB75CD">
            <w:pPr>
              <w:spacing w:before="40" w:after="40" w:line="276" w:lineRule="auto"/>
              <w:rPr>
                <w:rFonts w:cstheme="minorHAnsi"/>
                <w:b/>
                <w:bCs/>
                <w:color w:val="000000"/>
                <w:lang w:eastAsia="en-GB"/>
              </w:rPr>
            </w:pPr>
            <w:r w:rsidRPr="004C4533">
              <w:rPr>
                <w:rFonts w:cstheme="minorHAnsi"/>
                <w:b/>
                <w:bCs/>
                <w:color w:val="000000"/>
                <w:lang w:eastAsia="en-GB"/>
              </w:rPr>
              <w:t xml:space="preserve">WEMP Site Investigation 12 Emergency response and incident management: </w:t>
            </w:r>
            <w:r w:rsidRPr="004C4533">
              <w:rPr>
                <w:rFonts w:cstheme="minorHAnsi"/>
                <w:color w:val="000000"/>
                <w:lang w:eastAsia="en-GB"/>
              </w:rPr>
              <w:t xml:space="preserve">There was no formal emergency response and incident management plan established for the site investigation works. </w:t>
            </w:r>
          </w:p>
        </w:tc>
        <w:tc>
          <w:tcPr>
            <w:tcW w:w="1620" w:type="pct"/>
            <w:shd w:val="clear" w:color="auto" w:fill="auto"/>
            <w:hideMark/>
          </w:tcPr>
          <w:p w14:paraId="45C6A7EE" w14:textId="2A17CF70" w:rsidR="002020D6" w:rsidRDefault="002020D6" w:rsidP="00AB75CD">
            <w:pPr>
              <w:spacing w:before="40" w:after="40" w:line="276" w:lineRule="auto"/>
              <w:rPr>
                <w:rFonts w:cstheme="minorHAnsi"/>
                <w:lang w:eastAsia="en-GB"/>
              </w:rPr>
            </w:pPr>
            <w:r w:rsidRPr="004C4533">
              <w:rPr>
                <w:rFonts w:cstheme="minorHAnsi"/>
                <w:lang w:eastAsia="en-GB"/>
              </w:rPr>
              <w:t xml:space="preserve">The WEMP was formally revised and approved for use. </w:t>
            </w:r>
          </w:p>
          <w:p w14:paraId="71253F7B" w14:textId="17509165" w:rsidR="002020D6" w:rsidRPr="004C4533" w:rsidRDefault="00526C37" w:rsidP="00AB75CD">
            <w:pPr>
              <w:spacing w:before="40" w:after="40" w:line="276" w:lineRule="auto"/>
              <w:rPr>
                <w:rFonts w:cstheme="minorHAnsi"/>
                <w:b/>
                <w:bCs/>
                <w:lang w:eastAsia="en-GB"/>
              </w:rPr>
            </w:pPr>
            <w:r>
              <w:rPr>
                <w:rFonts w:eastAsia="Times New Roman" w:cstheme="minorHAnsi"/>
                <w:color w:val="000000"/>
                <w:lang w:val="en-AU" w:eastAsia="en-GB"/>
              </w:rPr>
              <w:t xml:space="preserve">This finding related to documented environmental management arrangements and </w:t>
            </w:r>
            <w:r w:rsidR="00833BB4">
              <w:rPr>
                <w:rFonts w:eastAsia="Times New Roman" w:cstheme="minorHAnsi"/>
                <w:color w:val="000000"/>
                <w:lang w:val="en-AU" w:eastAsia="en-GB"/>
              </w:rPr>
              <w:t xml:space="preserve">did </w:t>
            </w:r>
            <w:r>
              <w:rPr>
                <w:rFonts w:eastAsia="Times New Roman" w:cstheme="minorHAnsi"/>
                <w:color w:val="000000"/>
                <w:lang w:val="en-AU" w:eastAsia="en-GB"/>
              </w:rPr>
              <w:t>not represent an immediate material risk to the environment.</w:t>
            </w:r>
          </w:p>
        </w:tc>
        <w:tc>
          <w:tcPr>
            <w:tcW w:w="314" w:type="pct"/>
            <w:shd w:val="clear" w:color="auto" w:fill="auto"/>
            <w:hideMark/>
          </w:tcPr>
          <w:p w14:paraId="3D0152B6" w14:textId="77777777" w:rsidR="002020D6" w:rsidRPr="004C4533" w:rsidRDefault="002020D6" w:rsidP="00AB75CD">
            <w:pPr>
              <w:spacing w:before="40" w:after="40" w:line="276" w:lineRule="auto"/>
              <w:jc w:val="center"/>
              <w:rPr>
                <w:rFonts w:cstheme="minorHAnsi"/>
                <w:color w:val="000000"/>
                <w:lang w:eastAsia="en-GB"/>
              </w:rPr>
            </w:pPr>
            <w:r w:rsidRPr="004C4533">
              <w:rPr>
                <w:rFonts w:cstheme="minorHAnsi"/>
                <w:color w:val="000000"/>
                <w:lang w:eastAsia="en-GB"/>
              </w:rPr>
              <w:t>Closed</w:t>
            </w:r>
          </w:p>
        </w:tc>
        <w:tc>
          <w:tcPr>
            <w:tcW w:w="289" w:type="pct"/>
            <w:shd w:val="clear" w:color="auto" w:fill="auto"/>
            <w:hideMark/>
          </w:tcPr>
          <w:p w14:paraId="76CEE1DC" w14:textId="77777777" w:rsidR="002020D6" w:rsidRPr="004C4533" w:rsidRDefault="002020D6" w:rsidP="00AB75CD">
            <w:pPr>
              <w:spacing w:before="40" w:after="40" w:line="276" w:lineRule="auto"/>
              <w:jc w:val="right"/>
              <w:rPr>
                <w:rFonts w:cstheme="minorHAnsi"/>
                <w:color w:val="000000"/>
                <w:lang w:eastAsia="en-GB"/>
              </w:rPr>
            </w:pPr>
            <w:r w:rsidRPr="004C4533">
              <w:rPr>
                <w:rFonts w:cstheme="minorHAnsi"/>
                <w:color w:val="000000"/>
                <w:lang w:eastAsia="en-GB"/>
              </w:rPr>
              <w:t>Jul-22</w:t>
            </w:r>
          </w:p>
        </w:tc>
      </w:tr>
      <w:tr w:rsidR="002020D6" w:rsidRPr="00E63607" w14:paraId="0ED0DFF7" w14:textId="77777777" w:rsidTr="00AF1DAF">
        <w:trPr>
          <w:trHeight w:val="780"/>
        </w:trPr>
        <w:tc>
          <w:tcPr>
            <w:tcW w:w="413" w:type="pct"/>
            <w:shd w:val="clear" w:color="auto" w:fill="auto"/>
            <w:hideMark/>
          </w:tcPr>
          <w:p w14:paraId="321A7332" w14:textId="77777777" w:rsidR="002020D6" w:rsidRPr="004C4533" w:rsidRDefault="002020D6" w:rsidP="00AB75CD">
            <w:pPr>
              <w:spacing w:before="40" w:after="40" w:line="276" w:lineRule="auto"/>
              <w:jc w:val="center"/>
              <w:rPr>
                <w:rFonts w:cstheme="minorHAnsi"/>
                <w:color w:val="000000"/>
                <w:lang w:eastAsia="en-GB"/>
              </w:rPr>
            </w:pPr>
            <w:r w:rsidRPr="004C4533">
              <w:rPr>
                <w:rFonts w:cstheme="minorHAnsi"/>
                <w:color w:val="000000"/>
                <w:lang w:eastAsia="en-GB"/>
              </w:rPr>
              <w:t>May-22</w:t>
            </w:r>
          </w:p>
        </w:tc>
        <w:tc>
          <w:tcPr>
            <w:tcW w:w="458" w:type="pct"/>
            <w:shd w:val="clear" w:color="auto" w:fill="auto"/>
            <w:hideMark/>
          </w:tcPr>
          <w:p w14:paraId="3BC21F4E" w14:textId="77777777" w:rsidR="002020D6" w:rsidRPr="004C4533" w:rsidRDefault="002020D6" w:rsidP="00AB75CD">
            <w:pPr>
              <w:spacing w:before="40" w:after="40" w:line="276" w:lineRule="auto"/>
              <w:rPr>
                <w:rFonts w:cstheme="minorHAnsi"/>
                <w:color w:val="000000"/>
                <w:lang w:eastAsia="en-GB"/>
              </w:rPr>
            </w:pPr>
            <w:r w:rsidRPr="004C4533">
              <w:rPr>
                <w:rFonts w:cstheme="minorHAnsi"/>
                <w:color w:val="000000"/>
                <w:lang w:eastAsia="en-GB"/>
              </w:rPr>
              <w:t>IEA-0522-02</w:t>
            </w:r>
          </w:p>
        </w:tc>
        <w:tc>
          <w:tcPr>
            <w:tcW w:w="294" w:type="pct"/>
            <w:shd w:val="clear" w:color="auto" w:fill="auto"/>
            <w:hideMark/>
          </w:tcPr>
          <w:p w14:paraId="2137BA85" w14:textId="77777777" w:rsidR="002020D6" w:rsidRPr="004C4533" w:rsidRDefault="002020D6" w:rsidP="00AB75CD">
            <w:pPr>
              <w:spacing w:before="40" w:after="40" w:line="276" w:lineRule="auto"/>
              <w:jc w:val="center"/>
              <w:rPr>
                <w:rFonts w:cstheme="minorHAnsi"/>
                <w:color w:val="000000"/>
                <w:lang w:eastAsia="en-GB"/>
              </w:rPr>
            </w:pPr>
            <w:proofErr w:type="spellStart"/>
            <w:r w:rsidRPr="004C4533">
              <w:rPr>
                <w:rFonts w:cstheme="minorHAnsi"/>
                <w:color w:val="000000"/>
                <w:lang w:eastAsia="en-GB"/>
              </w:rPr>
              <w:t>AfI</w:t>
            </w:r>
            <w:proofErr w:type="spellEnd"/>
          </w:p>
        </w:tc>
        <w:tc>
          <w:tcPr>
            <w:tcW w:w="1612" w:type="pct"/>
            <w:shd w:val="clear" w:color="auto" w:fill="auto"/>
            <w:hideMark/>
          </w:tcPr>
          <w:p w14:paraId="71FB4938" w14:textId="77777777" w:rsidR="002020D6" w:rsidRPr="004C4533" w:rsidRDefault="002020D6" w:rsidP="00AB75CD">
            <w:pPr>
              <w:spacing w:before="40" w:after="40" w:line="276" w:lineRule="auto"/>
              <w:rPr>
                <w:rFonts w:cstheme="minorHAnsi"/>
                <w:b/>
                <w:bCs/>
                <w:color w:val="000000"/>
                <w:lang w:eastAsia="en-GB"/>
              </w:rPr>
            </w:pPr>
            <w:r w:rsidRPr="004C4533">
              <w:rPr>
                <w:rFonts w:cstheme="minorHAnsi"/>
                <w:b/>
                <w:bCs/>
                <w:color w:val="000000"/>
                <w:lang w:eastAsia="en-GB"/>
              </w:rPr>
              <w:t xml:space="preserve">WEMP Site Investigation 11 Monitoring and compliance: </w:t>
            </w:r>
            <w:r w:rsidRPr="004C4533">
              <w:rPr>
                <w:rFonts w:cstheme="minorHAnsi"/>
                <w:color w:val="000000"/>
                <w:lang w:eastAsia="en-GB"/>
              </w:rPr>
              <w:t xml:space="preserve">There was no formal process to consistently record and track closure of actions arising from the weekly environmental inspections. </w:t>
            </w:r>
          </w:p>
        </w:tc>
        <w:tc>
          <w:tcPr>
            <w:tcW w:w="1620" w:type="pct"/>
            <w:shd w:val="clear" w:color="auto" w:fill="auto"/>
            <w:hideMark/>
          </w:tcPr>
          <w:p w14:paraId="5B9C29C7" w14:textId="4C23AA38" w:rsidR="002020D6" w:rsidRDefault="002020D6" w:rsidP="00AB75CD">
            <w:pPr>
              <w:spacing w:before="40" w:after="40" w:line="276" w:lineRule="auto"/>
              <w:rPr>
                <w:rFonts w:cstheme="minorHAnsi"/>
                <w:lang w:eastAsia="en-GB"/>
              </w:rPr>
            </w:pPr>
            <w:r w:rsidRPr="004C4533">
              <w:rPr>
                <w:rFonts w:cstheme="minorHAnsi"/>
                <w:lang w:eastAsia="en-GB"/>
              </w:rPr>
              <w:t xml:space="preserve">The Inspections spreadsheet has been updated </w:t>
            </w:r>
            <w:r w:rsidR="00526C37" w:rsidRPr="004C4533">
              <w:rPr>
                <w:rFonts w:cstheme="minorHAnsi"/>
                <w:lang w:eastAsia="en-GB"/>
              </w:rPr>
              <w:t xml:space="preserve">and </w:t>
            </w:r>
            <w:r w:rsidR="00B35FD3">
              <w:rPr>
                <w:rFonts w:cstheme="minorHAnsi"/>
                <w:lang w:eastAsia="en-GB"/>
              </w:rPr>
              <w:t xml:space="preserve">is </w:t>
            </w:r>
            <w:r w:rsidR="00526C37" w:rsidRPr="004C4533">
              <w:rPr>
                <w:rFonts w:cstheme="minorHAnsi"/>
                <w:lang w:eastAsia="en-GB"/>
              </w:rPr>
              <w:t>in</w:t>
            </w:r>
            <w:r w:rsidRPr="004C4533">
              <w:rPr>
                <w:rFonts w:cstheme="minorHAnsi"/>
                <w:lang w:eastAsia="en-GB"/>
              </w:rPr>
              <w:t xml:space="preserve"> use to track actions raised from weekly inspections. </w:t>
            </w:r>
          </w:p>
          <w:p w14:paraId="5034DF6E" w14:textId="3678951E" w:rsidR="00526C37" w:rsidRPr="004C4533" w:rsidRDefault="00526C37" w:rsidP="00AB75CD">
            <w:pPr>
              <w:spacing w:before="40" w:after="40" w:line="276" w:lineRule="auto"/>
              <w:rPr>
                <w:rFonts w:cstheme="minorHAnsi"/>
                <w:b/>
                <w:bCs/>
                <w:lang w:eastAsia="en-GB"/>
              </w:rPr>
            </w:pPr>
            <w:r>
              <w:rPr>
                <w:rFonts w:eastAsia="Times New Roman" w:cstheme="minorHAnsi"/>
                <w:color w:val="000000"/>
                <w:lang w:val="en-AU" w:eastAsia="en-GB"/>
              </w:rPr>
              <w:t xml:space="preserve">This finding related to documented environmental management arrangements and </w:t>
            </w:r>
            <w:r w:rsidR="00833BB4">
              <w:rPr>
                <w:rFonts w:eastAsia="Times New Roman" w:cstheme="minorHAnsi"/>
                <w:color w:val="000000"/>
                <w:lang w:val="en-AU" w:eastAsia="en-GB"/>
              </w:rPr>
              <w:t xml:space="preserve">did </w:t>
            </w:r>
            <w:r>
              <w:rPr>
                <w:rFonts w:eastAsia="Times New Roman" w:cstheme="minorHAnsi"/>
                <w:color w:val="000000"/>
                <w:lang w:val="en-AU" w:eastAsia="en-GB"/>
              </w:rPr>
              <w:t>not represent an immediate material risk to the environment.</w:t>
            </w:r>
          </w:p>
        </w:tc>
        <w:tc>
          <w:tcPr>
            <w:tcW w:w="314" w:type="pct"/>
            <w:shd w:val="clear" w:color="auto" w:fill="auto"/>
            <w:hideMark/>
          </w:tcPr>
          <w:p w14:paraId="176C62FE" w14:textId="77777777" w:rsidR="002020D6" w:rsidRPr="004C4533" w:rsidRDefault="002020D6" w:rsidP="00AB75CD">
            <w:pPr>
              <w:spacing w:before="40" w:after="40" w:line="276" w:lineRule="auto"/>
              <w:jc w:val="center"/>
              <w:rPr>
                <w:rFonts w:cstheme="minorHAnsi"/>
                <w:color w:val="000000"/>
                <w:lang w:eastAsia="en-GB"/>
              </w:rPr>
            </w:pPr>
            <w:r w:rsidRPr="004C4533">
              <w:rPr>
                <w:rFonts w:cstheme="minorHAnsi"/>
                <w:color w:val="000000"/>
                <w:lang w:eastAsia="en-GB"/>
              </w:rPr>
              <w:t>Closed</w:t>
            </w:r>
          </w:p>
        </w:tc>
        <w:tc>
          <w:tcPr>
            <w:tcW w:w="289" w:type="pct"/>
            <w:shd w:val="clear" w:color="auto" w:fill="auto"/>
            <w:hideMark/>
          </w:tcPr>
          <w:p w14:paraId="341E708F" w14:textId="77777777" w:rsidR="002020D6" w:rsidRPr="004C4533" w:rsidRDefault="002020D6" w:rsidP="00AB75CD">
            <w:pPr>
              <w:spacing w:before="40" w:after="40" w:line="276" w:lineRule="auto"/>
              <w:jc w:val="right"/>
              <w:rPr>
                <w:rFonts w:cstheme="minorHAnsi"/>
                <w:color w:val="000000"/>
                <w:lang w:eastAsia="en-GB"/>
              </w:rPr>
            </w:pPr>
            <w:r w:rsidRPr="004C4533">
              <w:rPr>
                <w:rFonts w:cstheme="minorHAnsi"/>
                <w:color w:val="000000"/>
                <w:lang w:eastAsia="en-GB"/>
              </w:rPr>
              <w:t>Jun-22</w:t>
            </w:r>
          </w:p>
        </w:tc>
      </w:tr>
      <w:tr w:rsidR="002020D6" w:rsidRPr="00E63607" w14:paraId="375C7A11" w14:textId="77777777" w:rsidTr="00AF1DAF">
        <w:trPr>
          <w:trHeight w:val="794"/>
        </w:trPr>
        <w:tc>
          <w:tcPr>
            <w:tcW w:w="413" w:type="pct"/>
            <w:shd w:val="clear" w:color="auto" w:fill="auto"/>
            <w:hideMark/>
          </w:tcPr>
          <w:p w14:paraId="7E2CBB2D" w14:textId="77777777" w:rsidR="002020D6" w:rsidRPr="004C4533" w:rsidRDefault="002020D6" w:rsidP="00AB75CD">
            <w:pPr>
              <w:spacing w:before="40" w:after="40" w:line="276" w:lineRule="auto"/>
              <w:jc w:val="center"/>
              <w:rPr>
                <w:rFonts w:cstheme="minorHAnsi"/>
                <w:color w:val="000000"/>
                <w:lang w:eastAsia="en-GB"/>
              </w:rPr>
            </w:pPr>
            <w:r w:rsidRPr="004C4533">
              <w:rPr>
                <w:rFonts w:cstheme="minorHAnsi"/>
                <w:color w:val="000000"/>
                <w:lang w:eastAsia="en-GB"/>
              </w:rPr>
              <w:t>May-22</w:t>
            </w:r>
          </w:p>
        </w:tc>
        <w:tc>
          <w:tcPr>
            <w:tcW w:w="458" w:type="pct"/>
            <w:shd w:val="clear" w:color="auto" w:fill="auto"/>
            <w:hideMark/>
          </w:tcPr>
          <w:p w14:paraId="1515B33F" w14:textId="77777777" w:rsidR="002020D6" w:rsidRPr="004C4533" w:rsidRDefault="002020D6" w:rsidP="00AB75CD">
            <w:pPr>
              <w:spacing w:before="40" w:after="40" w:line="276" w:lineRule="auto"/>
              <w:rPr>
                <w:rFonts w:cstheme="minorHAnsi"/>
                <w:color w:val="000000"/>
                <w:lang w:eastAsia="en-GB"/>
              </w:rPr>
            </w:pPr>
            <w:r w:rsidRPr="004C4533">
              <w:rPr>
                <w:rFonts w:cstheme="minorHAnsi"/>
                <w:color w:val="000000"/>
                <w:lang w:eastAsia="en-GB"/>
              </w:rPr>
              <w:t>IEA-0522-03</w:t>
            </w:r>
          </w:p>
        </w:tc>
        <w:tc>
          <w:tcPr>
            <w:tcW w:w="294" w:type="pct"/>
            <w:shd w:val="clear" w:color="auto" w:fill="auto"/>
            <w:hideMark/>
          </w:tcPr>
          <w:p w14:paraId="7C8A4223" w14:textId="77777777" w:rsidR="002020D6" w:rsidRPr="004C4533" w:rsidRDefault="002020D6" w:rsidP="00AB75CD">
            <w:pPr>
              <w:spacing w:before="40" w:after="40" w:line="276" w:lineRule="auto"/>
              <w:jc w:val="center"/>
              <w:rPr>
                <w:rFonts w:cstheme="minorHAnsi"/>
                <w:color w:val="000000"/>
                <w:lang w:eastAsia="en-GB"/>
              </w:rPr>
            </w:pPr>
            <w:r w:rsidRPr="004C4533">
              <w:rPr>
                <w:rFonts w:cstheme="minorHAnsi"/>
                <w:color w:val="000000"/>
                <w:lang w:eastAsia="en-GB"/>
              </w:rPr>
              <w:t>O</w:t>
            </w:r>
          </w:p>
        </w:tc>
        <w:tc>
          <w:tcPr>
            <w:tcW w:w="1612" w:type="pct"/>
            <w:shd w:val="clear" w:color="auto" w:fill="auto"/>
            <w:hideMark/>
          </w:tcPr>
          <w:p w14:paraId="5F183924" w14:textId="77777777" w:rsidR="002020D6" w:rsidRPr="004C4533" w:rsidRDefault="002020D6" w:rsidP="00AB75CD">
            <w:pPr>
              <w:spacing w:before="40" w:after="40" w:line="276" w:lineRule="auto"/>
              <w:rPr>
                <w:rFonts w:cstheme="minorHAnsi"/>
                <w:b/>
                <w:bCs/>
                <w:color w:val="000000"/>
                <w:lang w:eastAsia="en-GB"/>
              </w:rPr>
            </w:pPr>
            <w:r w:rsidRPr="004C4533">
              <w:rPr>
                <w:rFonts w:cstheme="minorHAnsi"/>
                <w:b/>
                <w:bCs/>
                <w:color w:val="000000"/>
                <w:lang w:eastAsia="en-GB"/>
              </w:rPr>
              <w:t xml:space="preserve">WEMP Site Investigation 8 Environmental aspects: </w:t>
            </w:r>
            <w:r w:rsidRPr="004C4533">
              <w:rPr>
                <w:rFonts w:cstheme="minorHAnsi"/>
                <w:color w:val="000000"/>
                <w:lang w:eastAsia="en-GB"/>
              </w:rPr>
              <w:t xml:space="preserve">The WEMP has been revised and differs from the version verified by the IREA. </w:t>
            </w:r>
          </w:p>
        </w:tc>
        <w:tc>
          <w:tcPr>
            <w:tcW w:w="1620" w:type="pct"/>
            <w:shd w:val="clear" w:color="auto" w:fill="auto"/>
            <w:hideMark/>
          </w:tcPr>
          <w:p w14:paraId="657EB7BB" w14:textId="77777777" w:rsidR="002020D6" w:rsidRDefault="002020D6" w:rsidP="00AB75CD">
            <w:pPr>
              <w:spacing w:before="40" w:after="40" w:line="276" w:lineRule="auto"/>
              <w:rPr>
                <w:rFonts w:cstheme="minorHAnsi"/>
                <w:lang w:eastAsia="en-GB"/>
              </w:rPr>
            </w:pPr>
            <w:r w:rsidRPr="004C4533">
              <w:rPr>
                <w:rFonts w:cstheme="minorHAnsi"/>
                <w:lang w:eastAsia="en-GB"/>
              </w:rPr>
              <w:t xml:space="preserve">The WEMP has been revised to reference the correct emergency response plan. </w:t>
            </w:r>
          </w:p>
          <w:p w14:paraId="3F5500CE" w14:textId="4BA693A3" w:rsidR="00526C37" w:rsidRPr="004C4533" w:rsidRDefault="00526C37" w:rsidP="00AB75CD">
            <w:pPr>
              <w:spacing w:before="40" w:after="40" w:line="276" w:lineRule="auto"/>
              <w:rPr>
                <w:rFonts w:cstheme="minorHAnsi"/>
                <w:b/>
                <w:bCs/>
                <w:lang w:eastAsia="en-GB"/>
              </w:rPr>
            </w:pPr>
            <w:r>
              <w:rPr>
                <w:rFonts w:eastAsia="Times New Roman" w:cstheme="minorHAnsi"/>
                <w:color w:val="000000"/>
                <w:lang w:val="en-AU" w:eastAsia="en-GB"/>
              </w:rPr>
              <w:t xml:space="preserve">This finding related to documented environmental management arrangements and </w:t>
            </w:r>
            <w:r w:rsidR="00833BB4">
              <w:rPr>
                <w:rFonts w:eastAsia="Times New Roman" w:cstheme="minorHAnsi"/>
                <w:color w:val="000000"/>
                <w:lang w:val="en-AU" w:eastAsia="en-GB"/>
              </w:rPr>
              <w:t xml:space="preserve">did </w:t>
            </w:r>
            <w:r>
              <w:rPr>
                <w:rFonts w:eastAsia="Times New Roman" w:cstheme="minorHAnsi"/>
                <w:color w:val="000000"/>
                <w:lang w:val="en-AU" w:eastAsia="en-GB"/>
              </w:rPr>
              <w:t>not represent an immediate material risk to the environment.</w:t>
            </w:r>
          </w:p>
        </w:tc>
        <w:tc>
          <w:tcPr>
            <w:tcW w:w="314" w:type="pct"/>
            <w:shd w:val="clear" w:color="auto" w:fill="auto"/>
            <w:hideMark/>
          </w:tcPr>
          <w:p w14:paraId="3B0CB9CD" w14:textId="77777777" w:rsidR="002020D6" w:rsidRPr="004C4533" w:rsidRDefault="002020D6" w:rsidP="00AB75CD">
            <w:pPr>
              <w:spacing w:before="40" w:after="40" w:line="276" w:lineRule="auto"/>
              <w:jc w:val="center"/>
              <w:rPr>
                <w:rFonts w:cstheme="minorHAnsi"/>
                <w:color w:val="000000"/>
                <w:lang w:eastAsia="en-GB"/>
              </w:rPr>
            </w:pPr>
            <w:r w:rsidRPr="004C4533">
              <w:rPr>
                <w:rFonts w:cstheme="minorHAnsi"/>
                <w:color w:val="000000"/>
                <w:lang w:eastAsia="en-GB"/>
              </w:rPr>
              <w:t>Closed</w:t>
            </w:r>
          </w:p>
        </w:tc>
        <w:tc>
          <w:tcPr>
            <w:tcW w:w="289" w:type="pct"/>
            <w:shd w:val="clear" w:color="auto" w:fill="auto"/>
            <w:hideMark/>
          </w:tcPr>
          <w:p w14:paraId="7240B494" w14:textId="77777777" w:rsidR="002020D6" w:rsidRPr="004C4533" w:rsidRDefault="002020D6" w:rsidP="00AB75CD">
            <w:pPr>
              <w:spacing w:before="40" w:after="40" w:line="276" w:lineRule="auto"/>
              <w:jc w:val="right"/>
              <w:rPr>
                <w:rFonts w:cstheme="minorHAnsi"/>
                <w:color w:val="000000"/>
                <w:lang w:eastAsia="en-GB"/>
              </w:rPr>
            </w:pPr>
            <w:r w:rsidRPr="004C4533">
              <w:rPr>
                <w:rFonts w:cstheme="minorHAnsi"/>
                <w:color w:val="000000"/>
                <w:lang w:eastAsia="en-GB"/>
              </w:rPr>
              <w:t>Jul-22</w:t>
            </w:r>
          </w:p>
        </w:tc>
      </w:tr>
      <w:tr w:rsidR="002020D6" w:rsidRPr="00E63607" w14:paraId="5D51B4F0" w14:textId="77777777" w:rsidTr="00AF1DAF">
        <w:trPr>
          <w:trHeight w:val="727"/>
        </w:trPr>
        <w:tc>
          <w:tcPr>
            <w:tcW w:w="413" w:type="pct"/>
            <w:shd w:val="clear" w:color="auto" w:fill="auto"/>
            <w:hideMark/>
          </w:tcPr>
          <w:p w14:paraId="71C3B205" w14:textId="77777777" w:rsidR="002020D6" w:rsidRPr="004C4533" w:rsidRDefault="002020D6" w:rsidP="00AB75CD">
            <w:pPr>
              <w:spacing w:before="40" w:after="40" w:line="276" w:lineRule="auto"/>
              <w:jc w:val="center"/>
              <w:rPr>
                <w:rFonts w:cstheme="minorHAnsi"/>
                <w:color w:val="000000"/>
                <w:lang w:eastAsia="en-GB"/>
              </w:rPr>
            </w:pPr>
            <w:r w:rsidRPr="004C4533">
              <w:rPr>
                <w:rFonts w:cstheme="minorHAnsi"/>
                <w:color w:val="000000"/>
                <w:lang w:eastAsia="en-GB"/>
              </w:rPr>
              <w:t>Jun-22</w:t>
            </w:r>
          </w:p>
        </w:tc>
        <w:tc>
          <w:tcPr>
            <w:tcW w:w="458" w:type="pct"/>
            <w:shd w:val="clear" w:color="auto" w:fill="auto"/>
            <w:hideMark/>
          </w:tcPr>
          <w:p w14:paraId="7B914D78" w14:textId="77777777" w:rsidR="002020D6" w:rsidRPr="004C4533" w:rsidRDefault="002020D6" w:rsidP="00AB75CD">
            <w:pPr>
              <w:spacing w:before="40" w:after="40" w:line="276" w:lineRule="auto"/>
              <w:rPr>
                <w:rFonts w:cstheme="minorHAnsi"/>
                <w:color w:val="000000"/>
                <w:lang w:eastAsia="en-GB"/>
              </w:rPr>
            </w:pPr>
            <w:r w:rsidRPr="004C4533">
              <w:rPr>
                <w:rFonts w:cstheme="minorHAnsi"/>
                <w:color w:val="000000"/>
                <w:lang w:eastAsia="en-GB"/>
              </w:rPr>
              <w:t>IEA-0622-01</w:t>
            </w:r>
          </w:p>
        </w:tc>
        <w:tc>
          <w:tcPr>
            <w:tcW w:w="294" w:type="pct"/>
            <w:shd w:val="clear" w:color="auto" w:fill="auto"/>
            <w:hideMark/>
          </w:tcPr>
          <w:p w14:paraId="1055E4EA" w14:textId="77777777" w:rsidR="002020D6" w:rsidRPr="004C4533" w:rsidRDefault="002020D6" w:rsidP="00AB75CD">
            <w:pPr>
              <w:spacing w:before="40" w:after="40" w:line="276" w:lineRule="auto"/>
              <w:jc w:val="center"/>
              <w:rPr>
                <w:rFonts w:cstheme="minorHAnsi"/>
                <w:color w:val="000000"/>
                <w:lang w:eastAsia="en-GB"/>
              </w:rPr>
            </w:pPr>
            <w:proofErr w:type="spellStart"/>
            <w:r w:rsidRPr="004C4533">
              <w:rPr>
                <w:rFonts w:cstheme="minorHAnsi"/>
                <w:color w:val="000000"/>
                <w:lang w:eastAsia="en-GB"/>
              </w:rPr>
              <w:t>AfI</w:t>
            </w:r>
            <w:proofErr w:type="spellEnd"/>
          </w:p>
        </w:tc>
        <w:tc>
          <w:tcPr>
            <w:tcW w:w="1612" w:type="pct"/>
            <w:shd w:val="clear" w:color="auto" w:fill="auto"/>
            <w:hideMark/>
          </w:tcPr>
          <w:p w14:paraId="4A3BA346" w14:textId="77777777" w:rsidR="002020D6" w:rsidRPr="004C4533" w:rsidRDefault="002020D6" w:rsidP="00AB75CD">
            <w:pPr>
              <w:spacing w:before="40" w:after="40" w:line="276" w:lineRule="auto"/>
              <w:rPr>
                <w:rFonts w:cstheme="minorHAnsi"/>
                <w:b/>
                <w:bCs/>
                <w:lang w:eastAsia="en-GB"/>
              </w:rPr>
            </w:pPr>
            <w:r w:rsidRPr="004C4533">
              <w:rPr>
                <w:rFonts w:cstheme="minorHAnsi"/>
                <w:b/>
                <w:bCs/>
                <w:lang w:eastAsia="en-GB"/>
              </w:rPr>
              <w:t>WEMP Site Investigation 8.6 Surface water</w:t>
            </w:r>
            <w:r w:rsidRPr="004C4533">
              <w:rPr>
                <w:rFonts w:cstheme="minorHAnsi"/>
                <w:lang w:eastAsia="en-GB"/>
              </w:rPr>
              <w:t>: Sedimentation controls to protect surface water runoff into the Banyule Creek drain were not all in place and effective. </w:t>
            </w:r>
          </w:p>
        </w:tc>
        <w:tc>
          <w:tcPr>
            <w:tcW w:w="1620" w:type="pct"/>
            <w:shd w:val="clear" w:color="auto" w:fill="auto"/>
            <w:hideMark/>
          </w:tcPr>
          <w:p w14:paraId="5F2B9280" w14:textId="77777777" w:rsidR="002020D6" w:rsidRDefault="002020D6" w:rsidP="00AB75CD">
            <w:pPr>
              <w:spacing w:before="40" w:after="40" w:line="276" w:lineRule="auto"/>
              <w:rPr>
                <w:rFonts w:cstheme="minorHAnsi"/>
                <w:lang w:eastAsia="en-GB"/>
              </w:rPr>
            </w:pPr>
            <w:r w:rsidRPr="004C4533">
              <w:rPr>
                <w:rFonts w:cstheme="minorHAnsi"/>
                <w:lang w:eastAsia="en-GB"/>
              </w:rPr>
              <w:t xml:space="preserve">Actions were taken to improve sediment controls at </w:t>
            </w:r>
            <w:proofErr w:type="spellStart"/>
            <w:r w:rsidRPr="004C4533">
              <w:rPr>
                <w:rFonts w:cstheme="minorHAnsi"/>
                <w:lang w:eastAsia="en-GB"/>
              </w:rPr>
              <w:t>Borlase</w:t>
            </w:r>
            <w:proofErr w:type="spellEnd"/>
            <w:r w:rsidRPr="004C4533">
              <w:rPr>
                <w:rFonts w:cstheme="minorHAnsi"/>
                <w:lang w:eastAsia="en-GB"/>
              </w:rPr>
              <w:t xml:space="preserve"> to protect run off into Banyule Creek. This included additional use of bog mats and limiting vehicle access to the area.</w:t>
            </w:r>
          </w:p>
          <w:p w14:paraId="6CF38C18" w14:textId="02EB2FE7" w:rsidR="00526C37" w:rsidRPr="0022521A" w:rsidRDefault="00526C37" w:rsidP="00AB75CD">
            <w:pPr>
              <w:spacing w:before="40" w:after="40" w:line="276" w:lineRule="auto"/>
              <w:rPr>
                <w:rFonts w:cstheme="minorHAnsi"/>
                <w:lang w:eastAsia="en-GB"/>
              </w:rPr>
            </w:pPr>
            <w:r w:rsidRPr="0022521A">
              <w:rPr>
                <w:rFonts w:cstheme="minorHAnsi"/>
                <w:lang w:eastAsia="en-GB"/>
              </w:rPr>
              <w:t>This finding relate</w:t>
            </w:r>
            <w:r>
              <w:rPr>
                <w:rFonts w:cstheme="minorHAnsi"/>
                <w:lang w:eastAsia="en-GB"/>
              </w:rPr>
              <w:t>d</w:t>
            </w:r>
            <w:r w:rsidRPr="0022521A">
              <w:rPr>
                <w:rFonts w:cstheme="minorHAnsi"/>
                <w:lang w:eastAsia="en-GB"/>
              </w:rPr>
              <w:t xml:space="preserve"> to on site environmental controls and </w:t>
            </w:r>
            <w:r w:rsidR="00833BB4">
              <w:rPr>
                <w:rFonts w:cstheme="minorHAnsi"/>
                <w:lang w:eastAsia="en-GB"/>
              </w:rPr>
              <w:t>represented</w:t>
            </w:r>
            <w:r w:rsidR="00833BB4" w:rsidRPr="00833BB4">
              <w:rPr>
                <w:rFonts w:cstheme="minorHAnsi"/>
                <w:lang w:eastAsia="en-GB"/>
              </w:rPr>
              <w:t xml:space="preserve"> </w:t>
            </w:r>
            <w:r>
              <w:rPr>
                <w:rFonts w:cstheme="minorHAnsi"/>
                <w:lang w:eastAsia="en-GB"/>
              </w:rPr>
              <w:t>a low risk to the environment.</w:t>
            </w:r>
          </w:p>
        </w:tc>
        <w:tc>
          <w:tcPr>
            <w:tcW w:w="314" w:type="pct"/>
            <w:shd w:val="clear" w:color="auto" w:fill="auto"/>
            <w:hideMark/>
          </w:tcPr>
          <w:p w14:paraId="5652627D" w14:textId="77777777" w:rsidR="002020D6" w:rsidRPr="004C4533" w:rsidRDefault="002020D6" w:rsidP="00AB75CD">
            <w:pPr>
              <w:spacing w:before="40" w:after="40" w:line="276" w:lineRule="auto"/>
              <w:jc w:val="center"/>
              <w:rPr>
                <w:rFonts w:cstheme="minorHAnsi"/>
                <w:color w:val="000000"/>
                <w:lang w:eastAsia="en-GB"/>
              </w:rPr>
            </w:pPr>
            <w:r w:rsidRPr="004C4533">
              <w:rPr>
                <w:rFonts w:cstheme="minorHAnsi"/>
                <w:color w:val="000000"/>
                <w:lang w:eastAsia="en-GB"/>
              </w:rPr>
              <w:t>Closed</w:t>
            </w:r>
          </w:p>
        </w:tc>
        <w:tc>
          <w:tcPr>
            <w:tcW w:w="289" w:type="pct"/>
            <w:shd w:val="clear" w:color="auto" w:fill="auto"/>
            <w:hideMark/>
          </w:tcPr>
          <w:p w14:paraId="3199334C" w14:textId="77777777" w:rsidR="002020D6" w:rsidRPr="004C4533" w:rsidRDefault="002020D6" w:rsidP="00AB75CD">
            <w:pPr>
              <w:spacing w:before="40" w:after="40" w:line="276" w:lineRule="auto"/>
              <w:jc w:val="right"/>
              <w:rPr>
                <w:rFonts w:cstheme="minorHAnsi"/>
                <w:color w:val="000000"/>
                <w:lang w:eastAsia="en-GB"/>
              </w:rPr>
            </w:pPr>
            <w:r w:rsidRPr="004C4533">
              <w:rPr>
                <w:rFonts w:cstheme="minorHAnsi"/>
                <w:color w:val="000000"/>
                <w:lang w:eastAsia="en-GB"/>
              </w:rPr>
              <w:t>Aug-22</w:t>
            </w:r>
          </w:p>
        </w:tc>
      </w:tr>
      <w:tr w:rsidR="002020D6" w:rsidRPr="00E63607" w14:paraId="221B4857" w14:textId="77777777" w:rsidTr="00AF1DAF">
        <w:trPr>
          <w:trHeight w:val="612"/>
        </w:trPr>
        <w:tc>
          <w:tcPr>
            <w:tcW w:w="413" w:type="pct"/>
            <w:shd w:val="clear" w:color="auto" w:fill="auto"/>
            <w:hideMark/>
          </w:tcPr>
          <w:p w14:paraId="22973C39" w14:textId="77777777" w:rsidR="002020D6" w:rsidRPr="004C4533" w:rsidRDefault="002020D6" w:rsidP="00AB75CD">
            <w:pPr>
              <w:spacing w:before="40" w:after="40" w:line="276" w:lineRule="auto"/>
              <w:jc w:val="center"/>
              <w:rPr>
                <w:rFonts w:cstheme="minorHAnsi"/>
                <w:color w:val="000000"/>
                <w:lang w:eastAsia="en-GB"/>
              </w:rPr>
            </w:pPr>
            <w:r w:rsidRPr="004C4533">
              <w:rPr>
                <w:rFonts w:cstheme="minorHAnsi"/>
                <w:color w:val="000000"/>
                <w:lang w:eastAsia="en-GB"/>
              </w:rPr>
              <w:t>Jun-22</w:t>
            </w:r>
          </w:p>
        </w:tc>
        <w:tc>
          <w:tcPr>
            <w:tcW w:w="458" w:type="pct"/>
            <w:shd w:val="clear" w:color="auto" w:fill="auto"/>
            <w:hideMark/>
          </w:tcPr>
          <w:p w14:paraId="1EEE12CD" w14:textId="77777777" w:rsidR="002020D6" w:rsidRPr="004C4533" w:rsidRDefault="002020D6" w:rsidP="00AB75CD">
            <w:pPr>
              <w:spacing w:before="40" w:after="40" w:line="276" w:lineRule="auto"/>
              <w:rPr>
                <w:rFonts w:cstheme="minorHAnsi"/>
                <w:color w:val="000000"/>
                <w:lang w:eastAsia="en-GB"/>
              </w:rPr>
            </w:pPr>
            <w:r w:rsidRPr="004C4533">
              <w:rPr>
                <w:rFonts w:cstheme="minorHAnsi"/>
                <w:color w:val="000000"/>
                <w:lang w:eastAsia="en-GB"/>
              </w:rPr>
              <w:t>IEA-0622-02</w:t>
            </w:r>
          </w:p>
        </w:tc>
        <w:tc>
          <w:tcPr>
            <w:tcW w:w="294" w:type="pct"/>
            <w:shd w:val="clear" w:color="auto" w:fill="auto"/>
            <w:hideMark/>
          </w:tcPr>
          <w:p w14:paraId="2E540FE0" w14:textId="77777777" w:rsidR="002020D6" w:rsidRPr="004C4533" w:rsidRDefault="002020D6" w:rsidP="00AB75CD">
            <w:pPr>
              <w:spacing w:before="40" w:after="40" w:line="276" w:lineRule="auto"/>
              <w:jc w:val="center"/>
              <w:rPr>
                <w:rFonts w:cstheme="minorHAnsi"/>
                <w:color w:val="000000"/>
                <w:lang w:eastAsia="en-GB"/>
              </w:rPr>
            </w:pPr>
            <w:proofErr w:type="spellStart"/>
            <w:r w:rsidRPr="004C4533">
              <w:rPr>
                <w:rFonts w:cstheme="minorHAnsi"/>
                <w:color w:val="000000"/>
                <w:lang w:eastAsia="en-GB"/>
              </w:rPr>
              <w:t>AfI</w:t>
            </w:r>
            <w:proofErr w:type="spellEnd"/>
          </w:p>
        </w:tc>
        <w:tc>
          <w:tcPr>
            <w:tcW w:w="1612" w:type="pct"/>
            <w:shd w:val="clear" w:color="auto" w:fill="auto"/>
            <w:hideMark/>
          </w:tcPr>
          <w:p w14:paraId="69F1D033" w14:textId="77777777" w:rsidR="002020D6" w:rsidRPr="004C4533" w:rsidRDefault="002020D6" w:rsidP="00AB75CD">
            <w:pPr>
              <w:spacing w:before="40" w:after="40" w:line="276" w:lineRule="auto"/>
              <w:rPr>
                <w:rFonts w:cstheme="minorHAnsi"/>
                <w:b/>
                <w:bCs/>
                <w:lang w:eastAsia="en-GB"/>
              </w:rPr>
            </w:pPr>
            <w:r w:rsidRPr="004C4533">
              <w:rPr>
                <w:rFonts w:cstheme="minorHAnsi"/>
                <w:b/>
                <w:bCs/>
                <w:lang w:eastAsia="en-GB"/>
              </w:rPr>
              <w:t>WEMP Site Investigation 8.6 Surface water</w:t>
            </w:r>
            <w:r w:rsidRPr="004C4533">
              <w:rPr>
                <w:rFonts w:cstheme="minorHAnsi"/>
                <w:lang w:eastAsia="en-GB"/>
              </w:rPr>
              <w:t>: Evidence of mud tracking was observed on Watsonia Reserve exit on Service Road. </w:t>
            </w:r>
          </w:p>
        </w:tc>
        <w:tc>
          <w:tcPr>
            <w:tcW w:w="1620" w:type="pct"/>
            <w:shd w:val="clear" w:color="auto" w:fill="auto"/>
            <w:hideMark/>
          </w:tcPr>
          <w:p w14:paraId="559FA2FF" w14:textId="77777777" w:rsidR="002020D6" w:rsidRDefault="002020D6" w:rsidP="00AB75CD">
            <w:pPr>
              <w:spacing w:before="40" w:after="40" w:line="276" w:lineRule="auto"/>
              <w:rPr>
                <w:rFonts w:cstheme="minorHAnsi"/>
                <w:lang w:eastAsia="en-GB"/>
              </w:rPr>
            </w:pPr>
            <w:r w:rsidRPr="004C4533">
              <w:rPr>
                <w:rFonts w:cstheme="minorHAnsi"/>
                <w:lang w:eastAsia="en-GB"/>
              </w:rPr>
              <w:t>The area was cleaned and verified to be free of mud tracking.</w:t>
            </w:r>
          </w:p>
          <w:p w14:paraId="7CCD2DD5" w14:textId="554FC307" w:rsidR="00526C37" w:rsidRPr="004C4533" w:rsidRDefault="00526C37" w:rsidP="00AB75CD">
            <w:pPr>
              <w:spacing w:before="40" w:after="40" w:line="276" w:lineRule="auto"/>
              <w:rPr>
                <w:rFonts w:cstheme="minorHAnsi"/>
                <w:b/>
                <w:bCs/>
                <w:lang w:eastAsia="en-GB"/>
              </w:rPr>
            </w:pPr>
            <w:r w:rsidRPr="00C40B8D">
              <w:rPr>
                <w:rFonts w:cstheme="minorHAnsi"/>
                <w:lang w:eastAsia="en-GB"/>
              </w:rPr>
              <w:lastRenderedPageBreak/>
              <w:t>This finding relate</w:t>
            </w:r>
            <w:r>
              <w:rPr>
                <w:rFonts w:cstheme="minorHAnsi"/>
                <w:lang w:eastAsia="en-GB"/>
              </w:rPr>
              <w:t>d</w:t>
            </w:r>
            <w:r w:rsidRPr="00C40B8D">
              <w:rPr>
                <w:rFonts w:cstheme="minorHAnsi"/>
                <w:lang w:eastAsia="en-GB"/>
              </w:rPr>
              <w:t xml:space="preserve"> to on site environmental controls and represent</w:t>
            </w:r>
            <w:r w:rsidR="00833BB4">
              <w:rPr>
                <w:rFonts w:cstheme="minorHAnsi"/>
                <w:lang w:eastAsia="en-GB"/>
              </w:rPr>
              <w:t>ed</w:t>
            </w:r>
            <w:r w:rsidRPr="00C40B8D">
              <w:rPr>
                <w:rFonts w:cstheme="minorHAnsi"/>
                <w:lang w:eastAsia="en-GB"/>
              </w:rPr>
              <w:t xml:space="preserve"> </w:t>
            </w:r>
            <w:r>
              <w:rPr>
                <w:rFonts w:cstheme="minorHAnsi"/>
                <w:lang w:eastAsia="en-GB"/>
              </w:rPr>
              <w:t>a low risk to the environment.</w:t>
            </w:r>
          </w:p>
        </w:tc>
        <w:tc>
          <w:tcPr>
            <w:tcW w:w="314" w:type="pct"/>
            <w:shd w:val="clear" w:color="auto" w:fill="auto"/>
            <w:hideMark/>
          </w:tcPr>
          <w:p w14:paraId="66644780" w14:textId="77777777" w:rsidR="002020D6" w:rsidRPr="004C4533" w:rsidRDefault="002020D6" w:rsidP="00AB75CD">
            <w:pPr>
              <w:spacing w:before="40" w:after="40" w:line="276" w:lineRule="auto"/>
              <w:jc w:val="center"/>
              <w:rPr>
                <w:rFonts w:cstheme="minorHAnsi"/>
                <w:color w:val="000000"/>
                <w:lang w:eastAsia="en-GB"/>
              </w:rPr>
            </w:pPr>
            <w:r w:rsidRPr="004C4533">
              <w:rPr>
                <w:rFonts w:cstheme="minorHAnsi"/>
                <w:color w:val="000000"/>
                <w:lang w:eastAsia="en-GB"/>
              </w:rPr>
              <w:lastRenderedPageBreak/>
              <w:t>Closed</w:t>
            </w:r>
          </w:p>
        </w:tc>
        <w:tc>
          <w:tcPr>
            <w:tcW w:w="289" w:type="pct"/>
            <w:shd w:val="clear" w:color="auto" w:fill="auto"/>
            <w:hideMark/>
          </w:tcPr>
          <w:p w14:paraId="3017F4E8" w14:textId="77777777" w:rsidR="002020D6" w:rsidRPr="004C4533" w:rsidRDefault="002020D6" w:rsidP="00AB75CD">
            <w:pPr>
              <w:spacing w:before="40" w:after="40" w:line="276" w:lineRule="auto"/>
              <w:jc w:val="right"/>
              <w:rPr>
                <w:rFonts w:cstheme="minorHAnsi"/>
                <w:color w:val="000000"/>
                <w:lang w:eastAsia="en-GB"/>
              </w:rPr>
            </w:pPr>
            <w:r w:rsidRPr="004C4533">
              <w:rPr>
                <w:rFonts w:cstheme="minorHAnsi"/>
                <w:color w:val="000000"/>
                <w:lang w:eastAsia="en-GB"/>
              </w:rPr>
              <w:t>Jul-22</w:t>
            </w:r>
          </w:p>
        </w:tc>
      </w:tr>
      <w:tr w:rsidR="002020D6" w:rsidRPr="00E63607" w14:paraId="0B7FDA83" w14:textId="77777777" w:rsidTr="00AF1DAF">
        <w:trPr>
          <w:trHeight w:val="711"/>
        </w:trPr>
        <w:tc>
          <w:tcPr>
            <w:tcW w:w="413" w:type="pct"/>
            <w:shd w:val="clear" w:color="auto" w:fill="auto"/>
            <w:hideMark/>
          </w:tcPr>
          <w:p w14:paraId="0BB30634" w14:textId="77777777" w:rsidR="002020D6" w:rsidRPr="004C4533" w:rsidRDefault="002020D6" w:rsidP="00AB75CD">
            <w:pPr>
              <w:spacing w:before="40" w:after="40" w:line="276" w:lineRule="auto"/>
              <w:jc w:val="center"/>
              <w:rPr>
                <w:rFonts w:cstheme="minorHAnsi"/>
                <w:color w:val="000000"/>
                <w:lang w:eastAsia="en-GB"/>
              </w:rPr>
            </w:pPr>
            <w:r w:rsidRPr="004C4533">
              <w:rPr>
                <w:rFonts w:cstheme="minorHAnsi"/>
                <w:color w:val="000000"/>
                <w:lang w:eastAsia="en-GB"/>
              </w:rPr>
              <w:t>Jun-22</w:t>
            </w:r>
          </w:p>
        </w:tc>
        <w:tc>
          <w:tcPr>
            <w:tcW w:w="458" w:type="pct"/>
            <w:shd w:val="clear" w:color="auto" w:fill="auto"/>
            <w:hideMark/>
          </w:tcPr>
          <w:p w14:paraId="6E01AF23" w14:textId="77777777" w:rsidR="002020D6" w:rsidRPr="004C4533" w:rsidRDefault="002020D6" w:rsidP="00AB75CD">
            <w:pPr>
              <w:spacing w:before="40" w:after="40" w:line="276" w:lineRule="auto"/>
              <w:rPr>
                <w:rFonts w:cstheme="minorHAnsi"/>
                <w:color w:val="000000"/>
                <w:lang w:eastAsia="en-GB"/>
              </w:rPr>
            </w:pPr>
            <w:r w:rsidRPr="004C4533">
              <w:rPr>
                <w:rFonts w:cstheme="minorHAnsi"/>
                <w:color w:val="000000"/>
                <w:lang w:eastAsia="en-GB"/>
              </w:rPr>
              <w:t>IEA-0622-03</w:t>
            </w:r>
          </w:p>
        </w:tc>
        <w:tc>
          <w:tcPr>
            <w:tcW w:w="294" w:type="pct"/>
            <w:shd w:val="clear" w:color="auto" w:fill="auto"/>
            <w:hideMark/>
          </w:tcPr>
          <w:p w14:paraId="51A8BF09" w14:textId="77777777" w:rsidR="002020D6" w:rsidRPr="004C4533" w:rsidRDefault="002020D6" w:rsidP="00AB75CD">
            <w:pPr>
              <w:spacing w:before="40" w:after="40" w:line="276" w:lineRule="auto"/>
              <w:jc w:val="center"/>
              <w:rPr>
                <w:rFonts w:cstheme="minorHAnsi"/>
                <w:color w:val="000000"/>
                <w:lang w:eastAsia="en-GB"/>
              </w:rPr>
            </w:pPr>
            <w:proofErr w:type="spellStart"/>
            <w:r w:rsidRPr="004C4533">
              <w:rPr>
                <w:rFonts w:cstheme="minorHAnsi"/>
                <w:color w:val="000000"/>
                <w:lang w:eastAsia="en-GB"/>
              </w:rPr>
              <w:t>AfI</w:t>
            </w:r>
            <w:proofErr w:type="spellEnd"/>
          </w:p>
        </w:tc>
        <w:tc>
          <w:tcPr>
            <w:tcW w:w="1612" w:type="pct"/>
            <w:shd w:val="clear" w:color="auto" w:fill="auto"/>
            <w:hideMark/>
          </w:tcPr>
          <w:p w14:paraId="51B596B5" w14:textId="77777777" w:rsidR="002020D6" w:rsidRPr="004C4533" w:rsidRDefault="002020D6" w:rsidP="00AB75CD">
            <w:pPr>
              <w:spacing w:before="40" w:after="40" w:line="276" w:lineRule="auto"/>
              <w:rPr>
                <w:rFonts w:cstheme="minorHAnsi"/>
                <w:b/>
                <w:bCs/>
                <w:lang w:eastAsia="en-GB"/>
              </w:rPr>
            </w:pPr>
            <w:r w:rsidRPr="004C4533">
              <w:rPr>
                <w:rFonts w:cstheme="minorHAnsi"/>
                <w:b/>
                <w:bCs/>
                <w:lang w:eastAsia="en-GB"/>
              </w:rPr>
              <w:t>WEMP 8.8 Sustainability and Climate Change.</w:t>
            </w:r>
            <w:r w:rsidRPr="004C4533">
              <w:rPr>
                <w:rFonts w:cstheme="minorHAnsi"/>
                <w:lang w:eastAsia="en-GB"/>
              </w:rPr>
              <w:t xml:space="preserve"> Systems to implement the sustainability objectives and for tracking sustainability performance are not established. </w:t>
            </w:r>
          </w:p>
        </w:tc>
        <w:tc>
          <w:tcPr>
            <w:tcW w:w="1620" w:type="pct"/>
            <w:shd w:val="clear" w:color="auto" w:fill="auto"/>
            <w:hideMark/>
          </w:tcPr>
          <w:p w14:paraId="72CD9912" w14:textId="77777777" w:rsidR="002020D6" w:rsidRDefault="002020D6" w:rsidP="00AB75CD">
            <w:pPr>
              <w:spacing w:before="40" w:after="40" w:line="276" w:lineRule="auto"/>
              <w:rPr>
                <w:rFonts w:cstheme="minorHAnsi"/>
                <w:lang w:eastAsia="en-GB"/>
              </w:rPr>
            </w:pPr>
            <w:r w:rsidRPr="004C4533">
              <w:rPr>
                <w:rFonts w:cstheme="minorHAnsi"/>
                <w:lang w:eastAsia="en-GB"/>
              </w:rPr>
              <w:t>Systems for the collection and tracking of fuel, water, other data for sustainability reporting have commenced.</w:t>
            </w:r>
          </w:p>
          <w:p w14:paraId="3E6380CF" w14:textId="3707924B" w:rsidR="00526C37" w:rsidRPr="004C4533" w:rsidRDefault="00526C37" w:rsidP="00AB75CD">
            <w:pPr>
              <w:spacing w:before="40" w:after="40" w:line="276" w:lineRule="auto"/>
              <w:rPr>
                <w:rFonts w:cstheme="minorHAnsi"/>
                <w:b/>
                <w:bCs/>
                <w:lang w:eastAsia="en-GB"/>
              </w:rPr>
            </w:pPr>
            <w:r>
              <w:rPr>
                <w:rFonts w:eastAsia="Times New Roman" w:cstheme="minorHAnsi"/>
                <w:color w:val="000000"/>
                <w:lang w:val="en-AU" w:eastAsia="en-GB"/>
              </w:rPr>
              <w:t xml:space="preserve">This finding related to documented environmental management arrangements and </w:t>
            </w:r>
            <w:r w:rsidR="00833BB4">
              <w:rPr>
                <w:rFonts w:eastAsia="Times New Roman" w:cstheme="minorHAnsi"/>
                <w:color w:val="000000"/>
                <w:lang w:val="en-AU" w:eastAsia="en-GB"/>
              </w:rPr>
              <w:t xml:space="preserve">did </w:t>
            </w:r>
            <w:r>
              <w:rPr>
                <w:rFonts w:eastAsia="Times New Roman" w:cstheme="minorHAnsi"/>
                <w:color w:val="000000"/>
                <w:lang w:val="en-AU" w:eastAsia="en-GB"/>
              </w:rPr>
              <w:t>not represent an immediate material risk to the environment.</w:t>
            </w:r>
          </w:p>
        </w:tc>
        <w:tc>
          <w:tcPr>
            <w:tcW w:w="314" w:type="pct"/>
            <w:shd w:val="clear" w:color="auto" w:fill="auto"/>
            <w:hideMark/>
          </w:tcPr>
          <w:p w14:paraId="0A5163FD" w14:textId="77777777" w:rsidR="002020D6" w:rsidRPr="004C4533" w:rsidRDefault="002020D6" w:rsidP="00AB75CD">
            <w:pPr>
              <w:spacing w:before="40" w:after="40" w:line="276" w:lineRule="auto"/>
              <w:jc w:val="center"/>
              <w:rPr>
                <w:rFonts w:cstheme="minorHAnsi"/>
                <w:color w:val="000000"/>
                <w:lang w:eastAsia="en-GB"/>
              </w:rPr>
            </w:pPr>
            <w:r w:rsidRPr="004C4533">
              <w:rPr>
                <w:rFonts w:cstheme="minorHAnsi"/>
                <w:color w:val="000000"/>
                <w:lang w:eastAsia="en-GB"/>
              </w:rPr>
              <w:t>Closed</w:t>
            </w:r>
          </w:p>
        </w:tc>
        <w:tc>
          <w:tcPr>
            <w:tcW w:w="289" w:type="pct"/>
            <w:shd w:val="clear" w:color="auto" w:fill="auto"/>
            <w:hideMark/>
          </w:tcPr>
          <w:p w14:paraId="6F758BC4" w14:textId="77777777" w:rsidR="002020D6" w:rsidRPr="004C4533" w:rsidRDefault="002020D6" w:rsidP="00AB75CD">
            <w:pPr>
              <w:spacing w:before="40" w:after="40" w:line="276" w:lineRule="auto"/>
              <w:jc w:val="right"/>
              <w:rPr>
                <w:rFonts w:cstheme="minorHAnsi"/>
                <w:color w:val="000000"/>
                <w:lang w:eastAsia="en-GB"/>
              </w:rPr>
            </w:pPr>
            <w:r w:rsidRPr="004C4533">
              <w:rPr>
                <w:rFonts w:cstheme="minorHAnsi"/>
                <w:color w:val="000000"/>
                <w:lang w:eastAsia="en-GB"/>
              </w:rPr>
              <w:t>Nov-22</w:t>
            </w:r>
          </w:p>
        </w:tc>
      </w:tr>
      <w:tr w:rsidR="002020D6" w:rsidRPr="00E63607" w14:paraId="4F766344" w14:textId="77777777" w:rsidTr="00AF1DAF">
        <w:trPr>
          <w:trHeight w:val="456"/>
        </w:trPr>
        <w:tc>
          <w:tcPr>
            <w:tcW w:w="413" w:type="pct"/>
            <w:shd w:val="clear" w:color="auto" w:fill="auto"/>
            <w:hideMark/>
          </w:tcPr>
          <w:p w14:paraId="42EE9441" w14:textId="77777777" w:rsidR="002020D6" w:rsidRPr="004C4533" w:rsidRDefault="002020D6" w:rsidP="00AB75CD">
            <w:pPr>
              <w:spacing w:before="40" w:after="40" w:line="276" w:lineRule="auto"/>
              <w:jc w:val="center"/>
              <w:rPr>
                <w:rFonts w:cstheme="minorHAnsi"/>
                <w:color w:val="000000"/>
                <w:lang w:eastAsia="en-GB"/>
              </w:rPr>
            </w:pPr>
            <w:r w:rsidRPr="004C4533">
              <w:rPr>
                <w:rFonts w:cstheme="minorHAnsi"/>
                <w:color w:val="000000"/>
                <w:lang w:eastAsia="en-GB"/>
              </w:rPr>
              <w:t>Jun-22</w:t>
            </w:r>
          </w:p>
        </w:tc>
        <w:tc>
          <w:tcPr>
            <w:tcW w:w="458" w:type="pct"/>
            <w:shd w:val="clear" w:color="auto" w:fill="auto"/>
            <w:hideMark/>
          </w:tcPr>
          <w:p w14:paraId="55BA5216" w14:textId="77777777" w:rsidR="002020D6" w:rsidRPr="004C4533" w:rsidRDefault="002020D6" w:rsidP="00AB75CD">
            <w:pPr>
              <w:spacing w:before="40" w:after="40" w:line="276" w:lineRule="auto"/>
              <w:rPr>
                <w:rFonts w:cstheme="minorHAnsi"/>
                <w:color w:val="000000"/>
                <w:lang w:eastAsia="en-GB"/>
              </w:rPr>
            </w:pPr>
            <w:r w:rsidRPr="004C4533">
              <w:rPr>
                <w:rFonts w:cstheme="minorHAnsi"/>
                <w:color w:val="000000"/>
                <w:lang w:eastAsia="en-GB"/>
              </w:rPr>
              <w:t>IEA-0622-04</w:t>
            </w:r>
          </w:p>
        </w:tc>
        <w:tc>
          <w:tcPr>
            <w:tcW w:w="294" w:type="pct"/>
            <w:shd w:val="clear" w:color="auto" w:fill="auto"/>
            <w:hideMark/>
          </w:tcPr>
          <w:p w14:paraId="67EBF2FA" w14:textId="77777777" w:rsidR="002020D6" w:rsidRPr="004C4533" w:rsidRDefault="002020D6" w:rsidP="00AB75CD">
            <w:pPr>
              <w:spacing w:before="40" w:after="40" w:line="276" w:lineRule="auto"/>
              <w:jc w:val="center"/>
              <w:rPr>
                <w:rFonts w:cstheme="minorHAnsi"/>
                <w:color w:val="000000"/>
                <w:lang w:eastAsia="en-GB"/>
              </w:rPr>
            </w:pPr>
            <w:proofErr w:type="spellStart"/>
            <w:r w:rsidRPr="004C4533">
              <w:rPr>
                <w:rFonts w:cstheme="minorHAnsi"/>
                <w:color w:val="000000"/>
                <w:lang w:eastAsia="en-GB"/>
              </w:rPr>
              <w:t>AfI</w:t>
            </w:r>
            <w:proofErr w:type="spellEnd"/>
          </w:p>
        </w:tc>
        <w:tc>
          <w:tcPr>
            <w:tcW w:w="1612" w:type="pct"/>
            <w:shd w:val="clear" w:color="auto" w:fill="auto"/>
            <w:hideMark/>
          </w:tcPr>
          <w:p w14:paraId="61D54A9E" w14:textId="77777777" w:rsidR="002020D6" w:rsidRPr="004C4533" w:rsidRDefault="002020D6" w:rsidP="00AB75CD">
            <w:pPr>
              <w:spacing w:before="40" w:after="40" w:line="276" w:lineRule="auto"/>
              <w:rPr>
                <w:rFonts w:cstheme="minorHAnsi"/>
                <w:b/>
                <w:bCs/>
                <w:lang w:eastAsia="en-GB"/>
              </w:rPr>
            </w:pPr>
            <w:r w:rsidRPr="004C4533">
              <w:rPr>
                <w:rFonts w:cstheme="minorHAnsi"/>
                <w:b/>
                <w:bCs/>
                <w:lang w:eastAsia="en-GB"/>
              </w:rPr>
              <w:t>WEMP 11 Monitoring and compliance:</w:t>
            </w:r>
            <w:r w:rsidRPr="004C4533">
              <w:rPr>
                <w:rFonts w:cstheme="minorHAnsi"/>
                <w:lang w:eastAsia="en-GB"/>
              </w:rPr>
              <w:t>  The processes for planning, managing, and conducting weekly inspections is not fully established and effective. </w:t>
            </w:r>
          </w:p>
        </w:tc>
        <w:tc>
          <w:tcPr>
            <w:tcW w:w="1620" w:type="pct"/>
            <w:shd w:val="clear" w:color="auto" w:fill="auto"/>
            <w:hideMark/>
          </w:tcPr>
          <w:p w14:paraId="4BD4E196" w14:textId="77777777" w:rsidR="002020D6" w:rsidRDefault="002020D6" w:rsidP="00AB75CD">
            <w:pPr>
              <w:spacing w:before="40" w:after="40" w:line="276" w:lineRule="auto"/>
              <w:rPr>
                <w:rFonts w:cstheme="minorHAnsi"/>
                <w:lang w:eastAsia="en-GB"/>
              </w:rPr>
            </w:pPr>
            <w:r w:rsidRPr="004C4533">
              <w:rPr>
                <w:rFonts w:cstheme="minorHAnsi"/>
                <w:lang w:eastAsia="en-GB"/>
              </w:rPr>
              <w:t xml:space="preserve">Progress has been made on the management of weekly inspections. </w:t>
            </w:r>
          </w:p>
          <w:p w14:paraId="4E9C7B85" w14:textId="70559E7B" w:rsidR="00526C37" w:rsidRPr="004C4533" w:rsidRDefault="00526C37" w:rsidP="00AB75CD">
            <w:pPr>
              <w:spacing w:before="40" w:after="40" w:line="276" w:lineRule="auto"/>
              <w:rPr>
                <w:rFonts w:cstheme="minorHAnsi"/>
                <w:b/>
                <w:bCs/>
                <w:lang w:eastAsia="en-GB"/>
              </w:rPr>
            </w:pPr>
            <w:r>
              <w:rPr>
                <w:rFonts w:eastAsia="Times New Roman" w:cstheme="minorHAnsi"/>
                <w:color w:val="000000"/>
                <w:lang w:val="en-AU" w:eastAsia="en-GB"/>
              </w:rPr>
              <w:t xml:space="preserve">This finding related to documented environmental management arrangements and </w:t>
            </w:r>
            <w:r w:rsidR="00833BB4">
              <w:rPr>
                <w:rFonts w:eastAsia="Times New Roman" w:cstheme="minorHAnsi"/>
                <w:color w:val="000000"/>
                <w:lang w:val="en-AU" w:eastAsia="en-GB"/>
              </w:rPr>
              <w:t xml:space="preserve">did </w:t>
            </w:r>
            <w:r>
              <w:rPr>
                <w:rFonts w:eastAsia="Times New Roman" w:cstheme="minorHAnsi"/>
                <w:color w:val="000000"/>
                <w:lang w:val="en-AU" w:eastAsia="en-GB"/>
              </w:rPr>
              <w:t>not represent an immediate material risk to the environment.</w:t>
            </w:r>
          </w:p>
        </w:tc>
        <w:tc>
          <w:tcPr>
            <w:tcW w:w="314" w:type="pct"/>
            <w:shd w:val="clear" w:color="auto" w:fill="auto"/>
            <w:hideMark/>
          </w:tcPr>
          <w:p w14:paraId="643B7B46" w14:textId="77777777" w:rsidR="002020D6" w:rsidRPr="004C4533" w:rsidRDefault="002020D6" w:rsidP="00AB75CD">
            <w:pPr>
              <w:spacing w:before="40" w:after="40" w:line="276" w:lineRule="auto"/>
              <w:jc w:val="center"/>
              <w:rPr>
                <w:rFonts w:cstheme="minorHAnsi"/>
                <w:color w:val="000000"/>
                <w:lang w:eastAsia="en-GB"/>
              </w:rPr>
            </w:pPr>
            <w:r w:rsidRPr="004C4533">
              <w:rPr>
                <w:rFonts w:cstheme="minorHAnsi"/>
                <w:color w:val="000000"/>
                <w:lang w:eastAsia="en-GB"/>
              </w:rPr>
              <w:t>Closed</w:t>
            </w:r>
          </w:p>
        </w:tc>
        <w:tc>
          <w:tcPr>
            <w:tcW w:w="289" w:type="pct"/>
            <w:shd w:val="clear" w:color="auto" w:fill="auto"/>
            <w:hideMark/>
          </w:tcPr>
          <w:p w14:paraId="58F52417" w14:textId="77777777" w:rsidR="002020D6" w:rsidRPr="004C4533" w:rsidRDefault="002020D6" w:rsidP="00AB75CD">
            <w:pPr>
              <w:spacing w:before="40" w:after="40" w:line="276" w:lineRule="auto"/>
              <w:jc w:val="right"/>
              <w:rPr>
                <w:rFonts w:cstheme="minorHAnsi"/>
                <w:color w:val="000000"/>
                <w:lang w:eastAsia="en-GB"/>
              </w:rPr>
            </w:pPr>
            <w:r w:rsidRPr="004C4533">
              <w:rPr>
                <w:rFonts w:cstheme="minorHAnsi"/>
                <w:color w:val="000000"/>
                <w:lang w:eastAsia="en-GB"/>
              </w:rPr>
              <w:t>Aug-22</w:t>
            </w:r>
          </w:p>
        </w:tc>
      </w:tr>
      <w:tr w:rsidR="002020D6" w:rsidRPr="00E63607" w14:paraId="1D30AB79" w14:textId="77777777" w:rsidTr="00AF1DAF">
        <w:trPr>
          <w:trHeight w:val="625"/>
        </w:trPr>
        <w:tc>
          <w:tcPr>
            <w:tcW w:w="413" w:type="pct"/>
            <w:shd w:val="clear" w:color="auto" w:fill="auto"/>
            <w:hideMark/>
          </w:tcPr>
          <w:p w14:paraId="0BCB0A89" w14:textId="77777777" w:rsidR="002020D6" w:rsidRPr="004C4533" w:rsidRDefault="002020D6" w:rsidP="00AB75CD">
            <w:pPr>
              <w:spacing w:before="40" w:after="40" w:line="276" w:lineRule="auto"/>
              <w:jc w:val="center"/>
              <w:rPr>
                <w:rFonts w:cstheme="minorHAnsi"/>
                <w:color w:val="000000"/>
                <w:lang w:eastAsia="en-GB"/>
              </w:rPr>
            </w:pPr>
            <w:r w:rsidRPr="004C4533">
              <w:rPr>
                <w:rFonts w:cstheme="minorHAnsi"/>
                <w:color w:val="000000"/>
                <w:lang w:eastAsia="en-GB"/>
              </w:rPr>
              <w:t>Jul-22</w:t>
            </w:r>
          </w:p>
        </w:tc>
        <w:tc>
          <w:tcPr>
            <w:tcW w:w="458" w:type="pct"/>
            <w:shd w:val="clear" w:color="auto" w:fill="auto"/>
            <w:hideMark/>
          </w:tcPr>
          <w:p w14:paraId="075FF3A7" w14:textId="77777777" w:rsidR="002020D6" w:rsidRPr="004C4533" w:rsidRDefault="002020D6" w:rsidP="00AB75CD">
            <w:pPr>
              <w:spacing w:before="40" w:after="40" w:line="276" w:lineRule="auto"/>
              <w:rPr>
                <w:rFonts w:cstheme="minorHAnsi"/>
                <w:color w:val="000000"/>
                <w:lang w:eastAsia="en-GB"/>
              </w:rPr>
            </w:pPr>
            <w:r w:rsidRPr="004C4533">
              <w:rPr>
                <w:rFonts w:cstheme="minorHAnsi"/>
                <w:color w:val="000000"/>
                <w:lang w:eastAsia="en-GB"/>
              </w:rPr>
              <w:t>IEA-0722-01</w:t>
            </w:r>
          </w:p>
        </w:tc>
        <w:tc>
          <w:tcPr>
            <w:tcW w:w="294" w:type="pct"/>
            <w:shd w:val="clear" w:color="auto" w:fill="auto"/>
            <w:hideMark/>
          </w:tcPr>
          <w:p w14:paraId="071304E5" w14:textId="77777777" w:rsidR="002020D6" w:rsidRPr="004C4533" w:rsidRDefault="002020D6" w:rsidP="00AB75CD">
            <w:pPr>
              <w:spacing w:before="40" w:after="40" w:line="276" w:lineRule="auto"/>
              <w:jc w:val="center"/>
              <w:rPr>
                <w:rFonts w:cstheme="minorHAnsi"/>
                <w:color w:val="000000"/>
                <w:lang w:eastAsia="en-GB"/>
              </w:rPr>
            </w:pPr>
            <w:proofErr w:type="spellStart"/>
            <w:r w:rsidRPr="004C4533">
              <w:rPr>
                <w:rFonts w:cstheme="minorHAnsi"/>
                <w:color w:val="000000"/>
                <w:lang w:eastAsia="en-GB"/>
              </w:rPr>
              <w:t>AfI</w:t>
            </w:r>
            <w:proofErr w:type="spellEnd"/>
          </w:p>
        </w:tc>
        <w:tc>
          <w:tcPr>
            <w:tcW w:w="1612" w:type="pct"/>
            <w:shd w:val="clear" w:color="auto" w:fill="auto"/>
            <w:hideMark/>
          </w:tcPr>
          <w:p w14:paraId="7FAF73A5" w14:textId="77777777" w:rsidR="002020D6" w:rsidRPr="004C4533" w:rsidRDefault="002020D6" w:rsidP="00AB75CD">
            <w:pPr>
              <w:spacing w:before="40" w:after="40" w:line="276" w:lineRule="auto"/>
              <w:rPr>
                <w:rFonts w:cstheme="minorHAnsi"/>
                <w:b/>
                <w:bCs/>
                <w:lang w:eastAsia="en-GB"/>
              </w:rPr>
            </w:pPr>
            <w:r w:rsidRPr="004C4533">
              <w:rPr>
                <w:rFonts w:cstheme="minorHAnsi"/>
                <w:b/>
                <w:bCs/>
                <w:lang w:eastAsia="en-GB"/>
              </w:rPr>
              <w:t xml:space="preserve">WEMP Site Investigation 8.6 Surface water: </w:t>
            </w:r>
            <w:r w:rsidRPr="004C4533">
              <w:rPr>
                <w:rFonts w:cstheme="minorHAnsi"/>
                <w:lang w:eastAsia="en-GB"/>
              </w:rPr>
              <w:t>Not all measures were implemented or effective to protect receiving waterways from sediment laden run off or local erosion. </w:t>
            </w:r>
          </w:p>
        </w:tc>
        <w:tc>
          <w:tcPr>
            <w:tcW w:w="1620" w:type="pct"/>
            <w:shd w:val="clear" w:color="auto" w:fill="auto"/>
            <w:hideMark/>
          </w:tcPr>
          <w:p w14:paraId="76D8A2FC" w14:textId="77777777" w:rsidR="002020D6" w:rsidRDefault="002020D6" w:rsidP="00AB75CD">
            <w:pPr>
              <w:spacing w:before="40" w:after="40" w:line="276" w:lineRule="auto"/>
              <w:rPr>
                <w:rFonts w:cstheme="minorHAnsi"/>
                <w:color w:val="000000"/>
                <w:lang w:eastAsia="en-GB"/>
              </w:rPr>
            </w:pPr>
            <w:r w:rsidRPr="004C4533">
              <w:rPr>
                <w:rFonts w:cstheme="minorHAnsi"/>
                <w:color w:val="000000"/>
                <w:lang w:eastAsia="en-GB"/>
              </w:rPr>
              <w:t>Erosion and sediment controls continue to be improved.</w:t>
            </w:r>
          </w:p>
          <w:p w14:paraId="08F47276" w14:textId="29E83AD3" w:rsidR="00526C37" w:rsidRPr="004C4533" w:rsidRDefault="00526C37" w:rsidP="00AB75CD">
            <w:pPr>
              <w:spacing w:before="40" w:after="40" w:line="276" w:lineRule="auto"/>
              <w:rPr>
                <w:rFonts w:cstheme="minorHAnsi"/>
                <w:color w:val="000000"/>
                <w:lang w:eastAsia="en-GB"/>
              </w:rPr>
            </w:pPr>
            <w:r w:rsidRPr="00C40B8D">
              <w:rPr>
                <w:rFonts w:cstheme="minorHAnsi"/>
                <w:lang w:eastAsia="en-GB"/>
              </w:rPr>
              <w:t>This finding relate</w:t>
            </w:r>
            <w:r>
              <w:rPr>
                <w:rFonts w:cstheme="minorHAnsi"/>
                <w:lang w:eastAsia="en-GB"/>
              </w:rPr>
              <w:t>d</w:t>
            </w:r>
            <w:r w:rsidRPr="00C40B8D">
              <w:rPr>
                <w:rFonts w:cstheme="minorHAnsi"/>
                <w:lang w:eastAsia="en-GB"/>
              </w:rPr>
              <w:t xml:space="preserve"> to on site environmental controls and represent</w:t>
            </w:r>
            <w:r w:rsidR="00833BB4">
              <w:rPr>
                <w:rFonts w:cstheme="minorHAnsi"/>
                <w:lang w:eastAsia="en-GB"/>
              </w:rPr>
              <w:t>ed</w:t>
            </w:r>
            <w:r w:rsidRPr="00C40B8D">
              <w:rPr>
                <w:rFonts w:cstheme="minorHAnsi"/>
                <w:lang w:eastAsia="en-GB"/>
              </w:rPr>
              <w:t xml:space="preserve"> </w:t>
            </w:r>
            <w:r>
              <w:rPr>
                <w:rFonts w:cstheme="minorHAnsi"/>
                <w:lang w:eastAsia="en-GB"/>
              </w:rPr>
              <w:t>a low risk to the environment.</w:t>
            </w:r>
          </w:p>
        </w:tc>
        <w:tc>
          <w:tcPr>
            <w:tcW w:w="314" w:type="pct"/>
            <w:shd w:val="clear" w:color="auto" w:fill="auto"/>
            <w:hideMark/>
          </w:tcPr>
          <w:p w14:paraId="24D7D38A" w14:textId="77777777" w:rsidR="002020D6" w:rsidRPr="004C4533" w:rsidRDefault="002020D6" w:rsidP="00AB75CD">
            <w:pPr>
              <w:spacing w:before="40" w:after="40" w:line="276" w:lineRule="auto"/>
              <w:jc w:val="center"/>
              <w:rPr>
                <w:rFonts w:cstheme="minorHAnsi"/>
                <w:color w:val="000000"/>
                <w:lang w:eastAsia="en-GB"/>
              </w:rPr>
            </w:pPr>
            <w:r w:rsidRPr="004C4533">
              <w:rPr>
                <w:rFonts w:cstheme="minorHAnsi"/>
                <w:color w:val="000000"/>
                <w:lang w:eastAsia="en-GB"/>
              </w:rPr>
              <w:t>Closed</w:t>
            </w:r>
          </w:p>
        </w:tc>
        <w:tc>
          <w:tcPr>
            <w:tcW w:w="289" w:type="pct"/>
            <w:shd w:val="clear" w:color="auto" w:fill="auto"/>
            <w:hideMark/>
          </w:tcPr>
          <w:p w14:paraId="06DB113B" w14:textId="77777777" w:rsidR="002020D6" w:rsidRPr="004C4533" w:rsidRDefault="002020D6" w:rsidP="00AB75CD">
            <w:pPr>
              <w:spacing w:before="40" w:after="40" w:line="276" w:lineRule="auto"/>
              <w:jc w:val="right"/>
              <w:rPr>
                <w:rFonts w:cstheme="minorHAnsi"/>
                <w:color w:val="000000"/>
                <w:lang w:eastAsia="en-GB"/>
              </w:rPr>
            </w:pPr>
            <w:r w:rsidRPr="004C4533">
              <w:rPr>
                <w:rFonts w:cstheme="minorHAnsi"/>
                <w:color w:val="000000"/>
                <w:lang w:eastAsia="en-GB"/>
              </w:rPr>
              <w:t>Aug-22</w:t>
            </w:r>
          </w:p>
        </w:tc>
      </w:tr>
      <w:tr w:rsidR="002020D6" w:rsidRPr="00E63607" w14:paraId="0EA61DCC" w14:textId="77777777" w:rsidTr="00AF1DAF">
        <w:trPr>
          <w:trHeight w:val="780"/>
        </w:trPr>
        <w:tc>
          <w:tcPr>
            <w:tcW w:w="413" w:type="pct"/>
            <w:shd w:val="clear" w:color="auto" w:fill="auto"/>
            <w:hideMark/>
          </w:tcPr>
          <w:p w14:paraId="6F2F0CC8" w14:textId="77777777" w:rsidR="002020D6" w:rsidRPr="004C4533" w:rsidRDefault="002020D6" w:rsidP="00AB75CD">
            <w:pPr>
              <w:spacing w:before="40" w:after="40" w:line="276" w:lineRule="auto"/>
              <w:jc w:val="center"/>
              <w:rPr>
                <w:rFonts w:cstheme="minorHAnsi"/>
                <w:color w:val="000000"/>
                <w:lang w:eastAsia="en-GB"/>
              </w:rPr>
            </w:pPr>
            <w:r w:rsidRPr="004C4533">
              <w:rPr>
                <w:rFonts w:cstheme="minorHAnsi"/>
                <w:color w:val="000000"/>
                <w:lang w:eastAsia="en-GB"/>
              </w:rPr>
              <w:t>Jul-22</w:t>
            </w:r>
          </w:p>
        </w:tc>
        <w:tc>
          <w:tcPr>
            <w:tcW w:w="458" w:type="pct"/>
            <w:shd w:val="clear" w:color="auto" w:fill="auto"/>
            <w:hideMark/>
          </w:tcPr>
          <w:p w14:paraId="7B0A4DF6" w14:textId="77777777" w:rsidR="002020D6" w:rsidRPr="004C4533" w:rsidRDefault="002020D6" w:rsidP="00AB75CD">
            <w:pPr>
              <w:spacing w:before="40" w:after="40" w:line="276" w:lineRule="auto"/>
              <w:rPr>
                <w:rFonts w:cstheme="minorHAnsi"/>
                <w:color w:val="000000"/>
                <w:lang w:eastAsia="en-GB"/>
              </w:rPr>
            </w:pPr>
            <w:r w:rsidRPr="004C4533">
              <w:rPr>
                <w:rFonts w:cstheme="minorHAnsi"/>
                <w:color w:val="000000"/>
                <w:lang w:eastAsia="en-GB"/>
              </w:rPr>
              <w:t>IEA-0722-02</w:t>
            </w:r>
          </w:p>
        </w:tc>
        <w:tc>
          <w:tcPr>
            <w:tcW w:w="294" w:type="pct"/>
            <w:shd w:val="clear" w:color="auto" w:fill="auto"/>
            <w:hideMark/>
          </w:tcPr>
          <w:p w14:paraId="555DD991" w14:textId="77777777" w:rsidR="002020D6" w:rsidRPr="004C4533" w:rsidRDefault="002020D6" w:rsidP="00AB75CD">
            <w:pPr>
              <w:spacing w:before="40" w:after="40" w:line="276" w:lineRule="auto"/>
              <w:jc w:val="center"/>
              <w:rPr>
                <w:rFonts w:cstheme="minorHAnsi"/>
                <w:color w:val="000000"/>
                <w:lang w:eastAsia="en-GB"/>
              </w:rPr>
            </w:pPr>
            <w:r w:rsidRPr="004C4533">
              <w:rPr>
                <w:rFonts w:cstheme="minorHAnsi"/>
                <w:color w:val="000000"/>
                <w:lang w:eastAsia="en-GB"/>
              </w:rPr>
              <w:t>O</w:t>
            </w:r>
          </w:p>
        </w:tc>
        <w:tc>
          <w:tcPr>
            <w:tcW w:w="1612" w:type="pct"/>
            <w:shd w:val="clear" w:color="auto" w:fill="auto"/>
            <w:hideMark/>
          </w:tcPr>
          <w:p w14:paraId="0C706B9E" w14:textId="77777777" w:rsidR="002020D6" w:rsidRPr="004C4533" w:rsidRDefault="002020D6" w:rsidP="00AB75CD">
            <w:pPr>
              <w:spacing w:before="40" w:after="40" w:line="276" w:lineRule="auto"/>
              <w:rPr>
                <w:rFonts w:cstheme="minorHAnsi"/>
                <w:b/>
                <w:bCs/>
                <w:lang w:eastAsia="en-GB"/>
              </w:rPr>
            </w:pPr>
            <w:r w:rsidRPr="004C4533">
              <w:rPr>
                <w:rFonts w:cstheme="minorHAnsi"/>
                <w:b/>
                <w:bCs/>
                <w:lang w:eastAsia="en-GB"/>
              </w:rPr>
              <w:t xml:space="preserve">WEMP Site Investigation 8.6 Surface water: </w:t>
            </w:r>
            <w:r w:rsidRPr="004C4533">
              <w:rPr>
                <w:rFonts w:cstheme="minorHAnsi"/>
                <w:lang w:eastAsia="en-GB"/>
              </w:rPr>
              <w:t>There were no controls to prevent vehicles from bypassing the rumble grid when leaving the Lower Plenty site. </w:t>
            </w:r>
          </w:p>
        </w:tc>
        <w:tc>
          <w:tcPr>
            <w:tcW w:w="1620" w:type="pct"/>
            <w:shd w:val="clear" w:color="auto" w:fill="auto"/>
            <w:hideMark/>
          </w:tcPr>
          <w:p w14:paraId="2BB90928" w14:textId="77777777" w:rsidR="00526C37" w:rsidRDefault="002020D6" w:rsidP="00AB75CD">
            <w:pPr>
              <w:spacing w:before="40" w:after="40" w:line="276" w:lineRule="auto"/>
              <w:rPr>
                <w:rFonts w:cstheme="minorHAnsi"/>
                <w:color w:val="000000"/>
                <w:lang w:eastAsia="en-GB"/>
              </w:rPr>
            </w:pPr>
            <w:r w:rsidRPr="004C4533">
              <w:rPr>
                <w:rFonts w:cstheme="minorHAnsi"/>
                <w:color w:val="000000"/>
                <w:lang w:eastAsia="en-GB"/>
              </w:rPr>
              <w:t xml:space="preserve">This had been addressed. </w:t>
            </w:r>
          </w:p>
          <w:p w14:paraId="4FDD3B01" w14:textId="28C19438" w:rsidR="002020D6" w:rsidRPr="004C4533" w:rsidRDefault="00526C37" w:rsidP="00AB75CD">
            <w:pPr>
              <w:spacing w:before="40" w:after="40" w:line="276" w:lineRule="auto"/>
              <w:rPr>
                <w:rFonts w:cstheme="minorHAnsi"/>
                <w:color w:val="000000"/>
                <w:lang w:eastAsia="en-GB"/>
              </w:rPr>
            </w:pPr>
            <w:r w:rsidRPr="00C40B8D">
              <w:rPr>
                <w:rFonts w:cstheme="minorHAnsi"/>
                <w:lang w:eastAsia="en-GB"/>
              </w:rPr>
              <w:t>This finding relate</w:t>
            </w:r>
            <w:r>
              <w:rPr>
                <w:rFonts w:cstheme="minorHAnsi"/>
                <w:lang w:eastAsia="en-GB"/>
              </w:rPr>
              <w:t>d</w:t>
            </w:r>
            <w:r w:rsidRPr="00C40B8D">
              <w:rPr>
                <w:rFonts w:cstheme="minorHAnsi"/>
                <w:lang w:eastAsia="en-GB"/>
              </w:rPr>
              <w:t xml:space="preserve"> to on site environmental controls and represent</w:t>
            </w:r>
            <w:r w:rsidR="00833BB4">
              <w:rPr>
                <w:rFonts w:cstheme="minorHAnsi"/>
                <w:lang w:eastAsia="en-GB"/>
              </w:rPr>
              <w:t>ed</w:t>
            </w:r>
            <w:r w:rsidRPr="00C40B8D">
              <w:rPr>
                <w:rFonts w:cstheme="minorHAnsi"/>
                <w:lang w:eastAsia="en-GB"/>
              </w:rPr>
              <w:t xml:space="preserve"> </w:t>
            </w:r>
            <w:r>
              <w:rPr>
                <w:rFonts w:cstheme="minorHAnsi"/>
                <w:lang w:eastAsia="en-GB"/>
              </w:rPr>
              <w:t>a low risk to the environment.</w:t>
            </w:r>
          </w:p>
        </w:tc>
        <w:tc>
          <w:tcPr>
            <w:tcW w:w="314" w:type="pct"/>
            <w:shd w:val="clear" w:color="auto" w:fill="auto"/>
            <w:hideMark/>
          </w:tcPr>
          <w:p w14:paraId="752D6E73" w14:textId="77777777" w:rsidR="002020D6" w:rsidRPr="004C4533" w:rsidRDefault="002020D6" w:rsidP="00AB75CD">
            <w:pPr>
              <w:spacing w:before="40" w:after="40" w:line="276" w:lineRule="auto"/>
              <w:jc w:val="center"/>
              <w:rPr>
                <w:rFonts w:cstheme="minorHAnsi"/>
                <w:color w:val="000000"/>
                <w:lang w:eastAsia="en-GB"/>
              </w:rPr>
            </w:pPr>
            <w:r w:rsidRPr="004C4533">
              <w:rPr>
                <w:rFonts w:cstheme="minorHAnsi"/>
                <w:color w:val="000000"/>
                <w:lang w:eastAsia="en-GB"/>
              </w:rPr>
              <w:t>Closed</w:t>
            </w:r>
          </w:p>
        </w:tc>
        <w:tc>
          <w:tcPr>
            <w:tcW w:w="289" w:type="pct"/>
            <w:shd w:val="clear" w:color="auto" w:fill="auto"/>
            <w:hideMark/>
          </w:tcPr>
          <w:p w14:paraId="6AF330DA" w14:textId="77777777" w:rsidR="002020D6" w:rsidRPr="004C4533" w:rsidRDefault="002020D6" w:rsidP="00AB75CD">
            <w:pPr>
              <w:spacing w:before="40" w:after="40" w:line="276" w:lineRule="auto"/>
              <w:jc w:val="right"/>
              <w:rPr>
                <w:rFonts w:cstheme="minorHAnsi"/>
                <w:color w:val="000000"/>
                <w:lang w:eastAsia="en-GB"/>
              </w:rPr>
            </w:pPr>
            <w:r w:rsidRPr="004C4533">
              <w:rPr>
                <w:rFonts w:cstheme="minorHAnsi"/>
                <w:color w:val="000000"/>
                <w:lang w:eastAsia="en-GB"/>
              </w:rPr>
              <w:t>Aug-22</w:t>
            </w:r>
          </w:p>
        </w:tc>
      </w:tr>
      <w:tr w:rsidR="002020D6" w:rsidRPr="00E63607" w14:paraId="7108F6EB" w14:textId="77777777" w:rsidTr="00AF1DAF">
        <w:trPr>
          <w:trHeight w:val="780"/>
        </w:trPr>
        <w:tc>
          <w:tcPr>
            <w:tcW w:w="413" w:type="pct"/>
            <w:shd w:val="clear" w:color="auto" w:fill="auto"/>
            <w:hideMark/>
          </w:tcPr>
          <w:p w14:paraId="15D1E5AA" w14:textId="77777777" w:rsidR="002020D6" w:rsidRPr="004C4533" w:rsidRDefault="002020D6" w:rsidP="00AB75CD">
            <w:pPr>
              <w:spacing w:before="40" w:after="40" w:line="276" w:lineRule="auto"/>
              <w:jc w:val="center"/>
              <w:rPr>
                <w:rFonts w:cstheme="minorHAnsi"/>
                <w:color w:val="000000"/>
                <w:lang w:eastAsia="en-GB"/>
              </w:rPr>
            </w:pPr>
            <w:r w:rsidRPr="004C4533">
              <w:rPr>
                <w:rFonts w:cstheme="minorHAnsi"/>
                <w:color w:val="000000"/>
                <w:lang w:eastAsia="en-GB"/>
              </w:rPr>
              <w:t>Jul-22</w:t>
            </w:r>
          </w:p>
        </w:tc>
        <w:tc>
          <w:tcPr>
            <w:tcW w:w="458" w:type="pct"/>
            <w:shd w:val="clear" w:color="auto" w:fill="auto"/>
            <w:hideMark/>
          </w:tcPr>
          <w:p w14:paraId="30647A55" w14:textId="77777777" w:rsidR="002020D6" w:rsidRPr="004C4533" w:rsidRDefault="002020D6" w:rsidP="00AB75CD">
            <w:pPr>
              <w:spacing w:before="40" w:after="40" w:line="276" w:lineRule="auto"/>
              <w:rPr>
                <w:rFonts w:cstheme="minorHAnsi"/>
                <w:color w:val="000000"/>
                <w:lang w:eastAsia="en-GB"/>
              </w:rPr>
            </w:pPr>
            <w:r w:rsidRPr="004C4533">
              <w:rPr>
                <w:rFonts w:cstheme="minorHAnsi"/>
                <w:color w:val="000000"/>
                <w:lang w:eastAsia="en-GB"/>
              </w:rPr>
              <w:t>IEA-0722-03</w:t>
            </w:r>
          </w:p>
        </w:tc>
        <w:tc>
          <w:tcPr>
            <w:tcW w:w="294" w:type="pct"/>
            <w:shd w:val="clear" w:color="auto" w:fill="auto"/>
            <w:hideMark/>
          </w:tcPr>
          <w:p w14:paraId="19B5E4F9" w14:textId="77777777" w:rsidR="002020D6" w:rsidRPr="004C4533" w:rsidRDefault="002020D6" w:rsidP="00AB75CD">
            <w:pPr>
              <w:spacing w:before="40" w:after="40" w:line="276" w:lineRule="auto"/>
              <w:jc w:val="center"/>
              <w:rPr>
                <w:rFonts w:cstheme="minorHAnsi"/>
                <w:color w:val="000000"/>
                <w:lang w:eastAsia="en-GB"/>
              </w:rPr>
            </w:pPr>
            <w:proofErr w:type="spellStart"/>
            <w:r w:rsidRPr="004C4533">
              <w:rPr>
                <w:rFonts w:cstheme="minorHAnsi"/>
                <w:color w:val="000000"/>
                <w:lang w:eastAsia="en-GB"/>
              </w:rPr>
              <w:t>AfI</w:t>
            </w:r>
            <w:proofErr w:type="spellEnd"/>
          </w:p>
        </w:tc>
        <w:tc>
          <w:tcPr>
            <w:tcW w:w="1612" w:type="pct"/>
            <w:shd w:val="clear" w:color="auto" w:fill="auto"/>
            <w:hideMark/>
          </w:tcPr>
          <w:p w14:paraId="721DF2FB" w14:textId="77777777" w:rsidR="002020D6" w:rsidRPr="004C4533" w:rsidRDefault="002020D6" w:rsidP="00AB75CD">
            <w:pPr>
              <w:spacing w:before="40" w:after="40" w:line="276" w:lineRule="auto"/>
              <w:rPr>
                <w:rFonts w:cstheme="minorHAnsi"/>
                <w:b/>
                <w:bCs/>
                <w:lang w:eastAsia="en-GB"/>
              </w:rPr>
            </w:pPr>
            <w:r w:rsidRPr="004C4533">
              <w:rPr>
                <w:rFonts w:cstheme="minorHAnsi"/>
                <w:b/>
                <w:bCs/>
                <w:lang w:eastAsia="en-GB"/>
              </w:rPr>
              <w:t xml:space="preserve">WEMP 8.7 Contamination and soils: </w:t>
            </w:r>
            <w:r w:rsidRPr="004C4533">
              <w:rPr>
                <w:rFonts w:cstheme="minorHAnsi"/>
                <w:lang w:eastAsia="en-GB"/>
              </w:rPr>
              <w:t>Not all micro-sites had established effective secondary containment for the drilling spoil. </w:t>
            </w:r>
          </w:p>
        </w:tc>
        <w:tc>
          <w:tcPr>
            <w:tcW w:w="1620" w:type="pct"/>
            <w:shd w:val="clear" w:color="auto" w:fill="auto"/>
            <w:hideMark/>
          </w:tcPr>
          <w:p w14:paraId="7DADE15B" w14:textId="77777777" w:rsidR="00526C37" w:rsidRDefault="002020D6" w:rsidP="00AB75CD">
            <w:pPr>
              <w:spacing w:before="40" w:after="40" w:line="276" w:lineRule="auto"/>
              <w:rPr>
                <w:rFonts w:cstheme="minorHAnsi"/>
                <w:color w:val="000000"/>
                <w:lang w:eastAsia="en-GB"/>
              </w:rPr>
            </w:pPr>
            <w:r w:rsidRPr="004C4533">
              <w:rPr>
                <w:rFonts w:cstheme="minorHAnsi"/>
                <w:color w:val="000000"/>
                <w:lang w:eastAsia="en-GB"/>
              </w:rPr>
              <w:t xml:space="preserve">Secondary containment at the site investigations micro sites had been addressed. </w:t>
            </w:r>
          </w:p>
          <w:p w14:paraId="01FF6ED0" w14:textId="58338029" w:rsidR="002020D6" w:rsidRPr="004C4533" w:rsidRDefault="00526C37" w:rsidP="00AB75CD">
            <w:pPr>
              <w:spacing w:before="40" w:after="40" w:line="276" w:lineRule="auto"/>
              <w:rPr>
                <w:rFonts w:cstheme="minorHAnsi"/>
                <w:color w:val="000000"/>
                <w:lang w:eastAsia="en-GB"/>
              </w:rPr>
            </w:pPr>
            <w:r w:rsidRPr="00C40B8D">
              <w:rPr>
                <w:rFonts w:cstheme="minorHAnsi"/>
                <w:lang w:eastAsia="en-GB"/>
              </w:rPr>
              <w:t>This finding relate</w:t>
            </w:r>
            <w:r>
              <w:rPr>
                <w:rFonts w:cstheme="minorHAnsi"/>
                <w:lang w:eastAsia="en-GB"/>
              </w:rPr>
              <w:t>d</w:t>
            </w:r>
            <w:r w:rsidRPr="00C40B8D">
              <w:rPr>
                <w:rFonts w:cstheme="minorHAnsi"/>
                <w:lang w:eastAsia="en-GB"/>
              </w:rPr>
              <w:t xml:space="preserve"> to on site environmental controls and represent</w:t>
            </w:r>
            <w:r w:rsidR="00833BB4">
              <w:rPr>
                <w:rFonts w:cstheme="minorHAnsi"/>
                <w:lang w:eastAsia="en-GB"/>
              </w:rPr>
              <w:t>ed</w:t>
            </w:r>
            <w:r w:rsidRPr="00C40B8D">
              <w:rPr>
                <w:rFonts w:cstheme="minorHAnsi"/>
                <w:lang w:eastAsia="en-GB"/>
              </w:rPr>
              <w:t xml:space="preserve"> </w:t>
            </w:r>
            <w:r>
              <w:rPr>
                <w:rFonts w:cstheme="minorHAnsi"/>
                <w:lang w:eastAsia="en-GB"/>
              </w:rPr>
              <w:t>a low risk to the environment.</w:t>
            </w:r>
          </w:p>
        </w:tc>
        <w:tc>
          <w:tcPr>
            <w:tcW w:w="314" w:type="pct"/>
            <w:shd w:val="clear" w:color="auto" w:fill="auto"/>
            <w:hideMark/>
          </w:tcPr>
          <w:p w14:paraId="3F4ADD22" w14:textId="77777777" w:rsidR="002020D6" w:rsidRPr="004C4533" w:rsidRDefault="002020D6" w:rsidP="00AB75CD">
            <w:pPr>
              <w:spacing w:before="40" w:after="40" w:line="276" w:lineRule="auto"/>
              <w:jc w:val="center"/>
              <w:rPr>
                <w:rFonts w:cstheme="minorHAnsi"/>
                <w:color w:val="000000"/>
                <w:lang w:eastAsia="en-GB"/>
              </w:rPr>
            </w:pPr>
            <w:r w:rsidRPr="004C4533">
              <w:rPr>
                <w:rFonts w:cstheme="minorHAnsi"/>
                <w:color w:val="000000"/>
                <w:lang w:eastAsia="en-GB"/>
              </w:rPr>
              <w:t>Closed</w:t>
            </w:r>
          </w:p>
        </w:tc>
        <w:tc>
          <w:tcPr>
            <w:tcW w:w="289" w:type="pct"/>
            <w:shd w:val="clear" w:color="auto" w:fill="auto"/>
            <w:hideMark/>
          </w:tcPr>
          <w:p w14:paraId="36122457" w14:textId="77777777" w:rsidR="002020D6" w:rsidRPr="004C4533" w:rsidRDefault="002020D6" w:rsidP="00AB75CD">
            <w:pPr>
              <w:spacing w:before="40" w:after="40" w:line="276" w:lineRule="auto"/>
              <w:jc w:val="right"/>
              <w:rPr>
                <w:rFonts w:cstheme="minorHAnsi"/>
                <w:color w:val="000000"/>
                <w:lang w:eastAsia="en-GB"/>
              </w:rPr>
            </w:pPr>
            <w:r w:rsidRPr="004C4533">
              <w:rPr>
                <w:rFonts w:cstheme="minorHAnsi"/>
                <w:color w:val="000000"/>
                <w:lang w:eastAsia="en-GB"/>
              </w:rPr>
              <w:t>Aug-22</w:t>
            </w:r>
          </w:p>
        </w:tc>
      </w:tr>
      <w:tr w:rsidR="002020D6" w:rsidRPr="00E63607" w14:paraId="03094D9A" w14:textId="77777777" w:rsidTr="00AF1DAF">
        <w:trPr>
          <w:trHeight w:val="780"/>
        </w:trPr>
        <w:tc>
          <w:tcPr>
            <w:tcW w:w="413" w:type="pct"/>
            <w:shd w:val="clear" w:color="auto" w:fill="auto"/>
            <w:hideMark/>
          </w:tcPr>
          <w:p w14:paraId="7FF582FD" w14:textId="77777777" w:rsidR="002020D6" w:rsidRPr="004C4533" w:rsidRDefault="002020D6" w:rsidP="00AB75CD">
            <w:pPr>
              <w:spacing w:before="40" w:after="40" w:line="276" w:lineRule="auto"/>
              <w:jc w:val="center"/>
              <w:rPr>
                <w:rFonts w:cstheme="minorHAnsi"/>
                <w:color w:val="000000"/>
                <w:lang w:eastAsia="en-GB"/>
              </w:rPr>
            </w:pPr>
            <w:r w:rsidRPr="004C4533">
              <w:rPr>
                <w:rFonts w:cstheme="minorHAnsi"/>
                <w:color w:val="000000"/>
                <w:lang w:eastAsia="en-GB"/>
              </w:rPr>
              <w:lastRenderedPageBreak/>
              <w:t>Jul-22</w:t>
            </w:r>
          </w:p>
        </w:tc>
        <w:tc>
          <w:tcPr>
            <w:tcW w:w="458" w:type="pct"/>
            <w:shd w:val="clear" w:color="auto" w:fill="auto"/>
            <w:hideMark/>
          </w:tcPr>
          <w:p w14:paraId="08AF1A3A" w14:textId="77777777" w:rsidR="002020D6" w:rsidRPr="004C4533" w:rsidRDefault="002020D6" w:rsidP="00AB75CD">
            <w:pPr>
              <w:spacing w:before="40" w:after="40" w:line="276" w:lineRule="auto"/>
              <w:rPr>
                <w:rFonts w:cstheme="minorHAnsi"/>
                <w:color w:val="000000"/>
                <w:lang w:eastAsia="en-GB"/>
              </w:rPr>
            </w:pPr>
            <w:r w:rsidRPr="004C4533">
              <w:rPr>
                <w:rFonts w:cstheme="minorHAnsi"/>
                <w:color w:val="000000"/>
                <w:lang w:eastAsia="en-GB"/>
              </w:rPr>
              <w:t>IEA-0722-04</w:t>
            </w:r>
          </w:p>
        </w:tc>
        <w:tc>
          <w:tcPr>
            <w:tcW w:w="294" w:type="pct"/>
            <w:shd w:val="clear" w:color="auto" w:fill="auto"/>
            <w:hideMark/>
          </w:tcPr>
          <w:p w14:paraId="408DCF5A" w14:textId="77777777" w:rsidR="002020D6" w:rsidRPr="004C4533" w:rsidRDefault="002020D6" w:rsidP="00AB75CD">
            <w:pPr>
              <w:spacing w:before="40" w:after="40" w:line="276" w:lineRule="auto"/>
              <w:jc w:val="center"/>
              <w:rPr>
                <w:rFonts w:cstheme="minorHAnsi"/>
                <w:color w:val="000000"/>
                <w:lang w:eastAsia="en-GB"/>
              </w:rPr>
            </w:pPr>
            <w:r w:rsidRPr="004C4533">
              <w:rPr>
                <w:rFonts w:cstheme="minorHAnsi"/>
                <w:color w:val="000000"/>
                <w:lang w:eastAsia="en-GB"/>
              </w:rPr>
              <w:t>O</w:t>
            </w:r>
          </w:p>
        </w:tc>
        <w:tc>
          <w:tcPr>
            <w:tcW w:w="1612" w:type="pct"/>
            <w:shd w:val="clear" w:color="auto" w:fill="auto"/>
            <w:hideMark/>
          </w:tcPr>
          <w:p w14:paraId="1B5896F3" w14:textId="77777777" w:rsidR="002020D6" w:rsidRPr="004C4533" w:rsidRDefault="002020D6" w:rsidP="00AB75CD">
            <w:pPr>
              <w:spacing w:before="40" w:after="40" w:line="276" w:lineRule="auto"/>
              <w:rPr>
                <w:rFonts w:cstheme="minorHAnsi"/>
                <w:b/>
                <w:bCs/>
                <w:lang w:eastAsia="en-GB"/>
              </w:rPr>
            </w:pPr>
            <w:r w:rsidRPr="004C4533">
              <w:rPr>
                <w:rFonts w:cstheme="minorHAnsi"/>
                <w:b/>
                <w:bCs/>
                <w:lang w:eastAsia="en-GB"/>
              </w:rPr>
              <w:t xml:space="preserve">WEMP Site Investigation Hazardous substances key controls and monitoring: </w:t>
            </w:r>
            <w:r w:rsidRPr="004C4533">
              <w:rPr>
                <w:rFonts w:cstheme="minorHAnsi"/>
                <w:lang w:eastAsia="en-GB"/>
              </w:rPr>
              <w:t>Debris and waste was observed within the fenced are for bore PC-BH6609 (Trinity, Manningham). </w:t>
            </w:r>
          </w:p>
        </w:tc>
        <w:tc>
          <w:tcPr>
            <w:tcW w:w="1620" w:type="pct"/>
            <w:shd w:val="clear" w:color="auto" w:fill="auto"/>
            <w:hideMark/>
          </w:tcPr>
          <w:p w14:paraId="29B0E0CC" w14:textId="77777777" w:rsidR="00526C37" w:rsidRDefault="002020D6" w:rsidP="00AB75CD">
            <w:pPr>
              <w:spacing w:before="40" w:after="40" w:line="276" w:lineRule="auto"/>
              <w:rPr>
                <w:rFonts w:cstheme="minorHAnsi"/>
                <w:color w:val="000000"/>
                <w:lang w:eastAsia="en-GB"/>
              </w:rPr>
            </w:pPr>
            <w:r w:rsidRPr="004C4533">
              <w:rPr>
                <w:rFonts w:cstheme="minorHAnsi"/>
                <w:color w:val="000000"/>
                <w:lang w:eastAsia="en-GB"/>
              </w:rPr>
              <w:t xml:space="preserve">The area has been cleaned. </w:t>
            </w:r>
          </w:p>
          <w:p w14:paraId="30A3A74B" w14:textId="691CC634" w:rsidR="002020D6" w:rsidRPr="004C4533" w:rsidRDefault="00526C37" w:rsidP="00AB75CD">
            <w:pPr>
              <w:spacing w:before="40" w:after="40" w:line="276" w:lineRule="auto"/>
              <w:rPr>
                <w:rFonts w:cstheme="minorHAnsi"/>
                <w:color w:val="000000"/>
                <w:lang w:eastAsia="en-GB"/>
              </w:rPr>
            </w:pPr>
            <w:r w:rsidRPr="00C40B8D">
              <w:rPr>
                <w:rFonts w:cstheme="minorHAnsi"/>
                <w:lang w:eastAsia="en-GB"/>
              </w:rPr>
              <w:t>This finding relate</w:t>
            </w:r>
            <w:r>
              <w:rPr>
                <w:rFonts w:cstheme="minorHAnsi"/>
                <w:lang w:eastAsia="en-GB"/>
              </w:rPr>
              <w:t>d</w:t>
            </w:r>
            <w:r w:rsidRPr="00C40B8D">
              <w:rPr>
                <w:rFonts w:cstheme="minorHAnsi"/>
                <w:lang w:eastAsia="en-GB"/>
              </w:rPr>
              <w:t xml:space="preserve"> to on site environmental controls and represent</w:t>
            </w:r>
            <w:r w:rsidR="00833BB4">
              <w:rPr>
                <w:rFonts w:cstheme="minorHAnsi"/>
                <w:lang w:eastAsia="en-GB"/>
              </w:rPr>
              <w:t>ed</w:t>
            </w:r>
            <w:r w:rsidRPr="00C40B8D">
              <w:rPr>
                <w:rFonts w:cstheme="minorHAnsi"/>
                <w:lang w:eastAsia="en-GB"/>
              </w:rPr>
              <w:t xml:space="preserve"> </w:t>
            </w:r>
            <w:r>
              <w:rPr>
                <w:rFonts w:cstheme="minorHAnsi"/>
                <w:lang w:eastAsia="en-GB"/>
              </w:rPr>
              <w:t>a low risk to the environment.</w:t>
            </w:r>
            <w:r w:rsidR="002020D6" w:rsidRPr="004C4533">
              <w:rPr>
                <w:rFonts w:cstheme="minorHAnsi"/>
                <w:color w:val="000000"/>
                <w:lang w:eastAsia="en-GB"/>
              </w:rPr>
              <w:br/>
            </w:r>
          </w:p>
        </w:tc>
        <w:tc>
          <w:tcPr>
            <w:tcW w:w="314" w:type="pct"/>
            <w:shd w:val="clear" w:color="auto" w:fill="auto"/>
            <w:hideMark/>
          </w:tcPr>
          <w:p w14:paraId="1155B8DF" w14:textId="77777777" w:rsidR="002020D6" w:rsidRPr="004C4533" w:rsidRDefault="002020D6" w:rsidP="00AB75CD">
            <w:pPr>
              <w:spacing w:before="40" w:after="40" w:line="276" w:lineRule="auto"/>
              <w:jc w:val="center"/>
              <w:rPr>
                <w:rFonts w:cstheme="minorHAnsi"/>
                <w:color w:val="000000"/>
                <w:lang w:eastAsia="en-GB"/>
              </w:rPr>
            </w:pPr>
            <w:r w:rsidRPr="004C4533">
              <w:rPr>
                <w:rFonts w:cstheme="minorHAnsi"/>
                <w:color w:val="000000"/>
                <w:lang w:eastAsia="en-GB"/>
              </w:rPr>
              <w:t>Closed</w:t>
            </w:r>
          </w:p>
        </w:tc>
        <w:tc>
          <w:tcPr>
            <w:tcW w:w="289" w:type="pct"/>
            <w:shd w:val="clear" w:color="auto" w:fill="auto"/>
            <w:hideMark/>
          </w:tcPr>
          <w:p w14:paraId="20A20793" w14:textId="77777777" w:rsidR="002020D6" w:rsidRPr="004C4533" w:rsidRDefault="002020D6" w:rsidP="00AB75CD">
            <w:pPr>
              <w:spacing w:before="40" w:after="40" w:line="276" w:lineRule="auto"/>
              <w:jc w:val="right"/>
              <w:rPr>
                <w:rFonts w:cstheme="minorHAnsi"/>
                <w:color w:val="000000"/>
                <w:lang w:eastAsia="en-GB"/>
              </w:rPr>
            </w:pPr>
            <w:r w:rsidRPr="004C4533">
              <w:rPr>
                <w:rFonts w:cstheme="minorHAnsi"/>
                <w:color w:val="000000"/>
                <w:lang w:eastAsia="en-GB"/>
              </w:rPr>
              <w:t>Aug-22</w:t>
            </w:r>
          </w:p>
        </w:tc>
      </w:tr>
      <w:tr w:rsidR="002020D6" w:rsidRPr="00E63607" w14:paraId="61152C70" w14:textId="77777777" w:rsidTr="00AF1DAF">
        <w:trPr>
          <w:trHeight w:val="917"/>
        </w:trPr>
        <w:tc>
          <w:tcPr>
            <w:tcW w:w="413" w:type="pct"/>
            <w:shd w:val="clear" w:color="auto" w:fill="auto"/>
            <w:hideMark/>
          </w:tcPr>
          <w:p w14:paraId="33F58F80" w14:textId="77777777" w:rsidR="002020D6" w:rsidRPr="004C4533" w:rsidRDefault="002020D6" w:rsidP="00AB75CD">
            <w:pPr>
              <w:spacing w:before="40" w:after="40" w:line="276" w:lineRule="auto"/>
              <w:jc w:val="center"/>
              <w:rPr>
                <w:rFonts w:cstheme="minorHAnsi"/>
                <w:color w:val="000000"/>
                <w:lang w:eastAsia="en-GB"/>
              </w:rPr>
            </w:pPr>
            <w:r w:rsidRPr="004C4533">
              <w:rPr>
                <w:rFonts w:cstheme="minorHAnsi"/>
                <w:color w:val="000000"/>
                <w:lang w:eastAsia="en-GB"/>
              </w:rPr>
              <w:t>Aug-22</w:t>
            </w:r>
          </w:p>
        </w:tc>
        <w:tc>
          <w:tcPr>
            <w:tcW w:w="458" w:type="pct"/>
            <w:shd w:val="clear" w:color="auto" w:fill="auto"/>
            <w:hideMark/>
          </w:tcPr>
          <w:p w14:paraId="6E8EF08C" w14:textId="77777777" w:rsidR="002020D6" w:rsidRPr="004C4533" w:rsidRDefault="002020D6" w:rsidP="00AB75CD">
            <w:pPr>
              <w:spacing w:before="40" w:after="40" w:line="276" w:lineRule="auto"/>
              <w:rPr>
                <w:rFonts w:cstheme="minorHAnsi"/>
                <w:color w:val="000000"/>
                <w:lang w:eastAsia="en-GB"/>
              </w:rPr>
            </w:pPr>
            <w:r w:rsidRPr="004C4533">
              <w:rPr>
                <w:rFonts w:cstheme="minorHAnsi"/>
                <w:color w:val="000000"/>
                <w:lang w:eastAsia="en-GB"/>
              </w:rPr>
              <w:t>IEA-0822-21</w:t>
            </w:r>
          </w:p>
        </w:tc>
        <w:tc>
          <w:tcPr>
            <w:tcW w:w="294" w:type="pct"/>
            <w:shd w:val="clear" w:color="auto" w:fill="auto"/>
            <w:hideMark/>
          </w:tcPr>
          <w:p w14:paraId="7CAF1CE6" w14:textId="77777777" w:rsidR="002020D6" w:rsidRPr="004C4533" w:rsidRDefault="002020D6" w:rsidP="00AB75CD">
            <w:pPr>
              <w:spacing w:before="40" w:after="40" w:line="276" w:lineRule="auto"/>
              <w:jc w:val="center"/>
              <w:rPr>
                <w:rFonts w:cstheme="minorHAnsi"/>
                <w:color w:val="000000"/>
                <w:lang w:eastAsia="en-GB"/>
              </w:rPr>
            </w:pPr>
            <w:r w:rsidRPr="004C4533">
              <w:rPr>
                <w:rFonts w:cstheme="minorHAnsi"/>
                <w:color w:val="000000"/>
                <w:lang w:eastAsia="en-GB"/>
              </w:rPr>
              <w:t>O</w:t>
            </w:r>
          </w:p>
        </w:tc>
        <w:tc>
          <w:tcPr>
            <w:tcW w:w="1612" w:type="pct"/>
            <w:shd w:val="clear" w:color="auto" w:fill="auto"/>
            <w:hideMark/>
          </w:tcPr>
          <w:p w14:paraId="64F48F13" w14:textId="77777777" w:rsidR="002020D6" w:rsidRPr="004C4533" w:rsidRDefault="002020D6" w:rsidP="00AB75CD">
            <w:pPr>
              <w:spacing w:before="40" w:after="40" w:line="276" w:lineRule="auto"/>
              <w:rPr>
                <w:rFonts w:cstheme="minorHAnsi"/>
                <w:b/>
                <w:bCs/>
                <w:color w:val="000000"/>
                <w:lang w:eastAsia="en-GB"/>
              </w:rPr>
            </w:pPr>
            <w:r w:rsidRPr="004C4533">
              <w:rPr>
                <w:rFonts w:cstheme="minorHAnsi"/>
                <w:b/>
                <w:bCs/>
                <w:color w:val="000000"/>
                <w:lang w:eastAsia="en-GB"/>
              </w:rPr>
              <w:t>WEMP Lower Plenty Drysdale to Lower Plenty Road 9.6 Contamination and Soil:</w:t>
            </w:r>
            <w:r w:rsidRPr="004C4533">
              <w:rPr>
                <w:rFonts w:cstheme="minorHAnsi"/>
                <w:color w:val="000000"/>
                <w:lang w:eastAsia="en-GB"/>
              </w:rPr>
              <w:t xml:space="preserve">  Three jerry cans of fuel were observed stored outside a bunded area during the site inspection at the </w:t>
            </w:r>
            <w:proofErr w:type="spellStart"/>
            <w:r w:rsidRPr="004C4533">
              <w:rPr>
                <w:rFonts w:cstheme="minorHAnsi"/>
                <w:color w:val="000000"/>
                <w:lang w:eastAsia="en-GB"/>
              </w:rPr>
              <w:t>Borlase</w:t>
            </w:r>
            <w:proofErr w:type="spellEnd"/>
            <w:r w:rsidRPr="004C4533">
              <w:rPr>
                <w:rFonts w:cstheme="minorHAnsi"/>
                <w:color w:val="000000"/>
                <w:lang w:eastAsia="en-GB"/>
              </w:rPr>
              <w:t xml:space="preserve"> site compound area.</w:t>
            </w:r>
          </w:p>
        </w:tc>
        <w:tc>
          <w:tcPr>
            <w:tcW w:w="1620" w:type="pct"/>
            <w:shd w:val="clear" w:color="auto" w:fill="auto"/>
            <w:hideMark/>
          </w:tcPr>
          <w:p w14:paraId="39C0E1B8" w14:textId="77777777" w:rsidR="002020D6" w:rsidRDefault="002020D6" w:rsidP="00AB75CD">
            <w:pPr>
              <w:spacing w:before="40" w:after="40" w:line="276" w:lineRule="auto"/>
              <w:rPr>
                <w:rFonts w:cstheme="minorHAnsi"/>
                <w:color w:val="000000"/>
                <w:lang w:eastAsia="en-GB"/>
              </w:rPr>
            </w:pPr>
            <w:r w:rsidRPr="004C4533">
              <w:rPr>
                <w:rFonts w:cstheme="minorHAnsi"/>
                <w:color w:val="000000"/>
                <w:lang w:eastAsia="en-GB"/>
              </w:rPr>
              <w:t xml:space="preserve">This was addressed. </w:t>
            </w:r>
          </w:p>
          <w:p w14:paraId="1521BEEC" w14:textId="1B2AEB01" w:rsidR="00526C37" w:rsidRPr="004C4533" w:rsidRDefault="00526C37" w:rsidP="00AB75CD">
            <w:pPr>
              <w:spacing w:before="40" w:after="40" w:line="276" w:lineRule="auto"/>
              <w:rPr>
                <w:rFonts w:cstheme="minorHAnsi"/>
                <w:color w:val="000000"/>
                <w:lang w:eastAsia="en-GB"/>
              </w:rPr>
            </w:pPr>
            <w:r w:rsidRPr="00C40B8D">
              <w:rPr>
                <w:rFonts w:cstheme="minorHAnsi"/>
                <w:lang w:eastAsia="en-GB"/>
              </w:rPr>
              <w:t>This finding relate</w:t>
            </w:r>
            <w:r>
              <w:rPr>
                <w:rFonts w:cstheme="minorHAnsi"/>
                <w:lang w:eastAsia="en-GB"/>
              </w:rPr>
              <w:t>d</w:t>
            </w:r>
            <w:r w:rsidRPr="00C40B8D">
              <w:rPr>
                <w:rFonts w:cstheme="minorHAnsi"/>
                <w:lang w:eastAsia="en-GB"/>
              </w:rPr>
              <w:t xml:space="preserve"> to on site environmental controls and </w:t>
            </w:r>
            <w:r w:rsidR="00736F28" w:rsidRPr="00C40B8D">
              <w:rPr>
                <w:rFonts w:cstheme="minorHAnsi"/>
                <w:lang w:eastAsia="en-GB"/>
              </w:rPr>
              <w:t>represent</w:t>
            </w:r>
            <w:r w:rsidR="00736F28">
              <w:rPr>
                <w:rFonts w:cstheme="minorHAnsi"/>
                <w:lang w:eastAsia="en-GB"/>
              </w:rPr>
              <w:t>ed</w:t>
            </w:r>
            <w:r w:rsidRPr="00C40B8D">
              <w:rPr>
                <w:rFonts w:cstheme="minorHAnsi"/>
                <w:lang w:eastAsia="en-GB"/>
              </w:rPr>
              <w:t xml:space="preserve"> </w:t>
            </w:r>
            <w:r>
              <w:rPr>
                <w:rFonts w:cstheme="minorHAnsi"/>
                <w:lang w:eastAsia="en-GB"/>
              </w:rPr>
              <w:t>a low risk to the environment.</w:t>
            </w:r>
          </w:p>
        </w:tc>
        <w:tc>
          <w:tcPr>
            <w:tcW w:w="314" w:type="pct"/>
            <w:shd w:val="clear" w:color="auto" w:fill="auto"/>
            <w:hideMark/>
          </w:tcPr>
          <w:p w14:paraId="4AA6103E" w14:textId="77777777" w:rsidR="002020D6" w:rsidRPr="004C4533" w:rsidRDefault="002020D6" w:rsidP="00AB75CD">
            <w:pPr>
              <w:spacing w:before="40" w:after="40" w:line="276" w:lineRule="auto"/>
              <w:jc w:val="center"/>
              <w:rPr>
                <w:rFonts w:cstheme="minorHAnsi"/>
                <w:color w:val="000000"/>
                <w:lang w:eastAsia="en-GB"/>
              </w:rPr>
            </w:pPr>
            <w:r w:rsidRPr="004C4533">
              <w:rPr>
                <w:rFonts w:cstheme="minorHAnsi"/>
                <w:color w:val="000000"/>
                <w:lang w:eastAsia="en-GB"/>
              </w:rPr>
              <w:t>Closed</w:t>
            </w:r>
          </w:p>
        </w:tc>
        <w:tc>
          <w:tcPr>
            <w:tcW w:w="289" w:type="pct"/>
            <w:shd w:val="clear" w:color="auto" w:fill="auto"/>
            <w:hideMark/>
          </w:tcPr>
          <w:p w14:paraId="5FC9F051" w14:textId="77777777" w:rsidR="002020D6" w:rsidRPr="004C4533" w:rsidRDefault="002020D6" w:rsidP="00AB75CD">
            <w:pPr>
              <w:spacing w:before="40" w:after="40" w:line="276" w:lineRule="auto"/>
              <w:jc w:val="right"/>
              <w:rPr>
                <w:rFonts w:cstheme="minorHAnsi"/>
                <w:color w:val="000000"/>
                <w:lang w:eastAsia="en-GB"/>
              </w:rPr>
            </w:pPr>
            <w:r w:rsidRPr="004C4533">
              <w:rPr>
                <w:rFonts w:cstheme="minorHAnsi"/>
                <w:color w:val="000000"/>
                <w:lang w:eastAsia="en-GB"/>
              </w:rPr>
              <w:t>Sep-22</w:t>
            </w:r>
          </w:p>
        </w:tc>
      </w:tr>
      <w:tr w:rsidR="002020D6" w:rsidRPr="00E63607" w14:paraId="4733BC6A" w14:textId="77777777" w:rsidTr="00AF1DAF">
        <w:trPr>
          <w:trHeight w:val="892"/>
        </w:trPr>
        <w:tc>
          <w:tcPr>
            <w:tcW w:w="413" w:type="pct"/>
            <w:shd w:val="clear" w:color="auto" w:fill="auto"/>
            <w:hideMark/>
          </w:tcPr>
          <w:p w14:paraId="0456BCCD" w14:textId="77777777" w:rsidR="002020D6" w:rsidRPr="004C4533" w:rsidRDefault="002020D6" w:rsidP="00AB75CD">
            <w:pPr>
              <w:spacing w:before="40" w:after="40" w:line="276" w:lineRule="auto"/>
              <w:jc w:val="center"/>
              <w:rPr>
                <w:rFonts w:cstheme="minorHAnsi"/>
                <w:color w:val="000000"/>
                <w:lang w:eastAsia="en-GB"/>
              </w:rPr>
            </w:pPr>
            <w:r w:rsidRPr="004C4533">
              <w:rPr>
                <w:rFonts w:cstheme="minorHAnsi"/>
                <w:color w:val="000000"/>
                <w:lang w:eastAsia="en-GB"/>
              </w:rPr>
              <w:t>Sep-22</w:t>
            </w:r>
          </w:p>
        </w:tc>
        <w:tc>
          <w:tcPr>
            <w:tcW w:w="458" w:type="pct"/>
            <w:shd w:val="clear" w:color="auto" w:fill="auto"/>
            <w:hideMark/>
          </w:tcPr>
          <w:p w14:paraId="0E95BE78" w14:textId="77777777" w:rsidR="002020D6" w:rsidRPr="004C4533" w:rsidRDefault="002020D6" w:rsidP="00AB75CD">
            <w:pPr>
              <w:spacing w:before="40" w:after="40" w:line="276" w:lineRule="auto"/>
              <w:rPr>
                <w:rFonts w:cstheme="minorHAnsi"/>
                <w:color w:val="000000"/>
                <w:lang w:eastAsia="en-GB"/>
              </w:rPr>
            </w:pPr>
            <w:r w:rsidRPr="004C4533">
              <w:rPr>
                <w:rFonts w:cstheme="minorHAnsi"/>
                <w:color w:val="000000"/>
                <w:lang w:eastAsia="en-GB"/>
              </w:rPr>
              <w:t>IEA-0922-01</w:t>
            </w:r>
          </w:p>
        </w:tc>
        <w:tc>
          <w:tcPr>
            <w:tcW w:w="294" w:type="pct"/>
            <w:shd w:val="clear" w:color="auto" w:fill="auto"/>
            <w:hideMark/>
          </w:tcPr>
          <w:p w14:paraId="21B8CBB3" w14:textId="77777777" w:rsidR="002020D6" w:rsidRPr="004C4533" w:rsidRDefault="002020D6" w:rsidP="00AB75CD">
            <w:pPr>
              <w:spacing w:before="40" w:after="40" w:line="276" w:lineRule="auto"/>
              <w:jc w:val="center"/>
              <w:rPr>
                <w:rFonts w:cstheme="minorHAnsi"/>
                <w:color w:val="000000"/>
                <w:lang w:eastAsia="en-GB"/>
              </w:rPr>
            </w:pPr>
            <w:r w:rsidRPr="004C4533">
              <w:rPr>
                <w:rFonts w:cstheme="minorHAnsi"/>
                <w:color w:val="000000"/>
                <w:lang w:eastAsia="en-GB"/>
              </w:rPr>
              <w:t>O</w:t>
            </w:r>
          </w:p>
        </w:tc>
        <w:tc>
          <w:tcPr>
            <w:tcW w:w="1612" w:type="pct"/>
            <w:shd w:val="clear" w:color="auto" w:fill="auto"/>
            <w:hideMark/>
          </w:tcPr>
          <w:p w14:paraId="496B5E27" w14:textId="7F884186" w:rsidR="002020D6" w:rsidRPr="004C4533" w:rsidRDefault="002020D6" w:rsidP="00AB75CD">
            <w:pPr>
              <w:spacing w:before="40" w:after="40" w:line="276" w:lineRule="auto"/>
              <w:rPr>
                <w:rFonts w:cstheme="minorHAnsi"/>
                <w:b/>
                <w:bCs/>
                <w:color w:val="000000"/>
                <w:lang w:eastAsia="en-GB"/>
              </w:rPr>
            </w:pPr>
            <w:r w:rsidRPr="004C4533">
              <w:rPr>
                <w:rFonts w:cstheme="minorHAnsi"/>
                <w:b/>
                <w:bCs/>
                <w:color w:val="000000"/>
                <w:lang w:eastAsia="en-GB"/>
              </w:rPr>
              <w:t>WEMP</w:t>
            </w:r>
            <w:r w:rsidR="000474AD">
              <w:rPr>
                <w:rFonts w:cstheme="minorHAnsi"/>
                <w:b/>
                <w:bCs/>
                <w:color w:val="000000"/>
                <w:lang w:eastAsia="en-GB"/>
              </w:rPr>
              <w:t xml:space="preserve"> </w:t>
            </w:r>
            <w:r w:rsidRPr="004C4533">
              <w:rPr>
                <w:rFonts w:cstheme="minorHAnsi"/>
                <w:b/>
                <w:bCs/>
                <w:color w:val="000000"/>
                <w:lang w:eastAsia="en-GB"/>
              </w:rPr>
              <w:t>0018 Site Investigations - 8.7 Contamination of soil:</w:t>
            </w:r>
            <w:r w:rsidRPr="004C4533">
              <w:rPr>
                <w:rFonts w:cstheme="minorHAnsi"/>
                <w:color w:val="000000"/>
                <w:lang w:eastAsia="en-GB"/>
              </w:rPr>
              <w:t xml:space="preserve"> The pop-up bund in the site investigations Manningham micro site was filled with containers that exceeded the bund containment capacity. </w:t>
            </w:r>
          </w:p>
        </w:tc>
        <w:tc>
          <w:tcPr>
            <w:tcW w:w="1620" w:type="pct"/>
            <w:shd w:val="clear" w:color="auto" w:fill="auto"/>
            <w:hideMark/>
          </w:tcPr>
          <w:p w14:paraId="53562B4C" w14:textId="77777777" w:rsidR="002020D6" w:rsidRDefault="002020D6" w:rsidP="00AB75CD">
            <w:pPr>
              <w:spacing w:before="40" w:after="40" w:line="276" w:lineRule="auto"/>
              <w:rPr>
                <w:rFonts w:cstheme="minorHAnsi"/>
                <w:color w:val="000000"/>
              </w:rPr>
            </w:pPr>
            <w:r w:rsidRPr="004C4533">
              <w:rPr>
                <w:rFonts w:cstheme="minorHAnsi"/>
                <w:color w:val="000000"/>
              </w:rPr>
              <w:t>A drum containing drill waste and minor quantities of chemical containers were observed outside the portable bunds at the Bulleen SRD micro-site.</w:t>
            </w:r>
          </w:p>
          <w:p w14:paraId="3707ECFD" w14:textId="134D48E5" w:rsidR="00526C37" w:rsidRPr="004C4533" w:rsidRDefault="00526C37" w:rsidP="00AB75CD">
            <w:pPr>
              <w:spacing w:before="40" w:after="40" w:line="276" w:lineRule="auto"/>
              <w:rPr>
                <w:rFonts w:cstheme="minorHAnsi"/>
                <w:color w:val="000000"/>
                <w:highlight w:val="yellow"/>
                <w:lang w:eastAsia="en-GB"/>
              </w:rPr>
            </w:pPr>
            <w:r w:rsidRPr="00C40B8D">
              <w:rPr>
                <w:rFonts w:cstheme="minorHAnsi"/>
                <w:lang w:eastAsia="en-GB"/>
              </w:rPr>
              <w:t>This finding relate</w:t>
            </w:r>
            <w:r>
              <w:rPr>
                <w:rFonts w:cstheme="minorHAnsi"/>
                <w:lang w:eastAsia="en-GB"/>
              </w:rPr>
              <w:t>d</w:t>
            </w:r>
            <w:r w:rsidRPr="00C40B8D">
              <w:rPr>
                <w:rFonts w:cstheme="minorHAnsi"/>
                <w:lang w:eastAsia="en-GB"/>
              </w:rPr>
              <w:t xml:space="preserve"> to on site environmental controls and represent</w:t>
            </w:r>
            <w:r w:rsidR="00833BB4">
              <w:rPr>
                <w:rFonts w:cstheme="minorHAnsi"/>
                <w:lang w:eastAsia="en-GB"/>
              </w:rPr>
              <w:t>ed</w:t>
            </w:r>
            <w:r w:rsidRPr="00C40B8D">
              <w:rPr>
                <w:rFonts w:cstheme="minorHAnsi"/>
                <w:lang w:eastAsia="en-GB"/>
              </w:rPr>
              <w:t xml:space="preserve"> </w:t>
            </w:r>
            <w:r>
              <w:rPr>
                <w:rFonts w:cstheme="minorHAnsi"/>
                <w:lang w:eastAsia="en-GB"/>
              </w:rPr>
              <w:t>a low risk to the environment.</w:t>
            </w:r>
          </w:p>
        </w:tc>
        <w:tc>
          <w:tcPr>
            <w:tcW w:w="314" w:type="pct"/>
            <w:shd w:val="clear" w:color="auto" w:fill="auto"/>
            <w:hideMark/>
          </w:tcPr>
          <w:p w14:paraId="461B7230" w14:textId="77777777" w:rsidR="002020D6" w:rsidRPr="004C4533" w:rsidRDefault="002020D6" w:rsidP="00AB75CD">
            <w:pPr>
              <w:spacing w:before="40" w:after="40" w:line="276" w:lineRule="auto"/>
              <w:jc w:val="center"/>
              <w:rPr>
                <w:rFonts w:cstheme="minorHAnsi"/>
                <w:color w:val="000000"/>
                <w:lang w:eastAsia="en-GB"/>
              </w:rPr>
            </w:pPr>
            <w:r>
              <w:rPr>
                <w:rFonts w:cstheme="minorHAnsi"/>
                <w:color w:val="000000"/>
                <w:lang w:eastAsia="en-GB"/>
              </w:rPr>
              <w:t xml:space="preserve">Open </w:t>
            </w:r>
          </w:p>
        </w:tc>
        <w:tc>
          <w:tcPr>
            <w:tcW w:w="289" w:type="pct"/>
            <w:shd w:val="clear" w:color="auto" w:fill="auto"/>
          </w:tcPr>
          <w:p w14:paraId="25F871D5" w14:textId="77777777" w:rsidR="002020D6" w:rsidRPr="004C4533" w:rsidRDefault="002020D6" w:rsidP="00AB75CD">
            <w:pPr>
              <w:spacing w:before="40" w:after="40" w:line="276" w:lineRule="auto"/>
              <w:jc w:val="right"/>
              <w:rPr>
                <w:rFonts w:cstheme="minorHAnsi"/>
                <w:color w:val="000000"/>
                <w:lang w:eastAsia="en-GB"/>
              </w:rPr>
            </w:pPr>
          </w:p>
        </w:tc>
      </w:tr>
      <w:tr w:rsidR="002020D6" w:rsidRPr="00E63607" w14:paraId="1AE0027A" w14:textId="77777777" w:rsidTr="00AF1DAF">
        <w:trPr>
          <w:trHeight w:val="847"/>
        </w:trPr>
        <w:tc>
          <w:tcPr>
            <w:tcW w:w="413" w:type="pct"/>
            <w:shd w:val="clear" w:color="auto" w:fill="auto"/>
            <w:hideMark/>
          </w:tcPr>
          <w:p w14:paraId="26D005A7" w14:textId="77777777" w:rsidR="002020D6" w:rsidRPr="004C4533" w:rsidRDefault="002020D6" w:rsidP="00AB75CD">
            <w:pPr>
              <w:spacing w:before="40" w:after="40" w:line="276" w:lineRule="auto"/>
              <w:jc w:val="center"/>
              <w:rPr>
                <w:rFonts w:cstheme="minorHAnsi"/>
                <w:color w:val="000000"/>
                <w:lang w:eastAsia="en-GB"/>
              </w:rPr>
            </w:pPr>
            <w:r w:rsidRPr="004C4533">
              <w:rPr>
                <w:rFonts w:cstheme="minorHAnsi"/>
                <w:color w:val="000000"/>
                <w:lang w:eastAsia="en-GB"/>
              </w:rPr>
              <w:t>Sep-22</w:t>
            </w:r>
          </w:p>
        </w:tc>
        <w:tc>
          <w:tcPr>
            <w:tcW w:w="458" w:type="pct"/>
            <w:shd w:val="clear" w:color="auto" w:fill="auto"/>
            <w:hideMark/>
          </w:tcPr>
          <w:p w14:paraId="157594AA" w14:textId="77777777" w:rsidR="002020D6" w:rsidRPr="004C4533" w:rsidRDefault="002020D6" w:rsidP="00AB75CD">
            <w:pPr>
              <w:spacing w:before="40" w:after="40" w:line="276" w:lineRule="auto"/>
              <w:rPr>
                <w:rFonts w:cstheme="minorHAnsi"/>
                <w:color w:val="000000"/>
                <w:lang w:eastAsia="en-GB"/>
              </w:rPr>
            </w:pPr>
            <w:r w:rsidRPr="004C4533">
              <w:rPr>
                <w:rFonts w:cstheme="minorHAnsi"/>
                <w:color w:val="000000"/>
                <w:lang w:eastAsia="en-GB"/>
              </w:rPr>
              <w:t>IEA-0922-03</w:t>
            </w:r>
          </w:p>
        </w:tc>
        <w:tc>
          <w:tcPr>
            <w:tcW w:w="294" w:type="pct"/>
            <w:shd w:val="clear" w:color="auto" w:fill="auto"/>
            <w:hideMark/>
          </w:tcPr>
          <w:p w14:paraId="5AD4EBB0" w14:textId="77777777" w:rsidR="002020D6" w:rsidRPr="004C4533" w:rsidRDefault="002020D6" w:rsidP="00AB75CD">
            <w:pPr>
              <w:spacing w:before="40" w:after="40" w:line="276" w:lineRule="auto"/>
              <w:jc w:val="center"/>
              <w:rPr>
                <w:rFonts w:cstheme="minorHAnsi"/>
                <w:color w:val="000000"/>
                <w:lang w:eastAsia="en-GB"/>
              </w:rPr>
            </w:pPr>
            <w:r w:rsidRPr="004C4533">
              <w:rPr>
                <w:rFonts w:cstheme="minorHAnsi"/>
                <w:color w:val="000000"/>
                <w:lang w:eastAsia="en-GB"/>
              </w:rPr>
              <w:t>O</w:t>
            </w:r>
          </w:p>
        </w:tc>
        <w:tc>
          <w:tcPr>
            <w:tcW w:w="1612" w:type="pct"/>
            <w:shd w:val="clear" w:color="auto" w:fill="auto"/>
            <w:hideMark/>
          </w:tcPr>
          <w:p w14:paraId="3562A60A" w14:textId="2946C118" w:rsidR="002020D6" w:rsidRPr="004C4533" w:rsidRDefault="002020D6" w:rsidP="00AB75CD">
            <w:pPr>
              <w:spacing w:before="40" w:after="40" w:line="276" w:lineRule="auto"/>
              <w:rPr>
                <w:rFonts w:cstheme="minorHAnsi"/>
                <w:b/>
                <w:bCs/>
                <w:color w:val="000000"/>
                <w:lang w:eastAsia="en-GB"/>
              </w:rPr>
            </w:pPr>
            <w:r w:rsidRPr="004C4533">
              <w:rPr>
                <w:rFonts w:cstheme="minorHAnsi"/>
                <w:b/>
                <w:bCs/>
                <w:color w:val="000000"/>
                <w:lang w:eastAsia="en-GB"/>
              </w:rPr>
              <w:t>WEMP</w:t>
            </w:r>
            <w:r w:rsidR="000474AD">
              <w:rPr>
                <w:rFonts w:cstheme="minorHAnsi"/>
                <w:b/>
                <w:bCs/>
                <w:color w:val="000000"/>
                <w:lang w:eastAsia="en-GB"/>
              </w:rPr>
              <w:t xml:space="preserve"> </w:t>
            </w:r>
            <w:r w:rsidRPr="004C4533">
              <w:rPr>
                <w:rFonts w:cstheme="minorHAnsi"/>
                <w:b/>
                <w:bCs/>
                <w:color w:val="000000"/>
                <w:lang w:eastAsia="en-GB"/>
              </w:rPr>
              <w:t xml:space="preserve">0019 Watsonia Northern to </w:t>
            </w:r>
            <w:proofErr w:type="spellStart"/>
            <w:r w:rsidRPr="004C4533">
              <w:rPr>
                <w:rFonts w:cstheme="minorHAnsi"/>
                <w:b/>
                <w:bCs/>
                <w:color w:val="000000"/>
                <w:lang w:eastAsia="en-GB"/>
              </w:rPr>
              <w:t>Yallambie</w:t>
            </w:r>
            <w:proofErr w:type="spellEnd"/>
            <w:r w:rsidRPr="004C4533">
              <w:rPr>
                <w:rFonts w:cstheme="minorHAnsi"/>
                <w:b/>
                <w:bCs/>
                <w:color w:val="000000"/>
                <w:lang w:eastAsia="en-GB"/>
              </w:rPr>
              <w:t xml:space="preserve"> - 9.6 Contamination and Soil: </w:t>
            </w:r>
            <w:r w:rsidRPr="004C4533">
              <w:rPr>
                <w:rFonts w:cstheme="minorHAnsi"/>
                <w:color w:val="000000"/>
                <w:lang w:eastAsia="en-GB"/>
              </w:rPr>
              <w:t>Hazardous chemicals were observed stored outside the designated bunded areas at Watsonia Diversion and Watsonia Box.</w:t>
            </w:r>
          </w:p>
        </w:tc>
        <w:tc>
          <w:tcPr>
            <w:tcW w:w="1620" w:type="pct"/>
            <w:shd w:val="clear" w:color="auto" w:fill="auto"/>
            <w:hideMark/>
          </w:tcPr>
          <w:p w14:paraId="78AB70F4" w14:textId="77777777" w:rsidR="00526C37" w:rsidRDefault="002020D6" w:rsidP="00AB75CD">
            <w:pPr>
              <w:spacing w:before="40" w:after="40" w:line="276" w:lineRule="auto"/>
              <w:rPr>
                <w:rFonts w:cstheme="minorHAnsi"/>
                <w:color w:val="000000"/>
              </w:rPr>
            </w:pPr>
            <w:r w:rsidRPr="004C4533">
              <w:rPr>
                <w:rFonts w:cstheme="minorHAnsi"/>
                <w:color w:val="000000"/>
              </w:rPr>
              <w:t xml:space="preserve">Minor quantities of </w:t>
            </w:r>
            <w:proofErr w:type="spellStart"/>
            <w:r w:rsidRPr="004C4533">
              <w:rPr>
                <w:rFonts w:cstheme="minorHAnsi"/>
                <w:color w:val="000000"/>
              </w:rPr>
              <w:t>unbunded</w:t>
            </w:r>
            <w:proofErr w:type="spellEnd"/>
            <w:r w:rsidRPr="004C4533">
              <w:rPr>
                <w:rFonts w:cstheme="minorHAnsi"/>
                <w:color w:val="000000"/>
              </w:rPr>
              <w:t xml:space="preserve"> chemicals were observed at the Watsonia area.  These were promptly stored in the appropriate chemical storage areas.</w:t>
            </w:r>
          </w:p>
          <w:p w14:paraId="2488A513" w14:textId="51857EA4" w:rsidR="002020D6" w:rsidRPr="004C4533" w:rsidRDefault="00526C37" w:rsidP="00AB75CD">
            <w:pPr>
              <w:spacing w:before="40" w:after="40" w:line="276" w:lineRule="auto"/>
              <w:rPr>
                <w:rFonts w:cstheme="minorHAnsi"/>
                <w:color w:val="000000"/>
                <w:highlight w:val="yellow"/>
                <w:lang w:eastAsia="en-GB"/>
              </w:rPr>
            </w:pPr>
            <w:r w:rsidRPr="00C40B8D">
              <w:rPr>
                <w:rFonts w:cstheme="minorHAnsi"/>
                <w:lang w:eastAsia="en-GB"/>
              </w:rPr>
              <w:t>This finding relate</w:t>
            </w:r>
            <w:r>
              <w:rPr>
                <w:rFonts w:cstheme="minorHAnsi"/>
                <w:lang w:eastAsia="en-GB"/>
              </w:rPr>
              <w:t>d</w:t>
            </w:r>
            <w:r w:rsidRPr="00C40B8D">
              <w:rPr>
                <w:rFonts w:cstheme="minorHAnsi"/>
                <w:lang w:eastAsia="en-GB"/>
              </w:rPr>
              <w:t xml:space="preserve"> to on site environmental controls and represent</w:t>
            </w:r>
            <w:r w:rsidR="00833BB4">
              <w:rPr>
                <w:rFonts w:cstheme="minorHAnsi"/>
                <w:lang w:eastAsia="en-GB"/>
              </w:rPr>
              <w:t>ed</w:t>
            </w:r>
            <w:r w:rsidRPr="00C40B8D">
              <w:rPr>
                <w:rFonts w:cstheme="minorHAnsi"/>
                <w:lang w:eastAsia="en-GB"/>
              </w:rPr>
              <w:t xml:space="preserve"> </w:t>
            </w:r>
            <w:r>
              <w:rPr>
                <w:rFonts w:cstheme="minorHAnsi"/>
                <w:lang w:eastAsia="en-GB"/>
              </w:rPr>
              <w:t>a low risk to the environment.</w:t>
            </w:r>
          </w:p>
        </w:tc>
        <w:tc>
          <w:tcPr>
            <w:tcW w:w="314" w:type="pct"/>
            <w:shd w:val="clear" w:color="auto" w:fill="auto"/>
            <w:hideMark/>
          </w:tcPr>
          <w:p w14:paraId="2931A2C5" w14:textId="77777777" w:rsidR="002020D6" w:rsidRPr="004C4533" w:rsidRDefault="002020D6" w:rsidP="00AB75CD">
            <w:pPr>
              <w:spacing w:before="40" w:after="40" w:line="276" w:lineRule="auto"/>
              <w:jc w:val="center"/>
              <w:rPr>
                <w:rFonts w:cstheme="minorHAnsi"/>
                <w:color w:val="000000"/>
                <w:lang w:eastAsia="en-GB"/>
              </w:rPr>
            </w:pPr>
            <w:r>
              <w:rPr>
                <w:rFonts w:cstheme="minorHAnsi"/>
                <w:color w:val="000000"/>
                <w:lang w:eastAsia="en-GB"/>
              </w:rPr>
              <w:t>Open</w:t>
            </w:r>
          </w:p>
        </w:tc>
        <w:tc>
          <w:tcPr>
            <w:tcW w:w="289" w:type="pct"/>
            <w:shd w:val="clear" w:color="auto" w:fill="auto"/>
          </w:tcPr>
          <w:p w14:paraId="703E2360" w14:textId="77777777" w:rsidR="002020D6" w:rsidRPr="004C4533" w:rsidRDefault="002020D6" w:rsidP="00AB75CD">
            <w:pPr>
              <w:spacing w:before="40" w:after="40" w:line="276" w:lineRule="auto"/>
              <w:jc w:val="right"/>
              <w:rPr>
                <w:rFonts w:cstheme="minorHAnsi"/>
                <w:color w:val="000000"/>
                <w:lang w:eastAsia="en-GB"/>
              </w:rPr>
            </w:pPr>
          </w:p>
        </w:tc>
      </w:tr>
      <w:tr w:rsidR="002020D6" w:rsidRPr="00E63607" w14:paraId="6DA148AF" w14:textId="77777777" w:rsidTr="00AF1DAF">
        <w:trPr>
          <w:trHeight w:val="621"/>
        </w:trPr>
        <w:tc>
          <w:tcPr>
            <w:tcW w:w="413" w:type="pct"/>
            <w:shd w:val="clear" w:color="auto" w:fill="auto"/>
            <w:hideMark/>
          </w:tcPr>
          <w:p w14:paraId="1ECBCBAD" w14:textId="77777777" w:rsidR="002020D6" w:rsidRPr="004C4533" w:rsidRDefault="002020D6" w:rsidP="00AB75CD">
            <w:pPr>
              <w:spacing w:before="40" w:after="40" w:line="276" w:lineRule="auto"/>
              <w:jc w:val="center"/>
              <w:rPr>
                <w:rFonts w:cstheme="minorHAnsi"/>
                <w:color w:val="000000"/>
                <w:lang w:eastAsia="en-GB"/>
              </w:rPr>
            </w:pPr>
            <w:r w:rsidRPr="004C4533">
              <w:rPr>
                <w:rFonts w:cstheme="minorHAnsi"/>
                <w:color w:val="000000"/>
                <w:lang w:eastAsia="en-GB"/>
              </w:rPr>
              <w:t>Sep-22</w:t>
            </w:r>
          </w:p>
        </w:tc>
        <w:tc>
          <w:tcPr>
            <w:tcW w:w="458" w:type="pct"/>
            <w:shd w:val="clear" w:color="auto" w:fill="auto"/>
            <w:hideMark/>
          </w:tcPr>
          <w:p w14:paraId="0B517F06" w14:textId="77777777" w:rsidR="002020D6" w:rsidRPr="004C4533" w:rsidRDefault="002020D6" w:rsidP="00AB75CD">
            <w:pPr>
              <w:spacing w:before="40" w:after="40" w:line="276" w:lineRule="auto"/>
              <w:rPr>
                <w:rFonts w:cstheme="minorHAnsi"/>
                <w:color w:val="000000"/>
                <w:lang w:eastAsia="en-GB"/>
              </w:rPr>
            </w:pPr>
            <w:r w:rsidRPr="004C4533">
              <w:rPr>
                <w:rFonts w:cstheme="minorHAnsi"/>
                <w:color w:val="000000"/>
                <w:lang w:eastAsia="en-GB"/>
              </w:rPr>
              <w:t>IEA-0922-04</w:t>
            </w:r>
          </w:p>
        </w:tc>
        <w:tc>
          <w:tcPr>
            <w:tcW w:w="294" w:type="pct"/>
            <w:shd w:val="clear" w:color="auto" w:fill="auto"/>
            <w:hideMark/>
          </w:tcPr>
          <w:p w14:paraId="5082AE1E" w14:textId="77777777" w:rsidR="002020D6" w:rsidRPr="004C4533" w:rsidRDefault="002020D6" w:rsidP="00AB75CD">
            <w:pPr>
              <w:spacing w:before="40" w:after="40" w:line="276" w:lineRule="auto"/>
              <w:jc w:val="center"/>
              <w:rPr>
                <w:rFonts w:cstheme="minorHAnsi"/>
                <w:color w:val="000000"/>
                <w:lang w:eastAsia="en-GB"/>
              </w:rPr>
            </w:pPr>
            <w:r w:rsidRPr="004C4533">
              <w:rPr>
                <w:rFonts w:cstheme="minorHAnsi"/>
                <w:color w:val="000000"/>
                <w:lang w:eastAsia="en-GB"/>
              </w:rPr>
              <w:t>O</w:t>
            </w:r>
          </w:p>
        </w:tc>
        <w:tc>
          <w:tcPr>
            <w:tcW w:w="1612" w:type="pct"/>
            <w:shd w:val="clear" w:color="auto" w:fill="auto"/>
            <w:hideMark/>
          </w:tcPr>
          <w:p w14:paraId="405EA3CB" w14:textId="77777777" w:rsidR="002020D6" w:rsidRPr="004C4533" w:rsidRDefault="002020D6" w:rsidP="00AB75CD">
            <w:pPr>
              <w:spacing w:before="40" w:after="40" w:line="276" w:lineRule="auto"/>
              <w:rPr>
                <w:rFonts w:cstheme="minorHAnsi"/>
                <w:b/>
                <w:bCs/>
                <w:color w:val="000000"/>
                <w:lang w:eastAsia="en-GB"/>
              </w:rPr>
            </w:pPr>
            <w:r w:rsidRPr="004C4533">
              <w:rPr>
                <w:rFonts w:cstheme="minorHAnsi"/>
                <w:b/>
                <w:bCs/>
                <w:color w:val="000000"/>
                <w:lang w:eastAsia="en-GB"/>
              </w:rPr>
              <w:t>WEMP0025 Manningham - 9.6 Contamination and Soil:</w:t>
            </w:r>
            <w:r w:rsidRPr="004C4533">
              <w:rPr>
                <w:rFonts w:cstheme="minorHAnsi"/>
                <w:color w:val="000000"/>
                <w:lang w:eastAsia="en-GB"/>
              </w:rPr>
              <w:t xml:space="preserve"> Hazardous chemicals were observed stored outside the designated bunded areas.</w:t>
            </w:r>
          </w:p>
        </w:tc>
        <w:tc>
          <w:tcPr>
            <w:tcW w:w="1620" w:type="pct"/>
            <w:shd w:val="clear" w:color="auto" w:fill="auto"/>
            <w:hideMark/>
          </w:tcPr>
          <w:p w14:paraId="4D1C59B3" w14:textId="77777777" w:rsidR="002020D6" w:rsidRDefault="002020D6" w:rsidP="00AB75CD">
            <w:pPr>
              <w:spacing w:before="40" w:after="40" w:line="276" w:lineRule="auto"/>
              <w:rPr>
                <w:rFonts w:cstheme="minorHAnsi"/>
                <w:color w:val="000000"/>
              </w:rPr>
            </w:pPr>
            <w:r w:rsidRPr="004C4533">
              <w:rPr>
                <w:rFonts w:cstheme="minorHAnsi"/>
                <w:color w:val="000000"/>
              </w:rPr>
              <w:t xml:space="preserve">Minor quantities of </w:t>
            </w:r>
            <w:proofErr w:type="spellStart"/>
            <w:r w:rsidRPr="004C4533">
              <w:rPr>
                <w:rFonts w:cstheme="minorHAnsi"/>
                <w:color w:val="000000"/>
              </w:rPr>
              <w:t>unbunded</w:t>
            </w:r>
            <w:proofErr w:type="spellEnd"/>
            <w:r w:rsidRPr="004C4533">
              <w:rPr>
                <w:rFonts w:cstheme="minorHAnsi"/>
                <w:color w:val="000000"/>
              </w:rPr>
              <w:t xml:space="preserve"> chemicals were observed at the Manningham area. These were promptly stored in the appropriate chemical storage areas.</w:t>
            </w:r>
          </w:p>
          <w:p w14:paraId="09BE75FF" w14:textId="21669744" w:rsidR="00526C37" w:rsidRPr="004C4533" w:rsidRDefault="00526C37" w:rsidP="00AB75CD">
            <w:pPr>
              <w:spacing w:before="40" w:after="40" w:line="276" w:lineRule="auto"/>
              <w:rPr>
                <w:rFonts w:cstheme="minorHAnsi"/>
                <w:color w:val="000000"/>
                <w:highlight w:val="yellow"/>
                <w:lang w:eastAsia="en-GB"/>
              </w:rPr>
            </w:pPr>
            <w:r w:rsidRPr="00C40B8D">
              <w:rPr>
                <w:rFonts w:cstheme="minorHAnsi"/>
                <w:lang w:eastAsia="en-GB"/>
              </w:rPr>
              <w:t>This finding relate</w:t>
            </w:r>
            <w:r>
              <w:rPr>
                <w:rFonts w:cstheme="minorHAnsi"/>
                <w:lang w:eastAsia="en-GB"/>
              </w:rPr>
              <w:t>d</w:t>
            </w:r>
            <w:r w:rsidRPr="00C40B8D">
              <w:rPr>
                <w:rFonts w:cstheme="minorHAnsi"/>
                <w:lang w:eastAsia="en-GB"/>
              </w:rPr>
              <w:t xml:space="preserve"> to on site environmental controls and represent</w:t>
            </w:r>
            <w:r w:rsidR="00833BB4">
              <w:rPr>
                <w:rFonts w:cstheme="minorHAnsi"/>
                <w:lang w:eastAsia="en-GB"/>
              </w:rPr>
              <w:t>ed</w:t>
            </w:r>
            <w:r w:rsidRPr="00C40B8D">
              <w:rPr>
                <w:rFonts w:cstheme="minorHAnsi"/>
                <w:lang w:eastAsia="en-GB"/>
              </w:rPr>
              <w:t xml:space="preserve"> </w:t>
            </w:r>
            <w:r>
              <w:rPr>
                <w:rFonts w:cstheme="minorHAnsi"/>
                <w:lang w:eastAsia="en-GB"/>
              </w:rPr>
              <w:t>a low risk to the environment.</w:t>
            </w:r>
          </w:p>
        </w:tc>
        <w:tc>
          <w:tcPr>
            <w:tcW w:w="314" w:type="pct"/>
            <w:shd w:val="clear" w:color="auto" w:fill="auto"/>
            <w:hideMark/>
          </w:tcPr>
          <w:p w14:paraId="6AC1638B" w14:textId="77777777" w:rsidR="002020D6" w:rsidRPr="004C4533" w:rsidRDefault="002020D6" w:rsidP="00AB75CD">
            <w:pPr>
              <w:spacing w:before="40" w:after="40" w:line="276" w:lineRule="auto"/>
              <w:jc w:val="center"/>
              <w:rPr>
                <w:rFonts w:cstheme="minorHAnsi"/>
                <w:color w:val="000000"/>
                <w:lang w:eastAsia="en-GB"/>
              </w:rPr>
            </w:pPr>
            <w:r>
              <w:rPr>
                <w:rFonts w:cstheme="minorHAnsi"/>
                <w:color w:val="000000"/>
                <w:lang w:eastAsia="en-GB"/>
              </w:rPr>
              <w:t>Open</w:t>
            </w:r>
          </w:p>
        </w:tc>
        <w:tc>
          <w:tcPr>
            <w:tcW w:w="289" w:type="pct"/>
            <w:shd w:val="clear" w:color="auto" w:fill="auto"/>
          </w:tcPr>
          <w:p w14:paraId="1814B646" w14:textId="77777777" w:rsidR="002020D6" w:rsidRPr="004C4533" w:rsidRDefault="002020D6" w:rsidP="00AB75CD">
            <w:pPr>
              <w:spacing w:before="40" w:after="40" w:line="276" w:lineRule="auto"/>
              <w:jc w:val="right"/>
              <w:rPr>
                <w:rFonts w:cstheme="minorHAnsi"/>
                <w:color w:val="000000"/>
                <w:lang w:eastAsia="en-GB"/>
              </w:rPr>
            </w:pPr>
          </w:p>
        </w:tc>
      </w:tr>
      <w:tr w:rsidR="002020D6" w:rsidRPr="00E63607" w14:paraId="16AF636B" w14:textId="77777777" w:rsidTr="00AF1DAF">
        <w:trPr>
          <w:trHeight w:val="625"/>
        </w:trPr>
        <w:tc>
          <w:tcPr>
            <w:tcW w:w="413" w:type="pct"/>
            <w:shd w:val="clear" w:color="auto" w:fill="auto"/>
            <w:hideMark/>
          </w:tcPr>
          <w:p w14:paraId="5F6E56B0" w14:textId="77777777" w:rsidR="002020D6" w:rsidRPr="004C4533" w:rsidRDefault="002020D6" w:rsidP="00AB75CD">
            <w:pPr>
              <w:spacing w:before="40" w:after="40" w:line="276" w:lineRule="auto"/>
              <w:jc w:val="center"/>
              <w:rPr>
                <w:rFonts w:cstheme="minorHAnsi"/>
                <w:color w:val="000000"/>
                <w:lang w:eastAsia="en-GB"/>
              </w:rPr>
            </w:pPr>
            <w:r w:rsidRPr="004C4533">
              <w:rPr>
                <w:rFonts w:cstheme="minorHAnsi"/>
                <w:color w:val="000000"/>
                <w:lang w:eastAsia="en-GB"/>
              </w:rPr>
              <w:lastRenderedPageBreak/>
              <w:t>Oct-22</w:t>
            </w:r>
          </w:p>
        </w:tc>
        <w:tc>
          <w:tcPr>
            <w:tcW w:w="458" w:type="pct"/>
            <w:shd w:val="clear" w:color="auto" w:fill="auto"/>
            <w:hideMark/>
          </w:tcPr>
          <w:p w14:paraId="2700742F" w14:textId="77777777" w:rsidR="002020D6" w:rsidRPr="004C4533" w:rsidRDefault="002020D6" w:rsidP="00AB75CD">
            <w:pPr>
              <w:spacing w:before="40" w:after="40" w:line="276" w:lineRule="auto"/>
              <w:rPr>
                <w:rFonts w:cstheme="minorHAnsi"/>
                <w:color w:val="000000"/>
                <w:lang w:eastAsia="en-GB"/>
              </w:rPr>
            </w:pPr>
            <w:r w:rsidRPr="004C4533">
              <w:rPr>
                <w:rFonts w:cstheme="minorHAnsi"/>
                <w:color w:val="000000"/>
                <w:lang w:eastAsia="en-GB"/>
              </w:rPr>
              <w:t>IEA-1022-09</w:t>
            </w:r>
          </w:p>
        </w:tc>
        <w:tc>
          <w:tcPr>
            <w:tcW w:w="294" w:type="pct"/>
            <w:shd w:val="clear" w:color="auto" w:fill="auto"/>
            <w:hideMark/>
          </w:tcPr>
          <w:p w14:paraId="5775E52C" w14:textId="77777777" w:rsidR="002020D6" w:rsidRPr="004C4533" w:rsidRDefault="002020D6" w:rsidP="00AB75CD">
            <w:pPr>
              <w:spacing w:before="40" w:after="40" w:line="276" w:lineRule="auto"/>
              <w:jc w:val="center"/>
              <w:rPr>
                <w:rFonts w:cstheme="minorHAnsi"/>
                <w:color w:val="000000"/>
                <w:lang w:eastAsia="en-GB"/>
              </w:rPr>
            </w:pPr>
            <w:r w:rsidRPr="004C4533">
              <w:rPr>
                <w:rFonts w:cstheme="minorHAnsi"/>
                <w:color w:val="000000"/>
                <w:lang w:eastAsia="en-GB"/>
              </w:rPr>
              <w:t>O</w:t>
            </w:r>
          </w:p>
        </w:tc>
        <w:tc>
          <w:tcPr>
            <w:tcW w:w="1612" w:type="pct"/>
            <w:shd w:val="clear" w:color="auto" w:fill="auto"/>
            <w:hideMark/>
          </w:tcPr>
          <w:p w14:paraId="60E5A85E" w14:textId="4671EFFB" w:rsidR="002020D6" w:rsidRPr="004C4533" w:rsidRDefault="002020D6" w:rsidP="00AB75CD">
            <w:pPr>
              <w:spacing w:before="40" w:after="40" w:line="276" w:lineRule="auto"/>
              <w:rPr>
                <w:rFonts w:cstheme="minorHAnsi"/>
                <w:b/>
                <w:bCs/>
                <w:color w:val="000000"/>
                <w:lang w:eastAsia="en-GB"/>
              </w:rPr>
            </w:pPr>
            <w:r w:rsidRPr="004C4533">
              <w:rPr>
                <w:rFonts w:cstheme="minorHAnsi"/>
                <w:b/>
                <w:bCs/>
                <w:color w:val="000000"/>
                <w:lang w:eastAsia="en-GB"/>
              </w:rPr>
              <w:t xml:space="preserve">WEMP-0026 9.4 </w:t>
            </w:r>
            <w:r w:rsidR="00A15663" w:rsidRPr="004C4533">
              <w:rPr>
                <w:rFonts w:cstheme="minorHAnsi"/>
                <w:b/>
                <w:bCs/>
                <w:color w:val="000000"/>
                <w:lang w:eastAsia="en-GB"/>
              </w:rPr>
              <w:t>Arboriculture</w:t>
            </w:r>
            <w:r w:rsidRPr="004C4533">
              <w:rPr>
                <w:rFonts w:cstheme="minorHAnsi"/>
                <w:b/>
                <w:bCs/>
                <w:color w:val="000000"/>
                <w:lang w:eastAsia="en-GB"/>
              </w:rPr>
              <w:t xml:space="preserve">: </w:t>
            </w:r>
            <w:r w:rsidRPr="004C4533">
              <w:rPr>
                <w:rFonts w:cstheme="minorHAnsi"/>
                <w:color w:val="000000"/>
                <w:lang w:eastAsia="en-GB"/>
              </w:rPr>
              <w:t>Not all tree protection zones were in place.</w:t>
            </w:r>
          </w:p>
        </w:tc>
        <w:tc>
          <w:tcPr>
            <w:tcW w:w="1620" w:type="pct"/>
            <w:shd w:val="clear" w:color="auto" w:fill="auto"/>
            <w:hideMark/>
          </w:tcPr>
          <w:p w14:paraId="7C597AF4" w14:textId="77777777" w:rsidR="002020D6" w:rsidRDefault="002020D6" w:rsidP="00AB75CD">
            <w:pPr>
              <w:spacing w:before="40" w:after="40" w:line="276" w:lineRule="auto"/>
              <w:rPr>
                <w:rFonts w:cstheme="minorHAnsi"/>
                <w:color w:val="000000"/>
              </w:rPr>
            </w:pPr>
            <w:r w:rsidRPr="004C4533">
              <w:rPr>
                <w:rFonts w:cstheme="minorHAnsi"/>
                <w:color w:val="000000"/>
              </w:rPr>
              <w:t xml:space="preserve">Actions to address this finding have not been formally implemented. </w:t>
            </w:r>
            <w:r w:rsidRPr="004C4533">
              <w:rPr>
                <w:rFonts w:cstheme="minorHAnsi"/>
                <w:color w:val="000000"/>
              </w:rPr>
              <w:br/>
              <w:t>However, tree protection</w:t>
            </w:r>
            <w:r>
              <w:rPr>
                <w:rFonts w:cstheme="minorHAnsi"/>
                <w:color w:val="000000"/>
              </w:rPr>
              <w:t xml:space="preserve"> measures</w:t>
            </w:r>
            <w:r w:rsidRPr="004C4533">
              <w:rPr>
                <w:rFonts w:cstheme="minorHAnsi"/>
                <w:color w:val="000000"/>
              </w:rPr>
              <w:t xml:space="preserve"> were observed to be in place.</w:t>
            </w:r>
          </w:p>
          <w:p w14:paraId="657900C1" w14:textId="0FC52C85" w:rsidR="00526C37" w:rsidRPr="004C4533" w:rsidRDefault="00526C37" w:rsidP="00AB75CD">
            <w:pPr>
              <w:spacing w:before="40" w:after="40" w:line="276" w:lineRule="auto"/>
              <w:rPr>
                <w:rFonts w:cstheme="minorHAnsi"/>
                <w:color w:val="000000"/>
                <w:highlight w:val="yellow"/>
                <w:lang w:eastAsia="en-GB"/>
              </w:rPr>
            </w:pPr>
            <w:r w:rsidRPr="00C40B8D">
              <w:rPr>
                <w:rFonts w:cstheme="minorHAnsi"/>
                <w:lang w:eastAsia="en-GB"/>
              </w:rPr>
              <w:t>This finding relate</w:t>
            </w:r>
            <w:r>
              <w:rPr>
                <w:rFonts w:cstheme="minorHAnsi"/>
                <w:lang w:eastAsia="en-GB"/>
              </w:rPr>
              <w:t>d</w:t>
            </w:r>
            <w:r w:rsidRPr="00C40B8D">
              <w:rPr>
                <w:rFonts w:cstheme="minorHAnsi"/>
                <w:lang w:eastAsia="en-GB"/>
              </w:rPr>
              <w:t xml:space="preserve"> to on site environmental controls and represent</w:t>
            </w:r>
            <w:r w:rsidR="00833BB4">
              <w:rPr>
                <w:rFonts w:cstheme="minorHAnsi"/>
                <w:lang w:eastAsia="en-GB"/>
              </w:rPr>
              <w:t>ed</w:t>
            </w:r>
            <w:r w:rsidRPr="00C40B8D">
              <w:rPr>
                <w:rFonts w:cstheme="minorHAnsi"/>
                <w:lang w:eastAsia="en-GB"/>
              </w:rPr>
              <w:t xml:space="preserve"> </w:t>
            </w:r>
            <w:r>
              <w:rPr>
                <w:rFonts w:cstheme="minorHAnsi"/>
                <w:lang w:eastAsia="en-GB"/>
              </w:rPr>
              <w:t>a low risk to the environment.</w:t>
            </w:r>
          </w:p>
        </w:tc>
        <w:tc>
          <w:tcPr>
            <w:tcW w:w="314" w:type="pct"/>
            <w:shd w:val="clear" w:color="auto" w:fill="auto"/>
            <w:hideMark/>
          </w:tcPr>
          <w:p w14:paraId="6E1EC773" w14:textId="77777777" w:rsidR="002020D6" w:rsidRPr="004C4533" w:rsidRDefault="002020D6" w:rsidP="00AB75CD">
            <w:pPr>
              <w:spacing w:before="40" w:after="40" w:line="276" w:lineRule="auto"/>
              <w:jc w:val="center"/>
              <w:rPr>
                <w:rFonts w:cstheme="minorHAnsi"/>
                <w:color w:val="000000"/>
                <w:lang w:eastAsia="en-GB"/>
              </w:rPr>
            </w:pPr>
            <w:r>
              <w:rPr>
                <w:rFonts w:cstheme="minorHAnsi"/>
                <w:color w:val="000000"/>
                <w:lang w:eastAsia="en-GB"/>
              </w:rPr>
              <w:t>Open</w:t>
            </w:r>
          </w:p>
        </w:tc>
        <w:tc>
          <w:tcPr>
            <w:tcW w:w="289" w:type="pct"/>
            <w:shd w:val="clear" w:color="auto" w:fill="auto"/>
          </w:tcPr>
          <w:p w14:paraId="2DD670BA" w14:textId="77777777" w:rsidR="002020D6" w:rsidRPr="004C4533" w:rsidRDefault="002020D6" w:rsidP="00AB75CD">
            <w:pPr>
              <w:spacing w:before="40" w:after="40" w:line="276" w:lineRule="auto"/>
              <w:jc w:val="right"/>
              <w:rPr>
                <w:rFonts w:cstheme="minorHAnsi"/>
                <w:color w:val="000000"/>
                <w:lang w:eastAsia="en-GB"/>
              </w:rPr>
            </w:pPr>
          </w:p>
        </w:tc>
      </w:tr>
    </w:tbl>
    <w:p w14:paraId="67F1833F" w14:textId="77777777" w:rsidR="00A15663" w:rsidRDefault="00A15663">
      <w:pPr>
        <w:spacing w:after="200" w:line="276" w:lineRule="auto"/>
        <w:rPr>
          <w:b/>
          <w:bCs/>
          <w:color w:val="353D30" w:themeColor="accent2"/>
          <w:sz w:val="18"/>
          <w:szCs w:val="18"/>
        </w:rPr>
      </w:pPr>
      <w:r>
        <w:br w:type="page"/>
      </w:r>
    </w:p>
    <w:p w14:paraId="62B6BE0F" w14:textId="4F4FAC57" w:rsidR="002020D6" w:rsidRDefault="002020D6" w:rsidP="00A15663">
      <w:pPr>
        <w:pStyle w:val="Caption"/>
        <w:spacing w:line="240" w:lineRule="auto"/>
      </w:pPr>
      <w:bookmarkStart w:id="408" w:name="_Toc129771055"/>
      <w:r>
        <w:lastRenderedPageBreak/>
        <w:t xml:space="preserve">Table </w:t>
      </w:r>
      <w:r>
        <w:fldChar w:fldCharType="begin"/>
      </w:r>
      <w:r>
        <w:instrText xml:space="preserve"> SEQ Table \* ARABIC </w:instrText>
      </w:r>
      <w:r>
        <w:fldChar w:fldCharType="separate"/>
      </w:r>
      <w:r w:rsidR="00F821E0">
        <w:rPr>
          <w:noProof/>
        </w:rPr>
        <w:t>12</w:t>
      </w:r>
      <w:r>
        <w:fldChar w:fldCharType="end"/>
      </w:r>
      <w:r w:rsidR="002D5608">
        <w:t>:</w:t>
      </w:r>
      <w:r>
        <w:t xml:space="preserve"> Findings raised against the Management Plans</w:t>
      </w:r>
      <w:bookmarkEnd w:id="408"/>
    </w:p>
    <w:tbl>
      <w:tblPr>
        <w:tblW w:w="5091" w:type="pct"/>
        <w:tblBorders>
          <w:insideH w:val="single" w:sz="4" w:space="0" w:color="auto"/>
        </w:tblBorders>
        <w:tblLayout w:type="fixed"/>
        <w:tblLook w:val="04A0" w:firstRow="1" w:lastRow="0" w:firstColumn="1" w:lastColumn="0" w:noHBand="0" w:noVBand="1"/>
      </w:tblPr>
      <w:tblGrid>
        <w:gridCol w:w="994"/>
        <w:gridCol w:w="1418"/>
        <w:gridCol w:w="1301"/>
        <w:gridCol w:w="4920"/>
        <w:gridCol w:w="4242"/>
        <w:gridCol w:w="1042"/>
        <w:gridCol w:w="1138"/>
      </w:tblGrid>
      <w:tr w:rsidR="002020D6" w:rsidRPr="00AB75CD" w14:paraId="10F06191" w14:textId="77777777" w:rsidTr="00AF1DAF">
        <w:trPr>
          <w:tblHeader/>
        </w:trPr>
        <w:tc>
          <w:tcPr>
            <w:tcW w:w="330" w:type="pct"/>
            <w:shd w:val="clear" w:color="auto" w:fill="auto"/>
            <w:hideMark/>
          </w:tcPr>
          <w:p w14:paraId="17A6426F" w14:textId="77777777" w:rsidR="002020D6" w:rsidRPr="008459E6" w:rsidRDefault="002020D6" w:rsidP="00DA1F8A">
            <w:pPr>
              <w:spacing w:before="40" w:after="40" w:line="276" w:lineRule="auto"/>
              <w:rPr>
                <w:rFonts w:ascii="Arial" w:eastAsia="Times New Roman" w:hAnsi="Arial" w:cs="Arial"/>
                <w:b/>
                <w:bCs/>
                <w:color w:val="5B8900" w:themeColor="accent1" w:themeShade="BF"/>
                <w:lang w:val="en-AU" w:eastAsia="en-GB"/>
              </w:rPr>
            </w:pPr>
            <w:r w:rsidRPr="008459E6">
              <w:rPr>
                <w:rFonts w:ascii="Arial" w:eastAsia="Times New Roman" w:hAnsi="Arial" w:cs="Arial"/>
                <w:b/>
                <w:bCs/>
                <w:color w:val="5B8900" w:themeColor="accent1" w:themeShade="BF"/>
                <w:lang w:val="en-AU" w:eastAsia="en-GB"/>
              </w:rPr>
              <w:t>Audit Date</w:t>
            </w:r>
          </w:p>
        </w:tc>
        <w:tc>
          <w:tcPr>
            <w:tcW w:w="471" w:type="pct"/>
            <w:shd w:val="clear" w:color="auto" w:fill="auto"/>
            <w:hideMark/>
          </w:tcPr>
          <w:p w14:paraId="604F4EE6" w14:textId="77777777" w:rsidR="002020D6" w:rsidRPr="008459E6" w:rsidRDefault="002020D6" w:rsidP="00DA1F8A">
            <w:pPr>
              <w:spacing w:before="40" w:after="40" w:line="276" w:lineRule="auto"/>
              <w:rPr>
                <w:rFonts w:ascii="Arial" w:eastAsia="Times New Roman" w:hAnsi="Arial" w:cs="Arial"/>
                <w:b/>
                <w:bCs/>
                <w:color w:val="5B8900" w:themeColor="accent1" w:themeShade="BF"/>
                <w:lang w:val="en-AU" w:eastAsia="en-GB"/>
              </w:rPr>
            </w:pPr>
            <w:r w:rsidRPr="008459E6">
              <w:rPr>
                <w:rFonts w:ascii="Arial" w:eastAsia="Times New Roman" w:hAnsi="Arial" w:cs="Arial"/>
                <w:b/>
                <w:bCs/>
                <w:color w:val="5B8900" w:themeColor="accent1" w:themeShade="BF"/>
                <w:lang w:val="en-AU" w:eastAsia="en-GB"/>
              </w:rPr>
              <w:t>Finding No.</w:t>
            </w:r>
          </w:p>
        </w:tc>
        <w:tc>
          <w:tcPr>
            <w:tcW w:w="432" w:type="pct"/>
            <w:shd w:val="clear" w:color="auto" w:fill="auto"/>
            <w:hideMark/>
          </w:tcPr>
          <w:p w14:paraId="5D92BEB2" w14:textId="77777777" w:rsidR="002020D6" w:rsidRPr="008459E6" w:rsidRDefault="002020D6" w:rsidP="00DA1F8A">
            <w:pPr>
              <w:spacing w:before="40" w:after="40" w:line="276" w:lineRule="auto"/>
              <w:rPr>
                <w:rFonts w:ascii="Arial" w:eastAsia="Times New Roman" w:hAnsi="Arial" w:cs="Arial"/>
                <w:b/>
                <w:bCs/>
                <w:color w:val="5B8900" w:themeColor="accent1" w:themeShade="BF"/>
                <w:lang w:val="en-AU" w:eastAsia="en-GB"/>
              </w:rPr>
            </w:pPr>
            <w:r w:rsidRPr="008459E6">
              <w:rPr>
                <w:rFonts w:ascii="Arial" w:eastAsia="Times New Roman" w:hAnsi="Arial" w:cs="Arial"/>
                <w:b/>
                <w:bCs/>
                <w:color w:val="5B8900" w:themeColor="accent1" w:themeShade="BF"/>
                <w:lang w:val="en-AU" w:eastAsia="en-GB"/>
              </w:rPr>
              <w:t>Finding type</w:t>
            </w:r>
          </w:p>
        </w:tc>
        <w:tc>
          <w:tcPr>
            <w:tcW w:w="1634" w:type="pct"/>
            <w:shd w:val="clear" w:color="auto" w:fill="auto"/>
            <w:hideMark/>
          </w:tcPr>
          <w:p w14:paraId="61AA9724" w14:textId="77777777" w:rsidR="002020D6" w:rsidRPr="008459E6" w:rsidRDefault="002020D6" w:rsidP="00DA1F8A">
            <w:pPr>
              <w:spacing w:before="40" w:after="40" w:line="276" w:lineRule="auto"/>
              <w:rPr>
                <w:rFonts w:ascii="Arial" w:eastAsia="Times New Roman" w:hAnsi="Arial" w:cs="Arial"/>
                <w:b/>
                <w:bCs/>
                <w:color w:val="5B8900" w:themeColor="accent1" w:themeShade="BF"/>
                <w:lang w:val="en-AU" w:eastAsia="en-GB"/>
              </w:rPr>
            </w:pPr>
            <w:r w:rsidRPr="008459E6">
              <w:rPr>
                <w:rFonts w:ascii="Arial" w:eastAsia="Times New Roman" w:hAnsi="Arial" w:cs="Arial"/>
                <w:b/>
                <w:bCs/>
                <w:color w:val="5B8900" w:themeColor="accent1" w:themeShade="BF"/>
                <w:lang w:val="en-AU" w:eastAsia="en-GB"/>
              </w:rPr>
              <w:t>Finding</w:t>
            </w:r>
          </w:p>
        </w:tc>
        <w:tc>
          <w:tcPr>
            <w:tcW w:w="1409" w:type="pct"/>
            <w:shd w:val="clear" w:color="auto" w:fill="auto"/>
            <w:hideMark/>
          </w:tcPr>
          <w:p w14:paraId="6875302B" w14:textId="77777777" w:rsidR="002020D6" w:rsidRPr="008459E6" w:rsidRDefault="002020D6" w:rsidP="00DA1F8A">
            <w:pPr>
              <w:spacing w:before="40" w:after="40" w:line="276" w:lineRule="auto"/>
              <w:rPr>
                <w:rFonts w:ascii="Arial" w:eastAsia="Times New Roman" w:hAnsi="Arial" w:cs="Arial"/>
                <w:b/>
                <w:bCs/>
                <w:color w:val="5B8900" w:themeColor="accent1" w:themeShade="BF"/>
                <w:lang w:val="en-AU" w:eastAsia="en-GB"/>
              </w:rPr>
            </w:pPr>
            <w:r w:rsidRPr="008459E6">
              <w:rPr>
                <w:rFonts w:ascii="Arial" w:eastAsia="Times New Roman" w:hAnsi="Arial" w:cs="Arial"/>
                <w:b/>
                <w:bCs/>
                <w:color w:val="5B8900" w:themeColor="accent1" w:themeShade="BF"/>
                <w:lang w:val="en-AU" w:eastAsia="en-GB"/>
              </w:rPr>
              <w:t>Actions</w:t>
            </w:r>
          </w:p>
        </w:tc>
        <w:tc>
          <w:tcPr>
            <w:tcW w:w="346" w:type="pct"/>
            <w:shd w:val="clear" w:color="auto" w:fill="auto"/>
            <w:hideMark/>
          </w:tcPr>
          <w:p w14:paraId="72C5D7A1" w14:textId="77777777" w:rsidR="002020D6" w:rsidRPr="008459E6" w:rsidRDefault="002020D6" w:rsidP="00DA1F8A">
            <w:pPr>
              <w:spacing w:before="40" w:after="40" w:line="276" w:lineRule="auto"/>
              <w:rPr>
                <w:rFonts w:ascii="Arial" w:eastAsia="Times New Roman" w:hAnsi="Arial" w:cs="Arial"/>
                <w:b/>
                <w:bCs/>
                <w:color w:val="5B8900" w:themeColor="accent1" w:themeShade="BF"/>
                <w:lang w:val="en-AU" w:eastAsia="en-GB"/>
              </w:rPr>
            </w:pPr>
            <w:r w:rsidRPr="008459E6">
              <w:rPr>
                <w:rFonts w:ascii="Arial" w:eastAsia="Times New Roman" w:hAnsi="Arial" w:cs="Arial"/>
                <w:b/>
                <w:bCs/>
                <w:color w:val="5B8900" w:themeColor="accent1" w:themeShade="BF"/>
                <w:lang w:val="en-AU" w:eastAsia="en-GB"/>
              </w:rPr>
              <w:t>Status (Open/ Closed)</w:t>
            </w:r>
          </w:p>
        </w:tc>
        <w:tc>
          <w:tcPr>
            <w:tcW w:w="378" w:type="pct"/>
            <w:shd w:val="clear" w:color="auto" w:fill="auto"/>
            <w:hideMark/>
          </w:tcPr>
          <w:p w14:paraId="2AEE3EEA" w14:textId="77777777" w:rsidR="002020D6" w:rsidRPr="008459E6" w:rsidRDefault="002020D6" w:rsidP="00DA1F8A">
            <w:pPr>
              <w:spacing w:before="40" w:after="40" w:line="276" w:lineRule="auto"/>
              <w:rPr>
                <w:rFonts w:ascii="Arial" w:eastAsia="Times New Roman" w:hAnsi="Arial" w:cs="Arial"/>
                <w:b/>
                <w:bCs/>
                <w:color w:val="5B8900" w:themeColor="accent1" w:themeShade="BF"/>
                <w:lang w:val="en-AU" w:eastAsia="en-GB"/>
              </w:rPr>
            </w:pPr>
            <w:r w:rsidRPr="008459E6">
              <w:rPr>
                <w:rFonts w:ascii="Arial" w:eastAsia="Times New Roman" w:hAnsi="Arial" w:cs="Arial"/>
                <w:b/>
                <w:bCs/>
                <w:color w:val="5B8900" w:themeColor="accent1" w:themeShade="BF"/>
                <w:lang w:val="en-AU" w:eastAsia="en-GB"/>
              </w:rPr>
              <w:t>Date Closed</w:t>
            </w:r>
          </w:p>
        </w:tc>
      </w:tr>
      <w:tr w:rsidR="002020D6" w:rsidRPr="009679F9" w14:paraId="5548F90C" w14:textId="77777777" w:rsidTr="00AF1DAF">
        <w:tc>
          <w:tcPr>
            <w:tcW w:w="330" w:type="pct"/>
            <w:shd w:val="clear" w:color="auto" w:fill="auto"/>
            <w:hideMark/>
          </w:tcPr>
          <w:p w14:paraId="70DBA0E2" w14:textId="77777777" w:rsidR="002020D6" w:rsidRPr="004C4533" w:rsidRDefault="002020D6" w:rsidP="00DA1F8A">
            <w:pPr>
              <w:spacing w:before="40" w:after="40" w:line="276" w:lineRule="auto"/>
              <w:jc w:val="center"/>
              <w:rPr>
                <w:rFonts w:cstheme="minorHAnsi"/>
                <w:color w:val="000000"/>
              </w:rPr>
            </w:pPr>
            <w:r w:rsidRPr="004C4533">
              <w:rPr>
                <w:rFonts w:cstheme="minorHAnsi"/>
                <w:color w:val="000000"/>
              </w:rPr>
              <w:t>Aug-22</w:t>
            </w:r>
          </w:p>
        </w:tc>
        <w:tc>
          <w:tcPr>
            <w:tcW w:w="471" w:type="pct"/>
            <w:shd w:val="clear" w:color="auto" w:fill="auto"/>
            <w:hideMark/>
          </w:tcPr>
          <w:p w14:paraId="34B7FA8F" w14:textId="77777777" w:rsidR="002020D6" w:rsidRPr="004C4533" w:rsidRDefault="002020D6" w:rsidP="00DA1F8A">
            <w:pPr>
              <w:spacing w:before="40" w:after="40" w:line="276" w:lineRule="auto"/>
              <w:rPr>
                <w:rFonts w:cstheme="minorHAnsi"/>
                <w:color w:val="000000"/>
              </w:rPr>
            </w:pPr>
            <w:r w:rsidRPr="004C4533">
              <w:rPr>
                <w:rFonts w:cstheme="minorHAnsi"/>
                <w:color w:val="000000"/>
              </w:rPr>
              <w:t>IEA-0822-14</w:t>
            </w:r>
          </w:p>
        </w:tc>
        <w:tc>
          <w:tcPr>
            <w:tcW w:w="432" w:type="pct"/>
            <w:shd w:val="clear" w:color="auto" w:fill="auto"/>
            <w:hideMark/>
          </w:tcPr>
          <w:p w14:paraId="11140E8D" w14:textId="77777777" w:rsidR="002020D6" w:rsidRPr="004C4533" w:rsidRDefault="002020D6" w:rsidP="00DA1F8A">
            <w:pPr>
              <w:spacing w:before="40" w:after="40" w:line="276" w:lineRule="auto"/>
              <w:jc w:val="center"/>
              <w:rPr>
                <w:rFonts w:cstheme="minorHAnsi"/>
                <w:color w:val="000000"/>
              </w:rPr>
            </w:pPr>
            <w:r w:rsidRPr="004C4533">
              <w:rPr>
                <w:rFonts w:cstheme="minorHAnsi"/>
                <w:color w:val="000000"/>
              </w:rPr>
              <w:t>O</w:t>
            </w:r>
          </w:p>
        </w:tc>
        <w:tc>
          <w:tcPr>
            <w:tcW w:w="1634" w:type="pct"/>
            <w:shd w:val="clear" w:color="auto" w:fill="auto"/>
            <w:hideMark/>
          </w:tcPr>
          <w:p w14:paraId="497EFF74" w14:textId="77777777" w:rsidR="002020D6" w:rsidRPr="004C4533" w:rsidRDefault="002020D6" w:rsidP="00DA1F8A">
            <w:pPr>
              <w:spacing w:before="40" w:after="40" w:line="276" w:lineRule="auto"/>
              <w:rPr>
                <w:rFonts w:cstheme="minorHAnsi"/>
                <w:b/>
                <w:bCs/>
                <w:color w:val="000000"/>
              </w:rPr>
            </w:pPr>
            <w:r w:rsidRPr="004C4533">
              <w:rPr>
                <w:rFonts w:cstheme="minorHAnsi"/>
                <w:b/>
                <w:bCs/>
                <w:color w:val="000000"/>
              </w:rPr>
              <w:t>CCEMP section 4.1:</w:t>
            </w:r>
            <w:r w:rsidRPr="004C4533">
              <w:rPr>
                <w:rFonts w:cstheme="minorHAnsi"/>
                <w:color w:val="000000"/>
              </w:rPr>
              <w:t xml:space="preserve"> While actions arising from current meetings with external stakeholders tracked, the status of actions arising at early meetings were not formally tracked for completion.</w:t>
            </w:r>
          </w:p>
        </w:tc>
        <w:tc>
          <w:tcPr>
            <w:tcW w:w="1409" w:type="pct"/>
            <w:shd w:val="clear" w:color="auto" w:fill="auto"/>
            <w:hideMark/>
          </w:tcPr>
          <w:p w14:paraId="1001DE74" w14:textId="77777777" w:rsidR="002020D6" w:rsidRDefault="002020D6" w:rsidP="00DA1F8A">
            <w:pPr>
              <w:spacing w:before="40" w:after="40" w:line="276" w:lineRule="auto"/>
              <w:rPr>
                <w:rFonts w:cstheme="minorHAnsi"/>
                <w:color w:val="000000"/>
              </w:rPr>
            </w:pPr>
            <w:r w:rsidRPr="004C4533">
              <w:rPr>
                <w:rFonts w:cstheme="minorHAnsi"/>
                <w:color w:val="000000"/>
              </w:rPr>
              <w:t xml:space="preserve">Historical meeting minutes have been reviewed and actions consolidated into a common list. These have been checked for completion. Open actions have been compiled and linked to the respective stakeholder. </w:t>
            </w:r>
          </w:p>
          <w:p w14:paraId="281AE2E1" w14:textId="705281F3" w:rsidR="00526C37" w:rsidRPr="004C4533" w:rsidRDefault="00526C37" w:rsidP="00DA1F8A">
            <w:pPr>
              <w:spacing w:before="40" w:after="40" w:line="276" w:lineRule="auto"/>
              <w:rPr>
                <w:rFonts w:cstheme="minorHAnsi"/>
                <w:color w:val="000000"/>
              </w:rPr>
            </w:pPr>
            <w:r>
              <w:rPr>
                <w:rFonts w:eastAsia="Times New Roman" w:cstheme="minorHAnsi"/>
                <w:color w:val="000000"/>
                <w:lang w:val="en-AU" w:eastAsia="en-GB"/>
              </w:rPr>
              <w:t xml:space="preserve">This finding related to documented environmental management arrangements and </w:t>
            </w:r>
            <w:r w:rsidR="00833BB4">
              <w:rPr>
                <w:rFonts w:eastAsia="Times New Roman" w:cstheme="minorHAnsi"/>
                <w:color w:val="000000"/>
                <w:lang w:val="en-AU" w:eastAsia="en-GB"/>
              </w:rPr>
              <w:t xml:space="preserve">did </w:t>
            </w:r>
            <w:r>
              <w:rPr>
                <w:rFonts w:eastAsia="Times New Roman" w:cstheme="minorHAnsi"/>
                <w:color w:val="000000"/>
                <w:lang w:val="en-AU" w:eastAsia="en-GB"/>
              </w:rPr>
              <w:t>not represent an immediate material risk to the environment.</w:t>
            </w:r>
          </w:p>
        </w:tc>
        <w:tc>
          <w:tcPr>
            <w:tcW w:w="346" w:type="pct"/>
            <w:shd w:val="clear" w:color="auto" w:fill="auto"/>
            <w:hideMark/>
          </w:tcPr>
          <w:p w14:paraId="2A7E8E22" w14:textId="77777777" w:rsidR="002020D6" w:rsidRPr="004C4533" w:rsidRDefault="002020D6" w:rsidP="00DA1F8A">
            <w:pPr>
              <w:spacing w:before="40" w:after="40" w:line="276" w:lineRule="auto"/>
              <w:jc w:val="center"/>
              <w:rPr>
                <w:rFonts w:cstheme="minorHAnsi"/>
                <w:color w:val="000000"/>
              </w:rPr>
            </w:pPr>
            <w:r w:rsidRPr="004C4533">
              <w:rPr>
                <w:rFonts w:cstheme="minorHAnsi"/>
                <w:color w:val="000000"/>
              </w:rPr>
              <w:t>Closed</w:t>
            </w:r>
          </w:p>
        </w:tc>
        <w:tc>
          <w:tcPr>
            <w:tcW w:w="378" w:type="pct"/>
            <w:shd w:val="clear" w:color="auto" w:fill="auto"/>
            <w:hideMark/>
          </w:tcPr>
          <w:p w14:paraId="541F7143" w14:textId="77777777" w:rsidR="002020D6" w:rsidRPr="004C4533" w:rsidRDefault="002020D6" w:rsidP="00DA1F8A">
            <w:pPr>
              <w:spacing w:before="40" w:after="40" w:line="276" w:lineRule="auto"/>
              <w:jc w:val="right"/>
              <w:rPr>
                <w:rFonts w:cstheme="minorHAnsi"/>
                <w:color w:val="000000"/>
              </w:rPr>
            </w:pPr>
            <w:r w:rsidRPr="004C4533">
              <w:rPr>
                <w:rFonts w:cstheme="minorHAnsi"/>
                <w:color w:val="000000"/>
              </w:rPr>
              <w:t>Oct-22</w:t>
            </w:r>
          </w:p>
        </w:tc>
      </w:tr>
      <w:tr w:rsidR="002020D6" w:rsidRPr="009679F9" w14:paraId="164E08F1" w14:textId="77777777" w:rsidTr="00AF1DAF">
        <w:tc>
          <w:tcPr>
            <w:tcW w:w="330" w:type="pct"/>
            <w:shd w:val="clear" w:color="auto" w:fill="auto"/>
            <w:hideMark/>
          </w:tcPr>
          <w:p w14:paraId="6B8715CD" w14:textId="77777777" w:rsidR="002020D6" w:rsidRPr="004C4533" w:rsidRDefault="002020D6" w:rsidP="00DA1F8A">
            <w:pPr>
              <w:spacing w:before="40" w:after="40" w:line="276" w:lineRule="auto"/>
              <w:jc w:val="center"/>
              <w:rPr>
                <w:rFonts w:cstheme="minorHAnsi"/>
                <w:color w:val="000000"/>
              </w:rPr>
            </w:pPr>
            <w:r w:rsidRPr="004C4533">
              <w:rPr>
                <w:rFonts w:cstheme="minorHAnsi"/>
                <w:color w:val="000000"/>
              </w:rPr>
              <w:t>Aug-22</w:t>
            </w:r>
          </w:p>
        </w:tc>
        <w:tc>
          <w:tcPr>
            <w:tcW w:w="471" w:type="pct"/>
            <w:shd w:val="clear" w:color="auto" w:fill="auto"/>
            <w:hideMark/>
          </w:tcPr>
          <w:p w14:paraId="385C4E83" w14:textId="77777777" w:rsidR="002020D6" w:rsidRPr="004C4533" w:rsidRDefault="002020D6" w:rsidP="00DA1F8A">
            <w:pPr>
              <w:spacing w:before="40" w:after="40" w:line="276" w:lineRule="auto"/>
              <w:rPr>
                <w:rFonts w:cstheme="minorHAnsi"/>
                <w:color w:val="000000"/>
              </w:rPr>
            </w:pPr>
            <w:r w:rsidRPr="004C4533">
              <w:rPr>
                <w:rFonts w:cstheme="minorHAnsi"/>
                <w:color w:val="000000"/>
              </w:rPr>
              <w:t>IEA-0822-15</w:t>
            </w:r>
          </w:p>
        </w:tc>
        <w:tc>
          <w:tcPr>
            <w:tcW w:w="432" w:type="pct"/>
            <w:shd w:val="clear" w:color="auto" w:fill="auto"/>
            <w:hideMark/>
          </w:tcPr>
          <w:p w14:paraId="483CC6F0" w14:textId="77777777" w:rsidR="002020D6" w:rsidRPr="004C4533" w:rsidRDefault="002020D6" w:rsidP="00DA1F8A">
            <w:pPr>
              <w:spacing w:before="40" w:after="40" w:line="276" w:lineRule="auto"/>
              <w:jc w:val="center"/>
              <w:rPr>
                <w:rFonts w:cstheme="minorHAnsi"/>
                <w:color w:val="000000"/>
              </w:rPr>
            </w:pPr>
            <w:proofErr w:type="spellStart"/>
            <w:r w:rsidRPr="004C4533">
              <w:rPr>
                <w:rFonts w:cstheme="minorHAnsi"/>
                <w:color w:val="000000"/>
              </w:rPr>
              <w:t>AfI</w:t>
            </w:r>
            <w:proofErr w:type="spellEnd"/>
          </w:p>
        </w:tc>
        <w:tc>
          <w:tcPr>
            <w:tcW w:w="1634" w:type="pct"/>
            <w:shd w:val="clear" w:color="auto" w:fill="auto"/>
            <w:hideMark/>
          </w:tcPr>
          <w:p w14:paraId="5EA8CCBD" w14:textId="77777777" w:rsidR="002020D6" w:rsidRPr="004C4533" w:rsidRDefault="002020D6" w:rsidP="00DA1F8A">
            <w:pPr>
              <w:spacing w:before="40" w:after="40" w:line="276" w:lineRule="auto"/>
              <w:rPr>
                <w:rFonts w:cstheme="minorHAnsi"/>
                <w:b/>
                <w:bCs/>
                <w:color w:val="000000"/>
              </w:rPr>
            </w:pPr>
            <w:r w:rsidRPr="004C4533">
              <w:rPr>
                <w:rFonts w:cstheme="minorHAnsi"/>
                <w:b/>
                <w:bCs/>
                <w:color w:val="000000"/>
              </w:rPr>
              <w:t xml:space="preserve">CNVMP 5.5 Construction activities: </w:t>
            </w:r>
            <w:r w:rsidRPr="004C4533">
              <w:rPr>
                <w:rFonts w:cstheme="minorHAnsi"/>
                <w:color w:val="000000"/>
              </w:rPr>
              <w:t>The noise barrier on the west side of Greensborough Road adjacent to Powley Parade was removed before applicable new or temporary noise barriers (including noise walls) or other noise attenuation devices was commissioned (PSDR Part F6 s3(d)).</w:t>
            </w:r>
          </w:p>
        </w:tc>
        <w:tc>
          <w:tcPr>
            <w:tcW w:w="1409" w:type="pct"/>
            <w:shd w:val="clear" w:color="auto" w:fill="auto"/>
            <w:hideMark/>
          </w:tcPr>
          <w:p w14:paraId="73444367" w14:textId="139970E9" w:rsidR="002020D6" w:rsidRDefault="002020D6" w:rsidP="00DA1F8A">
            <w:pPr>
              <w:spacing w:before="40" w:after="40" w:line="276" w:lineRule="auto"/>
              <w:rPr>
                <w:rFonts w:cstheme="minorHAnsi"/>
                <w:color w:val="000000"/>
              </w:rPr>
            </w:pPr>
            <w:r w:rsidRPr="004C4533">
              <w:rPr>
                <w:rFonts w:cstheme="minorHAnsi"/>
                <w:color w:val="000000"/>
              </w:rPr>
              <w:t xml:space="preserve">Spark’s noise consultant identified potential acoustic treatment options currently under consideration. Three options are (1) at property noise treatment; (2) common noise wall at all property boundaries; (3) noise wall cash equivalent per property. Spark is working with NELP regarding presentation of these options to the affected residents. </w:t>
            </w:r>
            <w:r w:rsidRPr="004C4533">
              <w:rPr>
                <w:rFonts w:cstheme="minorHAnsi"/>
                <w:color w:val="000000"/>
              </w:rPr>
              <w:br/>
              <w:t xml:space="preserve">Consultation with affected stakeholders has been conducted and agreement obtained. However, records of the agreements were not </w:t>
            </w:r>
            <w:r w:rsidR="00526C37" w:rsidRPr="004C4533">
              <w:rPr>
                <w:rFonts w:cstheme="minorHAnsi"/>
                <w:color w:val="000000"/>
              </w:rPr>
              <w:t>available,</w:t>
            </w:r>
            <w:r w:rsidRPr="004C4533">
              <w:rPr>
                <w:rFonts w:cstheme="minorHAnsi"/>
                <w:color w:val="000000"/>
              </w:rPr>
              <w:t xml:space="preserve"> and the agreements not recorded in the Agreed Stakeholder Mitigation Register. </w:t>
            </w:r>
          </w:p>
          <w:p w14:paraId="0CC3498D" w14:textId="36C5E6DF" w:rsidR="00526C37" w:rsidRPr="004C4533" w:rsidRDefault="00526C37" w:rsidP="00DA1F8A">
            <w:pPr>
              <w:spacing w:before="40" w:after="40" w:line="276" w:lineRule="auto"/>
              <w:rPr>
                <w:rFonts w:cstheme="minorHAnsi"/>
                <w:color w:val="000000"/>
              </w:rPr>
            </w:pPr>
            <w:r w:rsidRPr="00C40B8D">
              <w:rPr>
                <w:rFonts w:cstheme="minorHAnsi"/>
                <w:lang w:eastAsia="en-GB"/>
              </w:rPr>
              <w:lastRenderedPageBreak/>
              <w:t>This finding relate</w:t>
            </w:r>
            <w:r>
              <w:rPr>
                <w:rFonts w:cstheme="minorHAnsi"/>
                <w:lang w:eastAsia="en-GB"/>
              </w:rPr>
              <w:t>d</w:t>
            </w:r>
            <w:r w:rsidRPr="00C40B8D">
              <w:rPr>
                <w:rFonts w:cstheme="minorHAnsi"/>
                <w:lang w:eastAsia="en-GB"/>
              </w:rPr>
              <w:t xml:space="preserve"> to on site environmental controls and represent</w:t>
            </w:r>
            <w:r w:rsidR="00833BB4">
              <w:rPr>
                <w:rFonts w:cstheme="minorHAnsi"/>
                <w:lang w:eastAsia="en-GB"/>
              </w:rPr>
              <w:t>ed</w:t>
            </w:r>
            <w:r w:rsidRPr="00C40B8D">
              <w:rPr>
                <w:rFonts w:cstheme="minorHAnsi"/>
                <w:lang w:eastAsia="en-GB"/>
              </w:rPr>
              <w:t xml:space="preserve"> </w:t>
            </w:r>
            <w:r>
              <w:rPr>
                <w:rFonts w:cstheme="minorHAnsi"/>
                <w:lang w:eastAsia="en-GB"/>
              </w:rPr>
              <w:t>a medium risk to the environment.</w:t>
            </w:r>
          </w:p>
        </w:tc>
        <w:tc>
          <w:tcPr>
            <w:tcW w:w="346" w:type="pct"/>
            <w:shd w:val="clear" w:color="auto" w:fill="auto"/>
            <w:hideMark/>
          </w:tcPr>
          <w:p w14:paraId="3AE9665D" w14:textId="77777777" w:rsidR="002020D6" w:rsidRPr="004C4533" w:rsidRDefault="002020D6" w:rsidP="00DA1F8A">
            <w:pPr>
              <w:spacing w:before="40" w:after="40" w:line="276" w:lineRule="auto"/>
              <w:jc w:val="center"/>
              <w:rPr>
                <w:rFonts w:cstheme="minorHAnsi"/>
                <w:color w:val="000000"/>
              </w:rPr>
            </w:pPr>
            <w:r w:rsidRPr="004C4533">
              <w:rPr>
                <w:rFonts w:cstheme="minorHAnsi"/>
                <w:color w:val="000000"/>
              </w:rPr>
              <w:lastRenderedPageBreak/>
              <w:t>Open</w:t>
            </w:r>
          </w:p>
        </w:tc>
        <w:tc>
          <w:tcPr>
            <w:tcW w:w="378" w:type="pct"/>
            <w:shd w:val="clear" w:color="auto" w:fill="auto"/>
            <w:hideMark/>
          </w:tcPr>
          <w:p w14:paraId="2708C3D8" w14:textId="77777777" w:rsidR="002020D6" w:rsidRPr="004C4533" w:rsidRDefault="002020D6" w:rsidP="00DA1F8A">
            <w:pPr>
              <w:spacing w:before="40" w:after="40" w:line="276" w:lineRule="auto"/>
              <w:rPr>
                <w:rFonts w:cstheme="minorHAnsi"/>
                <w:color w:val="000000"/>
              </w:rPr>
            </w:pPr>
            <w:r w:rsidRPr="004C4533">
              <w:rPr>
                <w:rFonts w:cstheme="minorHAnsi"/>
                <w:color w:val="000000"/>
              </w:rPr>
              <w:t> </w:t>
            </w:r>
          </w:p>
        </w:tc>
      </w:tr>
      <w:tr w:rsidR="002020D6" w:rsidRPr="009679F9" w14:paraId="254460B3" w14:textId="77777777" w:rsidTr="00AF1DAF">
        <w:tc>
          <w:tcPr>
            <w:tcW w:w="330" w:type="pct"/>
            <w:shd w:val="clear" w:color="auto" w:fill="auto"/>
            <w:hideMark/>
          </w:tcPr>
          <w:p w14:paraId="4AB9C65D" w14:textId="77777777" w:rsidR="002020D6" w:rsidRPr="004C4533" w:rsidRDefault="002020D6" w:rsidP="00DA1F8A">
            <w:pPr>
              <w:spacing w:before="40" w:after="40" w:line="276" w:lineRule="auto"/>
              <w:jc w:val="center"/>
              <w:rPr>
                <w:rFonts w:cstheme="minorHAnsi"/>
                <w:color w:val="000000"/>
              </w:rPr>
            </w:pPr>
            <w:r w:rsidRPr="004C4533">
              <w:rPr>
                <w:rFonts w:cstheme="minorHAnsi"/>
                <w:color w:val="000000"/>
              </w:rPr>
              <w:t>Aug-22</w:t>
            </w:r>
          </w:p>
        </w:tc>
        <w:tc>
          <w:tcPr>
            <w:tcW w:w="471" w:type="pct"/>
            <w:shd w:val="clear" w:color="auto" w:fill="auto"/>
            <w:hideMark/>
          </w:tcPr>
          <w:p w14:paraId="53FBBC32" w14:textId="77777777" w:rsidR="002020D6" w:rsidRPr="004C4533" w:rsidRDefault="002020D6" w:rsidP="00DA1F8A">
            <w:pPr>
              <w:spacing w:before="40" w:after="40" w:line="276" w:lineRule="auto"/>
              <w:rPr>
                <w:rFonts w:cstheme="minorHAnsi"/>
                <w:color w:val="000000"/>
              </w:rPr>
            </w:pPr>
            <w:r w:rsidRPr="004C4533">
              <w:rPr>
                <w:rFonts w:cstheme="minorHAnsi"/>
                <w:color w:val="000000"/>
              </w:rPr>
              <w:t>IEA-0822-16</w:t>
            </w:r>
          </w:p>
        </w:tc>
        <w:tc>
          <w:tcPr>
            <w:tcW w:w="432" w:type="pct"/>
            <w:shd w:val="clear" w:color="auto" w:fill="auto"/>
            <w:hideMark/>
          </w:tcPr>
          <w:p w14:paraId="7B6F9EE8" w14:textId="77777777" w:rsidR="002020D6" w:rsidRPr="004C4533" w:rsidRDefault="002020D6" w:rsidP="00DA1F8A">
            <w:pPr>
              <w:spacing w:before="40" w:after="40" w:line="276" w:lineRule="auto"/>
              <w:jc w:val="center"/>
              <w:rPr>
                <w:rFonts w:cstheme="minorHAnsi"/>
                <w:color w:val="000000"/>
              </w:rPr>
            </w:pPr>
            <w:proofErr w:type="spellStart"/>
            <w:r w:rsidRPr="004C4533">
              <w:rPr>
                <w:rFonts w:cstheme="minorHAnsi"/>
                <w:color w:val="000000"/>
              </w:rPr>
              <w:t>AfI</w:t>
            </w:r>
            <w:proofErr w:type="spellEnd"/>
          </w:p>
        </w:tc>
        <w:tc>
          <w:tcPr>
            <w:tcW w:w="1634" w:type="pct"/>
            <w:shd w:val="clear" w:color="auto" w:fill="auto"/>
            <w:hideMark/>
          </w:tcPr>
          <w:p w14:paraId="043014D5" w14:textId="77777777" w:rsidR="002020D6" w:rsidRPr="004C4533" w:rsidRDefault="002020D6" w:rsidP="00DA1F8A">
            <w:pPr>
              <w:spacing w:before="40" w:after="40" w:line="276" w:lineRule="auto"/>
              <w:rPr>
                <w:rFonts w:cstheme="minorHAnsi"/>
                <w:b/>
                <w:bCs/>
                <w:color w:val="000000"/>
              </w:rPr>
            </w:pPr>
            <w:r w:rsidRPr="004C4533">
              <w:rPr>
                <w:rFonts w:cstheme="minorHAnsi"/>
                <w:b/>
                <w:bCs/>
                <w:color w:val="000000"/>
              </w:rPr>
              <w:t>CNVMP 6.6.2 Permit to Work Out of Hours</w:t>
            </w:r>
            <w:r w:rsidRPr="004C4533">
              <w:rPr>
                <w:rFonts w:cstheme="minorHAnsi"/>
                <w:color w:val="000000"/>
              </w:rPr>
              <w:t>: The IREA approval timeline and the notification timeline for unavoidable OOH permits has not always met the procedure described in the CNVMP and associated procedures.</w:t>
            </w:r>
          </w:p>
        </w:tc>
        <w:tc>
          <w:tcPr>
            <w:tcW w:w="1409" w:type="pct"/>
            <w:shd w:val="clear" w:color="auto" w:fill="auto"/>
            <w:hideMark/>
          </w:tcPr>
          <w:p w14:paraId="0179312F" w14:textId="77777777" w:rsidR="002020D6" w:rsidRDefault="002020D6" w:rsidP="00DA1F8A">
            <w:pPr>
              <w:spacing w:before="40" w:after="40" w:line="276" w:lineRule="auto"/>
              <w:rPr>
                <w:rFonts w:cstheme="minorHAnsi"/>
                <w:color w:val="000000"/>
              </w:rPr>
            </w:pPr>
            <w:r w:rsidRPr="004C4533">
              <w:rPr>
                <w:rFonts w:cstheme="minorHAnsi"/>
                <w:color w:val="000000"/>
              </w:rPr>
              <w:t xml:space="preserve">The OOHW permit process and the flowchart are currently being revised as part of the review of the CNVMP. </w:t>
            </w:r>
          </w:p>
          <w:p w14:paraId="439BEE3E" w14:textId="3F88AC12" w:rsidR="00526C37" w:rsidRPr="004C4533" w:rsidRDefault="00526C37" w:rsidP="00DA1F8A">
            <w:pPr>
              <w:spacing w:before="40" w:after="40" w:line="276" w:lineRule="auto"/>
              <w:rPr>
                <w:rFonts w:cstheme="minorHAnsi"/>
                <w:color w:val="000000"/>
              </w:rPr>
            </w:pPr>
            <w:r>
              <w:rPr>
                <w:rFonts w:eastAsia="Times New Roman" w:cstheme="minorHAnsi"/>
                <w:color w:val="000000"/>
                <w:lang w:val="en-AU" w:eastAsia="en-GB"/>
              </w:rPr>
              <w:t xml:space="preserve">This finding related to documented environmental management arrangements and </w:t>
            </w:r>
            <w:r w:rsidR="00833BB4">
              <w:rPr>
                <w:rFonts w:eastAsia="Times New Roman" w:cstheme="minorHAnsi"/>
                <w:color w:val="000000"/>
                <w:lang w:val="en-AU" w:eastAsia="en-GB"/>
              </w:rPr>
              <w:t xml:space="preserve">did </w:t>
            </w:r>
            <w:r>
              <w:rPr>
                <w:rFonts w:eastAsia="Times New Roman" w:cstheme="minorHAnsi"/>
                <w:color w:val="000000"/>
                <w:lang w:val="en-AU" w:eastAsia="en-GB"/>
              </w:rPr>
              <w:t>not represent an immediate material risk to the environment.</w:t>
            </w:r>
          </w:p>
        </w:tc>
        <w:tc>
          <w:tcPr>
            <w:tcW w:w="346" w:type="pct"/>
            <w:shd w:val="clear" w:color="auto" w:fill="auto"/>
            <w:hideMark/>
          </w:tcPr>
          <w:p w14:paraId="500FA992" w14:textId="77777777" w:rsidR="002020D6" w:rsidRPr="004C4533" w:rsidRDefault="002020D6" w:rsidP="00DA1F8A">
            <w:pPr>
              <w:spacing w:before="40" w:after="40" w:line="276" w:lineRule="auto"/>
              <w:jc w:val="center"/>
              <w:rPr>
                <w:rFonts w:cstheme="minorHAnsi"/>
                <w:color w:val="000000"/>
              </w:rPr>
            </w:pPr>
            <w:r w:rsidRPr="004C4533">
              <w:rPr>
                <w:rFonts w:cstheme="minorHAnsi"/>
                <w:color w:val="000000"/>
              </w:rPr>
              <w:t>Open</w:t>
            </w:r>
          </w:p>
        </w:tc>
        <w:tc>
          <w:tcPr>
            <w:tcW w:w="378" w:type="pct"/>
            <w:shd w:val="clear" w:color="auto" w:fill="auto"/>
            <w:hideMark/>
          </w:tcPr>
          <w:p w14:paraId="03E93935" w14:textId="77777777" w:rsidR="002020D6" w:rsidRPr="004C4533" w:rsidRDefault="002020D6" w:rsidP="00DA1F8A">
            <w:pPr>
              <w:spacing w:before="40" w:after="40" w:line="276" w:lineRule="auto"/>
              <w:rPr>
                <w:rFonts w:cstheme="minorHAnsi"/>
                <w:color w:val="000000"/>
              </w:rPr>
            </w:pPr>
            <w:r w:rsidRPr="004C4533">
              <w:rPr>
                <w:rFonts w:cstheme="minorHAnsi"/>
                <w:color w:val="000000"/>
              </w:rPr>
              <w:t> </w:t>
            </w:r>
          </w:p>
        </w:tc>
      </w:tr>
      <w:tr w:rsidR="002020D6" w:rsidRPr="009679F9" w14:paraId="3A7F763A" w14:textId="77777777" w:rsidTr="00AF1DAF">
        <w:tc>
          <w:tcPr>
            <w:tcW w:w="330" w:type="pct"/>
            <w:shd w:val="clear" w:color="auto" w:fill="auto"/>
            <w:hideMark/>
          </w:tcPr>
          <w:p w14:paraId="4B3E8094" w14:textId="77777777" w:rsidR="002020D6" w:rsidRPr="004C4533" w:rsidRDefault="002020D6" w:rsidP="00DA1F8A">
            <w:pPr>
              <w:spacing w:before="40" w:after="40" w:line="276" w:lineRule="auto"/>
              <w:jc w:val="center"/>
              <w:rPr>
                <w:rFonts w:cstheme="minorHAnsi"/>
                <w:color w:val="000000"/>
              </w:rPr>
            </w:pPr>
            <w:r w:rsidRPr="004C4533">
              <w:rPr>
                <w:rFonts w:cstheme="minorHAnsi"/>
                <w:color w:val="000000"/>
              </w:rPr>
              <w:t>Sep-22</w:t>
            </w:r>
          </w:p>
        </w:tc>
        <w:tc>
          <w:tcPr>
            <w:tcW w:w="471" w:type="pct"/>
            <w:shd w:val="clear" w:color="auto" w:fill="auto"/>
            <w:hideMark/>
          </w:tcPr>
          <w:p w14:paraId="37D78788" w14:textId="77777777" w:rsidR="002020D6" w:rsidRPr="004C4533" w:rsidRDefault="002020D6" w:rsidP="00DA1F8A">
            <w:pPr>
              <w:spacing w:before="40" w:after="40" w:line="276" w:lineRule="auto"/>
              <w:rPr>
                <w:rFonts w:cstheme="minorHAnsi"/>
                <w:color w:val="000000"/>
              </w:rPr>
            </w:pPr>
            <w:r w:rsidRPr="004C4533">
              <w:rPr>
                <w:rFonts w:cstheme="minorHAnsi"/>
                <w:color w:val="000000"/>
              </w:rPr>
              <w:t>IEA-0922-02</w:t>
            </w:r>
          </w:p>
        </w:tc>
        <w:tc>
          <w:tcPr>
            <w:tcW w:w="432" w:type="pct"/>
            <w:shd w:val="clear" w:color="auto" w:fill="auto"/>
            <w:hideMark/>
          </w:tcPr>
          <w:p w14:paraId="6277371C" w14:textId="77777777" w:rsidR="002020D6" w:rsidRPr="004C4533" w:rsidRDefault="002020D6" w:rsidP="00DA1F8A">
            <w:pPr>
              <w:spacing w:before="40" w:after="40" w:line="276" w:lineRule="auto"/>
              <w:jc w:val="center"/>
              <w:rPr>
                <w:rFonts w:cstheme="minorHAnsi"/>
                <w:color w:val="000000"/>
              </w:rPr>
            </w:pPr>
            <w:r w:rsidRPr="004C4533">
              <w:rPr>
                <w:rFonts w:cstheme="minorHAnsi"/>
                <w:color w:val="000000"/>
              </w:rPr>
              <w:t>N</w:t>
            </w:r>
          </w:p>
        </w:tc>
        <w:tc>
          <w:tcPr>
            <w:tcW w:w="1634" w:type="pct"/>
            <w:shd w:val="clear" w:color="auto" w:fill="auto"/>
            <w:hideMark/>
          </w:tcPr>
          <w:p w14:paraId="632D4DE5" w14:textId="008D52C6" w:rsidR="000F499A" w:rsidRDefault="002020D6" w:rsidP="00DA1F8A">
            <w:pPr>
              <w:spacing w:before="40" w:after="40" w:line="276" w:lineRule="auto"/>
              <w:rPr>
                <w:rFonts w:cstheme="minorHAnsi"/>
                <w:color w:val="000000"/>
              </w:rPr>
            </w:pPr>
            <w:r w:rsidRPr="004C4533">
              <w:rPr>
                <w:rFonts w:cstheme="minorHAnsi"/>
                <w:b/>
                <w:bCs/>
                <w:color w:val="000000"/>
              </w:rPr>
              <w:t xml:space="preserve">Dust and Air Quality Management and Monitoring Plan. 7.1 Controls for Dust Emissions; 9.1 Air Quality Monitoring – Construction: </w:t>
            </w:r>
            <w:r w:rsidRPr="004C4533">
              <w:rPr>
                <w:rFonts w:cstheme="minorHAnsi"/>
                <w:color w:val="000000"/>
              </w:rPr>
              <w:t>Air quality monitoring, management, and reporting was not adequate during the audit period. This includes but is not limited to:</w:t>
            </w:r>
          </w:p>
          <w:p w14:paraId="0B67E201" w14:textId="3414E3BC" w:rsidR="000F499A" w:rsidRDefault="002020D6" w:rsidP="00DA1F8A">
            <w:pPr>
              <w:pStyle w:val="ListParagraph"/>
              <w:numPr>
                <w:ilvl w:val="0"/>
                <w:numId w:val="110"/>
              </w:numPr>
              <w:spacing w:before="40" w:after="40" w:line="276" w:lineRule="auto"/>
              <w:rPr>
                <w:rFonts w:cstheme="minorHAnsi"/>
                <w:color w:val="000000"/>
              </w:rPr>
            </w:pPr>
            <w:r w:rsidRPr="0022521A">
              <w:rPr>
                <w:rFonts w:cstheme="minorHAnsi"/>
                <w:color w:val="000000"/>
              </w:rPr>
              <w:t xml:space="preserve">Air quality monitors were not deployed as required and defined for the scope of construction works during the audit period. </w:t>
            </w:r>
          </w:p>
          <w:p w14:paraId="678DFAE7" w14:textId="3AAFB259" w:rsidR="000F499A" w:rsidRPr="0022521A" w:rsidRDefault="002020D6" w:rsidP="00DA1F8A">
            <w:pPr>
              <w:pStyle w:val="ListParagraph"/>
              <w:numPr>
                <w:ilvl w:val="0"/>
                <w:numId w:val="110"/>
              </w:numPr>
              <w:spacing w:before="40" w:after="40" w:line="276" w:lineRule="auto"/>
              <w:rPr>
                <w:rFonts w:cstheme="minorHAnsi"/>
                <w:color w:val="000000"/>
              </w:rPr>
            </w:pPr>
            <w:r w:rsidRPr="0022521A">
              <w:rPr>
                <w:rFonts w:cstheme="minorHAnsi"/>
                <w:color w:val="000000"/>
              </w:rPr>
              <w:t xml:space="preserve">Limits, alarms, and alerts were not always configured in the air quality monitoring system. Accordingly, </w:t>
            </w:r>
            <w:proofErr w:type="spellStart"/>
            <w:r w:rsidRPr="0022521A">
              <w:rPr>
                <w:rFonts w:cstheme="minorHAnsi"/>
                <w:color w:val="000000"/>
              </w:rPr>
              <w:t>exceedences</w:t>
            </w:r>
            <w:proofErr w:type="spellEnd"/>
            <w:r w:rsidRPr="0022521A">
              <w:rPr>
                <w:rFonts w:cstheme="minorHAnsi"/>
                <w:color w:val="000000"/>
              </w:rPr>
              <w:t xml:space="preserve"> of PM 2.5 levels were not detected. </w:t>
            </w:r>
          </w:p>
          <w:p w14:paraId="246BC1F3" w14:textId="6D788E26" w:rsidR="000F499A" w:rsidRPr="0022521A" w:rsidRDefault="002020D6" w:rsidP="00DA1F8A">
            <w:pPr>
              <w:pStyle w:val="ListParagraph"/>
              <w:numPr>
                <w:ilvl w:val="0"/>
                <w:numId w:val="110"/>
              </w:numPr>
              <w:spacing w:before="40" w:after="40" w:line="276" w:lineRule="auto"/>
              <w:rPr>
                <w:rFonts w:cstheme="minorHAnsi"/>
                <w:color w:val="000000"/>
              </w:rPr>
            </w:pPr>
            <w:r w:rsidRPr="0022521A">
              <w:rPr>
                <w:rFonts w:cstheme="minorHAnsi"/>
                <w:color w:val="000000"/>
              </w:rPr>
              <w:t>Air quality monitoring was not reviewed or reported in August 2022.</w:t>
            </w:r>
          </w:p>
          <w:p w14:paraId="128A0AAF" w14:textId="44F22F0F" w:rsidR="002020D6" w:rsidRPr="0022521A" w:rsidRDefault="002020D6" w:rsidP="00DA1F8A">
            <w:pPr>
              <w:pStyle w:val="ListParagraph"/>
              <w:numPr>
                <w:ilvl w:val="0"/>
                <w:numId w:val="110"/>
              </w:numPr>
              <w:spacing w:before="40" w:after="40" w:line="276" w:lineRule="auto"/>
              <w:rPr>
                <w:rFonts w:cstheme="minorHAnsi"/>
                <w:b/>
                <w:bCs/>
                <w:color w:val="000000"/>
              </w:rPr>
            </w:pPr>
            <w:r w:rsidRPr="0022521A">
              <w:rPr>
                <w:rFonts w:cstheme="minorHAnsi"/>
                <w:color w:val="000000"/>
              </w:rPr>
              <w:lastRenderedPageBreak/>
              <w:t xml:space="preserve">Incidents were not recorded for unnoticed </w:t>
            </w:r>
            <w:proofErr w:type="spellStart"/>
            <w:r w:rsidRPr="0022521A">
              <w:rPr>
                <w:rFonts w:cstheme="minorHAnsi"/>
                <w:color w:val="000000"/>
              </w:rPr>
              <w:t>exceedences</w:t>
            </w:r>
            <w:proofErr w:type="spellEnd"/>
            <w:r w:rsidRPr="0022521A">
              <w:rPr>
                <w:rFonts w:cstheme="minorHAnsi"/>
                <w:color w:val="000000"/>
              </w:rPr>
              <w:t>, so no corrective or preventive actions were identified.</w:t>
            </w:r>
          </w:p>
        </w:tc>
        <w:tc>
          <w:tcPr>
            <w:tcW w:w="1409" w:type="pct"/>
            <w:shd w:val="clear" w:color="auto" w:fill="auto"/>
            <w:hideMark/>
          </w:tcPr>
          <w:p w14:paraId="08021E1F" w14:textId="3EBBCC46" w:rsidR="00526C37" w:rsidRDefault="002020D6" w:rsidP="00DA1F8A">
            <w:pPr>
              <w:spacing w:before="40" w:after="40" w:line="276" w:lineRule="auto"/>
              <w:rPr>
                <w:rFonts w:cstheme="minorHAnsi"/>
                <w:color w:val="000000"/>
              </w:rPr>
            </w:pPr>
            <w:r w:rsidRPr="004C4533">
              <w:rPr>
                <w:rFonts w:cstheme="minorHAnsi"/>
                <w:color w:val="000000"/>
              </w:rPr>
              <w:lastRenderedPageBreak/>
              <w:t xml:space="preserve">Alarms and alerts have been reconfigured with the associated monitors. Further evidence was sighted that that air quality monitoring, </w:t>
            </w:r>
            <w:r w:rsidR="00B35FD3" w:rsidRPr="004C4533">
              <w:rPr>
                <w:rFonts w:cstheme="minorHAnsi"/>
                <w:color w:val="000000"/>
              </w:rPr>
              <w:t>management,</w:t>
            </w:r>
            <w:r w:rsidRPr="004C4533">
              <w:rPr>
                <w:rFonts w:cstheme="minorHAnsi"/>
                <w:color w:val="000000"/>
              </w:rPr>
              <w:t xml:space="preserve"> and reporting requires further improvement. </w:t>
            </w:r>
          </w:p>
          <w:p w14:paraId="54C8A96C" w14:textId="74833E81" w:rsidR="002020D6" w:rsidRPr="004C4533" w:rsidRDefault="00526C37" w:rsidP="00DA1F8A">
            <w:pPr>
              <w:spacing w:before="40" w:after="40" w:line="276" w:lineRule="auto"/>
              <w:rPr>
                <w:rFonts w:cstheme="minorHAnsi"/>
                <w:color w:val="000000"/>
              </w:rPr>
            </w:pPr>
            <w:r w:rsidRPr="00C40B8D">
              <w:rPr>
                <w:rFonts w:cstheme="minorHAnsi"/>
                <w:lang w:eastAsia="en-GB"/>
              </w:rPr>
              <w:t>This finding relate</w:t>
            </w:r>
            <w:r>
              <w:rPr>
                <w:rFonts w:cstheme="minorHAnsi"/>
                <w:lang w:eastAsia="en-GB"/>
              </w:rPr>
              <w:t>d</w:t>
            </w:r>
            <w:r w:rsidRPr="00C40B8D">
              <w:rPr>
                <w:rFonts w:cstheme="minorHAnsi"/>
                <w:lang w:eastAsia="en-GB"/>
              </w:rPr>
              <w:t xml:space="preserve"> to on site environmental controls and represent</w:t>
            </w:r>
            <w:r w:rsidR="00833BB4">
              <w:rPr>
                <w:rFonts w:cstheme="minorHAnsi"/>
                <w:lang w:eastAsia="en-GB"/>
              </w:rPr>
              <w:t>ed</w:t>
            </w:r>
            <w:r w:rsidRPr="00C40B8D">
              <w:rPr>
                <w:rFonts w:cstheme="minorHAnsi"/>
                <w:lang w:eastAsia="en-GB"/>
              </w:rPr>
              <w:t xml:space="preserve"> </w:t>
            </w:r>
            <w:r>
              <w:rPr>
                <w:rFonts w:cstheme="minorHAnsi"/>
                <w:lang w:eastAsia="en-GB"/>
              </w:rPr>
              <w:t>a high risk to the environment.</w:t>
            </w:r>
          </w:p>
        </w:tc>
        <w:tc>
          <w:tcPr>
            <w:tcW w:w="346" w:type="pct"/>
            <w:shd w:val="clear" w:color="auto" w:fill="auto"/>
            <w:hideMark/>
          </w:tcPr>
          <w:p w14:paraId="311889DF" w14:textId="77777777" w:rsidR="002020D6" w:rsidRPr="004C4533" w:rsidRDefault="002020D6" w:rsidP="00DA1F8A">
            <w:pPr>
              <w:spacing w:before="40" w:after="40" w:line="276" w:lineRule="auto"/>
              <w:jc w:val="center"/>
              <w:rPr>
                <w:rFonts w:cstheme="minorHAnsi"/>
                <w:color w:val="000000"/>
              </w:rPr>
            </w:pPr>
            <w:r w:rsidRPr="004C4533">
              <w:rPr>
                <w:rFonts w:cstheme="minorHAnsi"/>
                <w:color w:val="000000"/>
              </w:rPr>
              <w:t>Open</w:t>
            </w:r>
          </w:p>
        </w:tc>
        <w:tc>
          <w:tcPr>
            <w:tcW w:w="378" w:type="pct"/>
            <w:shd w:val="clear" w:color="auto" w:fill="auto"/>
            <w:hideMark/>
          </w:tcPr>
          <w:p w14:paraId="156E1099" w14:textId="77777777" w:rsidR="002020D6" w:rsidRPr="004C4533" w:rsidRDefault="002020D6" w:rsidP="00DA1F8A">
            <w:pPr>
              <w:spacing w:before="40" w:after="40" w:line="276" w:lineRule="auto"/>
              <w:jc w:val="right"/>
              <w:rPr>
                <w:rFonts w:cstheme="minorHAnsi"/>
                <w:color w:val="000000"/>
              </w:rPr>
            </w:pPr>
          </w:p>
        </w:tc>
      </w:tr>
      <w:tr w:rsidR="002020D6" w:rsidRPr="009679F9" w14:paraId="6FD676E8" w14:textId="77777777" w:rsidTr="00AF1DAF">
        <w:tc>
          <w:tcPr>
            <w:tcW w:w="330" w:type="pct"/>
            <w:shd w:val="clear" w:color="auto" w:fill="auto"/>
            <w:hideMark/>
          </w:tcPr>
          <w:p w14:paraId="46E77533" w14:textId="77777777" w:rsidR="002020D6" w:rsidRPr="004C4533" w:rsidRDefault="002020D6" w:rsidP="00DA1F8A">
            <w:pPr>
              <w:spacing w:before="40" w:after="40" w:line="276" w:lineRule="auto"/>
              <w:jc w:val="center"/>
              <w:rPr>
                <w:rFonts w:cstheme="minorHAnsi"/>
                <w:color w:val="000000"/>
              </w:rPr>
            </w:pPr>
            <w:r w:rsidRPr="004C4533">
              <w:rPr>
                <w:rFonts w:cstheme="minorHAnsi"/>
                <w:color w:val="000000"/>
              </w:rPr>
              <w:t>Aug-22</w:t>
            </w:r>
          </w:p>
        </w:tc>
        <w:tc>
          <w:tcPr>
            <w:tcW w:w="471" w:type="pct"/>
            <w:shd w:val="clear" w:color="auto" w:fill="auto"/>
            <w:hideMark/>
          </w:tcPr>
          <w:p w14:paraId="3887EF1C" w14:textId="77777777" w:rsidR="002020D6" w:rsidRPr="004C4533" w:rsidRDefault="002020D6" w:rsidP="00DA1F8A">
            <w:pPr>
              <w:spacing w:before="40" w:after="40" w:line="276" w:lineRule="auto"/>
              <w:rPr>
                <w:rFonts w:cstheme="minorHAnsi"/>
                <w:color w:val="000000"/>
              </w:rPr>
            </w:pPr>
            <w:r w:rsidRPr="004C4533">
              <w:rPr>
                <w:rFonts w:cstheme="minorHAnsi"/>
                <w:color w:val="000000"/>
              </w:rPr>
              <w:t>IEA-0822-17</w:t>
            </w:r>
          </w:p>
        </w:tc>
        <w:tc>
          <w:tcPr>
            <w:tcW w:w="432" w:type="pct"/>
            <w:shd w:val="clear" w:color="auto" w:fill="auto"/>
            <w:hideMark/>
          </w:tcPr>
          <w:p w14:paraId="51ECC6E2" w14:textId="77777777" w:rsidR="002020D6" w:rsidRPr="004C4533" w:rsidRDefault="002020D6" w:rsidP="00DA1F8A">
            <w:pPr>
              <w:spacing w:before="40" w:after="40" w:line="276" w:lineRule="auto"/>
              <w:jc w:val="center"/>
              <w:rPr>
                <w:rFonts w:cstheme="minorHAnsi"/>
                <w:color w:val="000000"/>
              </w:rPr>
            </w:pPr>
            <w:proofErr w:type="spellStart"/>
            <w:r w:rsidRPr="004C4533">
              <w:rPr>
                <w:rFonts w:cstheme="minorHAnsi"/>
                <w:color w:val="000000"/>
              </w:rPr>
              <w:t>AfI</w:t>
            </w:r>
            <w:proofErr w:type="spellEnd"/>
          </w:p>
        </w:tc>
        <w:tc>
          <w:tcPr>
            <w:tcW w:w="1634" w:type="pct"/>
            <w:shd w:val="clear" w:color="auto" w:fill="auto"/>
            <w:hideMark/>
          </w:tcPr>
          <w:p w14:paraId="0396B169" w14:textId="77777777" w:rsidR="002020D6" w:rsidRPr="004C4533" w:rsidRDefault="002020D6" w:rsidP="00DA1F8A">
            <w:pPr>
              <w:spacing w:before="40" w:after="40" w:line="276" w:lineRule="auto"/>
              <w:rPr>
                <w:rFonts w:cstheme="minorHAnsi"/>
                <w:b/>
                <w:bCs/>
                <w:color w:val="000000"/>
              </w:rPr>
            </w:pPr>
            <w:r w:rsidRPr="004C4533">
              <w:rPr>
                <w:rFonts w:cstheme="minorHAnsi"/>
                <w:b/>
                <w:bCs/>
                <w:color w:val="000000"/>
              </w:rPr>
              <w:t>CNVMP Section 7 CN08</w:t>
            </w:r>
            <w:r w:rsidRPr="004C4533">
              <w:rPr>
                <w:rFonts w:cstheme="minorHAnsi"/>
                <w:color w:val="000000"/>
              </w:rPr>
              <w:t xml:space="preserve">: Noise hoarding was not installed prior to commencement of vegetation clearing and grubbing construction works at Northern to </w:t>
            </w:r>
            <w:proofErr w:type="spellStart"/>
            <w:r w:rsidRPr="004C4533">
              <w:rPr>
                <w:rFonts w:cstheme="minorHAnsi"/>
                <w:color w:val="000000"/>
              </w:rPr>
              <w:t>Yallambie</w:t>
            </w:r>
            <w:proofErr w:type="spellEnd"/>
            <w:r w:rsidRPr="004C4533">
              <w:rPr>
                <w:rFonts w:cstheme="minorHAnsi"/>
                <w:color w:val="000000"/>
              </w:rPr>
              <w:t xml:space="preserve"> as required in the associated WEMPs. The specified height of the noise hoarding height in the Northern to </w:t>
            </w:r>
            <w:proofErr w:type="spellStart"/>
            <w:r w:rsidRPr="004C4533">
              <w:rPr>
                <w:rFonts w:cstheme="minorHAnsi"/>
                <w:color w:val="000000"/>
              </w:rPr>
              <w:t>Yallambie</w:t>
            </w:r>
            <w:proofErr w:type="spellEnd"/>
            <w:r w:rsidRPr="004C4533">
              <w:rPr>
                <w:rFonts w:cstheme="minorHAnsi"/>
                <w:color w:val="000000"/>
              </w:rPr>
              <w:t xml:space="preserve"> SEP was only 2.4 m instead of the 3 metres specified by the associated WEMP and CNVIA.</w:t>
            </w:r>
          </w:p>
        </w:tc>
        <w:tc>
          <w:tcPr>
            <w:tcW w:w="1409" w:type="pct"/>
            <w:shd w:val="clear" w:color="auto" w:fill="auto"/>
            <w:hideMark/>
          </w:tcPr>
          <w:p w14:paraId="05BB8553" w14:textId="77777777" w:rsidR="002020D6" w:rsidRDefault="002020D6" w:rsidP="00DA1F8A">
            <w:pPr>
              <w:spacing w:before="40" w:after="40" w:line="276" w:lineRule="auto"/>
              <w:rPr>
                <w:rFonts w:cstheme="minorHAnsi"/>
                <w:color w:val="000000"/>
              </w:rPr>
            </w:pPr>
            <w:r w:rsidRPr="004C4533">
              <w:rPr>
                <w:rFonts w:cstheme="minorHAnsi"/>
                <w:color w:val="000000"/>
              </w:rPr>
              <w:t>Noise hoarding installation continues but not all are in place as required.</w:t>
            </w:r>
          </w:p>
          <w:p w14:paraId="4720AC70" w14:textId="396F2B1D" w:rsidR="00526C37" w:rsidRPr="004C4533" w:rsidRDefault="00526C37" w:rsidP="00DA1F8A">
            <w:pPr>
              <w:spacing w:before="40" w:after="40" w:line="276" w:lineRule="auto"/>
              <w:rPr>
                <w:rFonts w:cstheme="minorHAnsi"/>
                <w:color w:val="000000"/>
              </w:rPr>
            </w:pPr>
            <w:r w:rsidRPr="00C40B8D">
              <w:rPr>
                <w:rFonts w:cstheme="minorHAnsi"/>
                <w:lang w:eastAsia="en-GB"/>
              </w:rPr>
              <w:t>This finding relate</w:t>
            </w:r>
            <w:r>
              <w:rPr>
                <w:rFonts w:cstheme="minorHAnsi"/>
                <w:lang w:eastAsia="en-GB"/>
              </w:rPr>
              <w:t>d</w:t>
            </w:r>
            <w:r w:rsidRPr="00C40B8D">
              <w:rPr>
                <w:rFonts w:cstheme="minorHAnsi"/>
                <w:lang w:eastAsia="en-GB"/>
              </w:rPr>
              <w:t xml:space="preserve"> to on site environmental controls and represent</w:t>
            </w:r>
            <w:r w:rsidR="00833BB4">
              <w:rPr>
                <w:rFonts w:cstheme="minorHAnsi"/>
                <w:lang w:eastAsia="en-GB"/>
              </w:rPr>
              <w:t>ed</w:t>
            </w:r>
            <w:r w:rsidRPr="00C40B8D">
              <w:rPr>
                <w:rFonts w:cstheme="minorHAnsi"/>
                <w:lang w:eastAsia="en-GB"/>
              </w:rPr>
              <w:t xml:space="preserve"> </w:t>
            </w:r>
            <w:r>
              <w:rPr>
                <w:rFonts w:cstheme="minorHAnsi"/>
                <w:lang w:eastAsia="en-GB"/>
              </w:rPr>
              <w:t xml:space="preserve">a </w:t>
            </w:r>
            <w:r w:rsidR="001A3B9E">
              <w:rPr>
                <w:rFonts w:cstheme="minorHAnsi"/>
                <w:lang w:eastAsia="en-GB"/>
              </w:rPr>
              <w:t>medium</w:t>
            </w:r>
            <w:r>
              <w:rPr>
                <w:rFonts w:cstheme="minorHAnsi"/>
                <w:lang w:eastAsia="en-GB"/>
              </w:rPr>
              <w:t xml:space="preserve"> risk to the environment.</w:t>
            </w:r>
          </w:p>
        </w:tc>
        <w:tc>
          <w:tcPr>
            <w:tcW w:w="346" w:type="pct"/>
            <w:shd w:val="clear" w:color="auto" w:fill="auto"/>
            <w:hideMark/>
          </w:tcPr>
          <w:p w14:paraId="4B840D5E" w14:textId="77777777" w:rsidR="002020D6" w:rsidRPr="004C4533" w:rsidRDefault="002020D6" w:rsidP="00DA1F8A">
            <w:pPr>
              <w:spacing w:before="40" w:after="40" w:line="276" w:lineRule="auto"/>
              <w:jc w:val="center"/>
              <w:rPr>
                <w:rFonts w:cstheme="minorHAnsi"/>
                <w:color w:val="000000"/>
              </w:rPr>
            </w:pPr>
            <w:r w:rsidRPr="004C4533">
              <w:rPr>
                <w:rFonts w:cstheme="minorHAnsi"/>
                <w:color w:val="000000"/>
              </w:rPr>
              <w:t>Open</w:t>
            </w:r>
          </w:p>
        </w:tc>
        <w:tc>
          <w:tcPr>
            <w:tcW w:w="378" w:type="pct"/>
            <w:shd w:val="clear" w:color="auto" w:fill="auto"/>
            <w:hideMark/>
          </w:tcPr>
          <w:p w14:paraId="2401B055" w14:textId="77777777" w:rsidR="002020D6" w:rsidRPr="004C4533" w:rsidRDefault="002020D6" w:rsidP="00DA1F8A">
            <w:pPr>
              <w:spacing w:before="40" w:after="40" w:line="276" w:lineRule="auto"/>
              <w:rPr>
                <w:rFonts w:cstheme="minorHAnsi"/>
                <w:color w:val="000000"/>
              </w:rPr>
            </w:pPr>
            <w:r w:rsidRPr="004C4533">
              <w:rPr>
                <w:rFonts w:cstheme="minorHAnsi"/>
                <w:color w:val="000000"/>
              </w:rPr>
              <w:t> </w:t>
            </w:r>
          </w:p>
        </w:tc>
      </w:tr>
      <w:tr w:rsidR="002020D6" w:rsidRPr="009679F9" w14:paraId="4A1C16F5" w14:textId="77777777" w:rsidTr="00AF1DAF">
        <w:tc>
          <w:tcPr>
            <w:tcW w:w="330" w:type="pct"/>
            <w:shd w:val="clear" w:color="auto" w:fill="auto"/>
            <w:hideMark/>
          </w:tcPr>
          <w:p w14:paraId="119C8DCE" w14:textId="77777777" w:rsidR="002020D6" w:rsidRPr="004C4533" w:rsidRDefault="002020D6" w:rsidP="00DA1F8A">
            <w:pPr>
              <w:spacing w:before="40" w:after="40" w:line="276" w:lineRule="auto"/>
              <w:jc w:val="center"/>
              <w:rPr>
                <w:rFonts w:cstheme="minorHAnsi"/>
                <w:color w:val="000000"/>
              </w:rPr>
            </w:pPr>
            <w:r w:rsidRPr="004C4533">
              <w:rPr>
                <w:rFonts w:cstheme="minorHAnsi"/>
                <w:color w:val="000000"/>
              </w:rPr>
              <w:t>Aug-22</w:t>
            </w:r>
          </w:p>
        </w:tc>
        <w:tc>
          <w:tcPr>
            <w:tcW w:w="471" w:type="pct"/>
            <w:shd w:val="clear" w:color="auto" w:fill="auto"/>
            <w:hideMark/>
          </w:tcPr>
          <w:p w14:paraId="3DF8E47D" w14:textId="77777777" w:rsidR="002020D6" w:rsidRPr="004C4533" w:rsidRDefault="002020D6" w:rsidP="00DA1F8A">
            <w:pPr>
              <w:spacing w:before="40" w:after="40" w:line="276" w:lineRule="auto"/>
              <w:rPr>
                <w:rFonts w:cstheme="minorHAnsi"/>
                <w:color w:val="000000"/>
              </w:rPr>
            </w:pPr>
            <w:r w:rsidRPr="004C4533">
              <w:rPr>
                <w:rFonts w:cstheme="minorHAnsi"/>
                <w:color w:val="000000"/>
              </w:rPr>
              <w:t>IEA-0822-18</w:t>
            </w:r>
          </w:p>
        </w:tc>
        <w:tc>
          <w:tcPr>
            <w:tcW w:w="432" w:type="pct"/>
            <w:shd w:val="clear" w:color="auto" w:fill="auto"/>
            <w:hideMark/>
          </w:tcPr>
          <w:p w14:paraId="10626249" w14:textId="77777777" w:rsidR="002020D6" w:rsidRPr="004C4533" w:rsidRDefault="002020D6" w:rsidP="00DA1F8A">
            <w:pPr>
              <w:spacing w:before="40" w:after="40" w:line="276" w:lineRule="auto"/>
              <w:jc w:val="center"/>
              <w:rPr>
                <w:rFonts w:cstheme="minorHAnsi"/>
                <w:color w:val="000000"/>
              </w:rPr>
            </w:pPr>
            <w:proofErr w:type="spellStart"/>
            <w:r w:rsidRPr="004C4533">
              <w:rPr>
                <w:rFonts w:cstheme="minorHAnsi"/>
                <w:color w:val="000000"/>
              </w:rPr>
              <w:t>AfI</w:t>
            </w:r>
            <w:proofErr w:type="spellEnd"/>
          </w:p>
        </w:tc>
        <w:tc>
          <w:tcPr>
            <w:tcW w:w="1634" w:type="pct"/>
            <w:shd w:val="clear" w:color="auto" w:fill="auto"/>
            <w:hideMark/>
          </w:tcPr>
          <w:p w14:paraId="296139F3" w14:textId="77777777" w:rsidR="002020D6" w:rsidRPr="004C4533" w:rsidRDefault="002020D6" w:rsidP="00DA1F8A">
            <w:pPr>
              <w:spacing w:before="40" w:after="40" w:line="276" w:lineRule="auto"/>
              <w:rPr>
                <w:rFonts w:cstheme="minorHAnsi"/>
                <w:b/>
                <w:bCs/>
                <w:color w:val="000000"/>
              </w:rPr>
            </w:pPr>
            <w:r w:rsidRPr="004C4533">
              <w:rPr>
                <w:rFonts w:cstheme="minorHAnsi"/>
                <w:b/>
                <w:bCs/>
                <w:color w:val="000000"/>
              </w:rPr>
              <w:t>Flood Emergency MP 7 Environmental Control CFE07:</w:t>
            </w:r>
            <w:r w:rsidRPr="004C4533">
              <w:rPr>
                <w:rFonts w:cstheme="minorHAnsi"/>
                <w:color w:val="000000"/>
              </w:rPr>
              <w:t xml:space="preserve"> The SEPs do not include flood response and mitigation measures for works in flood impacted areas.</w:t>
            </w:r>
          </w:p>
        </w:tc>
        <w:tc>
          <w:tcPr>
            <w:tcW w:w="1409" w:type="pct"/>
            <w:shd w:val="clear" w:color="auto" w:fill="auto"/>
            <w:hideMark/>
          </w:tcPr>
          <w:p w14:paraId="30C87368" w14:textId="77777777" w:rsidR="002020D6" w:rsidRDefault="002020D6" w:rsidP="00DA1F8A">
            <w:pPr>
              <w:spacing w:before="40" w:after="40" w:line="276" w:lineRule="auto"/>
              <w:rPr>
                <w:rFonts w:cstheme="minorHAnsi"/>
                <w:color w:val="000000"/>
              </w:rPr>
            </w:pPr>
            <w:r w:rsidRPr="004C4533">
              <w:rPr>
                <w:rFonts w:cstheme="minorHAnsi"/>
                <w:color w:val="000000"/>
              </w:rPr>
              <w:t>Not all SEPs have been updated with relevant flood controls.</w:t>
            </w:r>
          </w:p>
          <w:p w14:paraId="11F8F84C" w14:textId="6B619A42" w:rsidR="00526C37" w:rsidRPr="004C4533" w:rsidRDefault="00526C37" w:rsidP="00DA1F8A">
            <w:pPr>
              <w:spacing w:before="40" w:after="40" w:line="276" w:lineRule="auto"/>
              <w:rPr>
                <w:rFonts w:cstheme="minorHAnsi"/>
                <w:color w:val="000000"/>
              </w:rPr>
            </w:pPr>
            <w:r>
              <w:rPr>
                <w:rFonts w:eastAsia="Times New Roman" w:cstheme="minorHAnsi"/>
                <w:color w:val="000000"/>
                <w:lang w:val="en-AU" w:eastAsia="en-GB"/>
              </w:rPr>
              <w:t xml:space="preserve">This finding related to documented environmental management arrangements and </w:t>
            </w:r>
            <w:r w:rsidR="00833BB4">
              <w:rPr>
                <w:rFonts w:eastAsia="Times New Roman" w:cstheme="minorHAnsi"/>
                <w:color w:val="000000"/>
                <w:lang w:val="en-AU" w:eastAsia="en-GB"/>
              </w:rPr>
              <w:t xml:space="preserve">did </w:t>
            </w:r>
            <w:r>
              <w:rPr>
                <w:rFonts w:eastAsia="Times New Roman" w:cstheme="minorHAnsi"/>
                <w:color w:val="000000"/>
                <w:lang w:val="en-AU" w:eastAsia="en-GB"/>
              </w:rPr>
              <w:t>not represent an immediate material risk to the environment.</w:t>
            </w:r>
          </w:p>
        </w:tc>
        <w:tc>
          <w:tcPr>
            <w:tcW w:w="346" w:type="pct"/>
            <w:shd w:val="clear" w:color="auto" w:fill="auto"/>
            <w:hideMark/>
          </w:tcPr>
          <w:p w14:paraId="175A26FF" w14:textId="77777777" w:rsidR="002020D6" w:rsidRPr="004C4533" w:rsidRDefault="002020D6" w:rsidP="00DA1F8A">
            <w:pPr>
              <w:spacing w:before="40" w:after="40" w:line="276" w:lineRule="auto"/>
              <w:jc w:val="center"/>
              <w:rPr>
                <w:rFonts w:cstheme="minorHAnsi"/>
                <w:color w:val="000000"/>
              </w:rPr>
            </w:pPr>
            <w:r w:rsidRPr="004C4533">
              <w:rPr>
                <w:rFonts w:cstheme="minorHAnsi"/>
                <w:color w:val="000000"/>
              </w:rPr>
              <w:t xml:space="preserve">Open </w:t>
            </w:r>
          </w:p>
        </w:tc>
        <w:tc>
          <w:tcPr>
            <w:tcW w:w="378" w:type="pct"/>
            <w:shd w:val="clear" w:color="auto" w:fill="auto"/>
            <w:hideMark/>
          </w:tcPr>
          <w:p w14:paraId="7896BEA1" w14:textId="77777777" w:rsidR="002020D6" w:rsidRPr="004C4533" w:rsidRDefault="002020D6" w:rsidP="00DA1F8A">
            <w:pPr>
              <w:spacing w:before="40" w:after="40" w:line="276" w:lineRule="auto"/>
              <w:jc w:val="right"/>
              <w:rPr>
                <w:rFonts w:cstheme="minorHAnsi"/>
                <w:color w:val="000000"/>
              </w:rPr>
            </w:pPr>
          </w:p>
        </w:tc>
      </w:tr>
      <w:tr w:rsidR="002020D6" w:rsidRPr="009679F9" w14:paraId="7BC89D1E" w14:textId="77777777" w:rsidTr="00AF1DAF">
        <w:tc>
          <w:tcPr>
            <w:tcW w:w="330" w:type="pct"/>
            <w:shd w:val="clear" w:color="auto" w:fill="auto"/>
            <w:hideMark/>
          </w:tcPr>
          <w:p w14:paraId="32A98135" w14:textId="77777777" w:rsidR="002020D6" w:rsidRPr="004C4533" w:rsidRDefault="002020D6" w:rsidP="00DA1F8A">
            <w:pPr>
              <w:spacing w:before="40" w:after="40" w:line="276" w:lineRule="auto"/>
              <w:jc w:val="center"/>
              <w:rPr>
                <w:rFonts w:cstheme="minorHAnsi"/>
                <w:color w:val="000000"/>
              </w:rPr>
            </w:pPr>
            <w:r w:rsidRPr="004C4533">
              <w:rPr>
                <w:rFonts w:cstheme="minorHAnsi"/>
                <w:color w:val="000000"/>
              </w:rPr>
              <w:t>Aug-22</w:t>
            </w:r>
          </w:p>
        </w:tc>
        <w:tc>
          <w:tcPr>
            <w:tcW w:w="471" w:type="pct"/>
            <w:shd w:val="clear" w:color="auto" w:fill="auto"/>
            <w:hideMark/>
          </w:tcPr>
          <w:p w14:paraId="2BCE9DAE" w14:textId="77777777" w:rsidR="002020D6" w:rsidRPr="004C4533" w:rsidRDefault="002020D6" w:rsidP="00DA1F8A">
            <w:pPr>
              <w:spacing w:before="40" w:after="40" w:line="276" w:lineRule="auto"/>
              <w:rPr>
                <w:rFonts w:cstheme="minorHAnsi"/>
                <w:color w:val="000000"/>
              </w:rPr>
            </w:pPr>
            <w:r w:rsidRPr="004C4533">
              <w:rPr>
                <w:rFonts w:cstheme="minorHAnsi"/>
                <w:color w:val="000000"/>
              </w:rPr>
              <w:t>IEA-0822-19</w:t>
            </w:r>
          </w:p>
        </w:tc>
        <w:tc>
          <w:tcPr>
            <w:tcW w:w="432" w:type="pct"/>
            <w:shd w:val="clear" w:color="auto" w:fill="auto"/>
            <w:hideMark/>
          </w:tcPr>
          <w:p w14:paraId="3083E45E" w14:textId="77777777" w:rsidR="002020D6" w:rsidRPr="004C4533" w:rsidRDefault="002020D6" w:rsidP="00DA1F8A">
            <w:pPr>
              <w:spacing w:before="40" w:after="40" w:line="276" w:lineRule="auto"/>
              <w:jc w:val="center"/>
              <w:rPr>
                <w:rFonts w:cstheme="minorHAnsi"/>
                <w:color w:val="000000"/>
              </w:rPr>
            </w:pPr>
            <w:proofErr w:type="spellStart"/>
            <w:r w:rsidRPr="004C4533">
              <w:rPr>
                <w:rFonts w:cstheme="minorHAnsi"/>
                <w:color w:val="000000"/>
              </w:rPr>
              <w:t>AfI</w:t>
            </w:r>
            <w:proofErr w:type="spellEnd"/>
          </w:p>
        </w:tc>
        <w:tc>
          <w:tcPr>
            <w:tcW w:w="1634" w:type="pct"/>
            <w:shd w:val="clear" w:color="auto" w:fill="auto"/>
            <w:hideMark/>
          </w:tcPr>
          <w:p w14:paraId="4EDCC0EA" w14:textId="77777777" w:rsidR="002020D6" w:rsidRPr="004C4533" w:rsidRDefault="002020D6" w:rsidP="00DA1F8A">
            <w:pPr>
              <w:spacing w:before="40" w:after="40" w:line="276" w:lineRule="auto"/>
              <w:rPr>
                <w:rFonts w:cstheme="minorHAnsi"/>
                <w:b/>
                <w:bCs/>
                <w:color w:val="000000"/>
              </w:rPr>
            </w:pPr>
            <w:r w:rsidRPr="004C4533">
              <w:rPr>
                <w:rFonts w:cstheme="minorHAnsi"/>
                <w:b/>
                <w:bCs/>
                <w:color w:val="000000"/>
              </w:rPr>
              <w:t>Spoil MP 10.1.1 Inspections</w:t>
            </w:r>
            <w:r w:rsidRPr="004C4533">
              <w:rPr>
                <w:rFonts w:cstheme="minorHAnsi"/>
                <w:color w:val="000000"/>
              </w:rPr>
              <w:t>: Spoil specific control measures are not included in weekly inspection checklist.</w:t>
            </w:r>
          </w:p>
        </w:tc>
        <w:tc>
          <w:tcPr>
            <w:tcW w:w="1409" w:type="pct"/>
            <w:shd w:val="clear" w:color="auto" w:fill="auto"/>
            <w:hideMark/>
          </w:tcPr>
          <w:p w14:paraId="721CC604" w14:textId="77777777" w:rsidR="002020D6" w:rsidRDefault="002020D6" w:rsidP="00DA1F8A">
            <w:pPr>
              <w:spacing w:before="40" w:after="40" w:line="276" w:lineRule="auto"/>
              <w:rPr>
                <w:rFonts w:cstheme="minorHAnsi"/>
                <w:color w:val="000000"/>
              </w:rPr>
            </w:pPr>
            <w:r w:rsidRPr="004C4533">
              <w:rPr>
                <w:rFonts w:cstheme="minorHAnsi"/>
                <w:color w:val="000000"/>
              </w:rPr>
              <w:t>The weekly inspection checklist hast been updated. However, the checklist does not include all items defined in the Spoil Management Plan.</w:t>
            </w:r>
          </w:p>
          <w:p w14:paraId="05E1B7E3" w14:textId="1F20C175" w:rsidR="00526C37" w:rsidRPr="004C4533" w:rsidRDefault="00526C37" w:rsidP="00DA1F8A">
            <w:pPr>
              <w:spacing w:before="40" w:after="40" w:line="276" w:lineRule="auto"/>
              <w:rPr>
                <w:rFonts w:cstheme="minorHAnsi"/>
                <w:color w:val="000000"/>
              </w:rPr>
            </w:pPr>
            <w:r>
              <w:rPr>
                <w:rFonts w:eastAsia="Times New Roman" w:cstheme="minorHAnsi"/>
                <w:color w:val="000000"/>
                <w:lang w:val="en-AU" w:eastAsia="en-GB"/>
              </w:rPr>
              <w:t xml:space="preserve">This finding related to documented environmental management arrangements and </w:t>
            </w:r>
            <w:r w:rsidR="00833BB4">
              <w:rPr>
                <w:rFonts w:eastAsia="Times New Roman" w:cstheme="minorHAnsi"/>
                <w:color w:val="000000"/>
                <w:lang w:val="en-AU" w:eastAsia="en-GB"/>
              </w:rPr>
              <w:t xml:space="preserve">did </w:t>
            </w:r>
            <w:r>
              <w:rPr>
                <w:rFonts w:eastAsia="Times New Roman" w:cstheme="minorHAnsi"/>
                <w:color w:val="000000"/>
                <w:lang w:val="en-AU" w:eastAsia="en-GB"/>
              </w:rPr>
              <w:t>not represent an immediate material risk to the environment.</w:t>
            </w:r>
          </w:p>
        </w:tc>
        <w:tc>
          <w:tcPr>
            <w:tcW w:w="346" w:type="pct"/>
            <w:shd w:val="clear" w:color="auto" w:fill="auto"/>
            <w:hideMark/>
          </w:tcPr>
          <w:p w14:paraId="3F584200" w14:textId="77777777" w:rsidR="002020D6" w:rsidRPr="004C4533" w:rsidRDefault="002020D6" w:rsidP="00DA1F8A">
            <w:pPr>
              <w:spacing w:before="40" w:after="40" w:line="276" w:lineRule="auto"/>
              <w:jc w:val="center"/>
              <w:rPr>
                <w:rFonts w:cstheme="minorHAnsi"/>
                <w:color w:val="000000"/>
              </w:rPr>
            </w:pPr>
            <w:r w:rsidRPr="004C4533">
              <w:rPr>
                <w:rFonts w:cstheme="minorHAnsi"/>
                <w:color w:val="000000"/>
              </w:rPr>
              <w:t>Open</w:t>
            </w:r>
          </w:p>
        </w:tc>
        <w:tc>
          <w:tcPr>
            <w:tcW w:w="378" w:type="pct"/>
            <w:shd w:val="clear" w:color="auto" w:fill="auto"/>
            <w:hideMark/>
          </w:tcPr>
          <w:p w14:paraId="37E8DF3B" w14:textId="77777777" w:rsidR="002020D6" w:rsidRPr="004C4533" w:rsidRDefault="002020D6" w:rsidP="00DA1F8A">
            <w:pPr>
              <w:spacing w:before="40" w:after="40" w:line="276" w:lineRule="auto"/>
              <w:rPr>
                <w:rFonts w:cstheme="minorHAnsi"/>
                <w:color w:val="000000"/>
              </w:rPr>
            </w:pPr>
            <w:r w:rsidRPr="004C4533">
              <w:rPr>
                <w:rFonts w:cstheme="minorHAnsi"/>
                <w:color w:val="000000"/>
              </w:rPr>
              <w:t> </w:t>
            </w:r>
          </w:p>
        </w:tc>
      </w:tr>
      <w:tr w:rsidR="002020D6" w:rsidRPr="009679F9" w14:paraId="5BF4E546" w14:textId="77777777" w:rsidTr="00AF1DAF">
        <w:tc>
          <w:tcPr>
            <w:tcW w:w="330" w:type="pct"/>
            <w:shd w:val="clear" w:color="auto" w:fill="auto"/>
            <w:hideMark/>
          </w:tcPr>
          <w:p w14:paraId="5A407B10" w14:textId="77777777" w:rsidR="002020D6" w:rsidRPr="004C4533" w:rsidRDefault="002020D6" w:rsidP="00DA1F8A">
            <w:pPr>
              <w:spacing w:before="40" w:after="40" w:line="276" w:lineRule="auto"/>
              <w:jc w:val="center"/>
              <w:rPr>
                <w:rFonts w:cstheme="minorHAnsi"/>
                <w:color w:val="000000"/>
              </w:rPr>
            </w:pPr>
            <w:r w:rsidRPr="004C4533">
              <w:rPr>
                <w:rFonts w:cstheme="minorHAnsi"/>
                <w:color w:val="000000"/>
              </w:rPr>
              <w:lastRenderedPageBreak/>
              <w:t>Aug-22</w:t>
            </w:r>
          </w:p>
        </w:tc>
        <w:tc>
          <w:tcPr>
            <w:tcW w:w="471" w:type="pct"/>
            <w:shd w:val="clear" w:color="auto" w:fill="auto"/>
            <w:hideMark/>
          </w:tcPr>
          <w:p w14:paraId="76BDF5B1" w14:textId="77777777" w:rsidR="002020D6" w:rsidRPr="004C4533" w:rsidRDefault="002020D6" w:rsidP="00DA1F8A">
            <w:pPr>
              <w:spacing w:before="40" w:after="40" w:line="276" w:lineRule="auto"/>
              <w:rPr>
                <w:rFonts w:cstheme="minorHAnsi"/>
                <w:color w:val="000000"/>
              </w:rPr>
            </w:pPr>
            <w:r w:rsidRPr="004C4533">
              <w:rPr>
                <w:rFonts w:cstheme="minorHAnsi"/>
                <w:color w:val="000000"/>
              </w:rPr>
              <w:t>IEA-0822-20</w:t>
            </w:r>
          </w:p>
        </w:tc>
        <w:tc>
          <w:tcPr>
            <w:tcW w:w="432" w:type="pct"/>
            <w:shd w:val="clear" w:color="auto" w:fill="auto"/>
            <w:hideMark/>
          </w:tcPr>
          <w:p w14:paraId="7087822E" w14:textId="77777777" w:rsidR="002020D6" w:rsidRPr="004C4533" w:rsidRDefault="002020D6" w:rsidP="00DA1F8A">
            <w:pPr>
              <w:spacing w:before="40" w:after="40" w:line="276" w:lineRule="auto"/>
              <w:jc w:val="center"/>
              <w:rPr>
                <w:rFonts w:cstheme="minorHAnsi"/>
                <w:color w:val="000000"/>
              </w:rPr>
            </w:pPr>
            <w:proofErr w:type="spellStart"/>
            <w:r w:rsidRPr="004C4533">
              <w:rPr>
                <w:rFonts w:cstheme="minorHAnsi"/>
                <w:color w:val="000000"/>
              </w:rPr>
              <w:t>AfI</w:t>
            </w:r>
            <w:proofErr w:type="spellEnd"/>
          </w:p>
        </w:tc>
        <w:tc>
          <w:tcPr>
            <w:tcW w:w="1634" w:type="pct"/>
            <w:shd w:val="clear" w:color="auto" w:fill="auto"/>
            <w:hideMark/>
          </w:tcPr>
          <w:p w14:paraId="199A1AB8" w14:textId="77777777" w:rsidR="002020D6" w:rsidRPr="004C4533" w:rsidRDefault="002020D6" w:rsidP="00DA1F8A">
            <w:pPr>
              <w:spacing w:before="40" w:after="40" w:line="276" w:lineRule="auto"/>
              <w:rPr>
                <w:rFonts w:cstheme="minorHAnsi"/>
                <w:b/>
                <w:bCs/>
                <w:color w:val="000000"/>
              </w:rPr>
            </w:pPr>
            <w:r w:rsidRPr="004C4533">
              <w:rPr>
                <w:rFonts w:cstheme="minorHAnsi"/>
                <w:b/>
                <w:bCs/>
                <w:color w:val="000000"/>
              </w:rPr>
              <w:t>SWMP 7.1 Water quality risk and controls CSW25:</w:t>
            </w:r>
            <w:r w:rsidRPr="004C4533">
              <w:rPr>
                <w:rFonts w:cstheme="minorHAnsi"/>
                <w:color w:val="000000"/>
              </w:rPr>
              <w:t xml:space="preserve"> Not all measures were implemented or effective to protect receiving waterways from sediment laden run off or local erosion.</w:t>
            </w:r>
          </w:p>
        </w:tc>
        <w:tc>
          <w:tcPr>
            <w:tcW w:w="1409" w:type="pct"/>
            <w:shd w:val="clear" w:color="auto" w:fill="auto"/>
            <w:hideMark/>
          </w:tcPr>
          <w:p w14:paraId="7C76D9CC" w14:textId="77777777" w:rsidR="001A3B9E" w:rsidRDefault="002020D6" w:rsidP="00DA1F8A">
            <w:pPr>
              <w:spacing w:before="40" w:after="40" w:line="276" w:lineRule="auto"/>
              <w:rPr>
                <w:rFonts w:cstheme="minorHAnsi"/>
                <w:color w:val="000000"/>
              </w:rPr>
            </w:pPr>
            <w:r w:rsidRPr="004C4533">
              <w:rPr>
                <w:rFonts w:cstheme="minorHAnsi"/>
                <w:color w:val="000000"/>
              </w:rPr>
              <w:t xml:space="preserve">Review of ERSED controls and plans is in progress. </w:t>
            </w:r>
          </w:p>
          <w:p w14:paraId="47FFCFFF" w14:textId="1A041D01" w:rsidR="002020D6" w:rsidRPr="004C4533" w:rsidRDefault="001A3B9E" w:rsidP="00DA1F8A">
            <w:pPr>
              <w:spacing w:before="40" w:after="40" w:line="276" w:lineRule="auto"/>
              <w:rPr>
                <w:rFonts w:cstheme="minorHAnsi"/>
                <w:color w:val="000000"/>
              </w:rPr>
            </w:pPr>
            <w:r w:rsidRPr="00C40B8D">
              <w:rPr>
                <w:rFonts w:cstheme="minorHAnsi"/>
                <w:lang w:eastAsia="en-GB"/>
              </w:rPr>
              <w:t>This finding relate</w:t>
            </w:r>
            <w:r>
              <w:rPr>
                <w:rFonts w:cstheme="minorHAnsi"/>
                <w:lang w:eastAsia="en-GB"/>
              </w:rPr>
              <w:t>d</w:t>
            </w:r>
            <w:r w:rsidRPr="00C40B8D">
              <w:rPr>
                <w:rFonts w:cstheme="minorHAnsi"/>
                <w:lang w:eastAsia="en-GB"/>
              </w:rPr>
              <w:t xml:space="preserve"> to on site environmental controls and represent</w:t>
            </w:r>
            <w:r w:rsidR="00833BB4">
              <w:rPr>
                <w:rFonts w:cstheme="minorHAnsi"/>
                <w:lang w:eastAsia="en-GB"/>
              </w:rPr>
              <w:t>ed</w:t>
            </w:r>
            <w:r w:rsidRPr="00C40B8D">
              <w:rPr>
                <w:rFonts w:cstheme="minorHAnsi"/>
                <w:lang w:eastAsia="en-GB"/>
              </w:rPr>
              <w:t xml:space="preserve"> </w:t>
            </w:r>
            <w:r>
              <w:rPr>
                <w:rFonts w:cstheme="minorHAnsi"/>
                <w:lang w:eastAsia="en-GB"/>
              </w:rPr>
              <w:t>a low risk to the environment.</w:t>
            </w:r>
          </w:p>
        </w:tc>
        <w:tc>
          <w:tcPr>
            <w:tcW w:w="346" w:type="pct"/>
            <w:shd w:val="clear" w:color="auto" w:fill="auto"/>
            <w:hideMark/>
          </w:tcPr>
          <w:p w14:paraId="3BDB4A98" w14:textId="77777777" w:rsidR="002020D6" w:rsidRPr="004C4533" w:rsidRDefault="002020D6" w:rsidP="00DA1F8A">
            <w:pPr>
              <w:spacing w:before="40" w:after="40" w:line="276" w:lineRule="auto"/>
              <w:jc w:val="center"/>
              <w:rPr>
                <w:rFonts w:cstheme="minorHAnsi"/>
                <w:color w:val="000000"/>
              </w:rPr>
            </w:pPr>
            <w:r w:rsidRPr="004C4533">
              <w:rPr>
                <w:rFonts w:cstheme="minorHAnsi"/>
                <w:color w:val="000000"/>
              </w:rPr>
              <w:t>Open</w:t>
            </w:r>
          </w:p>
        </w:tc>
        <w:tc>
          <w:tcPr>
            <w:tcW w:w="378" w:type="pct"/>
            <w:shd w:val="clear" w:color="auto" w:fill="auto"/>
            <w:hideMark/>
          </w:tcPr>
          <w:p w14:paraId="66C984B4" w14:textId="77777777" w:rsidR="002020D6" w:rsidRPr="004C4533" w:rsidRDefault="002020D6" w:rsidP="00DA1F8A">
            <w:pPr>
              <w:spacing w:before="40" w:after="40" w:line="276" w:lineRule="auto"/>
              <w:jc w:val="right"/>
              <w:rPr>
                <w:rFonts w:cstheme="minorHAnsi"/>
                <w:color w:val="000000"/>
              </w:rPr>
            </w:pPr>
          </w:p>
        </w:tc>
      </w:tr>
      <w:tr w:rsidR="002020D6" w:rsidRPr="009679F9" w14:paraId="1B8DC9E5" w14:textId="77777777" w:rsidTr="00AF1DAF">
        <w:tc>
          <w:tcPr>
            <w:tcW w:w="330" w:type="pct"/>
            <w:shd w:val="clear" w:color="auto" w:fill="auto"/>
            <w:hideMark/>
          </w:tcPr>
          <w:p w14:paraId="5D0CA03F" w14:textId="77777777" w:rsidR="002020D6" w:rsidRPr="004C4533" w:rsidRDefault="002020D6" w:rsidP="00DA1F8A">
            <w:pPr>
              <w:spacing w:before="40" w:after="40" w:line="276" w:lineRule="auto"/>
              <w:jc w:val="center"/>
              <w:rPr>
                <w:rFonts w:cstheme="minorHAnsi"/>
                <w:color w:val="000000"/>
              </w:rPr>
            </w:pPr>
            <w:r w:rsidRPr="004C4533">
              <w:rPr>
                <w:rFonts w:cstheme="minorHAnsi"/>
                <w:color w:val="000000"/>
              </w:rPr>
              <w:t>Oct-22</w:t>
            </w:r>
          </w:p>
        </w:tc>
        <w:tc>
          <w:tcPr>
            <w:tcW w:w="471" w:type="pct"/>
            <w:shd w:val="clear" w:color="auto" w:fill="auto"/>
            <w:hideMark/>
          </w:tcPr>
          <w:p w14:paraId="486C675B" w14:textId="77777777" w:rsidR="002020D6" w:rsidRPr="004C4533" w:rsidRDefault="002020D6" w:rsidP="00DA1F8A">
            <w:pPr>
              <w:spacing w:before="40" w:after="40" w:line="276" w:lineRule="auto"/>
              <w:rPr>
                <w:rFonts w:cstheme="minorHAnsi"/>
                <w:color w:val="000000"/>
              </w:rPr>
            </w:pPr>
            <w:r w:rsidRPr="004C4533">
              <w:rPr>
                <w:rFonts w:cstheme="minorHAnsi"/>
                <w:color w:val="000000"/>
              </w:rPr>
              <w:t>IEA-1022-05</w:t>
            </w:r>
          </w:p>
        </w:tc>
        <w:tc>
          <w:tcPr>
            <w:tcW w:w="432" w:type="pct"/>
            <w:shd w:val="clear" w:color="auto" w:fill="auto"/>
            <w:hideMark/>
          </w:tcPr>
          <w:p w14:paraId="01C5D911" w14:textId="77777777" w:rsidR="002020D6" w:rsidRPr="004C4533" w:rsidRDefault="002020D6" w:rsidP="00DA1F8A">
            <w:pPr>
              <w:spacing w:before="40" w:after="40" w:line="276" w:lineRule="auto"/>
              <w:jc w:val="center"/>
              <w:rPr>
                <w:rFonts w:cstheme="minorHAnsi"/>
                <w:color w:val="000000"/>
              </w:rPr>
            </w:pPr>
            <w:proofErr w:type="spellStart"/>
            <w:r w:rsidRPr="004C4533">
              <w:rPr>
                <w:rFonts w:cstheme="minorHAnsi"/>
                <w:color w:val="000000"/>
              </w:rPr>
              <w:t>AfI</w:t>
            </w:r>
            <w:proofErr w:type="spellEnd"/>
          </w:p>
        </w:tc>
        <w:tc>
          <w:tcPr>
            <w:tcW w:w="1634" w:type="pct"/>
            <w:shd w:val="clear" w:color="auto" w:fill="auto"/>
            <w:hideMark/>
          </w:tcPr>
          <w:p w14:paraId="1E250DD6" w14:textId="77777777" w:rsidR="002020D6" w:rsidRPr="004C4533" w:rsidRDefault="002020D6" w:rsidP="00DA1F8A">
            <w:pPr>
              <w:spacing w:before="40" w:after="40" w:line="276" w:lineRule="auto"/>
              <w:rPr>
                <w:rFonts w:cstheme="minorHAnsi"/>
                <w:b/>
                <w:bCs/>
                <w:color w:val="000000"/>
              </w:rPr>
            </w:pPr>
            <w:r w:rsidRPr="004C4533">
              <w:rPr>
                <w:rFonts w:cstheme="minorHAnsi"/>
                <w:b/>
                <w:bCs/>
                <w:color w:val="000000"/>
              </w:rPr>
              <w:t>CCEMP 4.3.3 Complaints Management Process:</w:t>
            </w:r>
            <w:r w:rsidRPr="004C4533">
              <w:rPr>
                <w:rFonts w:cstheme="minorHAnsi"/>
                <w:color w:val="000000"/>
              </w:rPr>
              <w:t xml:space="preserve"> Process for consistent and clear reporting of information about complaints in the monthly report is not yet established.</w:t>
            </w:r>
          </w:p>
        </w:tc>
        <w:tc>
          <w:tcPr>
            <w:tcW w:w="1409" w:type="pct"/>
            <w:shd w:val="clear" w:color="auto" w:fill="auto"/>
            <w:hideMark/>
          </w:tcPr>
          <w:p w14:paraId="7376F878" w14:textId="77777777" w:rsidR="002020D6" w:rsidRDefault="002020D6" w:rsidP="00DA1F8A">
            <w:pPr>
              <w:spacing w:before="40" w:after="40" w:line="276" w:lineRule="auto"/>
              <w:rPr>
                <w:rFonts w:cstheme="minorHAnsi"/>
                <w:color w:val="000000"/>
              </w:rPr>
            </w:pPr>
            <w:r w:rsidRPr="004C4533">
              <w:rPr>
                <w:rFonts w:cstheme="minorHAnsi"/>
                <w:color w:val="000000"/>
              </w:rPr>
              <w:t>Actions to address this finding have not been formally implemented.</w:t>
            </w:r>
          </w:p>
          <w:p w14:paraId="0E90881D" w14:textId="0CDDF33F" w:rsidR="00526C37" w:rsidRPr="004C4533" w:rsidRDefault="00526C37" w:rsidP="00DA1F8A">
            <w:pPr>
              <w:spacing w:before="40" w:after="40" w:line="276" w:lineRule="auto"/>
              <w:rPr>
                <w:rFonts w:cstheme="minorHAnsi"/>
                <w:color w:val="000000"/>
              </w:rPr>
            </w:pPr>
            <w:r>
              <w:rPr>
                <w:rFonts w:eastAsia="Times New Roman" w:cstheme="minorHAnsi"/>
                <w:color w:val="000000"/>
                <w:lang w:val="en-AU" w:eastAsia="en-GB"/>
              </w:rPr>
              <w:t xml:space="preserve">This finding related to documented environmental management arrangements and </w:t>
            </w:r>
            <w:r w:rsidR="00833BB4">
              <w:rPr>
                <w:rFonts w:eastAsia="Times New Roman" w:cstheme="minorHAnsi"/>
                <w:color w:val="000000"/>
                <w:lang w:val="en-AU" w:eastAsia="en-GB"/>
              </w:rPr>
              <w:t xml:space="preserve">did </w:t>
            </w:r>
            <w:r>
              <w:rPr>
                <w:rFonts w:eastAsia="Times New Roman" w:cstheme="minorHAnsi"/>
                <w:color w:val="000000"/>
                <w:lang w:val="en-AU" w:eastAsia="en-GB"/>
              </w:rPr>
              <w:t>not represent an immediate material risk to the environment.</w:t>
            </w:r>
          </w:p>
        </w:tc>
        <w:tc>
          <w:tcPr>
            <w:tcW w:w="346" w:type="pct"/>
            <w:shd w:val="clear" w:color="auto" w:fill="auto"/>
            <w:hideMark/>
          </w:tcPr>
          <w:p w14:paraId="59C281F2" w14:textId="77777777" w:rsidR="002020D6" w:rsidRPr="004C4533" w:rsidRDefault="002020D6" w:rsidP="00DA1F8A">
            <w:pPr>
              <w:spacing w:before="40" w:after="40" w:line="276" w:lineRule="auto"/>
              <w:jc w:val="center"/>
              <w:rPr>
                <w:rFonts w:cstheme="minorHAnsi"/>
                <w:color w:val="000000"/>
              </w:rPr>
            </w:pPr>
            <w:r w:rsidRPr="004C4533">
              <w:rPr>
                <w:rFonts w:cstheme="minorHAnsi"/>
                <w:color w:val="000000"/>
              </w:rPr>
              <w:t xml:space="preserve">Open </w:t>
            </w:r>
          </w:p>
        </w:tc>
        <w:tc>
          <w:tcPr>
            <w:tcW w:w="378" w:type="pct"/>
            <w:shd w:val="clear" w:color="auto" w:fill="auto"/>
            <w:hideMark/>
          </w:tcPr>
          <w:p w14:paraId="160010B6" w14:textId="77777777" w:rsidR="002020D6" w:rsidRPr="004C4533" w:rsidRDefault="002020D6" w:rsidP="00DA1F8A">
            <w:pPr>
              <w:spacing w:before="40" w:after="40" w:line="276" w:lineRule="auto"/>
              <w:jc w:val="right"/>
              <w:rPr>
                <w:rFonts w:cstheme="minorHAnsi"/>
                <w:color w:val="000000"/>
              </w:rPr>
            </w:pPr>
          </w:p>
        </w:tc>
      </w:tr>
      <w:tr w:rsidR="002020D6" w:rsidRPr="009679F9" w14:paraId="46E6B469" w14:textId="77777777" w:rsidTr="00AF1DAF">
        <w:trPr>
          <w:trHeight w:val="1589"/>
        </w:trPr>
        <w:tc>
          <w:tcPr>
            <w:tcW w:w="330" w:type="pct"/>
            <w:shd w:val="clear" w:color="auto" w:fill="auto"/>
            <w:hideMark/>
          </w:tcPr>
          <w:p w14:paraId="29871D60" w14:textId="77777777" w:rsidR="002020D6" w:rsidRPr="004C4533" w:rsidRDefault="002020D6" w:rsidP="00DA1F8A">
            <w:pPr>
              <w:spacing w:before="40" w:after="40" w:line="276" w:lineRule="auto"/>
              <w:jc w:val="center"/>
              <w:rPr>
                <w:rFonts w:cstheme="minorHAnsi"/>
                <w:color w:val="000000"/>
              </w:rPr>
            </w:pPr>
            <w:r w:rsidRPr="004C4533">
              <w:rPr>
                <w:rFonts w:cstheme="minorHAnsi"/>
                <w:color w:val="000000"/>
              </w:rPr>
              <w:t>Oct-22</w:t>
            </w:r>
          </w:p>
        </w:tc>
        <w:tc>
          <w:tcPr>
            <w:tcW w:w="471" w:type="pct"/>
            <w:shd w:val="clear" w:color="auto" w:fill="auto"/>
            <w:hideMark/>
          </w:tcPr>
          <w:p w14:paraId="3F7EB4C8" w14:textId="77777777" w:rsidR="002020D6" w:rsidRPr="004C4533" w:rsidRDefault="002020D6" w:rsidP="00DA1F8A">
            <w:pPr>
              <w:spacing w:before="40" w:after="40" w:line="276" w:lineRule="auto"/>
              <w:rPr>
                <w:rFonts w:cstheme="minorHAnsi"/>
                <w:color w:val="000000"/>
              </w:rPr>
            </w:pPr>
            <w:r w:rsidRPr="004C4533">
              <w:rPr>
                <w:rFonts w:cstheme="minorHAnsi"/>
                <w:color w:val="000000"/>
              </w:rPr>
              <w:t>IEA-1022-06</w:t>
            </w:r>
          </w:p>
        </w:tc>
        <w:tc>
          <w:tcPr>
            <w:tcW w:w="432" w:type="pct"/>
            <w:shd w:val="clear" w:color="auto" w:fill="auto"/>
            <w:hideMark/>
          </w:tcPr>
          <w:p w14:paraId="7AEA2C60" w14:textId="77777777" w:rsidR="002020D6" w:rsidRPr="004C4533" w:rsidRDefault="002020D6" w:rsidP="00DA1F8A">
            <w:pPr>
              <w:spacing w:before="40" w:after="40" w:line="276" w:lineRule="auto"/>
              <w:jc w:val="center"/>
              <w:rPr>
                <w:rFonts w:cstheme="minorHAnsi"/>
                <w:color w:val="000000"/>
              </w:rPr>
            </w:pPr>
            <w:proofErr w:type="spellStart"/>
            <w:r w:rsidRPr="004C4533">
              <w:rPr>
                <w:rFonts w:cstheme="minorHAnsi"/>
                <w:color w:val="000000"/>
              </w:rPr>
              <w:t>AfI</w:t>
            </w:r>
            <w:proofErr w:type="spellEnd"/>
          </w:p>
        </w:tc>
        <w:tc>
          <w:tcPr>
            <w:tcW w:w="1634" w:type="pct"/>
            <w:shd w:val="clear" w:color="auto" w:fill="auto"/>
            <w:hideMark/>
          </w:tcPr>
          <w:p w14:paraId="04B56946" w14:textId="77777777" w:rsidR="002020D6" w:rsidRPr="004C4533" w:rsidRDefault="002020D6" w:rsidP="00DA1F8A">
            <w:pPr>
              <w:spacing w:before="40" w:after="40" w:line="276" w:lineRule="auto"/>
              <w:rPr>
                <w:rFonts w:cstheme="minorHAnsi"/>
                <w:b/>
                <w:bCs/>
                <w:color w:val="000000"/>
              </w:rPr>
            </w:pPr>
            <w:r w:rsidRPr="004C4533">
              <w:rPr>
                <w:rFonts w:cstheme="minorHAnsi"/>
                <w:b/>
                <w:bCs/>
                <w:color w:val="000000"/>
              </w:rPr>
              <w:t xml:space="preserve">Flood MP 6.2.4 Flood Emergency Procedures and Response. </w:t>
            </w:r>
            <w:r w:rsidRPr="004C4533">
              <w:rPr>
                <w:rFonts w:cstheme="minorHAnsi"/>
                <w:color w:val="000000"/>
              </w:rPr>
              <w:t>Not all flood planning, preparation and response measures were implemented.</w:t>
            </w:r>
          </w:p>
        </w:tc>
        <w:tc>
          <w:tcPr>
            <w:tcW w:w="1409" w:type="pct"/>
            <w:shd w:val="clear" w:color="auto" w:fill="auto"/>
            <w:hideMark/>
          </w:tcPr>
          <w:p w14:paraId="693DE26F" w14:textId="77777777" w:rsidR="00526C37" w:rsidRDefault="002020D6" w:rsidP="00DA1F8A">
            <w:pPr>
              <w:spacing w:before="40" w:after="40" w:line="276" w:lineRule="auto"/>
              <w:rPr>
                <w:rFonts w:cstheme="minorHAnsi"/>
                <w:color w:val="000000"/>
              </w:rPr>
            </w:pPr>
            <w:r w:rsidRPr="004C4533">
              <w:rPr>
                <w:rFonts w:cstheme="minorHAnsi"/>
                <w:color w:val="000000"/>
              </w:rPr>
              <w:t>Actions to address this finding have not been formally implemented.</w:t>
            </w:r>
          </w:p>
          <w:p w14:paraId="3E94426D" w14:textId="2AD97EF0" w:rsidR="002020D6" w:rsidRPr="004C4533" w:rsidRDefault="00526C37" w:rsidP="00DA1F8A">
            <w:pPr>
              <w:spacing w:before="40" w:after="40" w:line="276" w:lineRule="auto"/>
              <w:rPr>
                <w:rFonts w:cstheme="minorHAnsi"/>
                <w:color w:val="000000"/>
              </w:rPr>
            </w:pPr>
            <w:r>
              <w:rPr>
                <w:rFonts w:eastAsia="Times New Roman" w:cstheme="minorHAnsi"/>
                <w:color w:val="000000"/>
                <w:lang w:val="en-AU" w:eastAsia="en-GB"/>
              </w:rPr>
              <w:t xml:space="preserve">This finding related to documented environmental management arrangements and </w:t>
            </w:r>
            <w:r w:rsidR="00833BB4">
              <w:rPr>
                <w:rFonts w:eastAsia="Times New Roman" w:cstheme="minorHAnsi"/>
                <w:color w:val="000000"/>
                <w:lang w:val="en-AU" w:eastAsia="en-GB"/>
              </w:rPr>
              <w:t xml:space="preserve">did </w:t>
            </w:r>
            <w:r>
              <w:rPr>
                <w:rFonts w:eastAsia="Times New Roman" w:cstheme="minorHAnsi"/>
                <w:color w:val="000000"/>
                <w:lang w:val="en-AU" w:eastAsia="en-GB"/>
              </w:rPr>
              <w:t>not represent an immediate material risk to the environment</w:t>
            </w:r>
          </w:p>
        </w:tc>
        <w:tc>
          <w:tcPr>
            <w:tcW w:w="346" w:type="pct"/>
            <w:shd w:val="clear" w:color="auto" w:fill="auto"/>
            <w:hideMark/>
          </w:tcPr>
          <w:p w14:paraId="58C51894" w14:textId="77777777" w:rsidR="002020D6" w:rsidRPr="004C4533" w:rsidRDefault="002020D6" w:rsidP="00DA1F8A">
            <w:pPr>
              <w:spacing w:before="40" w:after="40" w:line="276" w:lineRule="auto"/>
              <w:jc w:val="center"/>
              <w:rPr>
                <w:rFonts w:cstheme="minorHAnsi"/>
                <w:color w:val="000000"/>
              </w:rPr>
            </w:pPr>
            <w:r w:rsidRPr="004C4533">
              <w:rPr>
                <w:rFonts w:cstheme="minorHAnsi"/>
                <w:color w:val="000000"/>
              </w:rPr>
              <w:t>Open</w:t>
            </w:r>
          </w:p>
        </w:tc>
        <w:tc>
          <w:tcPr>
            <w:tcW w:w="378" w:type="pct"/>
            <w:shd w:val="clear" w:color="auto" w:fill="auto"/>
            <w:hideMark/>
          </w:tcPr>
          <w:p w14:paraId="1C4CBC76" w14:textId="77777777" w:rsidR="002020D6" w:rsidRPr="004C4533" w:rsidRDefault="002020D6" w:rsidP="00DA1F8A">
            <w:pPr>
              <w:spacing w:before="40" w:after="40" w:line="276" w:lineRule="auto"/>
              <w:rPr>
                <w:rFonts w:cstheme="minorHAnsi"/>
                <w:color w:val="000000"/>
              </w:rPr>
            </w:pPr>
            <w:r w:rsidRPr="004C4533">
              <w:rPr>
                <w:rFonts w:cstheme="minorHAnsi"/>
                <w:color w:val="000000"/>
              </w:rPr>
              <w:t> </w:t>
            </w:r>
          </w:p>
        </w:tc>
      </w:tr>
      <w:tr w:rsidR="002020D6" w:rsidRPr="009679F9" w14:paraId="28D636C3" w14:textId="77777777" w:rsidTr="00AF1DAF">
        <w:tc>
          <w:tcPr>
            <w:tcW w:w="330" w:type="pct"/>
            <w:shd w:val="clear" w:color="auto" w:fill="auto"/>
            <w:hideMark/>
          </w:tcPr>
          <w:p w14:paraId="1BA40D2B" w14:textId="77777777" w:rsidR="002020D6" w:rsidRPr="004C4533" w:rsidRDefault="002020D6" w:rsidP="00DA1F8A">
            <w:pPr>
              <w:spacing w:before="40" w:after="40" w:line="276" w:lineRule="auto"/>
              <w:jc w:val="center"/>
              <w:rPr>
                <w:rFonts w:cstheme="minorHAnsi"/>
                <w:color w:val="000000"/>
              </w:rPr>
            </w:pPr>
            <w:r w:rsidRPr="004C4533">
              <w:rPr>
                <w:rFonts w:cstheme="minorHAnsi"/>
                <w:color w:val="000000"/>
              </w:rPr>
              <w:t>Oct-22</w:t>
            </w:r>
          </w:p>
        </w:tc>
        <w:tc>
          <w:tcPr>
            <w:tcW w:w="471" w:type="pct"/>
            <w:shd w:val="clear" w:color="auto" w:fill="auto"/>
            <w:hideMark/>
          </w:tcPr>
          <w:p w14:paraId="7F99E91C" w14:textId="77777777" w:rsidR="002020D6" w:rsidRPr="004C4533" w:rsidRDefault="002020D6" w:rsidP="00DA1F8A">
            <w:pPr>
              <w:spacing w:before="40" w:after="40" w:line="276" w:lineRule="auto"/>
              <w:rPr>
                <w:rFonts w:cstheme="minorHAnsi"/>
                <w:color w:val="000000"/>
              </w:rPr>
            </w:pPr>
            <w:r w:rsidRPr="004C4533">
              <w:rPr>
                <w:rFonts w:cstheme="minorHAnsi"/>
                <w:color w:val="000000"/>
              </w:rPr>
              <w:t>IEA-1022-07</w:t>
            </w:r>
          </w:p>
        </w:tc>
        <w:tc>
          <w:tcPr>
            <w:tcW w:w="432" w:type="pct"/>
            <w:shd w:val="clear" w:color="auto" w:fill="auto"/>
            <w:hideMark/>
          </w:tcPr>
          <w:p w14:paraId="4E90C3BE" w14:textId="77777777" w:rsidR="002020D6" w:rsidRPr="004C4533" w:rsidRDefault="002020D6" w:rsidP="00DA1F8A">
            <w:pPr>
              <w:spacing w:before="40" w:after="40" w:line="276" w:lineRule="auto"/>
              <w:jc w:val="center"/>
              <w:rPr>
                <w:rFonts w:cstheme="minorHAnsi"/>
                <w:color w:val="000000"/>
              </w:rPr>
            </w:pPr>
            <w:proofErr w:type="spellStart"/>
            <w:r w:rsidRPr="004C4533">
              <w:rPr>
                <w:rFonts w:cstheme="minorHAnsi"/>
                <w:color w:val="000000"/>
              </w:rPr>
              <w:t>AfI</w:t>
            </w:r>
            <w:proofErr w:type="spellEnd"/>
          </w:p>
        </w:tc>
        <w:tc>
          <w:tcPr>
            <w:tcW w:w="1634" w:type="pct"/>
            <w:shd w:val="clear" w:color="auto" w:fill="auto"/>
            <w:hideMark/>
          </w:tcPr>
          <w:p w14:paraId="22B23182" w14:textId="77777777" w:rsidR="002020D6" w:rsidRPr="004C4533" w:rsidRDefault="002020D6" w:rsidP="00DA1F8A">
            <w:pPr>
              <w:spacing w:before="40" w:after="40" w:line="276" w:lineRule="auto"/>
              <w:rPr>
                <w:rFonts w:cstheme="minorHAnsi"/>
                <w:b/>
                <w:bCs/>
                <w:color w:val="000000"/>
              </w:rPr>
            </w:pPr>
            <w:r w:rsidRPr="004C4533">
              <w:rPr>
                <w:rFonts w:cstheme="minorHAnsi"/>
                <w:b/>
                <w:bCs/>
                <w:color w:val="000000"/>
              </w:rPr>
              <w:t>Spoil MP 10.3 Incident Management:</w:t>
            </w:r>
            <w:r w:rsidRPr="004C4533">
              <w:rPr>
                <w:rFonts w:cstheme="minorHAnsi"/>
                <w:color w:val="000000"/>
              </w:rPr>
              <w:t xml:space="preserve"> Spoil related incidents and events have not been recorded in Synergy and communicated to relevant stakeholders.</w:t>
            </w:r>
          </w:p>
        </w:tc>
        <w:tc>
          <w:tcPr>
            <w:tcW w:w="1409" w:type="pct"/>
            <w:shd w:val="clear" w:color="auto" w:fill="auto"/>
            <w:hideMark/>
          </w:tcPr>
          <w:p w14:paraId="67F7BE46" w14:textId="77777777" w:rsidR="002020D6" w:rsidRDefault="002020D6" w:rsidP="00DA1F8A">
            <w:pPr>
              <w:spacing w:before="40" w:after="40" w:line="276" w:lineRule="auto"/>
              <w:rPr>
                <w:rFonts w:cstheme="minorHAnsi"/>
                <w:color w:val="000000"/>
              </w:rPr>
            </w:pPr>
            <w:r w:rsidRPr="004C4533">
              <w:rPr>
                <w:rFonts w:cstheme="minorHAnsi"/>
                <w:color w:val="000000"/>
              </w:rPr>
              <w:t>Actions to address this finding have not been formally implemented.</w:t>
            </w:r>
          </w:p>
          <w:p w14:paraId="292207C4" w14:textId="1482D581" w:rsidR="00526C37" w:rsidRPr="004C4533" w:rsidRDefault="00526C37" w:rsidP="00DA1F8A">
            <w:pPr>
              <w:spacing w:before="40" w:after="40" w:line="276" w:lineRule="auto"/>
              <w:rPr>
                <w:rFonts w:cstheme="minorHAnsi"/>
                <w:color w:val="000000"/>
              </w:rPr>
            </w:pPr>
            <w:r>
              <w:rPr>
                <w:rFonts w:eastAsia="Times New Roman" w:cstheme="minorHAnsi"/>
                <w:color w:val="000000"/>
                <w:lang w:val="en-AU" w:eastAsia="en-GB"/>
              </w:rPr>
              <w:t xml:space="preserve">This finding related to documented environmental management arrangements and </w:t>
            </w:r>
            <w:r w:rsidR="00833BB4">
              <w:rPr>
                <w:rFonts w:eastAsia="Times New Roman" w:cstheme="minorHAnsi"/>
                <w:color w:val="000000"/>
                <w:lang w:val="en-AU" w:eastAsia="en-GB"/>
              </w:rPr>
              <w:t xml:space="preserve">did </w:t>
            </w:r>
            <w:r>
              <w:rPr>
                <w:rFonts w:eastAsia="Times New Roman" w:cstheme="minorHAnsi"/>
                <w:color w:val="000000"/>
                <w:lang w:val="en-AU" w:eastAsia="en-GB"/>
              </w:rPr>
              <w:t>not represent an immediate material risk to the environment.</w:t>
            </w:r>
          </w:p>
        </w:tc>
        <w:tc>
          <w:tcPr>
            <w:tcW w:w="346" w:type="pct"/>
            <w:shd w:val="clear" w:color="auto" w:fill="auto"/>
            <w:hideMark/>
          </w:tcPr>
          <w:p w14:paraId="1990C53E" w14:textId="77777777" w:rsidR="002020D6" w:rsidRPr="004C4533" w:rsidRDefault="002020D6" w:rsidP="00DA1F8A">
            <w:pPr>
              <w:spacing w:before="40" w:after="40" w:line="276" w:lineRule="auto"/>
              <w:jc w:val="center"/>
              <w:rPr>
                <w:rFonts w:cstheme="minorHAnsi"/>
                <w:color w:val="000000"/>
              </w:rPr>
            </w:pPr>
            <w:r w:rsidRPr="004C4533">
              <w:rPr>
                <w:rFonts w:cstheme="minorHAnsi"/>
                <w:color w:val="000000"/>
              </w:rPr>
              <w:t>Open</w:t>
            </w:r>
          </w:p>
        </w:tc>
        <w:tc>
          <w:tcPr>
            <w:tcW w:w="378" w:type="pct"/>
            <w:shd w:val="clear" w:color="auto" w:fill="auto"/>
            <w:hideMark/>
          </w:tcPr>
          <w:p w14:paraId="61EBA999" w14:textId="77777777" w:rsidR="002020D6" w:rsidRPr="004C4533" w:rsidRDefault="002020D6" w:rsidP="00DA1F8A">
            <w:pPr>
              <w:spacing w:before="40" w:after="40" w:line="276" w:lineRule="auto"/>
              <w:jc w:val="right"/>
              <w:rPr>
                <w:rFonts w:cstheme="minorHAnsi"/>
                <w:color w:val="000000"/>
              </w:rPr>
            </w:pPr>
          </w:p>
        </w:tc>
      </w:tr>
      <w:tr w:rsidR="002020D6" w:rsidRPr="009679F9" w14:paraId="79D7B471" w14:textId="77777777" w:rsidTr="00AF1DAF">
        <w:trPr>
          <w:cantSplit/>
        </w:trPr>
        <w:tc>
          <w:tcPr>
            <w:tcW w:w="330" w:type="pct"/>
            <w:shd w:val="clear" w:color="auto" w:fill="auto"/>
            <w:hideMark/>
          </w:tcPr>
          <w:p w14:paraId="3CFFAB0F" w14:textId="77777777" w:rsidR="002020D6" w:rsidRPr="004C4533" w:rsidRDefault="002020D6" w:rsidP="00DA1F8A">
            <w:pPr>
              <w:spacing w:before="40" w:after="40" w:line="276" w:lineRule="auto"/>
              <w:jc w:val="center"/>
              <w:rPr>
                <w:rFonts w:cstheme="minorHAnsi"/>
                <w:color w:val="000000"/>
              </w:rPr>
            </w:pPr>
            <w:r w:rsidRPr="004C4533">
              <w:rPr>
                <w:rFonts w:cstheme="minorHAnsi"/>
                <w:color w:val="000000"/>
              </w:rPr>
              <w:lastRenderedPageBreak/>
              <w:t>Oct-22</w:t>
            </w:r>
          </w:p>
        </w:tc>
        <w:tc>
          <w:tcPr>
            <w:tcW w:w="471" w:type="pct"/>
            <w:shd w:val="clear" w:color="auto" w:fill="auto"/>
            <w:hideMark/>
          </w:tcPr>
          <w:p w14:paraId="37523E95" w14:textId="77777777" w:rsidR="002020D6" w:rsidRPr="004C4533" w:rsidRDefault="002020D6" w:rsidP="00DA1F8A">
            <w:pPr>
              <w:spacing w:before="40" w:after="40" w:line="276" w:lineRule="auto"/>
              <w:rPr>
                <w:rFonts w:cstheme="minorHAnsi"/>
                <w:color w:val="000000"/>
              </w:rPr>
            </w:pPr>
            <w:r w:rsidRPr="004C4533">
              <w:rPr>
                <w:rFonts w:cstheme="minorHAnsi"/>
                <w:color w:val="000000"/>
              </w:rPr>
              <w:t>IEA-1022-08</w:t>
            </w:r>
          </w:p>
        </w:tc>
        <w:tc>
          <w:tcPr>
            <w:tcW w:w="432" w:type="pct"/>
            <w:shd w:val="clear" w:color="auto" w:fill="auto"/>
            <w:hideMark/>
          </w:tcPr>
          <w:p w14:paraId="6937B5B0" w14:textId="77777777" w:rsidR="002020D6" w:rsidRPr="004C4533" w:rsidRDefault="002020D6" w:rsidP="00DA1F8A">
            <w:pPr>
              <w:spacing w:before="40" w:after="40" w:line="276" w:lineRule="auto"/>
              <w:jc w:val="center"/>
              <w:rPr>
                <w:rFonts w:cstheme="minorHAnsi"/>
                <w:color w:val="000000"/>
              </w:rPr>
            </w:pPr>
            <w:proofErr w:type="spellStart"/>
            <w:r w:rsidRPr="004C4533">
              <w:rPr>
                <w:rFonts w:cstheme="minorHAnsi"/>
                <w:color w:val="000000"/>
              </w:rPr>
              <w:t>AfI</w:t>
            </w:r>
            <w:proofErr w:type="spellEnd"/>
          </w:p>
        </w:tc>
        <w:tc>
          <w:tcPr>
            <w:tcW w:w="1634" w:type="pct"/>
            <w:shd w:val="clear" w:color="auto" w:fill="auto"/>
            <w:hideMark/>
          </w:tcPr>
          <w:p w14:paraId="19421FCB" w14:textId="77777777" w:rsidR="002020D6" w:rsidRPr="004C4533" w:rsidRDefault="002020D6" w:rsidP="00DA1F8A">
            <w:pPr>
              <w:spacing w:before="40" w:after="40" w:line="276" w:lineRule="auto"/>
              <w:rPr>
                <w:rFonts w:cstheme="minorHAnsi"/>
                <w:b/>
                <w:bCs/>
                <w:color w:val="000000"/>
              </w:rPr>
            </w:pPr>
            <w:r w:rsidRPr="004C4533">
              <w:rPr>
                <w:rFonts w:cstheme="minorHAnsi"/>
                <w:b/>
                <w:bCs/>
                <w:color w:val="000000"/>
              </w:rPr>
              <w:t>WASS MP 6.1 WASS Controls:</w:t>
            </w:r>
            <w:r w:rsidRPr="004C4533">
              <w:rPr>
                <w:rFonts w:cstheme="minorHAnsi"/>
                <w:color w:val="000000"/>
              </w:rPr>
              <w:t xml:space="preserve"> Controls to manage the PASS temporary stockpile at Watsonia vent tunnel were not fully implemented as per the WASS MP.</w:t>
            </w:r>
          </w:p>
        </w:tc>
        <w:tc>
          <w:tcPr>
            <w:tcW w:w="1409" w:type="pct"/>
            <w:shd w:val="clear" w:color="auto" w:fill="auto"/>
            <w:hideMark/>
          </w:tcPr>
          <w:p w14:paraId="393F481D" w14:textId="77777777" w:rsidR="002020D6" w:rsidRDefault="002020D6" w:rsidP="00DA1F8A">
            <w:pPr>
              <w:spacing w:before="40" w:after="40" w:line="276" w:lineRule="auto"/>
              <w:rPr>
                <w:rFonts w:cstheme="minorHAnsi"/>
                <w:color w:val="000000"/>
              </w:rPr>
            </w:pPr>
            <w:r w:rsidRPr="004C4533">
              <w:rPr>
                <w:rFonts w:cstheme="minorHAnsi"/>
                <w:color w:val="000000"/>
              </w:rPr>
              <w:t>Actions to address this finding have not been formally implemented.</w:t>
            </w:r>
          </w:p>
          <w:p w14:paraId="18CA7615" w14:textId="0E733EDC" w:rsidR="001A3B9E" w:rsidRPr="004C4533" w:rsidRDefault="001A3B9E" w:rsidP="00DA1F8A">
            <w:pPr>
              <w:spacing w:before="40" w:after="40" w:line="276" w:lineRule="auto"/>
              <w:rPr>
                <w:rFonts w:cstheme="minorHAnsi"/>
                <w:color w:val="000000"/>
              </w:rPr>
            </w:pPr>
            <w:r w:rsidRPr="00C40B8D">
              <w:rPr>
                <w:rFonts w:cstheme="minorHAnsi"/>
                <w:lang w:eastAsia="en-GB"/>
              </w:rPr>
              <w:t>This finding relate</w:t>
            </w:r>
            <w:r>
              <w:rPr>
                <w:rFonts w:cstheme="minorHAnsi"/>
                <w:lang w:eastAsia="en-GB"/>
              </w:rPr>
              <w:t>d</w:t>
            </w:r>
            <w:r w:rsidRPr="00C40B8D">
              <w:rPr>
                <w:rFonts w:cstheme="minorHAnsi"/>
                <w:lang w:eastAsia="en-GB"/>
              </w:rPr>
              <w:t xml:space="preserve"> to on site environmental controls and represent</w:t>
            </w:r>
            <w:r w:rsidR="00833BB4">
              <w:rPr>
                <w:rFonts w:cstheme="minorHAnsi"/>
                <w:lang w:eastAsia="en-GB"/>
              </w:rPr>
              <w:t>ed</w:t>
            </w:r>
            <w:r w:rsidRPr="00C40B8D">
              <w:rPr>
                <w:rFonts w:cstheme="minorHAnsi"/>
                <w:lang w:eastAsia="en-GB"/>
              </w:rPr>
              <w:t xml:space="preserve"> </w:t>
            </w:r>
            <w:r>
              <w:rPr>
                <w:rFonts w:cstheme="minorHAnsi"/>
                <w:lang w:eastAsia="en-GB"/>
              </w:rPr>
              <w:t>a low risk to the environment.</w:t>
            </w:r>
          </w:p>
        </w:tc>
        <w:tc>
          <w:tcPr>
            <w:tcW w:w="346" w:type="pct"/>
            <w:shd w:val="clear" w:color="auto" w:fill="auto"/>
            <w:hideMark/>
          </w:tcPr>
          <w:p w14:paraId="2A20B41C" w14:textId="77777777" w:rsidR="002020D6" w:rsidRPr="004C4533" w:rsidRDefault="002020D6" w:rsidP="00DA1F8A">
            <w:pPr>
              <w:spacing w:before="40" w:after="40" w:line="276" w:lineRule="auto"/>
              <w:jc w:val="center"/>
              <w:rPr>
                <w:rFonts w:cstheme="minorHAnsi"/>
                <w:color w:val="000000"/>
              </w:rPr>
            </w:pPr>
            <w:r w:rsidRPr="004C4533">
              <w:rPr>
                <w:rFonts w:cstheme="minorHAnsi"/>
                <w:color w:val="000000"/>
              </w:rPr>
              <w:t xml:space="preserve">Open </w:t>
            </w:r>
          </w:p>
        </w:tc>
        <w:tc>
          <w:tcPr>
            <w:tcW w:w="378" w:type="pct"/>
            <w:shd w:val="clear" w:color="auto" w:fill="auto"/>
            <w:hideMark/>
          </w:tcPr>
          <w:p w14:paraId="43AA5DA7" w14:textId="77777777" w:rsidR="002020D6" w:rsidRPr="004C4533" w:rsidRDefault="002020D6" w:rsidP="00DA1F8A">
            <w:pPr>
              <w:spacing w:before="40" w:after="40" w:line="276" w:lineRule="auto"/>
              <w:jc w:val="right"/>
              <w:rPr>
                <w:rFonts w:cstheme="minorHAnsi"/>
                <w:color w:val="000000"/>
              </w:rPr>
            </w:pPr>
          </w:p>
        </w:tc>
      </w:tr>
    </w:tbl>
    <w:p w14:paraId="63325F04" w14:textId="021A8FAF" w:rsidR="00C510D6" w:rsidRDefault="00C510D6" w:rsidP="002020D6">
      <w:pPr>
        <w:pStyle w:val="BodyText"/>
      </w:pPr>
    </w:p>
    <w:p w14:paraId="637CD8BE" w14:textId="7D509F47" w:rsidR="002020D6" w:rsidRPr="005D25D1" w:rsidRDefault="002020D6" w:rsidP="000A7118">
      <w:pPr>
        <w:pStyle w:val="BodyText"/>
        <w:rPr>
          <w:rStyle w:val="IntenseEmphasis"/>
          <w:color w:val="5B8900" w:themeColor="accent1" w:themeShade="BF"/>
        </w:rPr>
      </w:pPr>
      <w:bookmarkStart w:id="409" w:name="_Toc118971808"/>
      <w:bookmarkStart w:id="410" w:name="_Toc118971872"/>
      <w:bookmarkStart w:id="411" w:name="_Toc125109697"/>
      <w:r w:rsidRPr="005D25D1">
        <w:rPr>
          <w:rStyle w:val="IntenseEmphasis"/>
          <w:color w:val="5B8900" w:themeColor="accent1" w:themeShade="BF"/>
        </w:rPr>
        <w:t>Previous Open Audit Findings</w:t>
      </w:r>
      <w:bookmarkEnd w:id="409"/>
      <w:bookmarkEnd w:id="410"/>
      <w:bookmarkEnd w:id="411"/>
    </w:p>
    <w:p w14:paraId="2E6107F8" w14:textId="4921683E" w:rsidR="002020D6" w:rsidRDefault="002020D6" w:rsidP="00B35FD3">
      <w:pPr>
        <w:pStyle w:val="BodyText"/>
      </w:pPr>
      <w:r>
        <w:t>There were no audits before the reporting period and accordingly no open findings.</w:t>
      </w:r>
      <w:bookmarkStart w:id="412" w:name="_Toc103087327"/>
      <w:bookmarkStart w:id="413" w:name="_Toc113028714"/>
      <w:bookmarkStart w:id="414" w:name="_Toc114846945"/>
      <w:bookmarkStart w:id="415" w:name="_Toc118971771"/>
      <w:bookmarkStart w:id="416" w:name="_Toc118971864"/>
    </w:p>
    <w:p w14:paraId="2F2AB979" w14:textId="77777777" w:rsidR="00AF1DAF" w:rsidRDefault="00AF1DAF" w:rsidP="00B35FD3">
      <w:pPr>
        <w:pStyle w:val="BodyText"/>
      </w:pPr>
    </w:p>
    <w:p w14:paraId="0E2BA2F5" w14:textId="45BD452C" w:rsidR="002020D6" w:rsidRDefault="002020D6" w:rsidP="001B3EC8">
      <w:pPr>
        <w:sectPr w:rsidR="002020D6" w:rsidSect="005229C2">
          <w:headerReference w:type="default" r:id="rId33"/>
          <w:footerReference w:type="default" r:id="rId34"/>
          <w:pgSz w:w="16838" w:h="11906" w:orient="landscape"/>
          <w:pgMar w:top="2040" w:right="1202" w:bottom="1417" w:left="850" w:header="709" w:footer="510" w:gutter="0"/>
          <w:cols w:space="708"/>
          <w:docGrid w:linePitch="360"/>
        </w:sectPr>
      </w:pPr>
    </w:p>
    <w:bookmarkEnd w:id="2"/>
    <w:bookmarkEnd w:id="412"/>
    <w:bookmarkEnd w:id="413"/>
    <w:bookmarkEnd w:id="414"/>
    <w:bookmarkEnd w:id="415"/>
    <w:bookmarkEnd w:id="416"/>
    <w:p w14:paraId="34FF6693" w14:textId="36AE0E53" w:rsidR="00F34D0C" w:rsidRDefault="001B3EC8" w:rsidP="00806834">
      <w:pPr>
        <w:pStyle w:val="BodyText"/>
      </w:pPr>
      <w:r>
        <w:rPr>
          <w:noProof/>
        </w:rPr>
        <w:lastRenderedPageBreak/>
        <w:drawing>
          <wp:inline distT="0" distB="0" distL="0" distR="0" wp14:anchorId="4F4C2B16" wp14:editId="708250F4">
            <wp:extent cx="1720666" cy="989664"/>
            <wp:effectExtent l="0" t="0" r="0" b="1270"/>
            <wp:docPr id="12" name="Picture 1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36042" cy="998508"/>
                    </a:xfrm>
                    <a:prstGeom prst="rect">
                      <a:avLst/>
                    </a:prstGeom>
                  </pic:spPr>
                </pic:pic>
              </a:graphicData>
            </a:graphic>
          </wp:inline>
        </w:drawing>
      </w:r>
    </w:p>
    <w:p w14:paraId="14CD09BC" w14:textId="77777777" w:rsidR="00075BAB" w:rsidRDefault="00075BAB" w:rsidP="00075BAB">
      <w:pPr>
        <w:pStyle w:val="NoSpacing"/>
      </w:pPr>
      <w:r>
        <w:t>Prepared by:</w:t>
      </w:r>
    </w:p>
    <w:p w14:paraId="18FB235A" w14:textId="77777777" w:rsidR="00075BAB" w:rsidRDefault="00075BAB" w:rsidP="00075BAB">
      <w:pPr>
        <w:pStyle w:val="NoSpacing"/>
      </w:pPr>
    </w:p>
    <w:p w14:paraId="7587F40E" w14:textId="77777777" w:rsidR="00075BAB" w:rsidRDefault="00075BAB" w:rsidP="00075BAB">
      <w:pPr>
        <w:pStyle w:val="NoSpacing"/>
        <w:rPr>
          <w:b/>
          <w:bCs/>
        </w:rPr>
      </w:pPr>
      <w:r w:rsidRPr="00F34D0C">
        <w:rPr>
          <w:b/>
          <w:bCs/>
        </w:rPr>
        <w:t>APP Arup Aurecon Joint Venture</w:t>
      </w:r>
    </w:p>
    <w:p w14:paraId="7BAABE69" w14:textId="77777777" w:rsidR="00075BAB" w:rsidRPr="00F34D0C" w:rsidRDefault="00075BAB" w:rsidP="00075BAB">
      <w:pPr>
        <w:pStyle w:val="NoSpacing"/>
        <w:rPr>
          <w:b/>
          <w:bCs/>
        </w:rPr>
      </w:pPr>
      <w:r>
        <w:rPr>
          <w:b/>
          <w:bCs/>
        </w:rPr>
        <w:t>ABN 51 226 646 262</w:t>
      </w:r>
    </w:p>
    <w:p w14:paraId="6057AFC3" w14:textId="77777777" w:rsidR="00075BAB" w:rsidRDefault="00075BAB" w:rsidP="00075BAB">
      <w:pPr>
        <w:pStyle w:val="NoSpacing"/>
      </w:pPr>
      <w:r w:rsidRPr="00F34D0C">
        <w:t>Level 7, 420 St Kilda Road</w:t>
      </w:r>
    </w:p>
    <w:p w14:paraId="1EFEC227" w14:textId="77777777" w:rsidR="00075BAB" w:rsidRDefault="00075BAB" w:rsidP="00075BAB">
      <w:pPr>
        <w:pStyle w:val="NoSpacing"/>
      </w:pPr>
      <w:r w:rsidRPr="00F34D0C">
        <w:t>Melbourne</w:t>
      </w:r>
    </w:p>
    <w:p w14:paraId="2E6B24BE" w14:textId="77777777" w:rsidR="00075BAB" w:rsidRDefault="00075BAB" w:rsidP="00075BAB">
      <w:pPr>
        <w:pStyle w:val="NoSpacing"/>
      </w:pPr>
      <w:r>
        <w:t>Victoria</w:t>
      </w:r>
      <w:r w:rsidRPr="00F34D0C">
        <w:t xml:space="preserve"> 3004</w:t>
      </w:r>
    </w:p>
    <w:p w14:paraId="5F6D46F1" w14:textId="77777777" w:rsidR="00075BAB" w:rsidRDefault="00075BAB" w:rsidP="00075BAB">
      <w:pPr>
        <w:pStyle w:val="NoSpacing"/>
      </w:pPr>
      <w:r>
        <w:t>Australia</w:t>
      </w:r>
    </w:p>
    <w:p w14:paraId="4E685D38" w14:textId="4D53EA95" w:rsidR="00075BAB" w:rsidRPr="00075BAB" w:rsidRDefault="00075BAB" w:rsidP="00075BAB">
      <w:pPr>
        <w:pStyle w:val="BodyText"/>
        <w:rPr>
          <w:lang w:val="en-AU"/>
        </w:rPr>
      </w:pPr>
    </w:p>
    <w:sectPr w:rsidR="00075BAB" w:rsidRPr="00075BAB" w:rsidSect="00B76ECA">
      <w:headerReference w:type="default" r:id="rId36"/>
      <w:footerReference w:type="default" r:id="rId37"/>
      <w:pgSz w:w="11906" w:h="16838"/>
      <w:pgMar w:top="850" w:right="850" w:bottom="1383"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1F190F" w14:textId="77777777" w:rsidR="00C608AB" w:rsidRPr="004C1DCF" w:rsidRDefault="00C608AB" w:rsidP="006A5EA5">
      <w:r w:rsidRPr="004C1DCF">
        <w:separator/>
      </w:r>
    </w:p>
  </w:endnote>
  <w:endnote w:type="continuationSeparator" w:id="0">
    <w:p w14:paraId="4694A7CF" w14:textId="77777777" w:rsidR="00C608AB" w:rsidRPr="004C1DCF" w:rsidRDefault="00C608AB" w:rsidP="006A5EA5">
      <w:r w:rsidRPr="004C1DCF">
        <w:continuationSeparator/>
      </w:r>
    </w:p>
  </w:endnote>
  <w:endnote w:type="continuationNotice" w:id="1">
    <w:p w14:paraId="4193025D" w14:textId="77777777" w:rsidR="00C608AB" w:rsidRDefault="00C608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Wingdings 2">
    <w:panose1 w:val="050201020105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venir">
    <w:panose1 w:val="02000503020000020003"/>
    <w:charset w:val="4D"/>
    <w:family w:val="swiss"/>
    <w:pitch w:val="variable"/>
    <w:sig w:usb0="800000AF" w:usb1="5000204A"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orpid C1 Regular">
    <w:panose1 w:val="020B0604020202020204"/>
    <w:charset w:val="00"/>
    <w:family w:val="swiss"/>
    <w:notTrueType/>
    <w:pitch w:val="variable"/>
    <w:sig w:usb0="A00000EF" w:usb1="5000205B" w:usb2="00000000" w:usb3="00000000" w:csb0="0000009B" w:csb1="00000000"/>
  </w:font>
  <w:font w:name="Arial Bold">
    <w:altName w:val="Arial"/>
    <w:panose1 w:val="020B0604020202020204"/>
    <w:charset w:val="00"/>
    <w:family w:val="roman"/>
    <w:notTrueType/>
    <w:pitch w:val="default"/>
  </w:font>
  <w:font w:name="DengXian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E56D4" w14:textId="1D51C316" w:rsidR="00E57E52" w:rsidRDefault="00E57E52" w:rsidP="00A16FA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1A3B9E">
      <w:rPr>
        <w:rStyle w:val="PageNumber"/>
        <w:noProof/>
      </w:rPr>
      <w:t>17</w:t>
    </w:r>
    <w:r>
      <w:rPr>
        <w:rStyle w:val="PageNumber"/>
      </w:rPr>
      <w:fldChar w:fldCharType="end"/>
    </w:r>
  </w:p>
  <w:p w14:paraId="6D5A50E5" w14:textId="77777777" w:rsidR="00E57E52" w:rsidRDefault="00E57E52" w:rsidP="00E57E5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85"/>
      <w:gridCol w:w="3485"/>
      <w:gridCol w:w="3485"/>
    </w:tblGrid>
    <w:tr w:rsidR="473C7AD6" w14:paraId="1C479B34" w14:textId="77777777" w:rsidTr="002D0273">
      <w:tc>
        <w:tcPr>
          <w:tcW w:w="3485" w:type="dxa"/>
        </w:tcPr>
        <w:p w14:paraId="6C139020" w14:textId="720888C0" w:rsidR="473C7AD6" w:rsidRDefault="473C7AD6" w:rsidP="002D0273">
          <w:pPr>
            <w:pStyle w:val="Header"/>
            <w:ind w:left="-115"/>
          </w:pPr>
        </w:p>
      </w:tc>
      <w:tc>
        <w:tcPr>
          <w:tcW w:w="3485" w:type="dxa"/>
        </w:tcPr>
        <w:p w14:paraId="0512A5C2" w14:textId="20D2FD52" w:rsidR="473C7AD6" w:rsidRDefault="473C7AD6" w:rsidP="002D0273">
          <w:pPr>
            <w:pStyle w:val="Header"/>
            <w:jc w:val="center"/>
          </w:pPr>
        </w:p>
      </w:tc>
      <w:tc>
        <w:tcPr>
          <w:tcW w:w="3485" w:type="dxa"/>
        </w:tcPr>
        <w:p w14:paraId="08C9BAC0" w14:textId="458CED74" w:rsidR="473C7AD6" w:rsidRDefault="473C7AD6" w:rsidP="002D0273">
          <w:pPr>
            <w:pStyle w:val="Header"/>
            <w:ind w:right="-115"/>
            <w:jc w:val="right"/>
          </w:pPr>
        </w:p>
      </w:tc>
    </w:tr>
  </w:tbl>
  <w:p w14:paraId="27368EFE" w14:textId="4C732E2E" w:rsidR="473C7AD6" w:rsidRDefault="006F4C08" w:rsidP="002D0273">
    <w:pPr>
      <w:pStyle w:val="Footer"/>
      <w:rPr>
        <w:szCs w:val="12"/>
      </w:rPr>
    </w:pPr>
    <w:r>
      <w:rPr>
        <w:noProof/>
      </w:rPr>
      <mc:AlternateContent>
        <mc:Choice Requires="wps">
          <w:drawing>
            <wp:anchor distT="0" distB="0" distL="114300" distR="114300" simplePos="0" relativeHeight="251666852" behindDoc="0" locked="0" layoutInCell="0" allowOverlap="1" wp14:anchorId="0D0B8299" wp14:editId="1E011A28">
              <wp:simplePos x="0" y="0"/>
              <wp:positionH relativeFrom="page">
                <wp:posOffset>-2282008</wp:posOffset>
              </wp:positionH>
              <wp:positionV relativeFrom="page">
                <wp:posOffset>10311493</wp:posOffset>
              </wp:positionV>
              <wp:extent cx="7772400" cy="463550"/>
              <wp:effectExtent l="0" t="0" r="0" b="12700"/>
              <wp:wrapNone/>
              <wp:docPr id="2" name="MSIPCM811c4e12903d1d842ff5d39e" descr="{&quot;HashCode&quot;:455488454,&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6416126" w14:textId="333E9D0B" w:rsidR="0076141D" w:rsidRPr="00AD2A1B" w:rsidRDefault="00AD2A1B" w:rsidP="00AD2A1B">
                          <w:pPr>
                            <w:jc w:val="center"/>
                            <w:rPr>
                              <w:rFonts w:ascii="Calibri" w:hAnsi="Calibri" w:cs="Calibri"/>
                              <w:color w:val="FF0000"/>
                              <w:sz w:val="24"/>
                            </w:rPr>
                          </w:pPr>
                          <w:r w:rsidRPr="00AD2A1B">
                            <w:rPr>
                              <w:rFonts w:ascii="Calibri" w:hAnsi="Calibri" w:cs="Calibri"/>
                              <w:color w:val="FF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D0B8299" id="_x0000_t202" coordsize="21600,21600" o:spt="202" path="m,l,21600r21600,l21600,xe">
              <v:stroke joinstyle="miter"/>
              <v:path gradientshapeok="t" o:connecttype="rect"/>
            </v:shapetype>
            <v:shape id="MSIPCM811c4e12903d1d842ff5d39e" o:spid="_x0000_s1028" type="#_x0000_t202" alt="{&quot;HashCode&quot;:455488454,&quot;Height&quot;:9999999.0,&quot;Width&quot;:9999999.0,&quot;Placement&quot;:&quot;Footer&quot;,&quot;Index&quot;:&quot;Primary&quot;,&quot;Section&quot;:1,&quot;Top&quot;:0.0,&quot;Left&quot;:0.0}" style="position:absolute;margin-left:-179.7pt;margin-top:811.95pt;width:612pt;height:36.5pt;z-index:25166685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" o:allowincell="f" filled="f" stroked="f" strokeweight=".5pt">
              <v:textbox inset=",0,,0">
                <w:txbxContent>
                  <w:p w14:paraId="16416126" w14:textId="333E9D0B" w:rsidR="0076141D" w:rsidRPr="00AD2A1B" w:rsidRDefault="00AD2A1B" w:rsidP="00AD2A1B">
                    <w:pPr>
                      <w:jc w:val="center"/>
                      <w:rPr>
                        <w:rFonts w:ascii="Calibri" w:hAnsi="Calibri" w:cs="Calibri"/>
                        <w:color w:val="FF0000"/>
                        <w:sz w:val="24"/>
                      </w:rPr>
                    </w:pPr>
                    <w:r w:rsidRPr="00AD2A1B">
                      <w:rPr>
                        <w:rFonts w:ascii="Calibri" w:hAnsi="Calibri" w:cs="Calibri"/>
                        <w:color w:val="FF0000"/>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09A04" w14:textId="77777777" w:rsidR="00C72B14" w:rsidRDefault="00C72B1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030EC" w14:textId="388BD0A8" w:rsidR="00A14776" w:rsidRDefault="0076141D" w:rsidP="006C53AF">
    <w:pPr>
      <w:pStyle w:val="Footer"/>
    </w:pPr>
    <w:r>
      <w:rPr>
        <w:noProof/>
      </w:rPr>
      <mc:AlternateContent>
        <mc:Choice Requires="wps">
          <w:drawing>
            <wp:anchor distT="0" distB="0" distL="114300" distR="114300" simplePos="0" relativeHeight="251666972" behindDoc="0" locked="0" layoutInCell="0" allowOverlap="1" wp14:anchorId="66D09106" wp14:editId="49F87465">
              <wp:simplePos x="0" y="0"/>
              <wp:positionH relativeFrom="page">
                <wp:align>center</wp:align>
              </wp:positionH>
              <wp:positionV relativeFrom="page">
                <wp:align>bottom</wp:align>
              </wp:positionV>
              <wp:extent cx="7772400" cy="463550"/>
              <wp:effectExtent l="0" t="0" r="0" b="12700"/>
              <wp:wrapNone/>
              <wp:docPr id="5" name="MSIPCMaad64b5dbdfe273392e05ad2" descr="{&quot;HashCode&quot;:455488454,&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AAAF624" w14:textId="1A2E63DB" w:rsidR="0076141D" w:rsidRPr="00AD2A1B" w:rsidRDefault="00AD2A1B" w:rsidP="00AD2A1B">
                          <w:pPr>
                            <w:jc w:val="center"/>
                            <w:rPr>
                              <w:rFonts w:ascii="Calibri" w:hAnsi="Calibri" w:cs="Calibri"/>
                              <w:color w:val="FF0000"/>
                              <w:sz w:val="24"/>
                            </w:rPr>
                          </w:pPr>
                          <w:r w:rsidRPr="00AD2A1B">
                            <w:rPr>
                              <w:rFonts w:ascii="Calibri" w:hAnsi="Calibri" w:cs="Calibri"/>
                              <w:color w:val="FF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6D09106" id="_x0000_t202" coordsize="21600,21600" o:spt="202" path="m,l,21600r21600,l21600,xe">
              <v:stroke joinstyle="miter"/>
              <v:path gradientshapeok="t" o:connecttype="rect"/>
            </v:shapetype>
            <v:shape id="MSIPCMaad64b5dbdfe273392e05ad2" o:spid="_x0000_s1030" type="#_x0000_t202" alt="{&quot;HashCode&quot;:455488454,&quot;Height&quot;:9999999.0,&quot;Width&quot;:9999999.0,&quot;Placement&quot;:&quot;Footer&quot;,&quot;Index&quot;:&quot;Primary&quot;,&quot;Section&quot;:2,&quot;Top&quot;:0.0,&quot;Left&quot;:0.0}" style="position:absolute;margin-left:0;margin-top:0;width:612pt;height:36.5pt;z-index:25166697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LRExpsZAgAALQQAAA4AAAAAAAAAAAAAAAAALgIAAGRycy9lMm9Eb2MueG1sUEsBAi0AFAAGAAgA&#10;AAAhAL4fCrfaAAAABQEAAA8AAAAAAAAAAAAAAAAAcwQAAGRycy9kb3ducmV2LnhtbFBLBQYAAAAA&#10;BAAEAPMAAAB6BQAAAAA=&#10;" o:allowincell="f" filled="f" stroked="f" strokeweight=".5pt">
              <v:textbox inset=",0,,0">
                <w:txbxContent>
                  <w:p w14:paraId="1AAAF624" w14:textId="1A2E63DB" w:rsidR="0076141D" w:rsidRPr="00AD2A1B" w:rsidRDefault="00AD2A1B" w:rsidP="00AD2A1B">
                    <w:pPr>
                      <w:jc w:val="center"/>
                      <w:rPr>
                        <w:rFonts w:ascii="Calibri" w:hAnsi="Calibri" w:cs="Calibri"/>
                        <w:color w:val="FF0000"/>
                        <w:sz w:val="24"/>
                      </w:rPr>
                    </w:pPr>
                    <w:r w:rsidRPr="00AD2A1B">
                      <w:rPr>
                        <w:rFonts w:ascii="Calibri" w:hAnsi="Calibri" w:cs="Calibri"/>
                        <w:color w:val="FF0000"/>
                        <w:sz w:val="24"/>
                      </w:rPr>
                      <w:t>OFFICIAL</w:t>
                    </w:r>
                  </w:p>
                </w:txbxContent>
              </v:textbox>
              <w10:wrap anchorx="page" anchory="page"/>
            </v:shape>
          </w:pict>
        </mc:Fallback>
      </mc:AlternateContent>
    </w:r>
    <w:r w:rsidR="00747599">
      <w:rPr>
        <w:noProof/>
      </w:rPr>
      <w:drawing>
        <wp:anchor distT="0" distB="0" distL="114300" distR="114300" simplePos="0" relativeHeight="251658242" behindDoc="0" locked="0" layoutInCell="1" allowOverlap="1" wp14:anchorId="59C1BAC1" wp14:editId="3633DF71">
          <wp:simplePos x="0" y="0"/>
          <wp:positionH relativeFrom="margin">
            <wp:posOffset>1270</wp:posOffset>
          </wp:positionH>
          <wp:positionV relativeFrom="paragraph">
            <wp:posOffset>-11430</wp:posOffset>
          </wp:positionV>
          <wp:extent cx="1229360" cy="287655"/>
          <wp:effectExtent l="0" t="0" r="8890" b="0"/>
          <wp:wrapSquare wrapText="bothSides"/>
          <wp:docPr id="1426599358" name="Picture 1426599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599251" name="Picture 142659925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29360" cy="287655"/>
                  </a:xfrm>
                  <a:prstGeom prst="rect">
                    <a:avLst/>
                  </a:prstGeom>
                  <a:noFill/>
                  <a:ln>
                    <a:noFill/>
                  </a:ln>
                </pic:spPr>
              </pic:pic>
            </a:graphicData>
          </a:graphic>
          <wp14:sizeRelH relativeFrom="page">
            <wp14:pctWidth>0</wp14:pctWidth>
          </wp14:sizeRelH>
          <wp14:sizeRelV relativeFrom="page">
            <wp14:pctHeight>0</wp14:pctHeight>
          </wp14:sizeRelV>
        </wp:anchor>
      </w:drawing>
    </w:r>
    <w:r w:rsidR="00747599">
      <w:rPr>
        <w:noProof/>
      </w:rPr>
      <w:drawing>
        <wp:anchor distT="0" distB="0" distL="114300" distR="114300" simplePos="0" relativeHeight="251658243" behindDoc="0" locked="0" layoutInCell="1" allowOverlap="1" wp14:anchorId="7694811D" wp14:editId="2836ABFA">
          <wp:simplePos x="0" y="0"/>
          <wp:positionH relativeFrom="margin">
            <wp:posOffset>4842510</wp:posOffset>
          </wp:positionH>
          <wp:positionV relativeFrom="paragraph">
            <wp:posOffset>-109220</wp:posOffset>
          </wp:positionV>
          <wp:extent cx="1214120" cy="397510"/>
          <wp:effectExtent l="0" t="0" r="5080" b="2540"/>
          <wp:wrapSquare wrapText="bothSides"/>
          <wp:docPr id="1426599359" name="Picture 1426599359" descr="Aurecon About - WORK180 Endorsed Emplo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urecon About - WORK180 Endorsed Employ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4120" cy="397510"/>
                  </a:xfrm>
                  <a:prstGeom prst="rect">
                    <a:avLst/>
                  </a:prstGeom>
                  <a:noFill/>
                  <a:ln>
                    <a:noFill/>
                  </a:ln>
                </pic:spPr>
              </pic:pic>
            </a:graphicData>
          </a:graphic>
          <wp14:sizeRelH relativeFrom="page">
            <wp14:pctWidth>0</wp14:pctWidth>
          </wp14:sizeRelH>
          <wp14:sizeRelV relativeFrom="page">
            <wp14:pctHeight>0</wp14:pctHeight>
          </wp14:sizeRelV>
        </wp:anchor>
      </w:drawing>
    </w:r>
    <w:r w:rsidR="00F02C04">
      <w:rPr>
        <w:b/>
        <w:noProof/>
        <w:szCs w:val="12"/>
      </w:rPr>
      <w:drawing>
        <wp:anchor distT="0" distB="0" distL="114300" distR="114300" simplePos="0" relativeHeight="251658244" behindDoc="0" locked="0" layoutInCell="1" allowOverlap="1" wp14:anchorId="441A64BA" wp14:editId="28D26CE1">
          <wp:simplePos x="0" y="0"/>
          <wp:positionH relativeFrom="column">
            <wp:posOffset>2380827</wp:posOffset>
          </wp:positionH>
          <wp:positionV relativeFrom="page">
            <wp:posOffset>9996805</wp:posOffset>
          </wp:positionV>
          <wp:extent cx="1089660" cy="454025"/>
          <wp:effectExtent l="0" t="0" r="0" b="0"/>
          <wp:wrapSquare wrapText="bothSides"/>
          <wp:docPr id="1426599360" name="Picture 142659936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Logo&#10;&#10;Description automatically generated"/>
                  <pic:cNvPicPr/>
                </pic:nvPicPr>
                <pic:blipFill>
                  <a:blip r:embed="rId3">
                    <a:biLevel thresh="50000"/>
                    <a:extLst>
                      <a:ext uri="{28A0092B-C50C-407E-A947-70E740481C1C}">
                        <a14:useLocalDpi xmlns:a14="http://schemas.microsoft.com/office/drawing/2010/main" val="0"/>
                      </a:ext>
                    </a:extLst>
                  </a:blip>
                  <a:stretch>
                    <a:fillRect/>
                  </a:stretch>
                </pic:blipFill>
                <pic:spPr>
                  <a:xfrm>
                    <a:off x="0" y="0"/>
                    <a:ext cx="1089660" cy="454025"/>
                  </a:xfrm>
                  <a:prstGeom prst="rect">
                    <a:avLst/>
                  </a:prstGeom>
                </pic:spPr>
              </pic:pic>
            </a:graphicData>
          </a:graphic>
        </wp:anchor>
      </w:drawing>
    </w:r>
    <w:r w:rsidR="00A14776">
      <w:t xml:space="preserve">  </w:t>
    </w:r>
  </w:p>
  <w:p w14:paraId="56B0FCD4" w14:textId="77777777" w:rsidR="00A14776" w:rsidRDefault="00A14776" w:rsidP="009E4365">
    <w:pPr>
      <w:pStyle w:val="Footer"/>
      <w:jc w:val="right"/>
      <w:rPr>
        <w:b/>
        <w:szCs w:val="12"/>
      </w:rPr>
    </w:pPr>
  </w:p>
  <w:p w14:paraId="3904F7AF" w14:textId="51D0C08B" w:rsidR="00A14776" w:rsidRDefault="00A14776" w:rsidP="00B51EA3">
    <w:pPr>
      <w:pStyle w:val="Footer"/>
      <w:tabs>
        <w:tab w:val="clear" w:pos="4513"/>
        <w:tab w:val="center" w:pos="3402"/>
      </w:tabs>
      <w:jc w:val="right"/>
      <w:rPr>
        <w:b/>
        <w:szCs w:val="1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3E565" w14:textId="4A876DE3" w:rsidR="006458D1" w:rsidRDefault="0076141D" w:rsidP="00417A0E">
    <w:pPr>
      <w:pStyle w:val="Footer"/>
      <w:tabs>
        <w:tab w:val="clear" w:pos="9026"/>
        <w:tab w:val="right" w:pos="9214"/>
      </w:tabs>
      <w:jc w:val="right"/>
      <w:rPr>
        <w:noProof/>
        <w:szCs w:val="12"/>
      </w:rPr>
    </w:pPr>
    <w:r>
      <w:rPr>
        <w:rFonts w:cstheme="minorHAnsi"/>
        <w:bCs/>
        <w:noProof/>
        <w:szCs w:val="12"/>
      </w:rPr>
      <mc:AlternateContent>
        <mc:Choice Requires="wps">
          <w:drawing>
            <wp:anchor distT="0" distB="0" distL="114300" distR="114300" simplePos="0" relativeHeight="251667402" behindDoc="0" locked="0" layoutInCell="0" allowOverlap="1" wp14:anchorId="488F865D" wp14:editId="190A27F2">
              <wp:simplePos x="0" y="0"/>
              <wp:positionH relativeFrom="page">
                <wp:posOffset>-106136</wp:posOffset>
              </wp:positionH>
              <wp:positionV relativeFrom="page">
                <wp:posOffset>10058400</wp:posOffset>
              </wp:positionV>
              <wp:extent cx="7772400" cy="618671"/>
              <wp:effectExtent l="0" t="0" r="0" b="3810"/>
              <wp:wrapNone/>
              <wp:docPr id="7" name="MSIPCM8fe84a23add465092f55fc1b" descr="{&quot;HashCode&quot;:455488454,&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618671"/>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A6478E1" w14:textId="35AB2D7B" w:rsidR="0076141D" w:rsidRPr="00AD2A1B" w:rsidRDefault="0076141D" w:rsidP="00AD2A1B">
                          <w:pPr>
                            <w:jc w:val="center"/>
                            <w:rPr>
                              <w:rFonts w:ascii="Calibri" w:hAnsi="Calibri" w:cs="Calibri"/>
                              <w:color w:val="FF0000"/>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88F865D" id="_x0000_t202" coordsize="21600,21600" o:spt="202" path="m,l,21600r21600,l21600,xe">
              <v:stroke joinstyle="miter"/>
              <v:path gradientshapeok="t" o:connecttype="rect"/>
            </v:shapetype>
            <v:shape id="MSIPCM8fe84a23add465092f55fc1b" o:spid="_x0000_s1032" type="#_x0000_t202" alt="{&quot;HashCode&quot;:455488454,&quot;Height&quot;:9999999.0,&quot;Width&quot;:9999999.0,&quot;Placement&quot;:&quot;Footer&quot;,&quot;Index&quot;:&quot;Primary&quot;,&quot;Section&quot;:3,&quot;Top&quot;:0.0,&quot;Left&quot;:0.0}" style="position:absolute;left:0;text-align:left;margin-left:-8.35pt;margin-top:11in;width:612pt;height:48.7pt;z-index:25166740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" o:allowincell="f" filled="f" stroked="f" strokeweight=".5pt">
              <v:textbox inset=",0,,0">
                <w:txbxContent>
                  <w:p w14:paraId="6A6478E1" w14:textId="35AB2D7B" w:rsidR="0076141D" w:rsidRPr="00AD2A1B" w:rsidRDefault="0076141D" w:rsidP="00AD2A1B">
                    <w:pPr>
                      <w:jc w:val="center"/>
                      <w:rPr>
                        <w:rFonts w:ascii="Calibri" w:hAnsi="Calibri" w:cs="Calibri"/>
                        <w:color w:val="FF0000"/>
                        <w:sz w:val="24"/>
                      </w:rPr>
                    </w:pPr>
                  </w:p>
                </w:txbxContent>
              </v:textbox>
              <w10:wrap anchorx="page" anchory="page"/>
            </v:shape>
          </w:pict>
        </mc:Fallback>
      </mc:AlternateContent>
    </w:r>
    <w:sdt>
      <w:sdtPr>
        <w:rPr>
          <w:rFonts w:cstheme="minorHAnsi"/>
          <w:bCs/>
          <w:szCs w:val="12"/>
        </w:rPr>
        <w:alias w:val="Project name"/>
        <w:tag w:val="coverProjectName"/>
        <w:id w:val="-1187286368"/>
        <w:dataBinding w:xpath="/ns0:customtags/ns0:project/ns0:name" w:storeItemID="{ADAE47E0-C3DD-4234-AB0B-027975014CD7}"/>
        <w:text/>
      </w:sdtPr>
      <w:sdtContent>
        <w:proofErr w:type="gramStart"/>
        <w:r w:rsidR="00591FD5">
          <w:rPr>
            <w:rFonts w:cstheme="minorHAnsi"/>
            <w:bCs/>
            <w:szCs w:val="12"/>
          </w:rPr>
          <w:t>North East</w:t>
        </w:r>
        <w:proofErr w:type="gramEnd"/>
        <w:r w:rsidR="00591FD5">
          <w:rPr>
            <w:rFonts w:cstheme="minorHAnsi"/>
            <w:bCs/>
            <w:szCs w:val="12"/>
          </w:rPr>
          <w:t xml:space="preserve"> Link Pro</w:t>
        </w:r>
        <w:r w:rsidR="00FC52F1">
          <w:rPr>
            <w:rFonts w:cstheme="minorHAnsi"/>
            <w:bCs/>
            <w:szCs w:val="12"/>
          </w:rPr>
          <w:t>gram</w:t>
        </w:r>
        <w:r w:rsidR="00591FD5">
          <w:rPr>
            <w:rFonts w:cstheme="minorHAnsi"/>
            <w:bCs/>
            <w:szCs w:val="12"/>
          </w:rPr>
          <w:t xml:space="preserve"> – Central Package</w:t>
        </w:r>
      </w:sdtContent>
    </w:sdt>
    <w:r w:rsidR="00A14776">
      <w:rPr>
        <w:szCs w:val="12"/>
      </w:rPr>
      <w:t xml:space="preserve">   |</w:t>
    </w:r>
    <w:r w:rsidR="00BE0330">
      <w:rPr>
        <w:szCs w:val="12"/>
      </w:rPr>
      <w:t xml:space="preserve">   </w:t>
    </w:r>
    <w:r w:rsidR="009E5F44" w:rsidRPr="009E5F44">
      <w:rPr>
        <w:szCs w:val="12"/>
      </w:rPr>
      <w:t>NEL-CNT-AAA-2990-EEE-REP-0001</w:t>
    </w:r>
    <w:r w:rsidR="009E5F44">
      <w:rPr>
        <w:szCs w:val="12"/>
      </w:rPr>
      <w:t xml:space="preserve"> Rev </w:t>
    </w:r>
    <w:r w:rsidR="00C95A38">
      <w:rPr>
        <w:szCs w:val="12"/>
      </w:rPr>
      <w:t>0</w:t>
    </w:r>
    <w:r w:rsidR="009E5F44">
      <w:rPr>
        <w:szCs w:val="12"/>
      </w:rPr>
      <w:t xml:space="preserve">   |   </w:t>
    </w:r>
    <w:r w:rsidR="009E5F44" w:rsidRPr="009E5F44">
      <w:rPr>
        <w:szCs w:val="12"/>
      </w:rPr>
      <w:t>IEA Six-Monthly Summary Environmental Compliance Report</w:t>
    </w:r>
  </w:p>
  <w:p w14:paraId="25151ED3" w14:textId="77777777" w:rsidR="006458D1" w:rsidRPr="006458D1" w:rsidRDefault="006458D1" w:rsidP="006458D1">
    <w:pPr>
      <w:pStyle w:val="Footer"/>
      <w:ind w:right="360"/>
      <w:jc w:val="right"/>
      <w:rPr>
        <w:noProof/>
        <w:szCs w:val="12"/>
      </w:rPr>
    </w:pPr>
  </w:p>
  <w:p w14:paraId="647DF593" w14:textId="57898E90" w:rsidR="00A14776" w:rsidRPr="006458D1" w:rsidRDefault="00C50710" w:rsidP="006458D1">
    <w:pPr>
      <w:pStyle w:val="Footer"/>
      <w:ind w:right="360"/>
      <w:jc w:val="center"/>
      <w:rPr>
        <w:b/>
        <w:color w:val="FF0000"/>
        <w:sz w:val="20"/>
      </w:rPr>
    </w:pPr>
    <w:r>
      <w:rPr>
        <w:b/>
        <w:color w:val="FF0000"/>
        <w:sz w:val="20"/>
      </w:rPr>
      <w:t>OFFICIAL</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BE4B2" w14:textId="71C06C0A" w:rsidR="00CA5172" w:rsidRDefault="0076141D" w:rsidP="00402015">
    <w:pPr>
      <w:pStyle w:val="Footer"/>
      <w:tabs>
        <w:tab w:val="clear" w:pos="9026"/>
        <w:tab w:val="right" w:pos="9214"/>
      </w:tabs>
      <w:ind w:right="360"/>
      <w:jc w:val="right"/>
      <w:rPr>
        <w:noProof/>
        <w:szCs w:val="12"/>
      </w:rPr>
    </w:pPr>
    <w:r>
      <w:rPr>
        <w:rFonts w:cstheme="minorHAnsi"/>
        <w:bCs/>
        <w:noProof/>
        <w:szCs w:val="12"/>
      </w:rPr>
      <mc:AlternateContent>
        <mc:Choice Requires="wps">
          <w:drawing>
            <wp:anchor distT="0" distB="0" distL="114300" distR="114300" simplePos="0" relativeHeight="251667269" behindDoc="0" locked="0" layoutInCell="0" allowOverlap="1" wp14:anchorId="7DFDB157" wp14:editId="5001D54C">
              <wp:simplePos x="0" y="0"/>
              <wp:positionH relativeFrom="page">
                <wp:align>center</wp:align>
              </wp:positionH>
              <wp:positionV relativeFrom="page">
                <wp:align>bottom</wp:align>
              </wp:positionV>
              <wp:extent cx="7772400" cy="463550"/>
              <wp:effectExtent l="0" t="0" r="0" b="12700"/>
              <wp:wrapNone/>
              <wp:docPr id="10" name="MSIPCMe17f4ae88760b4067c662f76" descr="{&quot;HashCode&quot;:455488454,&quot;Height&quot;:9999999.0,&quot;Width&quot;:9999999.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0D08428" w14:textId="02FC94DD" w:rsidR="0076141D" w:rsidRPr="00AD2A1B" w:rsidRDefault="0076141D" w:rsidP="00AD2A1B">
                          <w:pPr>
                            <w:jc w:val="center"/>
                            <w:rPr>
                              <w:rFonts w:ascii="Calibri" w:hAnsi="Calibri" w:cs="Calibri"/>
                              <w:color w:val="FF0000"/>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DFDB157" id="_x0000_t202" coordsize="21600,21600" o:spt="202" path="m,l,21600r21600,l21600,xe">
              <v:stroke joinstyle="miter"/>
              <v:path gradientshapeok="t" o:connecttype="rect"/>
            </v:shapetype>
            <v:shape id="MSIPCMe17f4ae88760b4067c662f76" o:spid="_x0000_s1033" type="#_x0000_t202" alt="{&quot;HashCode&quot;:455488454,&quot;Height&quot;:9999999.0,&quot;Width&quot;:9999999.0,&quot;Placement&quot;:&quot;Footer&quot;,&quot;Index&quot;:&quot;Primary&quot;,&quot;Section&quot;:4,&quot;Top&quot;:0.0,&quot;Left&quot;:0.0}" style="position:absolute;left:0;text-align:left;margin-left:0;margin-top:0;width:612pt;height:36.5pt;z-index:251667269;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" o:allowincell="f" filled="f" stroked="f" strokeweight=".5pt">
              <v:textbox inset=",0,,0">
                <w:txbxContent>
                  <w:p w14:paraId="00D08428" w14:textId="02FC94DD" w:rsidR="0076141D" w:rsidRPr="00AD2A1B" w:rsidRDefault="0076141D" w:rsidP="00AD2A1B">
                    <w:pPr>
                      <w:jc w:val="center"/>
                      <w:rPr>
                        <w:rFonts w:ascii="Calibri" w:hAnsi="Calibri" w:cs="Calibri"/>
                        <w:color w:val="FF0000"/>
                        <w:sz w:val="24"/>
                      </w:rPr>
                    </w:pPr>
                  </w:p>
                </w:txbxContent>
              </v:textbox>
              <w10:wrap anchorx="page" anchory="page"/>
            </v:shape>
          </w:pict>
        </mc:Fallback>
      </mc:AlternateContent>
    </w:r>
    <w:proofErr w:type="gramStart"/>
    <w:r w:rsidR="00CA5172">
      <w:rPr>
        <w:rFonts w:cstheme="minorHAnsi"/>
        <w:bCs/>
        <w:szCs w:val="12"/>
      </w:rPr>
      <w:t>North East</w:t>
    </w:r>
    <w:proofErr w:type="gramEnd"/>
    <w:r w:rsidR="00CA5172">
      <w:rPr>
        <w:rFonts w:cstheme="minorHAnsi"/>
        <w:bCs/>
        <w:szCs w:val="12"/>
      </w:rPr>
      <w:t xml:space="preserve"> Link Pro</w:t>
    </w:r>
    <w:r w:rsidR="00FC52F1">
      <w:rPr>
        <w:rFonts w:cstheme="minorHAnsi"/>
        <w:bCs/>
        <w:szCs w:val="12"/>
      </w:rPr>
      <w:t xml:space="preserve">gram – </w:t>
    </w:r>
    <w:r w:rsidR="00CA5172">
      <w:rPr>
        <w:rFonts w:cstheme="minorHAnsi"/>
        <w:bCs/>
        <w:szCs w:val="12"/>
      </w:rPr>
      <w:t>Central Package</w:t>
    </w:r>
    <w:r w:rsidR="00CA5172">
      <w:rPr>
        <w:szCs w:val="12"/>
      </w:rPr>
      <w:t xml:space="preserve">   |   </w:t>
    </w:r>
    <w:r w:rsidR="00CA5172" w:rsidRPr="009E5F44">
      <w:rPr>
        <w:szCs w:val="12"/>
      </w:rPr>
      <w:t>NEL-CNT-AAA-2990-EEE-REP-</w:t>
    </w:r>
    <w:r w:rsidR="00605663">
      <w:rPr>
        <w:szCs w:val="12"/>
      </w:rPr>
      <w:t>0001</w:t>
    </w:r>
    <w:r w:rsidR="00CA5172">
      <w:rPr>
        <w:szCs w:val="12"/>
      </w:rPr>
      <w:t xml:space="preserve"> Rev </w:t>
    </w:r>
    <w:r w:rsidR="00902BC0">
      <w:rPr>
        <w:szCs w:val="12"/>
      </w:rPr>
      <w:t>0</w:t>
    </w:r>
    <w:r w:rsidR="00CA5172">
      <w:rPr>
        <w:szCs w:val="12"/>
      </w:rPr>
      <w:t xml:space="preserve"> </w:t>
    </w:r>
    <w:r w:rsidR="00F5289D">
      <w:rPr>
        <w:szCs w:val="12"/>
      </w:rPr>
      <w:t xml:space="preserve"> </w:t>
    </w:r>
    <w:r w:rsidR="00CA5172">
      <w:rPr>
        <w:szCs w:val="12"/>
      </w:rPr>
      <w:t xml:space="preserve"> |   </w:t>
    </w:r>
    <w:r w:rsidR="00CA5172" w:rsidRPr="009E5F44">
      <w:rPr>
        <w:szCs w:val="12"/>
      </w:rPr>
      <w:t>IEA Six-Monthly Summary Environmental Compliance Report</w:t>
    </w:r>
    <w:r w:rsidR="00CA5172">
      <w:rPr>
        <w:szCs w:val="12"/>
      </w:rPr>
      <w:t xml:space="preserve">   |   </w:t>
    </w:r>
    <w:r w:rsidR="00A16FAA">
      <w:rPr>
        <w:szCs w:val="12"/>
      </w:rPr>
      <w:t>Page</w:t>
    </w:r>
    <w:r w:rsidR="004C7C9F">
      <w:rPr>
        <w:szCs w:val="12"/>
      </w:rPr>
      <w:t xml:space="preserve"> </w:t>
    </w:r>
    <w:r w:rsidR="008C3334" w:rsidRPr="008C3334">
      <w:rPr>
        <w:szCs w:val="12"/>
      </w:rPr>
      <w:fldChar w:fldCharType="begin"/>
    </w:r>
    <w:r w:rsidR="008C3334" w:rsidRPr="008C3334">
      <w:rPr>
        <w:szCs w:val="12"/>
      </w:rPr>
      <w:instrText xml:space="preserve"> PAGE   \* MERGEFORMAT </w:instrText>
    </w:r>
    <w:r w:rsidR="008C3334" w:rsidRPr="008C3334">
      <w:rPr>
        <w:szCs w:val="12"/>
      </w:rPr>
      <w:fldChar w:fldCharType="separate"/>
    </w:r>
    <w:r w:rsidR="008C3334" w:rsidRPr="008C3334">
      <w:rPr>
        <w:noProof/>
        <w:szCs w:val="12"/>
      </w:rPr>
      <w:t>1</w:t>
    </w:r>
    <w:r w:rsidR="008C3334" w:rsidRPr="008C3334">
      <w:rPr>
        <w:noProof/>
        <w:szCs w:val="12"/>
      </w:rPr>
      <w:fldChar w:fldCharType="end"/>
    </w:r>
  </w:p>
  <w:p w14:paraId="4EBE7DAA" w14:textId="77777777" w:rsidR="001C1DD8" w:rsidRDefault="001C1DD8" w:rsidP="00A16FAA">
    <w:pPr>
      <w:pStyle w:val="Footer"/>
      <w:tabs>
        <w:tab w:val="clear" w:pos="9026"/>
        <w:tab w:val="right" w:pos="9214"/>
      </w:tabs>
      <w:ind w:right="360"/>
      <w:jc w:val="right"/>
      <w:rPr>
        <w:noProof/>
        <w:szCs w:val="12"/>
      </w:rPr>
    </w:pPr>
  </w:p>
  <w:p w14:paraId="43C9263E" w14:textId="36E55D0E" w:rsidR="00CA5172" w:rsidRPr="006458D1" w:rsidRDefault="00C50710" w:rsidP="006458D1">
    <w:pPr>
      <w:pStyle w:val="Footer"/>
      <w:ind w:right="360"/>
      <w:jc w:val="center"/>
      <w:rPr>
        <w:b/>
        <w:color w:val="FF0000"/>
        <w:sz w:val="20"/>
      </w:rPr>
    </w:pPr>
    <w:r>
      <w:rPr>
        <w:b/>
        <w:color w:val="FF0000"/>
        <w:sz w:val="20"/>
      </w:rPr>
      <w:t>OFFICIAL</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95075" w14:textId="5D6F31E2" w:rsidR="005D688F" w:rsidRDefault="0076141D" w:rsidP="00B06DC9">
    <w:pPr>
      <w:pStyle w:val="Footer"/>
      <w:tabs>
        <w:tab w:val="clear" w:pos="9026"/>
        <w:tab w:val="right" w:pos="9214"/>
      </w:tabs>
      <w:ind w:right="360"/>
      <w:jc w:val="right"/>
      <w:rPr>
        <w:noProof/>
        <w:szCs w:val="12"/>
      </w:rPr>
    </w:pPr>
    <w:r>
      <w:rPr>
        <w:rFonts w:cstheme="minorHAnsi"/>
        <w:bCs/>
        <w:noProof/>
        <w:szCs w:val="12"/>
      </w:rPr>
      <mc:AlternateContent>
        <mc:Choice Requires="wps">
          <w:drawing>
            <wp:anchor distT="0" distB="0" distL="114300" distR="114300" simplePos="0" relativeHeight="251667329" behindDoc="0" locked="0" layoutInCell="0" allowOverlap="1" wp14:anchorId="0DD9A217" wp14:editId="3EE3BC8A">
              <wp:simplePos x="0" y="0"/>
              <wp:positionH relativeFrom="page">
                <wp:align>center</wp:align>
              </wp:positionH>
              <wp:positionV relativeFrom="page">
                <wp:align>bottom</wp:align>
              </wp:positionV>
              <wp:extent cx="7772400" cy="463550"/>
              <wp:effectExtent l="0" t="0" r="0" b="12700"/>
              <wp:wrapNone/>
              <wp:docPr id="13" name="MSIPCM0ab34516a2abaf77c471a953" descr="{&quot;HashCode&quot;:455488454,&quot;Height&quot;:9999999.0,&quot;Width&quot;:9999999.0,&quot;Placement&quot;:&quot;Foot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E1FB55" w14:textId="2EE79935" w:rsidR="0076141D" w:rsidRPr="00AD2A1B" w:rsidRDefault="0076141D" w:rsidP="00AD2A1B">
                          <w:pPr>
                            <w:jc w:val="center"/>
                            <w:rPr>
                              <w:rFonts w:ascii="Calibri" w:hAnsi="Calibri" w:cs="Calibri"/>
                              <w:color w:val="FF0000"/>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DD9A217" id="_x0000_t202" coordsize="21600,21600" o:spt="202" path="m,l,21600r21600,l21600,xe">
              <v:stroke joinstyle="miter"/>
              <v:path gradientshapeok="t" o:connecttype="rect"/>
            </v:shapetype>
            <v:shape id="MSIPCM0ab34516a2abaf77c471a953" o:spid="_x0000_s1034" type="#_x0000_t202" alt="{&quot;HashCode&quot;:455488454,&quot;Height&quot;:9999999.0,&quot;Width&quot;:9999999.0,&quot;Placement&quot;:&quot;Footer&quot;,&quot;Index&quot;:&quot;Primary&quot;,&quot;Section&quot;:6,&quot;Top&quot;:0.0,&quot;Left&quot;:0.0}" style="position:absolute;left:0;text-align:left;margin-left:0;margin-top:0;width:612pt;height:36.5pt;z-index:251667329;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" o:allowincell="f" filled="f" stroked="f" strokeweight=".5pt">
              <v:textbox inset=",0,,0">
                <w:txbxContent>
                  <w:p w14:paraId="6CE1FB55" w14:textId="2EE79935" w:rsidR="0076141D" w:rsidRPr="00AD2A1B" w:rsidRDefault="0076141D" w:rsidP="00AD2A1B">
                    <w:pPr>
                      <w:jc w:val="center"/>
                      <w:rPr>
                        <w:rFonts w:ascii="Calibri" w:hAnsi="Calibri" w:cs="Calibri"/>
                        <w:color w:val="FF0000"/>
                        <w:sz w:val="24"/>
                      </w:rPr>
                    </w:pPr>
                  </w:p>
                </w:txbxContent>
              </v:textbox>
              <w10:wrap anchorx="page" anchory="page"/>
            </v:shape>
          </w:pict>
        </mc:Fallback>
      </mc:AlternateContent>
    </w:r>
    <w:sdt>
      <w:sdtPr>
        <w:rPr>
          <w:rFonts w:cstheme="minorHAnsi"/>
          <w:bCs/>
          <w:szCs w:val="12"/>
        </w:rPr>
        <w:alias w:val="Project name"/>
        <w:tag w:val="coverProjectName"/>
        <w:id w:val="219175531"/>
        <w:dataBinding w:xpath="/ns0:customtags/ns0:project/ns0:name" w:storeItemID="{ADAE47E0-C3DD-4234-AB0B-027975014CD7}"/>
        <w:text/>
      </w:sdtPr>
      <w:sdtContent>
        <w:proofErr w:type="gramStart"/>
        <w:r w:rsidR="001C1DD8">
          <w:rPr>
            <w:rFonts w:cstheme="minorHAnsi"/>
            <w:bCs/>
            <w:szCs w:val="12"/>
          </w:rPr>
          <w:t>North East</w:t>
        </w:r>
        <w:proofErr w:type="gramEnd"/>
        <w:r w:rsidR="001C1DD8">
          <w:rPr>
            <w:rFonts w:cstheme="minorHAnsi"/>
            <w:bCs/>
            <w:szCs w:val="12"/>
          </w:rPr>
          <w:t xml:space="preserve"> Link Program – Central Package</w:t>
        </w:r>
      </w:sdtContent>
    </w:sdt>
    <w:r w:rsidR="005D688F">
      <w:rPr>
        <w:szCs w:val="12"/>
      </w:rPr>
      <w:t xml:space="preserve">   |   </w:t>
    </w:r>
    <w:r w:rsidR="005D688F" w:rsidRPr="009E5F44">
      <w:rPr>
        <w:szCs w:val="12"/>
      </w:rPr>
      <w:t>NEL-CNT-AAA-2990-EEE-REP-0001</w:t>
    </w:r>
    <w:r w:rsidR="005D688F">
      <w:rPr>
        <w:szCs w:val="12"/>
      </w:rPr>
      <w:t xml:space="preserve"> Rev</w:t>
    </w:r>
    <w:r w:rsidR="00AB75CD">
      <w:rPr>
        <w:szCs w:val="12"/>
      </w:rPr>
      <w:t xml:space="preserve"> </w:t>
    </w:r>
    <w:r w:rsidR="00902BC0">
      <w:rPr>
        <w:szCs w:val="12"/>
      </w:rPr>
      <w:t xml:space="preserve">0 </w:t>
    </w:r>
    <w:r w:rsidR="00B06DC9">
      <w:rPr>
        <w:szCs w:val="12"/>
      </w:rPr>
      <w:t xml:space="preserve">  </w:t>
    </w:r>
    <w:r w:rsidR="005D688F">
      <w:rPr>
        <w:szCs w:val="12"/>
      </w:rPr>
      <w:t xml:space="preserve">|   </w:t>
    </w:r>
    <w:r w:rsidR="005D688F" w:rsidRPr="009E5F44">
      <w:rPr>
        <w:szCs w:val="12"/>
      </w:rPr>
      <w:t>IEA Six-Monthly Summary Environmental Compliance Report</w:t>
    </w:r>
    <w:r w:rsidR="005D688F">
      <w:rPr>
        <w:szCs w:val="12"/>
      </w:rPr>
      <w:t xml:space="preserve">   |   </w:t>
    </w:r>
    <w:r w:rsidR="00A16FAA">
      <w:rPr>
        <w:szCs w:val="12"/>
      </w:rPr>
      <w:t>Page</w:t>
    </w:r>
    <w:r w:rsidR="00240616">
      <w:rPr>
        <w:szCs w:val="12"/>
      </w:rPr>
      <w:t xml:space="preserve"> </w:t>
    </w:r>
    <w:r w:rsidR="00240616" w:rsidRPr="00240616">
      <w:rPr>
        <w:szCs w:val="12"/>
      </w:rPr>
      <w:fldChar w:fldCharType="begin"/>
    </w:r>
    <w:r w:rsidR="00240616" w:rsidRPr="00240616">
      <w:rPr>
        <w:szCs w:val="12"/>
      </w:rPr>
      <w:instrText xml:space="preserve"> PAGE   \* MERGEFORMAT </w:instrText>
    </w:r>
    <w:r w:rsidR="00240616" w:rsidRPr="00240616">
      <w:rPr>
        <w:szCs w:val="12"/>
      </w:rPr>
      <w:fldChar w:fldCharType="separate"/>
    </w:r>
    <w:r w:rsidR="00240616" w:rsidRPr="00240616">
      <w:rPr>
        <w:noProof/>
        <w:szCs w:val="12"/>
      </w:rPr>
      <w:t>1</w:t>
    </w:r>
    <w:r w:rsidR="00240616" w:rsidRPr="00240616">
      <w:rPr>
        <w:noProof/>
        <w:szCs w:val="12"/>
      </w:rPr>
      <w:fldChar w:fldCharType="end"/>
    </w:r>
  </w:p>
  <w:p w14:paraId="6A7D0434" w14:textId="77777777" w:rsidR="00B9290C" w:rsidRPr="006458D1" w:rsidRDefault="00B9290C" w:rsidP="00B06DC9">
    <w:pPr>
      <w:pStyle w:val="Footer"/>
      <w:tabs>
        <w:tab w:val="clear" w:pos="9026"/>
        <w:tab w:val="right" w:pos="9214"/>
      </w:tabs>
      <w:ind w:right="360"/>
      <w:jc w:val="right"/>
      <w:rPr>
        <w:noProof/>
        <w:szCs w:val="12"/>
      </w:rPr>
    </w:pPr>
  </w:p>
  <w:p w14:paraId="25903B9C" w14:textId="73703BAB" w:rsidR="005D688F" w:rsidRPr="006458D1" w:rsidRDefault="00B9290C" w:rsidP="005D688F">
    <w:pPr>
      <w:pStyle w:val="Footer"/>
      <w:ind w:right="360"/>
      <w:jc w:val="center"/>
      <w:rPr>
        <w:b/>
        <w:color w:val="FF0000"/>
        <w:sz w:val="20"/>
      </w:rPr>
    </w:pPr>
    <w:r>
      <w:rPr>
        <w:b/>
        <w:color w:val="FF0000"/>
        <w:sz w:val="20"/>
      </w:rPr>
      <w:t>OFFICIAL</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FFB9F" w14:textId="76A9A469" w:rsidR="00D8305E" w:rsidRPr="00A26B34" w:rsidRDefault="0076141D">
    <w:pPr>
      <w:pStyle w:val="Footer"/>
    </w:pPr>
    <w:r>
      <w:rPr>
        <w:noProof/>
      </w:rPr>
      <mc:AlternateContent>
        <mc:Choice Requires="wps">
          <w:drawing>
            <wp:anchor distT="0" distB="0" distL="114300" distR="114300" simplePos="0" relativeHeight="251668489" behindDoc="0" locked="0" layoutInCell="0" allowOverlap="1" wp14:anchorId="6515415C" wp14:editId="2C235490">
              <wp:simplePos x="0" y="0"/>
              <wp:positionH relativeFrom="page">
                <wp:align>center</wp:align>
              </wp:positionH>
              <wp:positionV relativeFrom="page">
                <wp:align>bottom</wp:align>
              </wp:positionV>
              <wp:extent cx="7772400" cy="463550"/>
              <wp:effectExtent l="0" t="0" r="0" b="12700"/>
              <wp:wrapNone/>
              <wp:docPr id="15" name="MSIPCMa8284abcb72b640109c13501" descr="{&quot;HashCode&quot;:455488454,&quot;Height&quot;:9999999.0,&quot;Width&quot;:9999999.0,&quot;Placement&quot;:&quot;Foot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66016D4" w14:textId="62AA215F" w:rsidR="0076141D" w:rsidRPr="00AD2A1B" w:rsidRDefault="00AD2A1B" w:rsidP="00AD2A1B">
                          <w:pPr>
                            <w:jc w:val="center"/>
                            <w:rPr>
                              <w:rFonts w:ascii="Calibri" w:hAnsi="Calibri" w:cs="Calibri"/>
                              <w:color w:val="FF0000"/>
                              <w:sz w:val="24"/>
                            </w:rPr>
                          </w:pPr>
                          <w:r w:rsidRPr="00AD2A1B">
                            <w:rPr>
                              <w:rFonts w:ascii="Calibri" w:hAnsi="Calibri" w:cs="Calibri"/>
                              <w:color w:val="FF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515415C" id="_x0000_t202" coordsize="21600,21600" o:spt="202" path="m,l,21600r21600,l21600,xe">
              <v:stroke joinstyle="miter"/>
              <v:path gradientshapeok="t" o:connecttype="rect"/>
            </v:shapetype>
            <v:shape id="MSIPCMa8284abcb72b640109c13501" o:spid="_x0000_s1035" type="#_x0000_t202" alt="{&quot;HashCode&quot;:455488454,&quot;Height&quot;:9999999.0,&quot;Width&quot;:9999999.0,&quot;Placement&quot;:&quot;Footer&quot;,&quot;Index&quot;:&quot;Primary&quot;,&quot;Section&quot;:7,&quot;Top&quot;:0.0,&quot;Left&quot;:0.0}" style="position:absolute;margin-left:0;margin-top:0;width:612pt;height:36.5pt;z-index:251668489;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DfaGQ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lvz3tsYHqQOshDMx7J5cNzbAS&#10;PjwLJKppbJJveKJDG6BecLQ4qwF//c0f84kBinLWkXRK7n/uBCrOzHdL3HwZT6dRa+lCBr71bk5e&#10;u2vvgVQ5ph/EyWTG3GBOpkZoX0ndi9iNQsJK6llyGfB0uQ+DlOn/kGqxSGmkKyfCyq6djMUjnhHb&#10;l/5VoDsSEIi6RzjJSxTveBhyByYWuwC6SSRFhAc8j8CTJhN3x/8niv7tPWVd/vL5b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MnsN9oZAgAALQQAAA4AAAAAAAAAAAAAAAAALgIAAGRycy9lMm9Eb2MueG1sUEsBAi0AFAAGAAgA&#10;AAAhAL4fCrfaAAAABQEAAA8AAAAAAAAAAAAAAAAAcwQAAGRycy9kb3ducmV2LnhtbFBLBQYAAAAA&#10;BAAEAPMAAAB6BQAAAAA=&#10;" o:allowincell="f" filled="f" stroked="f" strokeweight=".5pt">
              <v:textbox inset=",0,,0">
                <w:txbxContent>
                  <w:p w14:paraId="366016D4" w14:textId="62AA215F" w:rsidR="0076141D" w:rsidRPr="00AD2A1B" w:rsidRDefault="00AD2A1B" w:rsidP="00AD2A1B">
                    <w:pPr>
                      <w:jc w:val="center"/>
                      <w:rPr>
                        <w:rFonts w:ascii="Calibri" w:hAnsi="Calibri" w:cs="Calibri"/>
                        <w:color w:val="FF0000"/>
                        <w:sz w:val="24"/>
                      </w:rPr>
                    </w:pPr>
                    <w:r w:rsidRPr="00AD2A1B">
                      <w:rPr>
                        <w:rFonts w:ascii="Calibri" w:hAnsi="Calibri" w:cs="Calibri"/>
                        <w:color w:val="FF0000"/>
                        <w:sz w:val="24"/>
                      </w:rPr>
                      <w:t>OFFICIAL</w:t>
                    </w:r>
                  </w:p>
                </w:txbxContent>
              </v:textbox>
              <w10:wrap anchorx="page" anchory="page"/>
            </v:shape>
          </w:pict>
        </mc:Fallback>
      </mc:AlternateContent>
    </w:r>
    <w:r w:rsidR="00D8305E">
      <w:rPr>
        <w:noProof/>
      </w:rPr>
      <w:drawing>
        <wp:anchor distT="0" distB="0" distL="114300" distR="114300" simplePos="0" relativeHeight="251658249" behindDoc="0" locked="0" layoutInCell="1" allowOverlap="1" wp14:anchorId="28CFA055" wp14:editId="14919E26">
          <wp:simplePos x="0" y="0"/>
          <wp:positionH relativeFrom="column">
            <wp:posOffset>-55880</wp:posOffset>
          </wp:positionH>
          <wp:positionV relativeFrom="paragraph">
            <wp:posOffset>-180975</wp:posOffset>
          </wp:positionV>
          <wp:extent cx="1397635" cy="330200"/>
          <wp:effectExtent l="0" t="0" r="0" b="0"/>
          <wp:wrapSquare wrapText="bothSides"/>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 name="Picture 788"/>
                  <pic:cNvPicPr/>
                </pic:nvPicPr>
                <pic:blipFill>
                  <a:blip r:embed="rId1">
                    <a:extLst>
                      <a:ext uri="{28A0092B-C50C-407E-A947-70E740481C1C}">
                        <a14:useLocalDpi xmlns:a14="http://schemas.microsoft.com/office/drawing/2010/main" val="0"/>
                      </a:ext>
                    </a:extLst>
                  </a:blip>
                  <a:stretch>
                    <a:fillRect/>
                  </a:stretch>
                </pic:blipFill>
                <pic:spPr bwMode="auto">
                  <a:xfrm>
                    <a:off x="0" y="0"/>
                    <a:ext cx="1397635" cy="33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305E">
      <w:rPr>
        <w:b/>
        <w:noProof/>
        <w:szCs w:val="12"/>
      </w:rPr>
      <w:drawing>
        <wp:anchor distT="0" distB="0" distL="114300" distR="114300" simplePos="0" relativeHeight="251658247" behindDoc="0" locked="0" layoutInCell="1" allowOverlap="1" wp14:anchorId="7984784A" wp14:editId="46721924">
          <wp:simplePos x="0" y="0"/>
          <wp:positionH relativeFrom="column">
            <wp:posOffset>2474595</wp:posOffset>
          </wp:positionH>
          <wp:positionV relativeFrom="page">
            <wp:posOffset>9897110</wp:posOffset>
          </wp:positionV>
          <wp:extent cx="1089660" cy="454025"/>
          <wp:effectExtent l="0" t="0" r="0" b="0"/>
          <wp:wrapSquare wrapText="bothSides"/>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Logo&#10;&#10;Description automatically generated"/>
                  <pic:cNvPicPr/>
                </pic:nvPicPr>
                <pic:blipFill>
                  <a:blip r:embed="rId2">
                    <a:biLevel thresh="50000"/>
                    <a:extLst>
                      <a:ext uri="{28A0092B-C50C-407E-A947-70E740481C1C}">
                        <a14:useLocalDpi xmlns:a14="http://schemas.microsoft.com/office/drawing/2010/main" val="0"/>
                      </a:ext>
                    </a:extLst>
                  </a:blip>
                  <a:stretch>
                    <a:fillRect/>
                  </a:stretch>
                </pic:blipFill>
                <pic:spPr>
                  <a:xfrm>
                    <a:off x="0" y="0"/>
                    <a:ext cx="1089660" cy="454025"/>
                  </a:xfrm>
                  <a:prstGeom prst="rect">
                    <a:avLst/>
                  </a:prstGeom>
                </pic:spPr>
              </pic:pic>
            </a:graphicData>
          </a:graphic>
        </wp:anchor>
      </w:drawing>
    </w:r>
    <w:r w:rsidR="00D8305E">
      <w:rPr>
        <w:noProof/>
      </w:rPr>
      <w:drawing>
        <wp:anchor distT="0" distB="0" distL="114300" distR="114300" simplePos="0" relativeHeight="251658248" behindDoc="1" locked="0" layoutInCell="1" allowOverlap="1" wp14:anchorId="5F9D616E" wp14:editId="21477E86">
          <wp:simplePos x="0" y="0"/>
          <wp:positionH relativeFrom="margin">
            <wp:posOffset>4902200</wp:posOffset>
          </wp:positionH>
          <wp:positionV relativeFrom="paragraph">
            <wp:posOffset>-233045</wp:posOffset>
          </wp:positionV>
          <wp:extent cx="1212850" cy="395605"/>
          <wp:effectExtent l="0" t="0" r="6350" b="4445"/>
          <wp:wrapSquare wrapText="bothSides"/>
          <wp:docPr id="790" name="Picture 790" descr="Aurecon About - WORK180 Endorsed Employer"/>
          <wp:cNvGraphicFramePr/>
          <a:graphic xmlns:a="http://schemas.openxmlformats.org/drawingml/2006/main">
            <a:graphicData uri="http://schemas.openxmlformats.org/drawingml/2006/picture">
              <pic:pic xmlns:pic="http://schemas.openxmlformats.org/drawingml/2006/picture">
                <pic:nvPicPr>
                  <pic:cNvPr id="790" name="Picture 790" descr="Aurecon About - WORK180 Endorsed Employer"/>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12850" cy="39560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B6819D" w14:textId="77777777" w:rsidR="00C608AB" w:rsidRPr="004C1DCF" w:rsidRDefault="00C608AB" w:rsidP="006A5EA5">
      <w:r w:rsidRPr="004C1DCF">
        <w:separator/>
      </w:r>
    </w:p>
  </w:footnote>
  <w:footnote w:type="continuationSeparator" w:id="0">
    <w:p w14:paraId="747E086C" w14:textId="77777777" w:rsidR="00C608AB" w:rsidRPr="004C1DCF" w:rsidRDefault="00C608AB" w:rsidP="006A5EA5">
      <w:r w:rsidRPr="004C1DCF">
        <w:continuationSeparator/>
      </w:r>
    </w:p>
  </w:footnote>
  <w:footnote w:type="continuationNotice" w:id="1">
    <w:p w14:paraId="4476F678" w14:textId="77777777" w:rsidR="00C608AB" w:rsidRDefault="00C608A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8720B" w14:textId="77777777" w:rsidR="00C72B14" w:rsidRDefault="00C72B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8D5B4" w14:textId="3FFF24CD" w:rsidR="00A914CE" w:rsidRDefault="0076141D">
    <w:pPr>
      <w:pStyle w:val="Header"/>
    </w:pPr>
    <w:r>
      <w:rPr>
        <w:noProof/>
      </w:rPr>
      <mc:AlternateContent>
        <mc:Choice Requires="wps">
          <w:drawing>
            <wp:anchor distT="0" distB="0" distL="114300" distR="114300" simplePos="0" relativeHeight="251667976" behindDoc="0" locked="0" layoutInCell="0" allowOverlap="1" wp14:anchorId="3A33B4D9" wp14:editId="45E5169F">
              <wp:simplePos x="0" y="0"/>
              <wp:positionH relativeFrom="page">
                <wp:align>center</wp:align>
              </wp:positionH>
              <wp:positionV relativeFrom="page">
                <wp:align>top</wp:align>
              </wp:positionV>
              <wp:extent cx="7772400" cy="463550"/>
              <wp:effectExtent l="0" t="0" r="0" b="12700"/>
              <wp:wrapNone/>
              <wp:docPr id="16" name="MSIPCM29a841368816a26b95e8029a" descr="{&quot;HashCode&quot;:431350885,&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E2C293" w14:textId="16B299A2" w:rsidR="0076141D" w:rsidRPr="00AD2A1B" w:rsidRDefault="00AD2A1B" w:rsidP="00AD2A1B">
                          <w:pPr>
                            <w:jc w:val="center"/>
                            <w:rPr>
                              <w:rFonts w:ascii="Calibri" w:hAnsi="Calibri" w:cs="Calibri"/>
                              <w:color w:val="FF0000"/>
                              <w:sz w:val="24"/>
                            </w:rPr>
                          </w:pPr>
                          <w:r w:rsidRPr="00AD2A1B">
                            <w:rPr>
                              <w:rFonts w:ascii="Calibri" w:hAnsi="Calibri" w:cs="Calibri"/>
                              <w:color w:val="FF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A33B4D9" id="_x0000_t202" coordsize="21600,21600" o:spt="202" path="m,l,21600r21600,l21600,xe">
              <v:stroke joinstyle="miter"/>
              <v:path gradientshapeok="t" o:connecttype="rect"/>
            </v:shapetype>
            <v:shape id="MSIPCM29a841368816a26b95e8029a" o:spid="_x0000_s1027" type="#_x0000_t202" alt="{&quot;HashCode&quot;:431350885,&quot;Height&quot;:9999999.0,&quot;Width&quot;:9999999.0,&quot;Placement&quot;:&quot;Header&quot;,&quot;Index&quot;:&quot;Primary&quot;,&quot;Section&quot;:1,&quot;Top&quot;:0.0,&quot;Left&quot;:0.0}" style="position:absolute;margin-left:0;margin-top:0;width:612pt;height:36.5pt;z-index:25166797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" o:allowincell="f" filled="f" stroked="f" strokeweight=".5pt">
              <v:textbox inset=",0,,0">
                <w:txbxContent>
                  <w:p w14:paraId="26E2C293" w14:textId="16B299A2" w:rsidR="0076141D" w:rsidRPr="00AD2A1B" w:rsidRDefault="00AD2A1B" w:rsidP="00AD2A1B">
                    <w:pPr>
                      <w:jc w:val="center"/>
                      <w:rPr>
                        <w:rFonts w:ascii="Calibri" w:hAnsi="Calibri" w:cs="Calibri"/>
                        <w:color w:val="FF0000"/>
                        <w:sz w:val="24"/>
                      </w:rPr>
                    </w:pPr>
                    <w:r w:rsidRPr="00AD2A1B">
                      <w:rPr>
                        <w:rFonts w:ascii="Calibri" w:hAnsi="Calibri" w:cs="Calibri"/>
                        <w:color w:val="FF0000"/>
                        <w:sz w:val="24"/>
                      </w:rPr>
                      <w:t>OFFICIAL</w:t>
                    </w:r>
                  </w:p>
                </w:txbxContent>
              </v:textbox>
              <w10:wrap anchorx="page" anchory="page"/>
            </v:shape>
          </w:pict>
        </mc:Fallback>
      </mc:AlternateContent>
    </w:r>
    <w:r w:rsidR="00A914CE">
      <w:rPr>
        <w:noProof/>
      </w:rPr>
      <w:drawing>
        <wp:anchor distT="0" distB="0" distL="114300" distR="114300" simplePos="0" relativeHeight="251658240" behindDoc="1" locked="0" layoutInCell="1" allowOverlap="1" wp14:anchorId="64538FB9" wp14:editId="7BA2F587">
          <wp:simplePos x="0" y="0"/>
          <wp:positionH relativeFrom="column">
            <wp:posOffset>-871880</wp:posOffset>
          </wp:positionH>
          <wp:positionV relativeFrom="paragraph">
            <wp:posOffset>65</wp:posOffset>
          </wp:positionV>
          <wp:extent cx="8199260" cy="10692882"/>
          <wp:effectExtent l="0" t="0" r="0" b="0"/>
          <wp:wrapNone/>
          <wp:docPr id="34" name="Picture 3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199260" cy="10692882"/>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AA15D" w14:textId="77777777" w:rsidR="00C72B14" w:rsidRDefault="00C72B1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61166" w14:textId="7AEF0E92" w:rsidR="00A14776" w:rsidRPr="00A26B34" w:rsidRDefault="0076141D">
    <w:pPr>
      <w:pStyle w:val="Header"/>
    </w:pPr>
    <w:r>
      <w:rPr>
        <w:noProof/>
      </w:rPr>
      <mc:AlternateContent>
        <mc:Choice Requires="wps">
          <w:drawing>
            <wp:anchor distT="0" distB="0" distL="114300" distR="114300" simplePos="0" relativeHeight="251667433" behindDoc="0" locked="0" layoutInCell="0" allowOverlap="1" wp14:anchorId="400EE4CF" wp14:editId="25D3FEE8">
              <wp:simplePos x="0" y="0"/>
              <wp:positionH relativeFrom="page">
                <wp:align>center</wp:align>
              </wp:positionH>
              <wp:positionV relativeFrom="page">
                <wp:align>top</wp:align>
              </wp:positionV>
              <wp:extent cx="7772400" cy="463550"/>
              <wp:effectExtent l="0" t="0" r="0" b="12700"/>
              <wp:wrapNone/>
              <wp:docPr id="17" name="MSIPCMc9fe4305a73e969d63d15ded" descr="{&quot;HashCode&quot;:431350885,&quot;Height&quot;:9999999.0,&quot;Width&quot;:9999999.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AABD7D2" w14:textId="71E8FF7B" w:rsidR="0076141D" w:rsidRPr="00AD2A1B" w:rsidRDefault="00AD2A1B" w:rsidP="00AD2A1B">
                          <w:pPr>
                            <w:jc w:val="center"/>
                            <w:rPr>
                              <w:rFonts w:ascii="Calibri" w:hAnsi="Calibri" w:cs="Calibri"/>
                              <w:color w:val="FF0000"/>
                              <w:sz w:val="24"/>
                            </w:rPr>
                          </w:pPr>
                          <w:r w:rsidRPr="00AD2A1B">
                            <w:rPr>
                              <w:rFonts w:ascii="Calibri" w:hAnsi="Calibri" w:cs="Calibri"/>
                              <w:color w:val="FF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00EE4CF" id="_x0000_t202" coordsize="21600,21600" o:spt="202" path="m,l,21600r21600,l21600,xe">
              <v:stroke joinstyle="miter"/>
              <v:path gradientshapeok="t" o:connecttype="rect"/>
            </v:shapetype>
            <v:shape id="MSIPCMc9fe4305a73e969d63d15ded" o:spid="_x0000_s1029" type="#_x0000_t202" alt="{&quot;HashCode&quot;:431350885,&quot;Height&quot;:9999999.0,&quot;Width&quot;:9999999.0,&quot;Placement&quot;:&quot;Header&quot;,&quot;Index&quot;:&quot;Primary&quot;,&quot;Section&quot;:2,&quot;Top&quot;:0.0,&quot;Left&quot;:0.0}" style="position:absolute;margin-left:0;margin-top:0;width:612pt;height:36.5pt;z-index:25166743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33yGQ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ln5z22EB1oPUQBua9k8uGZlgJ&#10;H54FEtU0Nsk3PNGhDVAvOFqc1YC//uaP+cQARTnrSDol9z93AhVn5rslbr6Mp9OotXQhA996Nyev&#10;3bX3QKoc0w/iZDJjbjAnUyO0r6TuRexGIWEl9Sy5DHi63IdByvR/SLVYpDTSlRNhZddOxuIRz4jt&#10;S/8q0B0JCETdI5zkJYp3PAy5AxOLXQDdJJIiwgOeR+BJk4m74/8TRf/2nrIuf/n8N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DmzffIZAgAALQQAAA4AAAAAAAAAAAAAAAAALgIAAGRycy9lMm9Eb2MueG1sUEsBAi0AFAAGAAgA&#10;AAAhAL4fCrfaAAAABQEAAA8AAAAAAAAAAAAAAAAAcwQAAGRycy9kb3ducmV2LnhtbFBLBQYAAAAA&#10;BAAEAPMAAAB6BQAAAAA=&#10;" o:allowincell="f" filled="f" stroked="f" strokeweight=".5pt">
              <v:textbox inset=",0,,0">
                <w:txbxContent>
                  <w:p w14:paraId="3AABD7D2" w14:textId="71E8FF7B" w:rsidR="0076141D" w:rsidRPr="00AD2A1B" w:rsidRDefault="00AD2A1B" w:rsidP="00AD2A1B">
                    <w:pPr>
                      <w:jc w:val="center"/>
                      <w:rPr>
                        <w:rFonts w:ascii="Calibri" w:hAnsi="Calibri" w:cs="Calibri"/>
                        <w:color w:val="FF0000"/>
                        <w:sz w:val="24"/>
                      </w:rPr>
                    </w:pPr>
                    <w:r w:rsidRPr="00AD2A1B">
                      <w:rPr>
                        <w:rFonts w:ascii="Calibri" w:hAnsi="Calibri" w:cs="Calibri"/>
                        <w:color w:val="FF0000"/>
                        <w:sz w:val="24"/>
                      </w:rPr>
                      <w:t>OFFICIAL</w:t>
                    </w:r>
                  </w:p>
                </w:txbxContent>
              </v:textbox>
              <w10:wrap anchorx="page" anchory="page"/>
            </v:shape>
          </w:pict>
        </mc:Fallback>
      </mc:AlternateContent>
    </w:r>
    <w:r w:rsidR="00A914CE">
      <w:rPr>
        <w:noProof/>
      </w:rPr>
      <w:drawing>
        <wp:anchor distT="0" distB="0" distL="114300" distR="114300" simplePos="0" relativeHeight="251658241" behindDoc="0" locked="0" layoutInCell="1" allowOverlap="1" wp14:anchorId="53A3D95C" wp14:editId="2CF11710">
          <wp:simplePos x="0" y="0"/>
          <wp:positionH relativeFrom="column">
            <wp:posOffset>-904240</wp:posOffset>
          </wp:positionH>
          <wp:positionV relativeFrom="paragraph">
            <wp:posOffset>-437808</wp:posOffset>
          </wp:positionV>
          <wp:extent cx="7671435" cy="1102360"/>
          <wp:effectExtent l="0" t="0" r="5715" b="2540"/>
          <wp:wrapSquare wrapText="bothSides"/>
          <wp:docPr id="1426599357" name="Picture 142659935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 lette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71435" cy="110236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F55F9" w14:textId="6C5DE16C" w:rsidR="00A14776" w:rsidRDefault="00A1477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82E68" w14:textId="062B7379" w:rsidR="00A14776" w:rsidRDefault="0076141D" w:rsidP="00C253A7">
    <w:pPr>
      <w:pStyle w:val="Header"/>
    </w:pPr>
    <w:r>
      <w:rPr>
        <w:noProof/>
      </w:rPr>
      <mc:AlternateContent>
        <mc:Choice Requires="wps">
          <w:drawing>
            <wp:anchor distT="0" distB="0" distL="114300" distR="114300" simplePos="0" relativeHeight="251667465" behindDoc="0" locked="0" layoutInCell="0" allowOverlap="1" wp14:anchorId="4BF9922B" wp14:editId="71D5BF95">
              <wp:simplePos x="0" y="0"/>
              <wp:positionH relativeFrom="page">
                <wp:align>center</wp:align>
              </wp:positionH>
              <wp:positionV relativeFrom="page">
                <wp:align>top</wp:align>
              </wp:positionV>
              <wp:extent cx="7772400" cy="463550"/>
              <wp:effectExtent l="0" t="0" r="0" b="12700"/>
              <wp:wrapNone/>
              <wp:docPr id="18" name="MSIPCM16a1472aaf9aa8fc9307b736" descr="{&quot;HashCode&quot;:431350885,&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3EA15FD" w14:textId="1F42973C" w:rsidR="0076141D" w:rsidRPr="00AC48F9" w:rsidRDefault="00AC48F9" w:rsidP="00AC48F9">
                          <w:pPr>
                            <w:jc w:val="center"/>
                            <w:rPr>
                              <w:rFonts w:ascii="Calibri" w:hAnsi="Calibri" w:cs="Calibri"/>
                              <w:color w:val="FF0000"/>
                              <w:sz w:val="24"/>
                            </w:rPr>
                          </w:pPr>
                          <w:r w:rsidRPr="00AC48F9">
                            <w:rPr>
                              <w:rFonts w:ascii="Calibri" w:hAnsi="Calibri" w:cs="Calibri"/>
                              <w:color w:val="FF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BF9922B" id="_x0000_t202" coordsize="21600,21600" o:spt="202" path="m,l,21600r21600,l21600,xe">
              <v:stroke joinstyle="miter"/>
              <v:path gradientshapeok="t" o:connecttype="rect"/>
            </v:shapetype>
            <v:shape id="MSIPCM16a1472aaf9aa8fc9307b736" o:spid="_x0000_s1031" type="#_x0000_t202" alt="{&quot;HashCode&quot;:431350885,&quot;Height&quot;:9999999.0,&quot;Width&quot;:9999999.0,&quot;Placement&quot;:&quot;Header&quot;,&quot;Index&quot;:&quot;Primary&quot;,&quot;Section&quot;:3,&quot;Top&quot;:0.0,&quot;Left&quot;:0.0}" style="position:absolute;margin-left:0;margin-top:0;width:612pt;height:36.5pt;z-index:251667465;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JRcGA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" o:allowincell="f" filled="f" stroked="f" strokeweight=".5pt">
              <v:textbox inset=",0,,0">
                <w:txbxContent>
                  <w:p w14:paraId="33EA15FD" w14:textId="1F42973C" w:rsidR="0076141D" w:rsidRPr="00AC48F9" w:rsidRDefault="00AC48F9" w:rsidP="00AC48F9">
                    <w:pPr>
                      <w:jc w:val="center"/>
                      <w:rPr>
                        <w:rFonts w:ascii="Calibri" w:hAnsi="Calibri" w:cs="Calibri"/>
                        <w:color w:val="FF0000"/>
                        <w:sz w:val="24"/>
                      </w:rPr>
                    </w:pPr>
                    <w:r w:rsidRPr="00AC48F9">
                      <w:rPr>
                        <w:rFonts w:ascii="Calibri" w:hAnsi="Calibri" w:cs="Calibri"/>
                        <w:color w:val="FF0000"/>
                        <w:sz w:val="24"/>
                      </w:rPr>
                      <w:t>OFFICIAL</w:t>
                    </w:r>
                  </w:p>
                </w:txbxContent>
              </v:textbox>
              <w10:wrap anchorx="page" anchory="page"/>
            </v:shape>
          </w:pict>
        </mc:Fallback>
      </mc:AlternateContent>
    </w:r>
    <w:r w:rsidR="00A914CE">
      <w:rPr>
        <w:noProof/>
      </w:rPr>
      <w:drawing>
        <wp:anchor distT="0" distB="0" distL="114300" distR="114300" simplePos="0" relativeHeight="251658245" behindDoc="0" locked="0" layoutInCell="1" allowOverlap="1" wp14:anchorId="3A05774A" wp14:editId="52535A43">
          <wp:simplePos x="0" y="0"/>
          <wp:positionH relativeFrom="page">
            <wp:posOffset>0</wp:posOffset>
          </wp:positionH>
          <wp:positionV relativeFrom="page">
            <wp:posOffset>0</wp:posOffset>
          </wp:positionV>
          <wp:extent cx="7549200" cy="1083600"/>
          <wp:effectExtent l="0" t="0" r="0" b="2540"/>
          <wp:wrapSquare wrapText="bothSides"/>
          <wp:docPr id="1426599361" name="Picture 1426599361" descr="A picture containing metalware, ch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metalware, chai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49200" cy="108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17D1E" w14:textId="0D9A1D2C" w:rsidR="00A14776" w:rsidRDefault="00A1477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4998F" w14:textId="300F1562" w:rsidR="005D688F" w:rsidRDefault="005D688F" w:rsidP="00C253A7">
    <w:pPr>
      <w:pStyle w:val="Header"/>
    </w:pPr>
    <w:r>
      <w:rPr>
        <w:noProof/>
      </w:rPr>
      <w:drawing>
        <wp:anchor distT="0" distB="0" distL="114300" distR="114300" simplePos="0" relativeHeight="251658246" behindDoc="0" locked="0" layoutInCell="1" allowOverlap="1" wp14:anchorId="4DB42D10" wp14:editId="2CFA00F2">
          <wp:simplePos x="0" y="0"/>
          <wp:positionH relativeFrom="page">
            <wp:posOffset>0</wp:posOffset>
          </wp:positionH>
          <wp:positionV relativeFrom="page">
            <wp:posOffset>0</wp:posOffset>
          </wp:positionV>
          <wp:extent cx="11167200" cy="1069200"/>
          <wp:effectExtent l="0" t="0" r="0" b="0"/>
          <wp:wrapNone/>
          <wp:docPr id="1426599362" name="Picture 1426599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11167200" cy="1069200"/>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3119"/>
      <w:gridCol w:w="2835"/>
    </w:tblGrid>
    <w:tr w:rsidR="00A14776" w14:paraId="314ADD0E" w14:textId="77777777" w:rsidTr="009E4365">
      <w:trPr>
        <w:trHeight w:val="997"/>
      </w:trPr>
      <w:tc>
        <w:tcPr>
          <w:tcW w:w="2835" w:type="dxa"/>
        </w:tcPr>
        <w:p w14:paraId="4F8FFCCD" w14:textId="245EFA89" w:rsidR="00A14776" w:rsidRDefault="00A14776" w:rsidP="009F15CB">
          <w:pPr>
            <w:pStyle w:val="BodyText"/>
            <w:kinsoku w:val="0"/>
            <w:overflowPunct w:val="0"/>
            <w:spacing w:after="0"/>
            <w:ind w:right="66"/>
            <w:jc w:val="right"/>
          </w:pPr>
        </w:p>
      </w:tc>
      <w:tc>
        <w:tcPr>
          <w:tcW w:w="3119" w:type="dxa"/>
        </w:tcPr>
        <w:p w14:paraId="4F2B9CF3" w14:textId="7EB34EAD" w:rsidR="00A14776" w:rsidRDefault="00A14776" w:rsidP="009F15CB">
          <w:pPr>
            <w:pStyle w:val="BodyText"/>
            <w:tabs>
              <w:tab w:val="left" w:pos="173"/>
              <w:tab w:val="left" w:pos="1677"/>
            </w:tabs>
            <w:kinsoku w:val="0"/>
            <w:overflowPunct w:val="0"/>
            <w:spacing w:after="0"/>
            <w:ind w:left="24" w:right="98" w:hanging="35"/>
            <w:jc w:val="right"/>
          </w:pPr>
        </w:p>
      </w:tc>
      <w:tc>
        <w:tcPr>
          <w:tcW w:w="2835" w:type="dxa"/>
        </w:tcPr>
        <w:p w14:paraId="7932EA13" w14:textId="4CED0E95" w:rsidR="00A14776" w:rsidRDefault="00A14776" w:rsidP="009F15CB">
          <w:pPr>
            <w:pStyle w:val="BodyText"/>
            <w:kinsoku w:val="0"/>
            <w:overflowPunct w:val="0"/>
            <w:spacing w:before="1" w:after="0"/>
            <w:ind w:left="-146"/>
            <w:jc w:val="right"/>
          </w:pPr>
        </w:p>
      </w:tc>
    </w:tr>
  </w:tbl>
  <w:p w14:paraId="73ED0C53" w14:textId="7C6C3156" w:rsidR="00A14776" w:rsidRPr="00A26B34" w:rsidRDefault="00A147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8F1E0C82"/>
    <w:styleLink w:val="List0138"/>
    <w:lvl w:ilvl="0">
      <w:start w:val="1"/>
      <w:numFmt w:val="decimal"/>
      <w:pStyle w:val="ListNumber1"/>
      <w:lvlText w:val="%1."/>
      <w:lvlJc w:val="left"/>
      <w:pPr>
        <w:tabs>
          <w:tab w:val="num" w:pos="360"/>
        </w:tabs>
        <w:ind w:left="360" w:hanging="360"/>
      </w:pPr>
    </w:lvl>
  </w:abstractNum>
  <w:abstractNum w:abstractNumId="1" w15:restartNumberingAfterBreak="0">
    <w:nsid w:val="0029589A"/>
    <w:multiLevelType w:val="hybridMultilevel"/>
    <w:tmpl w:val="06D6AE0A"/>
    <w:styleLink w:val="111111181"/>
    <w:lvl w:ilvl="0" w:tplc="4F48DE5C">
      <w:start w:val="10"/>
      <w:numFmt w:val="bullet"/>
      <w:pStyle w:val="ListBullet"/>
      <w:lvlText w:val="-"/>
      <w:lvlJc w:val="left"/>
      <w:pPr>
        <w:ind w:left="720" w:hanging="360"/>
      </w:pPr>
      <w:rPr>
        <w:rFonts w:ascii="Century Gothic" w:eastAsia="Times New Roman" w:hAnsi="Century Gothic"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0EF025D"/>
    <w:multiLevelType w:val="multilevel"/>
    <w:tmpl w:val="DA2A1958"/>
    <w:styleLink w:val="CurrentList9"/>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10B407D"/>
    <w:multiLevelType w:val="hybridMultilevel"/>
    <w:tmpl w:val="3DD6A1F4"/>
    <w:styleLink w:val="List011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53449FC"/>
    <w:multiLevelType w:val="hybridMultilevel"/>
    <w:tmpl w:val="1E48F3CE"/>
    <w:styleLink w:val="1111111241"/>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5F81E4C"/>
    <w:multiLevelType w:val="hybridMultilevel"/>
    <w:tmpl w:val="E32ED8DC"/>
    <w:styleLink w:val="111111141111"/>
    <w:lvl w:ilvl="0" w:tplc="720E0324">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06FD425F"/>
    <w:multiLevelType w:val="hybridMultilevel"/>
    <w:tmpl w:val="DDF6A83E"/>
    <w:styleLink w:val="111111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8401D0C"/>
    <w:multiLevelType w:val="multilevel"/>
    <w:tmpl w:val="257441FE"/>
    <w:styleLink w:val="List012210"/>
    <w:lvl w:ilvl="0">
      <w:start w:val="1"/>
      <w:numFmt w:val="bullet"/>
      <w:lvlText w:val=""/>
      <w:lvlJc w:val="left"/>
      <w:pPr>
        <w:tabs>
          <w:tab w:val="num" w:pos="227"/>
        </w:tabs>
        <w:ind w:left="227" w:hanging="227"/>
      </w:pPr>
      <w:rPr>
        <w:rFonts w:ascii="Wingdings 2" w:hAnsi="Wingdings 2" w:hint="default"/>
        <w:b/>
        <w:i w:val="0"/>
        <w:color w:val="FCD450" w:themeColor="accent4"/>
        <w:position w:val="0"/>
        <w:sz w:val="18"/>
        <w:u w:color="000000" w:themeColor="text1"/>
      </w:rPr>
    </w:lvl>
    <w:lvl w:ilvl="1">
      <w:start w:val="1"/>
      <w:numFmt w:val="bullet"/>
      <w:lvlText w:val="̶"/>
      <w:lvlJc w:val="left"/>
      <w:pPr>
        <w:tabs>
          <w:tab w:val="num" w:pos="454"/>
        </w:tabs>
        <w:ind w:left="454" w:hanging="199"/>
      </w:pPr>
      <w:rPr>
        <w:rFonts w:ascii="Calibri" w:hAnsi="Calibri" w:hint="default"/>
        <w:b/>
        <w:i w:val="0"/>
        <w:color w:val="FCD450" w:themeColor="accent4"/>
      </w:rPr>
    </w:lvl>
    <w:lvl w:ilvl="2">
      <w:start w:val="1"/>
      <w:numFmt w:val="bullet"/>
      <w:lvlText w:val=""/>
      <w:lvlJc w:val="left"/>
      <w:pPr>
        <w:tabs>
          <w:tab w:val="num" w:pos="624"/>
        </w:tabs>
        <w:ind w:left="624" w:hanging="238"/>
      </w:pPr>
      <w:rPr>
        <w:rFonts w:ascii="Wingdings" w:hAnsi="Wingdings" w:hint="default"/>
        <w:color w:val="FCD450" w:themeColor="accent4"/>
      </w:rPr>
    </w:lvl>
    <w:lvl w:ilvl="3">
      <w:start w:val="1"/>
      <w:numFmt w:val="none"/>
      <w:lvlText w:val=""/>
      <w:lvlJc w:val="left"/>
      <w:pPr>
        <w:tabs>
          <w:tab w:val="num" w:pos="454"/>
        </w:tabs>
        <w:ind w:left="680" w:hanging="226"/>
      </w:pPr>
      <w:rPr>
        <w:rFonts w:hint="default"/>
      </w:rPr>
    </w:lvl>
    <w:lvl w:ilvl="4">
      <w:start w:val="1"/>
      <w:numFmt w:val="none"/>
      <w:lvlText w:val="%5"/>
      <w:lvlJc w:val="left"/>
      <w:pPr>
        <w:tabs>
          <w:tab w:val="num" w:pos="227"/>
        </w:tabs>
        <w:ind w:left="454" w:hanging="227"/>
      </w:pPr>
      <w:rPr>
        <w:rFonts w:hint="default"/>
      </w:rPr>
    </w:lvl>
    <w:lvl w:ilvl="5">
      <w:start w:val="1"/>
      <w:numFmt w:val="none"/>
      <w:lvlText w:val=""/>
      <w:lvlJc w:val="left"/>
      <w:pPr>
        <w:ind w:left="227" w:hanging="227"/>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8" w15:restartNumberingAfterBreak="0">
    <w:nsid w:val="08C34FA2"/>
    <w:multiLevelType w:val="hybridMultilevel"/>
    <w:tmpl w:val="79205F4A"/>
    <w:styleLink w:val="111111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9541EDD"/>
    <w:multiLevelType w:val="hybridMultilevel"/>
    <w:tmpl w:val="947CCDA6"/>
    <w:styleLink w:val="List019101"/>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C5C6436"/>
    <w:multiLevelType w:val="hybridMultilevel"/>
    <w:tmpl w:val="74DC841A"/>
    <w:styleLink w:val="List01321"/>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0D78714F"/>
    <w:multiLevelType w:val="multilevel"/>
    <w:tmpl w:val="DECE1396"/>
    <w:lvl w:ilvl="0">
      <w:start w:val="1"/>
      <w:numFmt w:val="bullet"/>
      <w:pStyle w:val="BulletTable"/>
      <w:lvlText w:val=""/>
      <w:lvlJc w:val="left"/>
      <w:pPr>
        <w:tabs>
          <w:tab w:val="num" w:pos="284"/>
        </w:tabs>
        <w:ind w:left="284" w:hanging="284"/>
      </w:pPr>
      <w:rPr>
        <w:rFonts w:ascii="Wingdings" w:hAnsi="Wingdings" w:hint="default"/>
        <w:b w:val="0"/>
        <w:i w:val="0"/>
        <w:color w:val="353D30" w:themeColor="accent2"/>
        <w:position w:val="0"/>
        <w:sz w:val="12"/>
        <w:szCs w:val="16"/>
      </w:rPr>
    </w:lvl>
    <w:lvl w:ilvl="1">
      <w:start w:val="1"/>
      <w:numFmt w:val="bullet"/>
      <w:lvlText w:val="◦"/>
      <w:lvlJc w:val="left"/>
      <w:pPr>
        <w:tabs>
          <w:tab w:val="num" w:pos="567"/>
        </w:tabs>
        <w:ind w:left="567" w:hanging="283"/>
      </w:pPr>
      <w:rPr>
        <w:rFonts w:ascii="Verdana" w:hAnsi="Verdana" w:hint="default"/>
        <w:color w:val="auto"/>
      </w:rPr>
    </w:lvl>
    <w:lvl w:ilvl="2">
      <w:start w:val="1"/>
      <w:numFmt w:val="bullet"/>
      <w:lvlText w:val="-"/>
      <w:lvlJc w:val="left"/>
      <w:pPr>
        <w:tabs>
          <w:tab w:val="num" w:pos="851"/>
        </w:tabs>
        <w:ind w:left="851" w:hanging="284"/>
      </w:pPr>
      <w:rPr>
        <w:rFonts w:ascii="Times New Roman" w:hAnsi="Times New Roman" w:cs="Times New Roman" w:hint="default"/>
        <w:color w:val="auto"/>
      </w:rPr>
    </w:lvl>
    <w:lvl w:ilvl="3">
      <w:start w:val="1"/>
      <w:numFmt w:val="bullet"/>
      <w:lvlText w:val=""/>
      <w:lvlJc w:val="left"/>
      <w:pPr>
        <w:tabs>
          <w:tab w:val="num" w:pos="1134"/>
        </w:tabs>
        <w:ind w:left="1134" w:hanging="283"/>
      </w:pPr>
      <w:rPr>
        <w:rFonts w:ascii="Wingdings 2" w:hAnsi="Wingdings 2" w:hint="default"/>
        <w:color w:val="auto"/>
      </w:rPr>
    </w:lvl>
    <w:lvl w:ilvl="4">
      <w:start w:val="1"/>
      <w:numFmt w:val="lowerLetter"/>
      <w:lvlText w:val="(%5)"/>
      <w:lvlJc w:val="left"/>
      <w:pPr>
        <w:tabs>
          <w:tab w:val="num" w:pos="1800"/>
        </w:tabs>
        <w:ind w:left="1800" w:hanging="360"/>
      </w:pPr>
      <w:rPr>
        <w:rFonts w:hint="default"/>
        <w:color w:val="auto"/>
      </w:rPr>
    </w:lvl>
    <w:lvl w:ilvl="5">
      <w:start w:val="1"/>
      <w:numFmt w:val="lowerRoman"/>
      <w:lvlText w:val="(%6)"/>
      <w:lvlJc w:val="left"/>
      <w:pPr>
        <w:tabs>
          <w:tab w:val="num" w:pos="2160"/>
        </w:tabs>
        <w:ind w:left="2160" w:hanging="360"/>
      </w:pPr>
      <w:rPr>
        <w:rFonts w:hint="default"/>
        <w:color w:val="auto"/>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0D7D2843"/>
    <w:multiLevelType w:val="multilevel"/>
    <w:tmpl w:val="E6F85C04"/>
    <w:styleLink w:val="List0110101"/>
    <w:lvl w:ilvl="0">
      <w:start w:val="1"/>
      <w:numFmt w:val="bullet"/>
      <w:pStyle w:val="TableBullet1"/>
      <w:lvlText w:val=""/>
      <w:lvlJc w:val="left"/>
      <w:pPr>
        <w:ind w:left="340" w:hanging="340"/>
      </w:pPr>
      <w:rPr>
        <w:rFonts w:ascii="Symbol" w:hAnsi="Symbol" w:hint="default"/>
        <w:b w:val="0"/>
        <w:i w:val="0"/>
        <w:color w:val="000000" w:themeColor="text1"/>
        <w:sz w:val="18"/>
      </w:rPr>
    </w:lvl>
    <w:lvl w:ilvl="1">
      <w:start w:val="1"/>
      <w:numFmt w:val="bullet"/>
      <w:pStyle w:val="TableBullet2"/>
      <w:lvlText w:val="–"/>
      <w:lvlJc w:val="left"/>
      <w:pPr>
        <w:ind w:left="680" w:hanging="340"/>
      </w:pPr>
      <w:rPr>
        <w:rFonts w:hint="default"/>
        <w:b w:val="0"/>
        <w:i w:val="0"/>
        <w:color w:val="000000" w:themeColor="text1"/>
        <w:sz w:val="18"/>
      </w:rPr>
    </w:lvl>
    <w:lvl w:ilvl="2">
      <w:start w:val="1"/>
      <w:numFmt w:val="bullet"/>
      <w:pStyle w:val="TableBullet3"/>
      <w:lvlText w:val="-"/>
      <w:lvlJc w:val="left"/>
      <w:pPr>
        <w:ind w:left="1020" w:hanging="340"/>
      </w:pPr>
      <w:rPr>
        <w:rFonts w:hint="default"/>
        <w:b w:val="0"/>
        <w:i w:val="0"/>
        <w:color w:val="000000" w:themeColor="text1"/>
        <w:sz w:val="18"/>
      </w:rPr>
    </w:lvl>
    <w:lvl w:ilvl="3">
      <w:start w:val="1"/>
      <w:numFmt w:val="decimal"/>
      <w:pStyle w:val="TableNumbering1"/>
      <w:lvlText w:val="%4"/>
      <w:lvlJc w:val="left"/>
      <w:pPr>
        <w:ind w:left="340" w:hanging="340"/>
      </w:pPr>
      <w:rPr>
        <w:rFonts w:hint="default"/>
        <w:color w:val="000000" w:themeColor="text1"/>
      </w:rPr>
    </w:lvl>
    <w:lvl w:ilvl="4">
      <w:start w:val="1"/>
      <w:numFmt w:val="lowerLetter"/>
      <w:pStyle w:val="TableNumbering2"/>
      <w:lvlText w:val="%5"/>
      <w:lvlJc w:val="left"/>
      <w:pPr>
        <w:ind w:left="680" w:hanging="340"/>
      </w:pPr>
      <w:rPr>
        <w:rFonts w:hint="default"/>
        <w:color w:val="000000" w:themeColor="text1"/>
      </w:rPr>
    </w:lvl>
    <w:lvl w:ilvl="5">
      <w:start w:val="1"/>
      <w:numFmt w:val="lowerRoman"/>
      <w:pStyle w:val="TableNumbering3"/>
      <w:lvlText w:val="%6"/>
      <w:lvlJc w:val="left"/>
      <w:pPr>
        <w:ind w:left="1021" w:hanging="341"/>
      </w:pPr>
      <w:rPr>
        <w:rFonts w:hint="default"/>
        <w:color w:val="000000" w:themeColor="text1"/>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13" w15:restartNumberingAfterBreak="0">
    <w:nsid w:val="0D830AA0"/>
    <w:multiLevelType w:val="hybridMultilevel"/>
    <w:tmpl w:val="8D821984"/>
    <w:styleLink w:val="AECOMListBullet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0F917324"/>
    <w:multiLevelType w:val="hybridMultilevel"/>
    <w:tmpl w:val="FE605A60"/>
    <w:styleLink w:val="List017101"/>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3A55848"/>
    <w:multiLevelType w:val="hybridMultilevel"/>
    <w:tmpl w:val="B4500E10"/>
    <w:lvl w:ilvl="0" w:tplc="BDDAE42A">
      <w:start w:val="1"/>
      <w:numFmt w:val="bullet"/>
      <w:pStyle w:val="BulletBody"/>
      <w:lvlText w:val=""/>
      <w:lvlJc w:val="left"/>
      <w:pPr>
        <w:ind w:left="720" w:hanging="360"/>
      </w:pPr>
      <w:rPr>
        <w:rFonts w:ascii="Wingdings" w:hAnsi="Wingdings" w:hint="default"/>
        <w:b w:val="0"/>
        <w:i w:val="0"/>
        <w:color w:val="353D30" w:themeColor="accent2"/>
        <w:position w:val="0"/>
        <w:sz w:val="12"/>
        <w:szCs w:val="1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3B77EB8"/>
    <w:multiLevelType w:val="hybridMultilevel"/>
    <w:tmpl w:val="42202662"/>
    <w:styleLink w:val="AureconAppendix41"/>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50A4D84"/>
    <w:multiLevelType w:val="hybridMultilevel"/>
    <w:tmpl w:val="33FCC1BC"/>
    <w:styleLink w:val="List0151"/>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520301D"/>
    <w:multiLevelType w:val="hybridMultilevel"/>
    <w:tmpl w:val="252098C2"/>
    <w:styleLink w:val="List014101"/>
    <w:lvl w:ilvl="0" w:tplc="0C090001">
      <w:start w:val="1"/>
      <w:numFmt w:val="bullet"/>
      <w:pStyle w:val="ListBullet2"/>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6E7F274"/>
    <w:multiLevelType w:val="hybridMultilevel"/>
    <w:tmpl w:val="1CAAFC50"/>
    <w:styleLink w:val="List011191"/>
    <w:lvl w:ilvl="0" w:tplc="1C38E20E">
      <w:start w:val="1"/>
      <w:numFmt w:val="bullet"/>
      <w:lvlText w:val="·"/>
      <w:lvlJc w:val="left"/>
      <w:pPr>
        <w:ind w:left="720" w:hanging="360"/>
      </w:pPr>
      <w:rPr>
        <w:rFonts w:ascii="Symbol" w:hAnsi="Symbol" w:hint="default"/>
      </w:rPr>
    </w:lvl>
    <w:lvl w:ilvl="1" w:tplc="D57CB31A">
      <w:start w:val="1"/>
      <w:numFmt w:val="bullet"/>
      <w:lvlText w:val="o"/>
      <w:lvlJc w:val="left"/>
      <w:pPr>
        <w:ind w:left="1440" w:hanging="360"/>
      </w:pPr>
      <w:rPr>
        <w:rFonts w:ascii="Courier New" w:hAnsi="Courier New" w:hint="default"/>
      </w:rPr>
    </w:lvl>
    <w:lvl w:ilvl="2" w:tplc="58A052AA">
      <w:start w:val="1"/>
      <w:numFmt w:val="bullet"/>
      <w:lvlText w:val=""/>
      <w:lvlJc w:val="left"/>
      <w:pPr>
        <w:ind w:left="2160" w:hanging="360"/>
      </w:pPr>
      <w:rPr>
        <w:rFonts w:ascii="Wingdings" w:hAnsi="Wingdings" w:hint="default"/>
      </w:rPr>
    </w:lvl>
    <w:lvl w:ilvl="3" w:tplc="C23E5128">
      <w:start w:val="1"/>
      <w:numFmt w:val="bullet"/>
      <w:lvlText w:val=""/>
      <w:lvlJc w:val="left"/>
      <w:pPr>
        <w:ind w:left="2880" w:hanging="360"/>
      </w:pPr>
      <w:rPr>
        <w:rFonts w:ascii="Symbol" w:hAnsi="Symbol" w:hint="default"/>
      </w:rPr>
    </w:lvl>
    <w:lvl w:ilvl="4" w:tplc="D6EA8E6E">
      <w:start w:val="1"/>
      <w:numFmt w:val="bullet"/>
      <w:lvlText w:val="o"/>
      <w:lvlJc w:val="left"/>
      <w:pPr>
        <w:ind w:left="3600" w:hanging="360"/>
      </w:pPr>
      <w:rPr>
        <w:rFonts w:ascii="Courier New" w:hAnsi="Courier New" w:hint="default"/>
      </w:rPr>
    </w:lvl>
    <w:lvl w:ilvl="5" w:tplc="B07270DA">
      <w:start w:val="1"/>
      <w:numFmt w:val="bullet"/>
      <w:lvlText w:val=""/>
      <w:lvlJc w:val="left"/>
      <w:pPr>
        <w:ind w:left="4320" w:hanging="360"/>
      </w:pPr>
      <w:rPr>
        <w:rFonts w:ascii="Wingdings" w:hAnsi="Wingdings" w:hint="default"/>
      </w:rPr>
    </w:lvl>
    <w:lvl w:ilvl="6" w:tplc="E8B642E6">
      <w:start w:val="1"/>
      <w:numFmt w:val="bullet"/>
      <w:lvlText w:val=""/>
      <w:lvlJc w:val="left"/>
      <w:pPr>
        <w:ind w:left="5040" w:hanging="360"/>
      </w:pPr>
      <w:rPr>
        <w:rFonts w:ascii="Symbol" w:hAnsi="Symbol" w:hint="default"/>
      </w:rPr>
    </w:lvl>
    <w:lvl w:ilvl="7" w:tplc="FC26FFCC">
      <w:start w:val="1"/>
      <w:numFmt w:val="bullet"/>
      <w:lvlText w:val="o"/>
      <w:lvlJc w:val="left"/>
      <w:pPr>
        <w:ind w:left="5760" w:hanging="360"/>
      </w:pPr>
      <w:rPr>
        <w:rFonts w:ascii="Courier New" w:hAnsi="Courier New" w:hint="default"/>
      </w:rPr>
    </w:lvl>
    <w:lvl w:ilvl="8" w:tplc="F754F41A">
      <w:start w:val="1"/>
      <w:numFmt w:val="bullet"/>
      <w:lvlText w:val=""/>
      <w:lvlJc w:val="left"/>
      <w:pPr>
        <w:ind w:left="6480" w:hanging="360"/>
      </w:pPr>
      <w:rPr>
        <w:rFonts w:ascii="Wingdings" w:hAnsi="Wingdings" w:hint="default"/>
      </w:rPr>
    </w:lvl>
  </w:abstractNum>
  <w:abstractNum w:abstractNumId="20" w15:restartNumberingAfterBreak="0">
    <w:nsid w:val="16E876FB"/>
    <w:multiLevelType w:val="hybridMultilevel"/>
    <w:tmpl w:val="8962F85E"/>
    <w:styleLink w:val="List01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173755FD"/>
    <w:multiLevelType w:val="hybridMultilevel"/>
    <w:tmpl w:val="53F8CCA4"/>
    <w:styleLink w:val="11111132"/>
    <w:lvl w:ilvl="0" w:tplc="4ED82416">
      <w:start w:val="1"/>
      <w:numFmt w:val="bullet"/>
      <w:lvlText w:val=""/>
      <w:lvlJc w:val="left"/>
      <w:pPr>
        <w:ind w:left="720" w:hanging="360"/>
      </w:pPr>
      <w:rPr>
        <w:rFonts w:ascii="Wingdings" w:hAnsi="Wingdings" w:hint="default"/>
        <w:color w:val="24A9E0"/>
        <w:position w:val="2"/>
        <w:sz w:val="12"/>
        <w:szCs w:val="16"/>
      </w:rPr>
    </w:lvl>
    <w:lvl w:ilvl="1" w:tplc="C2DE3BE8">
      <w:start w:val="1"/>
      <w:numFmt w:val="bullet"/>
      <w:lvlText w:val="o"/>
      <w:lvlJc w:val="left"/>
      <w:pPr>
        <w:ind w:left="1440" w:hanging="360"/>
      </w:pPr>
      <w:rPr>
        <w:rFonts w:ascii="Courier New" w:hAnsi="Courier New" w:cs="Courier New" w:hint="default"/>
      </w:rPr>
    </w:lvl>
    <w:lvl w:ilvl="2" w:tplc="BCE2C93A" w:tentative="1">
      <w:start w:val="1"/>
      <w:numFmt w:val="bullet"/>
      <w:lvlText w:val=""/>
      <w:lvlJc w:val="left"/>
      <w:pPr>
        <w:ind w:left="2160" w:hanging="360"/>
      </w:pPr>
      <w:rPr>
        <w:rFonts w:ascii="Wingdings" w:hAnsi="Wingdings" w:hint="default"/>
      </w:rPr>
    </w:lvl>
    <w:lvl w:ilvl="3" w:tplc="5A6EC9E4" w:tentative="1">
      <w:start w:val="1"/>
      <w:numFmt w:val="bullet"/>
      <w:lvlText w:val=""/>
      <w:lvlJc w:val="left"/>
      <w:pPr>
        <w:ind w:left="2880" w:hanging="360"/>
      </w:pPr>
      <w:rPr>
        <w:rFonts w:ascii="Symbol" w:hAnsi="Symbol" w:hint="default"/>
      </w:rPr>
    </w:lvl>
    <w:lvl w:ilvl="4" w:tplc="EA462994" w:tentative="1">
      <w:start w:val="1"/>
      <w:numFmt w:val="bullet"/>
      <w:lvlText w:val="o"/>
      <w:lvlJc w:val="left"/>
      <w:pPr>
        <w:ind w:left="3600" w:hanging="360"/>
      </w:pPr>
      <w:rPr>
        <w:rFonts w:ascii="Courier New" w:hAnsi="Courier New" w:cs="Courier New" w:hint="default"/>
      </w:rPr>
    </w:lvl>
    <w:lvl w:ilvl="5" w:tplc="83AE0EC6" w:tentative="1">
      <w:start w:val="1"/>
      <w:numFmt w:val="bullet"/>
      <w:lvlText w:val=""/>
      <w:lvlJc w:val="left"/>
      <w:pPr>
        <w:ind w:left="4320" w:hanging="360"/>
      </w:pPr>
      <w:rPr>
        <w:rFonts w:ascii="Wingdings" w:hAnsi="Wingdings" w:hint="default"/>
      </w:rPr>
    </w:lvl>
    <w:lvl w:ilvl="6" w:tplc="46A808C0" w:tentative="1">
      <w:start w:val="1"/>
      <w:numFmt w:val="bullet"/>
      <w:lvlText w:val=""/>
      <w:lvlJc w:val="left"/>
      <w:pPr>
        <w:ind w:left="5040" w:hanging="360"/>
      </w:pPr>
      <w:rPr>
        <w:rFonts w:ascii="Symbol" w:hAnsi="Symbol" w:hint="default"/>
      </w:rPr>
    </w:lvl>
    <w:lvl w:ilvl="7" w:tplc="05FAACAC" w:tentative="1">
      <w:start w:val="1"/>
      <w:numFmt w:val="bullet"/>
      <w:lvlText w:val="o"/>
      <w:lvlJc w:val="left"/>
      <w:pPr>
        <w:ind w:left="5760" w:hanging="360"/>
      </w:pPr>
      <w:rPr>
        <w:rFonts w:ascii="Courier New" w:hAnsi="Courier New" w:cs="Courier New" w:hint="default"/>
      </w:rPr>
    </w:lvl>
    <w:lvl w:ilvl="8" w:tplc="F83479BA" w:tentative="1">
      <w:start w:val="1"/>
      <w:numFmt w:val="bullet"/>
      <w:lvlText w:val=""/>
      <w:lvlJc w:val="left"/>
      <w:pPr>
        <w:ind w:left="6480" w:hanging="360"/>
      </w:pPr>
      <w:rPr>
        <w:rFonts w:ascii="Wingdings" w:hAnsi="Wingdings" w:hint="default"/>
      </w:rPr>
    </w:lvl>
  </w:abstractNum>
  <w:abstractNum w:abstractNumId="22" w15:restartNumberingAfterBreak="0">
    <w:nsid w:val="18800F59"/>
    <w:multiLevelType w:val="multilevel"/>
    <w:tmpl w:val="06B0E576"/>
    <w:styleLink w:val="CurrentList4"/>
    <w:lvl w:ilvl="0">
      <w:start w:val="1"/>
      <w:numFmt w:val="decimal"/>
      <w:lvlText w:val="%1"/>
      <w:lvlJc w:val="left"/>
      <w:pPr>
        <w:ind w:left="792" w:hanging="432"/>
      </w:pPr>
      <w:rPr>
        <w:rFonts w:hint="default"/>
      </w:rPr>
    </w:lvl>
    <w:lvl w:ilvl="1">
      <w:start w:val="1"/>
      <w:numFmt w:val="decimal"/>
      <w:lvlText w:val="%1.%2"/>
      <w:lvlJc w:val="left"/>
      <w:pPr>
        <w:ind w:left="936" w:hanging="576"/>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24" w:hanging="864"/>
      </w:pPr>
      <w:rPr>
        <w:rFonts w:hint="default"/>
      </w:rPr>
    </w:lvl>
    <w:lvl w:ilvl="4">
      <w:start w:val="1"/>
      <w:numFmt w:val="decimal"/>
      <w:lvlText w:val="%1.%2.%3.%4.%5"/>
      <w:lvlJc w:val="left"/>
      <w:pPr>
        <w:ind w:left="1368" w:hanging="1008"/>
      </w:pPr>
      <w:rPr>
        <w:rFonts w:hint="default"/>
      </w:rPr>
    </w:lvl>
    <w:lvl w:ilvl="5">
      <w:start w:val="1"/>
      <w:numFmt w:val="decimal"/>
      <w:lvlText w:val="%1.%2.%3.%4.%5.%6"/>
      <w:lvlJc w:val="left"/>
      <w:pPr>
        <w:ind w:left="1512" w:hanging="1152"/>
      </w:pPr>
      <w:rPr>
        <w:rFonts w:hint="default"/>
      </w:rPr>
    </w:lvl>
    <w:lvl w:ilvl="6">
      <w:start w:val="1"/>
      <w:numFmt w:val="decimal"/>
      <w:lvlText w:val="%1.%2.%3.%4.%5.%6.%7"/>
      <w:lvlJc w:val="left"/>
      <w:pPr>
        <w:ind w:left="1656" w:hanging="1296"/>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944" w:hanging="1584"/>
      </w:pPr>
      <w:rPr>
        <w:rFonts w:hint="default"/>
      </w:rPr>
    </w:lvl>
  </w:abstractNum>
  <w:abstractNum w:abstractNumId="23" w15:restartNumberingAfterBreak="0">
    <w:nsid w:val="1C5F1DF9"/>
    <w:multiLevelType w:val="hybridMultilevel"/>
    <w:tmpl w:val="8F38D9D2"/>
    <w:styleLink w:val="11111122101"/>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D0A4680"/>
    <w:multiLevelType w:val="hybridMultilevel"/>
    <w:tmpl w:val="E4AC2A7A"/>
    <w:styleLink w:val="List01971"/>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1D4527CD"/>
    <w:multiLevelType w:val="hybridMultilevel"/>
    <w:tmpl w:val="3D44D294"/>
    <w:styleLink w:val="List015"/>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1E3768B2"/>
    <w:multiLevelType w:val="hybridMultilevel"/>
    <w:tmpl w:val="7DCC62FE"/>
    <w:styleLink w:val="AECOMListBullet121"/>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1F5B300B"/>
    <w:multiLevelType w:val="hybridMultilevel"/>
    <w:tmpl w:val="A36C00CC"/>
    <w:styleLink w:val="List0111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21DB7833"/>
    <w:multiLevelType w:val="hybridMultilevel"/>
    <w:tmpl w:val="15EC6B30"/>
    <w:styleLink w:val="NELEWBullets11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9" w15:restartNumberingAfterBreak="0">
    <w:nsid w:val="228A3B9C"/>
    <w:multiLevelType w:val="hybridMultilevel"/>
    <w:tmpl w:val="38B832A8"/>
    <w:styleLink w:val="List01981"/>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22B65CF2"/>
    <w:multiLevelType w:val="multilevel"/>
    <w:tmpl w:val="F73A1F20"/>
    <w:styleLink w:val="CurrentList11"/>
    <w:lvl w:ilvl="0">
      <w:start w:val="1"/>
      <w:numFmt w:val="decimal"/>
      <w:lvlText w:val="%1."/>
      <w:lvlJc w:val="left"/>
      <w:pPr>
        <w:ind w:left="1080" w:hanging="360"/>
      </w:pPr>
      <w:rPr>
        <w:rFonts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31" w15:restartNumberingAfterBreak="0">
    <w:nsid w:val="22D17572"/>
    <w:multiLevelType w:val="hybridMultilevel"/>
    <w:tmpl w:val="CEE4A6D6"/>
    <w:styleLink w:val="List0112101"/>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3231C0F"/>
    <w:multiLevelType w:val="hybridMultilevel"/>
    <w:tmpl w:val="276EFCF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24A930D0"/>
    <w:multiLevelType w:val="hybridMultilevel"/>
    <w:tmpl w:val="F2E866AA"/>
    <w:lvl w:ilvl="0" w:tplc="0F348426">
      <w:start w:val="1"/>
      <w:numFmt w:val="decimal"/>
      <w:pStyle w:val="Numberedparagraph1"/>
      <w:lvlText w:val="%1)"/>
      <w:lvlJc w:val="left"/>
      <w:pPr>
        <w:ind w:left="360" w:hanging="360"/>
      </w:pPr>
    </w:lvl>
    <w:lvl w:ilvl="1" w:tplc="6576F47C">
      <w:numFmt w:val="bullet"/>
      <w:lvlText w:val="•"/>
      <w:lvlJc w:val="left"/>
      <w:pPr>
        <w:ind w:left="1080" w:hanging="360"/>
      </w:pPr>
      <w:rPr>
        <w:rFonts w:ascii="Avenir" w:eastAsia="Times New Roman" w:hAnsi="Avenir" w:cs="Times New Roman"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250A1FDB"/>
    <w:multiLevelType w:val="multilevel"/>
    <w:tmpl w:val="C2CA7C0C"/>
    <w:styleLink w:val="CurrentList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251B4435"/>
    <w:multiLevelType w:val="hybridMultilevel"/>
    <w:tmpl w:val="0EA89EC6"/>
    <w:styleLink w:val="List01361"/>
    <w:lvl w:ilvl="0" w:tplc="0C090001">
      <w:start w:val="1"/>
      <w:numFmt w:val="bullet"/>
      <w:lvlText w:val=""/>
      <w:lvlJc w:val="left"/>
      <w:pPr>
        <w:ind w:left="720" w:hanging="360"/>
      </w:pPr>
      <w:rPr>
        <w:rFonts w:ascii="Symbol" w:hAnsi="Symbol" w:hint="default"/>
      </w:rPr>
    </w:lvl>
    <w:lvl w:ilvl="1" w:tplc="7EE46C9C">
      <w:numFmt w:val="bullet"/>
      <w:lvlText w:val="•"/>
      <w:lvlJc w:val="left"/>
      <w:pPr>
        <w:ind w:left="1800" w:hanging="720"/>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2605350F"/>
    <w:multiLevelType w:val="hybridMultilevel"/>
    <w:tmpl w:val="71D216BC"/>
    <w:styleLink w:val="List0181"/>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278550FE"/>
    <w:multiLevelType w:val="hybridMultilevel"/>
    <w:tmpl w:val="DB0C1886"/>
    <w:styleLink w:val="AureconAppendix151"/>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8A634EC"/>
    <w:multiLevelType w:val="multilevel"/>
    <w:tmpl w:val="CFD49BC0"/>
    <w:styleLink w:val="NELEWBullets201"/>
    <w:lvl w:ilvl="0">
      <w:start w:val="1"/>
      <w:numFmt w:val="none"/>
      <w:suff w:val="nothing"/>
      <w:lvlText w:val="%1"/>
      <w:lvlJc w:val="left"/>
      <w:pPr>
        <w:ind w:left="0" w:firstLine="0"/>
      </w:pPr>
      <w:rPr>
        <w:rFonts w:hint="default"/>
        <w:b w:val="0"/>
        <w:i w:val="0"/>
        <w:color w:val="44546A"/>
        <w:sz w:val="18"/>
      </w:rPr>
    </w:lvl>
    <w:lvl w:ilvl="1">
      <w:start w:val="1"/>
      <w:numFmt w:val="decimal"/>
      <w:lvlText w:val="%2"/>
      <w:lvlJc w:val="left"/>
      <w:pPr>
        <w:ind w:left="340" w:hanging="340"/>
      </w:pPr>
      <w:rPr>
        <w:rFonts w:hint="default"/>
        <w:b w:val="0"/>
        <w:i w:val="0"/>
        <w:color w:val="44546A"/>
        <w:sz w:val="18"/>
      </w:rPr>
    </w:lvl>
    <w:lvl w:ilvl="2">
      <w:start w:val="1"/>
      <w:numFmt w:val="lowerLetter"/>
      <w:lvlText w:val="%3"/>
      <w:lvlJc w:val="left"/>
      <w:pPr>
        <w:ind w:left="680" w:hanging="340"/>
      </w:pPr>
      <w:rPr>
        <w:rFonts w:hint="default"/>
        <w:b w:val="0"/>
        <w:i w:val="0"/>
        <w:color w:val="44546A"/>
        <w:sz w:val="18"/>
      </w:rPr>
    </w:lvl>
    <w:lvl w:ilvl="3">
      <w:start w:val="1"/>
      <w:numFmt w:val="lowerRoman"/>
      <w:lvlText w:val="%4"/>
      <w:lvlJc w:val="left"/>
      <w:pPr>
        <w:ind w:left="1021" w:hanging="341"/>
      </w:pPr>
      <w:rPr>
        <w:rFonts w:hint="default"/>
        <w:color w:val="44546A"/>
      </w:rPr>
    </w:lvl>
    <w:lvl w:ilvl="4">
      <w:start w:val="1"/>
      <w:numFmt w:val="none"/>
      <w:lvlText w:val="%5"/>
      <w:lvlJc w:val="left"/>
      <w:pPr>
        <w:ind w:left="0" w:firstLine="0"/>
      </w:pPr>
      <w:rPr>
        <w:rFonts w:hint="default"/>
        <w:color w:val="44546A"/>
      </w:rPr>
    </w:lvl>
    <w:lvl w:ilvl="5">
      <w:start w:val="1"/>
      <w:numFmt w:val="none"/>
      <w:lvlText w:val=""/>
      <w:lvlJc w:val="left"/>
      <w:pPr>
        <w:ind w:left="0" w:firstLine="0"/>
      </w:pPr>
      <w:rPr>
        <w:rFonts w:hint="default"/>
        <w:color w:val="44546A"/>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39" w15:restartNumberingAfterBreak="0">
    <w:nsid w:val="291A108F"/>
    <w:multiLevelType w:val="multilevel"/>
    <w:tmpl w:val="2B88845C"/>
    <w:lvl w:ilvl="0">
      <w:start w:val="1"/>
      <w:numFmt w:val="decimal"/>
      <w:pStyle w:val="Heading1"/>
      <w:lvlText w:val="%1"/>
      <w:lvlJc w:val="left"/>
      <w:pPr>
        <w:ind w:left="716" w:hanging="432"/>
      </w:pPr>
      <w:rPr>
        <w:rFonts w:hint="default"/>
      </w:rPr>
    </w:lvl>
    <w:lvl w:ilvl="1">
      <w:start w:val="1"/>
      <w:numFmt w:val="decimal"/>
      <w:pStyle w:val="Heading2"/>
      <w:lvlText w:val="%1.%2"/>
      <w:lvlJc w:val="left"/>
      <w:pPr>
        <w:ind w:left="860" w:hanging="576"/>
      </w:pPr>
      <w:rPr>
        <w:rFonts w:hint="default"/>
      </w:rPr>
    </w:lvl>
    <w:lvl w:ilvl="2">
      <w:start w:val="1"/>
      <w:numFmt w:val="decimal"/>
      <w:pStyle w:val="Heading3"/>
      <w:lvlText w:val="%1.%2.%3"/>
      <w:lvlJc w:val="left"/>
      <w:pPr>
        <w:ind w:left="1004" w:hanging="720"/>
      </w:pPr>
      <w:rPr>
        <w:rFonts w:hint="default"/>
      </w:rPr>
    </w:lvl>
    <w:lvl w:ilvl="3">
      <w:start w:val="1"/>
      <w:numFmt w:val="decimal"/>
      <w:lvlText w:val="%1.%2.%3.%4"/>
      <w:lvlJc w:val="left"/>
      <w:pPr>
        <w:ind w:left="1148" w:hanging="864"/>
      </w:pPr>
      <w:rPr>
        <w:rFonts w:hint="default"/>
      </w:rPr>
    </w:lvl>
    <w:lvl w:ilvl="4">
      <w:start w:val="1"/>
      <w:numFmt w:val="decimal"/>
      <w:lvlText w:val="%1.%2.%3.%4.%5"/>
      <w:lvlJc w:val="left"/>
      <w:pPr>
        <w:ind w:left="1292" w:hanging="1008"/>
      </w:pPr>
      <w:rPr>
        <w:rFonts w:hint="default"/>
      </w:rPr>
    </w:lvl>
    <w:lvl w:ilvl="5">
      <w:start w:val="1"/>
      <w:numFmt w:val="decimal"/>
      <w:pStyle w:val="Heading6"/>
      <w:lvlText w:val="%1.%2.%3.%4.%5.%6"/>
      <w:lvlJc w:val="left"/>
      <w:pPr>
        <w:ind w:left="1436" w:hanging="1152"/>
      </w:pPr>
      <w:rPr>
        <w:rFonts w:hint="default"/>
      </w:rPr>
    </w:lvl>
    <w:lvl w:ilvl="6">
      <w:start w:val="1"/>
      <w:numFmt w:val="decimal"/>
      <w:pStyle w:val="Heading7"/>
      <w:lvlText w:val="%1.%2.%3.%4.%5.%6.%7"/>
      <w:lvlJc w:val="left"/>
      <w:pPr>
        <w:ind w:left="1580" w:hanging="1296"/>
      </w:pPr>
      <w:rPr>
        <w:rFonts w:hint="default"/>
      </w:rPr>
    </w:lvl>
    <w:lvl w:ilvl="7">
      <w:start w:val="1"/>
      <w:numFmt w:val="decimal"/>
      <w:pStyle w:val="Heading8"/>
      <w:lvlText w:val="%1.%2.%3.%4.%5.%6.%7.%8"/>
      <w:lvlJc w:val="left"/>
      <w:pPr>
        <w:ind w:left="1724" w:hanging="1440"/>
      </w:pPr>
      <w:rPr>
        <w:rFonts w:hint="default"/>
      </w:rPr>
    </w:lvl>
    <w:lvl w:ilvl="8">
      <w:start w:val="1"/>
      <w:numFmt w:val="decimal"/>
      <w:pStyle w:val="Heading9"/>
      <w:lvlText w:val="%1.%2.%3.%4.%5.%6.%7.%8.%9"/>
      <w:lvlJc w:val="left"/>
      <w:pPr>
        <w:ind w:left="1868" w:hanging="1584"/>
      </w:pPr>
      <w:rPr>
        <w:rFonts w:hint="default"/>
      </w:rPr>
    </w:lvl>
  </w:abstractNum>
  <w:abstractNum w:abstractNumId="40" w15:restartNumberingAfterBreak="0">
    <w:nsid w:val="294872DC"/>
    <w:multiLevelType w:val="hybridMultilevel"/>
    <w:tmpl w:val="D78E0442"/>
    <w:styleLink w:val="List0113101"/>
    <w:lvl w:ilvl="0" w:tplc="EF6E1920">
      <w:start w:val="1"/>
      <w:numFmt w:val="bullet"/>
      <w:pStyle w:val="BulletLevel2"/>
      <w:lvlText w:val=""/>
      <w:lvlJc w:val="left"/>
      <w:pPr>
        <w:ind w:left="720" w:hanging="360"/>
      </w:pPr>
      <w:rPr>
        <w:rFonts w:ascii="Symbol" w:hAnsi="Symbol" w:hint="default"/>
      </w:rPr>
    </w:lvl>
    <w:lvl w:ilvl="1" w:tplc="243C9DDE" w:tentative="1">
      <w:start w:val="1"/>
      <w:numFmt w:val="bullet"/>
      <w:lvlText w:val="o"/>
      <w:lvlJc w:val="left"/>
      <w:pPr>
        <w:ind w:left="1440" w:hanging="360"/>
      </w:pPr>
      <w:rPr>
        <w:rFonts w:ascii="Courier New" w:hAnsi="Courier New" w:cs="Courier New" w:hint="default"/>
      </w:rPr>
    </w:lvl>
    <w:lvl w:ilvl="2" w:tplc="F1AC1C50" w:tentative="1">
      <w:start w:val="1"/>
      <w:numFmt w:val="bullet"/>
      <w:lvlText w:val=""/>
      <w:lvlJc w:val="left"/>
      <w:pPr>
        <w:ind w:left="2160" w:hanging="360"/>
      </w:pPr>
      <w:rPr>
        <w:rFonts w:ascii="Wingdings" w:hAnsi="Wingdings" w:hint="default"/>
      </w:rPr>
    </w:lvl>
    <w:lvl w:ilvl="3" w:tplc="76CCCF7E" w:tentative="1">
      <w:start w:val="1"/>
      <w:numFmt w:val="bullet"/>
      <w:lvlText w:val=""/>
      <w:lvlJc w:val="left"/>
      <w:pPr>
        <w:ind w:left="2880" w:hanging="360"/>
      </w:pPr>
      <w:rPr>
        <w:rFonts w:ascii="Symbol" w:hAnsi="Symbol" w:hint="default"/>
      </w:rPr>
    </w:lvl>
    <w:lvl w:ilvl="4" w:tplc="9B4C23BC" w:tentative="1">
      <w:start w:val="1"/>
      <w:numFmt w:val="bullet"/>
      <w:lvlText w:val="o"/>
      <w:lvlJc w:val="left"/>
      <w:pPr>
        <w:ind w:left="3600" w:hanging="360"/>
      </w:pPr>
      <w:rPr>
        <w:rFonts w:ascii="Courier New" w:hAnsi="Courier New" w:cs="Courier New" w:hint="default"/>
      </w:rPr>
    </w:lvl>
    <w:lvl w:ilvl="5" w:tplc="70CCA852" w:tentative="1">
      <w:start w:val="1"/>
      <w:numFmt w:val="bullet"/>
      <w:lvlText w:val=""/>
      <w:lvlJc w:val="left"/>
      <w:pPr>
        <w:ind w:left="4320" w:hanging="360"/>
      </w:pPr>
      <w:rPr>
        <w:rFonts w:ascii="Wingdings" w:hAnsi="Wingdings" w:hint="default"/>
      </w:rPr>
    </w:lvl>
    <w:lvl w:ilvl="6" w:tplc="C6DEC05A" w:tentative="1">
      <w:start w:val="1"/>
      <w:numFmt w:val="bullet"/>
      <w:lvlText w:val=""/>
      <w:lvlJc w:val="left"/>
      <w:pPr>
        <w:ind w:left="5040" w:hanging="360"/>
      </w:pPr>
      <w:rPr>
        <w:rFonts w:ascii="Symbol" w:hAnsi="Symbol" w:hint="default"/>
      </w:rPr>
    </w:lvl>
    <w:lvl w:ilvl="7" w:tplc="CA8C008A" w:tentative="1">
      <w:start w:val="1"/>
      <w:numFmt w:val="bullet"/>
      <w:lvlText w:val="o"/>
      <w:lvlJc w:val="left"/>
      <w:pPr>
        <w:ind w:left="5760" w:hanging="360"/>
      </w:pPr>
      <w:rPr>
        <w:rFonts w:ascii="Courier New" w:hAnsi="Courier New" w:cs="Courier New" w:hint="default"/>
      </w:rPr>
    </w:lvl>
    <w:lvl w:ilvl="8" w:tplc="F8D236BC" w:tentative="1">
      <w:start w:val="1"/>
      <w:numFmt w:val="bullet"/>
      <w:lvlText w:val=""/>
      <w:lvlJc w:val="left"/>
      <w:pPr>
        <w:ind w:left="6480" w:hanging="360"/>
      </w:pPr>
      <w:rPr>
        <w:rFonts w:ascii="Wingdings" w:hAnsi="Wingdings" w:hint="default"/>
      </w:rPr>
    </w:lvl>
  </w:abstractNum>
  <w:abstractNum w:abstractNumId="41" w15:restartNumberingAfterBreak="0">
    <w:nsid w:val="2B20187B"/>
    <w:multiLevelType w:val="hybridMultilevel"/>
    <w:tmpl w:val="EFAC5E30"/>
    <w:styleLink w:val="List01161"/>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2CE101FF"/>
    <w:multiLevelType w:val="singleLevel"/>
    <w:tmpl w:val="FA44A2A8"/>
    <w:styleLink w:val="AECOMListBullet1"/>
    <w:lvl w:ilvl="0">
      <w:start w:val="1"/>
      <w:numFmt w:val="bullet"/>
      <w:lvlRestart w:val="0"/>
      <w:lvlText w:val=""/>
      <w:lvlJc w:val="left"/>
      <w:pPr>
        <w:tabs>
          <w:tab w:val="num" w:pos="425"/>
        </w:tabs>
        <w:ind w:left="425" w:hanging="425"/>
      </w:pPr>
      <w:rPr>
        <w:rFonts w:ascii="Symbol" w:hAnsi="Symbol" w:hint="default"/>
        <w:color w:val="auto"/>
        <w:sz w:val="18"/>
      </w:rPr>
    </w:lvl>
  </w:abstractNum>
  <w:abstractNum w:abstractNumId="43" w15:restartNumberingAfterBreak="0">
    <w:nsid w:val="2DD8675A"/>
    <w:multiLevelType w:val="hybridMultilevel"/>
    <w:tmpl w:val="50788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DDA3E00"/>
    <w:multiLevelType w:val="multilevel"/>
    <w:tmpl w:val="41C46576"/>
    <w:styleLink w:val="CurrentList8"/>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45" w15:restartNumberingAfterBreak="0">
    <w:nsid w:val="2FB31CED"/>
    <w:multiLevelType w:val="multilevel"/>
    <w:tmpl w:val="14E8610A"/>
    <w:styleLink w:val="CurrentList6"/>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46" w15:restartNumberingAfterBreak="0">
    <w:nsid w:val="2FCE1E29"/>
    <w:multiLevelType w:val="hybridMultilevel"/>
    <w:tmpl w:val="9892A840"/>
    <w:styleLink w:val="NELEWBullets113"/>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30E459D3"/>
    <w:multiLevelType w:val="hybridMultilevel"/>
    <w:tmpl w:val="4DB6BE7E"/>
    <w:lvl w:ilvl="0" w:tplc="696E307C">
      <w:start w:val="1"/>
      <w:numFmt w:val="bullet"/>
      <w:pStyle w:val="NormalBullet"/>
      <w:lvlText w:val=""/>
      <w:lvlJc w:val="left"/>
      <w:pPr>
        <w:ind w:left="720" w:hanging="360"/>
      </w:pPr>
      <w:rPr>
        <w:rFonts w:ascii="Symbol" w:hAnsi="Symbol" w:hint="default"/>
      </w:rPr>
    </w:lvl>
    <w:lvl w:ilvl="1" w:tplc="7B828A56">
      <w:start w:val="1"/>
      <w:numFmt w:val="bullet"/>
      <w:lvlText w:val="o"/>
      <w:lvlJc w:val="left"/>
      <w:pPr>
        <w:ind w:left="1440" w:hanging="360"/>
      </w:pPr>
      <w:rPr>
        <w:rFonts w:ascii="Courier New" w:hAnsi="Courier New" w:hint="default"/>
      </w:rPr>
    </w:lvl>
    <w:lvl w:ilvl="2" w:tplc="94FAADE2">
      <w:start w:val="1"/>
      <w:numFmt w:val="bullet"/>
      <w:lvlText w:val=""/>
      <w:lvlJc w:val="left"/>
      <w:pPr>
        <w:ind w:left="2160" w:hanging="360"/>
      </w:pPr>
      <w:rPr>
        <w:rFonts w:ascii="Wingdings" w:hAnsi="Wingdings" w:hint="default"/>
      </w:rPr>
    </w:lvl>
    <w:lvl w:ilvl="3" w:tplc="3208CC64">
      <w:start w:val="1"/>
      <w:numFmt w:val="bullet"/>
      <w:lvlText w:val=""/>
      <w:lvlJc w:val="left"/>
      <w:pPr>
        <w:ind w:left="2880" w:hanging="360"/>
      </w:pPr>
      <w:rPr>
        <w:rFonts w:ascii="Symbol" w:hAnsi="Symbol" w:hint="default"/>
      </w:rPr>
    </w:lvl>
    <w:lvl w:ilvl="4" w:tplc="9F3AE286">
      <w:start w:val="1"/>
      <w:numFmt w:val="bullet"/>
      <w:lvlText w:val="o"/>
      <w:lvlJc w:val="left"/>
      <w:pPr>
        <w:ind w:left="3600" w:hanging="360"/>
      </w:pPr>
      <w:rPr>
        <w:rFonts w:ascii="Courier New" w:hAnsi="Courier New" w:hint="default"/>
      </w:rPr>
    </w:lvl>
    <w:lvl w:ilvl="5" w:tplc="DFA435C4">
      <w:start w:val="1"/>
      <w:numFmt w:val="bullet"/>
      <w:lvlText w:val=""/>
      <w:lvlJc w:val="left"/>
      <w:pPr>
        <w:ind w:left="4320" w:hanging="360"/>
      </w:pPr>
      <w:rPr>
        <w:rFonts w:ascii="Wingdings" w:hAnsi="Wingdings" w:hint="default"/>
      </w:rPr>
    </w:lvl>
    <w:lvl w:ilvl="6" w:tplc="FC6AFC46">
      <w:start w:val="1"/>
      <w:numFmt w:val="bullet"/>
      <w:lvlText w:val=""/>
      <w:lvlJc w:val="left"/>
      <w:pPr>
        <w:ind w:left="5040" w:hanging="360"/>
      </w:pPr>
      <w:rPr>
        <w:rFonts w:ascii="Symbol" w:hAnsi="Symbol" w:hint="default"/>
      </w:rPr>
    </w:lvl>
    <w:lvl w:ilvl="7" w:tplc="B17EDA4E">
      <w:start w:val="1"/>
      <w:numFmt w:val="bullet"/>
      <w:lvlText w:val="o"/>
      <w:lvlJc w:val="left"/>
      <w:pPr>
        <w:ind w:left="5760" w:hanging="360"/>
      </w:pPr>
      <w:rPr>
        <w:rFonts w:ascii="Courier New" w:hAnsi="Courier New" w:hint="default"/>
      </w:rPr>
    </w:lvl>
    <w:lvl w:ilvl="8" w:tplc="5BC64A36">
      <w:start w:val="1"/>
      <w:numFmt w:val="bullet"/>
      <w:lvlText w:val=""/>
      <w:lvlJc w:val="left"/>
      <w:pPr>
        <w:ind w:left="6480" w:hanging="360"/>
      </w:pPr>
      <w:rPr>
        <w:rFonts w:ascii="Wingdings" w:hAnsi="Wingdings" w:hint="default"/>
      </w:rPr>
    </w:lvl>
  </w:abstractNum>
  <w:abstractNum w:abstractNumId="48" w15:restartNumberingAfterBreak="0">
    <w:nsid w:val="33B27907"/>
    <w:multiLevelType w:val="multilevel"/>
    <w:tmpl w:val="4DC84ACA"/>
    <w:styleLink w:val="CurrentList15"/>
    <w:lvl w:ilvl="0">
      <w:start w:val="1"/>
      <w:numFmt w:val="decimal"/>
      <w:lvlText w:val="%1"/>
      <w:lvlJc w:val="left"/>
      <w:pPr>
        <w:ind w:left="1512" w:hanging="432"/>
      </w:pPr>
      <w:rPr>
        <w:rFonts w:hint="default"/>
      </w:rPr>
    </w:lvl>
    <w:lvl w:ilvl="1">
      <w:start w:val="1"/>
      <w:numFmt w:val="decimal"/>
      <w:lvlText w:val="%1.%2"/>
      <w:lvlJc w:val="left"/>
      <w:pPr>
        <w:ind w:left="1656" w:hanging="576"/>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1944" w:hanging="864"/>
      </w:pPr>
      <w:rPr>
        <w:rFonts w:hint="default"/>
      </w:rPr>
    </w:lvl>
    <w:lvl w:ilvl="4">
      <w:start w:val="1"/>
      <w:numFmt w:val="decimal"/>
      <w:lvlText w:val="%1.%2.%3.%4.%5"/>
      <w:lvlJc w:val="left"/>
      <w:pPr>
        <w:ind w:left="2088" w:hanging="1008"/>
      </w:pPr>
      <w:rPr>
        <w:rFonts w:hint="default"/>
      </w:rPr>
    </w:lvl>
    <w:lvl w:ilvl="5">
      <w:start w:val="1"/>
      <w:numFmt w:val="decimal"/>
      <w:lvlText w:val="%1.%2.%3.%4.%5.%6"/>
      <w:lvlJc w:val="left"/>
      <w:pPr>
        <w:ind w:left="2232" w:hanging="1152"/>
      </w:pPr>
      <w:rPr>
        <w:rFonts w:hint="default"/>
      </w:rPr>
    </w:lvl>
    <w:lvl w:ilvl="6">
      <w:start w:val="1"/>
      <w:numFmt w:val="decimal"/>
      <w:lvlText w:val="%1.%2.%3.%4.%5.%6.%7"/>
      <w:lvlJc w:val="left"/>
      <w:pPr>
        <w:ind w:left="2376" w:hanging="1296"/>
      </w:pPr>
      <w:rPr>
        <w:rFonts w:hint="default"/>
      </w:rPr>
    </w:lvl>
    <w:lvl w:ilvl="7">
      <w:start w:val="1"/>
      <w:numFmt w:val="decimal"/>
      <w:lvlText w:val="%1.%2.%3.%4.%5.%6.%7.%8"/>
      <w:lvlJc w:val="left"/>
      <w:pPr>
        <w:ind w:left="2520" w:hanging="1440"/>
      </w:pPr>
      <w:rPr>
        <w:rFonts w:hint="default"/>
      </w:rPr>
    </w:lvl>
    <w:lvl w:ilvl="8">
      <w:start w:val="1"/>
      <w:numFmt w:val="decimal"/>
      <w:lvlText w:val="%1.%2.%3.%4.%5.%6.%7.%8.%9"/>
      <w:lvlJc w:val="left"/>
      <w:pPr>
        <w:ind w:left="2664" w:hanging="1584"/>
      </w:pPr>
      <w:rPr>
        <w:rFonts w:hint="default"/>
      </w:rPr>
    </w:lvl>
  </w:abstractNum>
  <w:abstractNum w:abstractNumId="49" w15:restartNumberingAfterBreak="0">
    <w:nsid w:val="33EF1F93"/>
    <w:multiLevelType w:val="hybridMultilevel"/>
    <w:tmpl w:val="C22A64E0"/>
    <w:styleLink w:val="List012171"/>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0" w15:restartNumberingAfterBreak="0">
    <w:nsid w:val="34874A33"/>
    <w:multiLevelType w:val="multilevel"/>
    <w:tmpl w:val="98F22BB6"/>
    <w:styleLink w:val="List012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34B41B08"/>
    <w:multiLevelType w:val="hybridMultilevel"/>
    <w:tmpl w:val="816C9416"/>
    <w:styleLink w:val="List0122101"/>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359C589B"/>
    <w:multiLevelType w:val="hybridMultilevel"/>
    <w:tmpl w:val="0D18CBBC"/>
    <w:styleLink w:val="List01910"/>
    <w:lvl w:ilvl="0" w:tplc="6DAAAC54">
      <w:start w:val="1"/>
      <w:numFmt w:val="decimal"/>
      <w:pStyle w:val="Table-ListNumber1"/>
      <w:lvlText w:val="%1."/>
      <w:lvlJc w:val="left"/>
      <w:pPr>
        <w:ind w:left="720" w:hanging="436"/>
      </w:pPr>
      <w:rPr>
        <w:rFonts w:hint="default"/>
      </w:rPr>
    </w:lvl>
    <w:lvl w:ilvl="1" w:tplc="B70254AE" w:tentative="1">
      <w:start w:val="1"/>
      <w:numFmt w:val="lowerLetter"/>
      <w:lvlText w:val="%2."/>
      <w:lvlJc w:val="left"/>
      <w:pPr>
        <w:ind w:left="1440" w:hanging="360"/>
      </w:pPr>
    </w:lvl>
    <w:lvl w:ilvl="2" w:tplc="0E28687E" w:tentative="1">
      <w:start w:val="1"/>
      <w:numFmt w:val="lowerRoman"/>
      <w:lvlText w:val="%3."/>
      <w:lvlJc w:val="right"/>
      <w:pPr>
        <w:ind w:left="2160" w:hanging="180"/>
      </w:pPr>
    </w:lvl>
    <w:lvl w:ilvl="3" w:tplc="00DC7A1A" w:tentative="1">
      <w:start w:val="1"/>
      <w:numFmt w:val="decimal"/>
      <w:lvlText w:val="%4."/>
      <w:lvlJc w:val="left"/>
      <w:pPr>
        <w:ind w:left="2880" w:hanging="360"/>
      </w:pPr>
    </w:lvl>
    <w:lvl w:ilvl="4" w:tplc="A704D6D0" w:tentative="1">
      <w:start w:val="1"/>
      <w:numFmt w:val="lowerLetter"/>
      <w:lvlText w:val="%5."/>
      <w:lvlJc w:val="left"/>
      <w:pPr>
        <w:ind w:left="3600" w:hanging="360"/>
      </w:pPr>
    </w:lvl>
    <w:lvl w:ilvl="5" w:tplc="65864976" w:tentative="1">
      <w:start w:val="1"/>
      <w:numFmt w:val="lowerRoman"/>
      <w:lvlText w:val="%6."/>
      <w:lvlJc w:val="right"/>
      <w:pPr>
        <w:ind w:left="4320" w:hanging="180"/>
      </w:pPr>
    </w:lvl>
    <w:lvl w:ilvl="6" w:tplc="AE42C38A" w:tentative="1">
      <w:start w:val="1"/>
      <w:numFmt w:val="decimal"/>
      <w:lvlText w:val="%7."/>
      <w:lvlJc w:val="left"/>
      <w:pPr>
        <w:ind w:left="5040" w:hanging="360"/>
      </w:pPr>
    </w:lvl>
    <w:lvl w:ilvl="7" w:tplc="3ED4C784" w:tentative="1">
      <w:start w:val="1"/>
      <w:numFmt w:val="lowerLetter"/>
      <w:lvlText w:val="%8."/>
      <w:lvlJc w:val="left"/>
      <w:pPr>
        <w:ind w:left="5760" w:hanging="360"/>
      </w:pPr>
    </w:lvl>
    <w:lvl w:ilvl="8" w:tplc="CE761492" w:tentative="1">
      <w:start w:val="1"/>
      <w:numFmt w:val="lowerRoman"/>
      <w:lvlText w:val="%9."/>
      <w:lvlJc w:val="right"/>
      <w:pPr>
        <w:ind w:left="6480" w:hanging="180"/>
      </w:pPr>
    </w:lvl>
  </w:abstractNum>
  <w:abstractNum w:abstractNumId="53" w15:restartNumberingAfterBreak="0">
    <w:nsid w:val="3725340F"/>
    <w:multiLevelType w:val="multilevel"/>
    <w:tmpl w:val="06B0E576"/>
    <w:styleLink w:val="CurrentList3"/>
    <w:lvl w:ilvl="0">
      <w:start w:val="1"/>
      <w:numFmt w:val="decimal"/>
      <w:lvlText w:val="%1"/>
      <w:lvlJc w:val="left"/>
      <w:pPr>
        <w:ind w:left="792" w:hanging="432"/>
      </w:pPr>
      <w:rPr>
        <w:rFonts w:hint="default"/>
      </w:rPr>
    </w:lvl>
    <w:lvl w:ilvl="1">
      <w:start w:val="1"/>
      <w:numFmt w:val="decimal"/>
      <w:lvlText w:val="%1.%2"/>
      <w:lvlJc w:val="left"/>
      <w:pPr>
        <w:ind w:left="936" w:hanging="576"/>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24" w:hanging="864"/>
      </w:pPr>
      <w:rPr>
        <w:rFonts w:hint="default"/>
      </w:rPr>
    </w:lvl>
    <w:lvl w:ilvl="4">
      <w:start w:val="1"/>
      <w:numFmt w:val="decimal"/>
      <w:lvlText w:val="%1.%2.%3.%4.%5"/>
      <w:lvlJc w:val="left"/>
      <w:pPr>
        <w:ind w:left="1368" w:hanging="1008"/>
      </w:pPr>
      <w:rPr>
        <w:rFonts w:hint="default"/>
      </w:rPr>
    </w:lvl>
    <w:lvl w:ilvl="5">
      <w:start w:val="1"/>
      <w:numFmt w:val="decimal"/>
      <w:lvlText w:val="%1.%2.%3.%4.%5.%6"/>
      <w:lvlJc w:val="left"/>
      <w:pPr>
        <w:ind w:left="1512" w:hanging="1152"/>
      </w:pPr>
      <w:rPr>
        <w:rFonts w:hint="default"/>
      </w:rPr>
    </w:lvl>
    <w:lvl w:ilvl="6">
      <w:start w:val="1"/>
      <w:numFmt w:val="decimal"/>
      <w:lvlText w:val="%1.%2.%3.%4.%5.%6.%7"/>
      <w:lvlJc w:val="left"/>
      <w:pPr>
        <w:ind w:left="1656" w:hanging="1296"/>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944" w:hanging="1584"/>
      </w:pPr>
      <w:rPr>
        <w:rFonts w:hint="default"/>
      </w:rPr>
    </w:lvl>
  </w:abstractNum>
  <w:abstractNum w:abstractNumId="54" w15:restartNumberingAfterBreak="0">
    <w:nsid w:val="386E20A0"/>
    <w:multiLevelType w:val="multilevel"/>
    <w:tmpl w:val="EE303422"/>
    <w:styleLink w:val="CurrentList12"/>
    <w:lvl w:ilvl="0">
      <w:start w:val="1"/>
      <w:numFmt w:val="decimal"/>
      <w:lvlText w:val="%1"/>
      <w:lvlJc w:val="left"/>
      <w:pPr>
        <w:ind w:left="1512" w:hanging="432"/>
      </w:pPr>
      <w:rPr>
        <w:rFonts w:hint="default"/>
      </w:rPr>
    </w:lvl>
    <w:lvl w:ilvl="1">
      <w:start w:val="1"/>
      <w:numFmt w:val="decimal"/>
      <w:lvlText w:val="%1.%2"/>
      <w:lvlJc w:val="left"/>
      <w:pPr>
        <w:ind w:left="1656" w:hanging="576"/>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1944" w:hanging="864"/>
      </w:pPr>
      <w:rPr>
        <w:rFonts w:hint="default"/>
      </w:rPr>
    </w:lvl>
    <w:lvl w:ilvl="4">
      <w:start w:val="1"/>
      <w:numFmt w:val="decimal"/>
      <w:lvlText w:val="%1.%2.%3.%4.%5"/>
      <w:lvlJc w:val="left"/>
      <w:pPr>
        <w:ind w:left="2088" w:hanging="1008"/>
      </w:pPr>
      <w:rPr>
        <w:rFonts w:hint="default"/>
      </w:rPr>
    </w:lvl>
    <w:lvl w:ilvl="5">
      <w:start w:val="1"/>
      <w:numFmt w:val="decimal"/>
      <w:lvlText w:val="%1.%2.%3.%4.%5.%6"/>
      <w:lvlJc w:val="left"/>
      <w:pPr>
        <w:ind w:left="2232" w:hanging="1152"/>
      </w:pPr>
      <w:rPr>
        <w:rFonts w:hint="default"/>
      </w:rPr>
    </w:lvl>
    <w:lvl w:ilvl="6">
      <w:start w:val="1"/>
      <w:numFmt w:val="decimal"/>
      <w:lvlText w:val="%1.%2.%3.%4.%5.%6.%7"/>
      <w:lvlJc w:val="left"/>
      <w:pPr>
        <w:ind w:left="2376" w:hanging="1296"/>
      </w:pPr>
      <w:rPr>
        <w:rFonts w:hint="default"/>
      </w:rPr>
    </w:lvl>
    <w:lvl w:ilvl="7">
      <w:start w:val="1"/>
      <w:numFmt w:val="decimal"/>
      <w:lvlText w:val="%1.%2.%3.%4.%5.%6.%7.%8"/>
      <w:lvlJc w:val="left"/>
      <w:pPr>
        <w:ind w:left="2520" w:hanging="1440"/>
      </w:pPr>
      <w:rPr>
        <w:rFonts w:hint="default"/>
      </w:rPr>
    </w:lvl>
    <w:lvl w:ilvl="8">
      <w:start w:val="1"/>
      <w:numFmt w:val="decimal"/>
      <w:lvlText w:val="%1.%2.%3.%4.%5.%6.%7.%8.%9"/>
      <w:lvlJc w:val="left"/>
      <w:pPr>
        <w:ind w:left="2664" w:hanging="1584"/>
      </w:pPr>
      <w:rPr>
        <w:rFonts w:hint="default"/>
      </w:rPr>
    </w:lvl>
  </w:abstractNum>
  <w:abstractNum w:abstractNumId="55" w15:restartNumberingAfterBreak="0">
    <w:nsid w:val="389F5AF5"/>
    <w:multiLevelType w:val="hybridMultilevel"/>
    <w:tmpl w:val="50FC4468"/>
    <w:styleLink w:val="List0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38F25644"/>
    <w:multiLevelType w:val="multilevel"/>
    <w:tmpl w:val="83D891AC"/>
    <w:styleLink w:val="AureconBullets"/>
    <w:lvl w:ilvl="0">
      <w:start w:val="1"/>
      <w:numFmt w:val="bullet"/>
      <w:lvlText w:val=""/>
      <w:lvlJc w:val="left"/>
      <w:pPr>
        <w:ind w:left="284" w:hanging="284"/>
      </w:pPr>
      <w:rPr>
        <w:rFonts w:ascii="Wingdings" w:hAnsi="Wingdings" w:hint="default"/>
        <w:color w:val="7AB800" w:themeColor="accent1"/>
        <w:position w:val="2"/>
        <w:sz w:val="14"/>
      </w:rPr>
    </w:lvl>
    <w:lvl w:ilvl="1">
      <w:start w:val="1"/>
      <w:numFmt w:val="bullet"/>
      <w:lvlText w:val=""/>
      <w:lvlJc w:val="left"/>
      <w:pPr>
        <w:ind w:left="567" w:hanging="283"/>
      </w:pPr>
      <w:rPr>
        <w:rFonts w:ascii="Symbol" w:hAnsi="Symbol" w:hint="default"/>
        <w:color w:val="353D30" w:themeColor="accent2"/>
      </w:rPr>
    </w:lvl>
    <w:lvl w:ilvl="2">
      <w:start w:val="1"/>
      <w:numFmt w:val="bullet"/>
      <w:lvlText w:val=""/>
      <w:lvlJc w:val="left"/>
      <w:pPr>
        <w:ind w:left="851" w:hanging="284"/>
      </w:pPr>
      <w:rPr>
        <w:rFonts w:ascii="Wingdings" w:hAnsi="Wingdings" w:hint="default"/>
        <w:color w:val="5F5F5F" w:themeColor="text2"/>
        <w:position w:val="2"/>
        <w:sz w:val="14"/>
      </w:rPr>
    </w:lvl>
    <w:lvl w:ilvl="3">
      <w:start w:val="1"/>
      <w:numFmt w:val="none"/>
      <w:lvlText w:val=""/>
      <w:lvlJc w:val="left"/>
      <w:pPr>
        <w:ind w:left="908" w:hanging="227"/>
      </w:pPr>
      <w:rPr>
        <w:rFonts w:hint="default"/>
      </w:rPr>
    </w:lvl>
    <w:lvl w:ilvl="4">
      <w:start w:val="1"/>
      <w:numFmt w:val="none"/>
      <w:lvlText w:val=""/>
      <w:lvlJc w:val="left"/>
      <w:pPr>
        <w:ind w:left="1135" w:hanging="227"/>
      </w:pPr>
      <w:rPr>
        <w:rFonts w:hint="default"/>
      </w:rPr>
    </w:lvl>
    <w:lvl w:ilvl="5">
      <w:start w:val="1"/>
      <w:numFmt w:val="none"/>
      <w:lvlText w:val=""/>
      <w:lvlJc w:val="left"/>
      <w:pPr>
        <w:ind w:left="1362" w:hanging="227"/>
      </w:pPr>
      <w:rPr>
        <w:rFonts w:hint="default"/>
      </w:rPr>
    </w:lvl>
    <w:lvl w:ilvl="6">
      <w:start w:val="1"/>
      <w:numFmt w:val="none"/>
      <w:lvlText w:val=""/>
      <w:lvlJc w:val="left"/>
      <w:pPr>
        <w:ind w:left="1589" w:hanging="227"/>
      </w:pPr>
      <w:rPr>
        <w:rFonts w:hint="default"/>
      </w:rPr>
    </w:lvl>
    <w:lvl w:ilvl="7">
      <w:start w:val="1"/>
      <w:numFmt w:val="none"/>
      <w:lvlText w:val=""/>
      <w:lvlJc w:val="left"/>
      <w:pPr>
        <w:ind w:left="1816" w:hanging="227"/>
      </w:pPr>
      <w:rPr>
        <w:rFonts w:hint="default"/>
      </w:rPr>
    </w:lvl>
    <w:lvl w:ilvl="8">
      <w:start w:val="1"/>
      <w:numFmt w:val="none"/>
      <w:lvlText w:val=""/>
      <w:lvlJc w:val="left"/>
      <w:pPr>
        <w:ind w:left="2043" w:hanging="227"/>
      </w:pPr>
      <w:rPr>
        <w:rFonts w:hint="default"/>
      </w:rPr>
    </w:lvl>
  </w:abstractNum>
  <w:abstractNum w:abstractNumId="57" w15:restartNumberingAfterBreak="0">
    <w:nsid w:val="3ADC47E0"/>
    <w:multiLevelType w:val="multilevel"/>
    <w:tmpl w:val="7DB4D96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3AE5112D"/>
    <w:multiLevelType w:val="hybridMultilevel"/>
    <w:tmpl w:val="509ABEC8"/>
    <w:styleLink w:val="NELEWBullets81"/>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3CF30778"/>
    <w:multiLevelType w:val="multilevel"/>
    <w:tmpl w:val="C5B8BA26"/>
    <w:styleLink w:val="CurrentList17"/>
    <w:lvl w:ilvl="0">
      <w:start w:val="1"/>
      <w:numFmt w:val="decimal"/>
      <w:lvlText w:val="%1"/>
      <w:lvlJc w:val="left"/>
      <w:pPr>
        <w:ind w:left="716" w:hanging="432"/>
      </w:pPr>
      <w:rPr>
        <w:rFonts w:hint="default"/>
      </w:rPr>
    </w:lvl>
    <w:lvl w:ilvl="1">
      <w:start w:val="1"/>
      <w:numFmt w:val="decimal"/>
      <w:lvlText w:val="%1.%2"/>
      <w:lvlJc w:val="left"/>
      <w:pPr>
        <w:ind w:left="860" w:hanging="576"/>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8" w:hanging="864"/>
      </w:pPr>
      <w:rPr>
        <w:rFonts w:hint="default"/>
      </w:rPr>
    </w:lvl>
    <w:lvl w:ilvl="4">
      <w:start w:val="1"/>
      <w:numFmt w:val="decimal"/>
      <w:lvlText w:val="%1.%2.%3.%4.%5"/>
      <w:lvlJc w:val="left"/>
      <w:pPr>
        <w:ind w:left="1292" w:hanging="1008"/>
      </w:pPr>
      <w:rPr>
        <w:rFonts w:hint="default"/>
      </w:rPr>
    </w:lvl>
    <w:lvl w:ilvl="5">
      <w:start w:val="1"/>
      <w:numFmt w:val="decimal"/>
      <w:lvlText w:val="%1.%2.%3.%4.%5.%6"/>
      <w:lvlJc w:val="left"/>
      <w:pPr>
        <w:ind w:left="1436" w:hanging="1152"/>
      </w:pPr>
      <w:rPr>
        <w:rFonts w:hint="default"/>
      </w:rPr>
    </w:lvl>
    <w:lvl w:ilvl="6">
      <w:start w:val="1"/>
      <w:numFmt w:val="decimal"/>
      <w:lvlText w:val="%1.%2.%3.%4.%5.%6.%7"/>
      <w:lvlJc w:val="left"/>
      <w:pPr>
        <w:ind w:left="1580" w:hanging="1296"/>
      </w:pPr>
      <w:rPr>
        <w:rFonts w:hint="default"/>
      </w:rPr>
    </w:lvl>
    <w:lvl w:ilvl="7">
      <w:start w:val="1"/>
      <w:numFmt w:val="decimal"/>
      <w:lvlText w:val="%1.%2.%3.%4.%5.%6.%7.%8"/>
      <w:lvlJc w:val="left"/>
      <w:pPr>
        <w:ind w:left="1724" w:hanging="1440"/>
      </w:pPr>
      <w:rPr>
        <w:rFonts w:hint="default"/>
      </w:rPr>
    </w:lvl>
    <w:lvl w:ilvl="8">
      <w:start w:val="1"/>
      <w:numFmt w:val="decimal"/>
      <w:lvlText w:val="%1.%2.%3.%4.%5.%6.%7.%8.%9"/>
      <w:lvlJc w:val="left"/>
      <w:pPr>
        <w:ind w:left="1868" w:hanging="1584"/>
      </w:pPr>
      <w:rPr>
        <w:rFonts w:hint="default"/>
      </w:rPr>
    </w:lvl>
  </w:abstractNum>
  <w:abstractNum w:abstractNumId="60" w15:restartNumberingAfterBreak="0">
    <w:nsid w:val="3E6735DC"/>
    <w:multiLevelType w:val="multilevel"/>
    <w:tmpl w:val="22E4DC40"/>
    <w:styleLink w:val="List012271"/>
    <w:lvl w:ilvl="0">
      <w:start w:val="1"/>
      <w:numFmt w:val="lowerRoman"/>
      <w:pStyle w:val="AppendixNumbering"/>
      <w:lvlText w:val="%1."/>
      <w:lvlJc w:val="left"/>
      <w:pPr>
        <w:tabs>
          <w:tab w:val="num" w:pos="567"/>
        </w:tabs>
        <w:ind w:left="567" w:hanging="567"/>
      </w:pPr>
      <w:rPr>
        <w:rFonts w:hint="default"/>
      </w:rPr>
    </w:lvl>
    <w:lvl w:ilvl="1">
      <w:start w:val="1"/>
      <w:numFmt w:val="lowerLetter"/>
      <w:lvlText w:val="%2."/>
      <w:lvlJc w:val="left"/>
      <w:pPr>
        <w:tabs>
          <w:tab w:val="num" w:pos="851"/>
        </w:tabs>
        <w:ind w:left="851" w:hanging="284"/>
      </w:pPr>
      <w:rPr>
        <w:rFonts w:hint="default"/>
      </w:rPr>
    </w:lvl>
    <w:lvl w:ilvl="2">
      <w:start w:val="1"/>
      <w:numFmt w:val="decimal"/>
      <w:lvlText w:val="%3."/>
      <w:lvlJc w:val="left"/>
      <w:pPr>
        <w:tabs>
          <w:tab w:val="num" w:pos="1134"/>
        </w:tabs>
        <w:ind w:left="1134" w:hanging="283"/>
      </w:pPr>
      <w:rPr>
        <w:rFonts w:hint="default"/>
      </w:rPr>
    </w:lvl>
    <w:lvl w:ilvl="3">
      <w:start w:val="1"/>
      <w:numFmt w:val="lowerRoman"/>
      <w:lvlText w:val="(%4)"/>
      <w:lvlJc w:val="left"/>
      <w:pPr>
        <w:tabs>
          <w:tab w:val="num" w:pos="1418"/>
        </w:tabs>
        <w:ind w:left="1418" w:hanging="284"/>
      </w:pPr>
      <w:rPr>
        <w:rFonts w:hint="default"/>
      </w:rPr>
    </w:lvl>
    <w:lvl w:ilvl="4">
      <w:start w:val="1"/>
      <w:numFmt w:val="lowerLetter"/>
      <w:lvlText w:val="(%5)"/>
      <w:lvlJc w:val="left"/>
      <w:pPr>
        <w:tabs>
          <w:tab w:val="num" w:pos="1701"/>
        </w:tabs>
        <w:ind w:left="1701" w:hanging="283"/>
      </w:pPr>
      <w:rPr>
        <w:rFonts w:hint="default"/>
      </w:rPr>
    </w:lvl>
    <w:lvl w:ilvl="5">
      <w:start w:val="1"/>
      <w:numFmt w:val="lowerRoman"/>
      <w:lvlText w:val="(%6)"/>
      <w:lvlJc w:val="left"/>
      <w:pPr>
        <w:tabs>
          <w:tab w:val="num" w:pos="1985"/>
        </w:tabs>
        <w:ind w:left="1985" w:hanging="284"/>
      </w:pPr>
      <w:rPr>
        <w:rFonts w:hint="default"/>
      </w:rPr>
    </w:lvl>
    <w:lvl w:ilvl="6">
      <w:start w:val="1"/>
      <w:numFmt w:val="decimal"/>
      <w:lvlText w:val="%7."/>
      <w:lvlJc w:val="left"/>
      <w:pPr>
        <w:tabs>
          <w:tab w:val="num" w:pos="1985"/>
        </w:tabs>
        <w:ind w:left="1985" w:hanging="284"/>
      </w:pPr>
      <w:rPr>
        <w:rFonts w:hint="default"/>
      </w:rPr>
    </w:lvl>
    <w:lvl w:ilvl="7">
      <w:start w:val="1"/>
      <w:numFmt w:val="lowerLetter"/>
      <w:lvlText w:val="%8."/>
      <w:lvlJc w:val="left"/>
      <w:pPr>
        <w:tabs>
          <w:tab w:val="num" w:pos="4014"/>
        </w:tabs>
        <w:ind w:left="4014" w:hanging="360"/>
      </w:pPr>
      <w:rPr>
        <w:rFonts w:hint="default"/>
      </w:rPr>
    </w:lvl>
    <w:lvl w:ilvl="8">
      <w:start w:val="1"/>
      <w:numFmt w:val="lowerRoman"/>
      <w:lvlText w:val="%9."/>
      <w:lvlJc w:val="left"/>
      <w:pPr>
        <w:tabs>
          <w:tab w:val="num" w:pos="4374"/>
        </w:tabs>
        <w:ind w:left="4374" w:hanging="360"/>
      </w:pPr>
      <w:rPr>
        <w:rFonts w:hint="default"/>
      </w:rPr>
    </w:lvl>
  </w:abstractNum>
  <w:abstractNum w:abstractNumId="61" w15:restartNumberingAfterBreak="0">
    <w:nsid w:val="40F8392B"/>
    <w:multiLevelType w:val="hybridMultilevel"/>
    <w:tmpl w:val="AD1CA09A"/>
    <w:styleLink w:val="11111122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434B5682"/>
    <w:multiLevelType w:val="hybridMultilevel"/>
    <w:tmpl w:val="1056F1F2"/>
    <w:styleLink w:val="1111113151"/>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3" w15:restartNumberingAfterBreak="0">
    <w:nsid w:val="44CF7842"/>
    <w:multiLevelType w:val="hybridMultilevel"/>
    <w:tmpl w:val="734CB7D4"/>
    <w:styleLink w:val="1111119141"/>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484A0064"/>
    <w:multiLevelType w:val="hybridMultilevel"/>
    <w:tmpl w:val="43B02420"/>
    <w:styleLink w:val="NELEWBullets1101"/>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4AA143F5"/>
    <w:multiLevelType w:val="hybridMultilevel"/>
    <w:tmpl w:val="8CB21F1E"/>
    <w:styleLink w:val="List011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6" w15:restartNumberingAfterBreak="0">
    <w:nsid w:val="4D851E90"/>
    <w:multiLevelType w:val="hybridMultilevel"/>
    <w:tmpl w:val="4FB692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 w15:restartNumberingAfterBreak="0">
    <w:nsid w:val="4DB43662"/>
    <w:multiLevelType w:val="hybridMultilevel"/>
    <w:tmpl w:val="2AEAAADE"/>
    <w:styleLink w:val="111111241"/>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8" w15:restartNumberingAfterBreak="0">
    <w:nsid w:val="4E556040"/>
    <w:multiLevelType w:val="hybridMultilevel"/>
    <w:tmpl w:val="6B6446CA"/>
    <w:styleLink w:val="11111112121"/>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9" w15:restartNumberingAfterBreak="0">
    <w:nsid w:val="4FF948FE"/>
    <w:multiLevelType w:val="hybridMultilevel"/>
    <w:tmpl w:val="196EE258"/>
    <w:styleLink w:val="List011181"/>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0" w15:restartNumberingAfterBreak="0">
    <w:nsid w:val="52775912"/>
    <w:multiLevelType w:val="hybridMultilevel"/>
    <w:tmpl w:val="C308C53A"/>
    <w:styleLink w:val="List011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1" w15:restartNumberingAfterBreak="0">
    <w:nsid w:val="530F2364"/>
    <w:multiLevelType w:val="hybridMultilevel"/>
    <w:tmpl w:val="20ACC544"/>
    <w:styleLink w:val="1111111481"/>
    <w:lvl w:ilvl="0" w:tplc="57361F1C">
      <w:start w:val="1"/>
      <w:numFmt w:val="bullet"/>
      <w:pStyle w:val="Table-Bullet2"/>
      <w:lvlText w:val="o"/>
      <w:lvlJc w:val="left"/>
      <w:pPr>
        <w:ind w:left="740" w:hanging="360"/>
      </w:pPr>
      <w:rPr>
        <w:rFonts w:ascii="Courier New" w:hAnsi="Courier New" w:hint="default"/>
        <w:b w:val="0"/>
        <w:i w:val="0"/>
        <w:color w:val="24A9E0"/>
        <w:position w:val="2"/>
      </w:rPr>
    </w:lvl>
    <w:lvl w:ilvl="1" w:tplc="B8E80EB6">
      <w:start w:val="1"/>
      <w:numFmt w:val="bullet"/>
      <w:lvlText w:val="o"/>
      <w:lvlJc w:val="left"/>
      <w:pPr>
        <w:ind w:left="1460" w:hanging="360"/>
      </w:pPr>
      <w:rPr>
        <w:rFonts w:ascii="Courier New" w:hAnsi="Courier New" w:cs="Courier New" w:hint="default"/>
      </w:rPr>
    </w:lvl>
    <w:lvl w:ilvl="2" w:tplc="AEC64E78" w:tentative="1">
      <w:start w:val="1"/>
      <w:numFmt w:val="bullet"/>
      <w:lvlText w:val=""/>
      <w:lvlJc w:val="left"/>
      <w:pPr>
        <w:ind w:left="2180" w:hanging="360"/>
      </w:pPr>
      <w:rPr>
        <w:rFonts w:ascii="Wingdings" w:hAnsi="Wingdings" w:hint="default"/>
      </w:rPr>
    </w:lvl>
    <w:lvl w:ilvl="3" w:tplc="CAD842AA" w:tentative="1">
      <w:start w:val="1"/>
      <w:numFmt w:val="bullet"/>
      <w:lvlText w:val=""/>
      <w:lvlJc w:val="left"/>
      <w:pPr>
        <w:ind w:left="2900" w:hanging="360"/>
      </w:pPr>
      <w:rPr>
        <w:rFonts w:ascii="Symbol" w:hAnsi="Symbol" w:hint="default"/>
      </w:rPr>
    </w:lvl>
    <w:lvl w:ilvl="4" w:tplc="E1309B5A" w:tentative="1">
      <w:start w:val="1"/>
      <w:numFmt w:val="bullet"/>
      <w:lvlText w:val="o"/>
      <w:lvlJc w:val="left"/>
      <w:pPr>
        <w:ind w:left="3620" w:hanging="360"/>
      </w:pPr>
      <w:rPr>
        <w:rFonts w:ascii="Courier New" w:hAnsi="Courier New" w:cs="Courier New" w:hint="default"/>
      </w:rPr>
    </w:lvl>
    <w:lvl w:ilvl="5" w:tplc="4A00726C" w:tentative="1">
      <w:start w:val="1"/>
      <w:numFmt w:val="bullet"/>
      <w:lvlText w:val=""/>
      <w:lvlJc w:val="left"/>
      <w:pPr>
        <w:ind w:left="4340" w:hanging="360"/>
      </w:pPr>
      <w:rPr>
        <w:rFonts w:ascii="Wingdings" w:hAnsi="Wingdings" w:hint="default"/>
      </w:rPr>
    </w:lvl>
    <w:lvl w:ilvl="6" w:tplc="16DC4A7A" w:tentative="1">
      <w:start w:val="1"/>
      <w:numFmt w:val="bullet"/>
      <w:lvlText w:val=""/>
      <w:lvlJc w:val="left"/>
      <w:pPr>
        <w:ind w:left="5060" w:hanging="360"/>
      </w:pPr>
      <w:rPr>
        <w:rFonts w:ascii="Symbol" w:hAnsi="Symbol" w:hint="default"/>
      </w:rPr>
    </w:lvl>
    <w:lvl w:ilvl="7" w:tplc="BBC2848E" w:tentative="1">
      <w:start w:val="1"/>
      <w:numFmt w:val="bullet"/>
      <w:lvlText w:val="o"/>
      <w:lvlJc w:val="left"/>
      <w:pPr>
        <w:ind w:left="5780" w:hanging="360"/>
      </w:pPr>
      <w:rPr>
        <w:rFonts w:ascii="Courier New" w:hAnsi="Courier New" w:cs="Courier New" w:hint="default"/>
      </w:rPr>
    </w:lvl>
    <w:lvl w:ilvl="8" w:tplc="ACC0D22A" w:tentative="1">
      <w:start w:val="1"/>
      <w:numFmt w:val="bullet"/>
      <w:lvlText w:val=""/>
      <w:lvlJc w:val="left"/>
      <w:pPr>
        <w:ind w:left="6500" w:hanging="360"/>
      </w:pPr>
      <w:rPr>
        <w:rFonts w:ascii="Wingdings" w:hAnsi="Wingdings" w:hint="default"/>
      </w:rPr>
    </w:lvl>
  </w:abstractNum>
  <w:abstractNum w:abstractNumId="72" w15:restartNumberingAfterBreak="0">
    <w:nsid w:val="537D2363"/>
    <w:multiLevelType w:val="hybridMultilevel"/>
    <w:tmpl w:val="B0622C88"/>
    <w:styleLink w:val="List011081"/>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3" w15:restartNumberingAfterBreak="0">
    <w:nsid w:val="56AE2B20"/>
    <w:multiLevelType w:val="multilevel"/>
    <w:tmpl w:val="3F645C3E"/>
    <w:styleLink w:val="CurrentList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15:restartNumberingAfterBreak="0">
    <w:nsid w:val="56F2387A"/>
    <w:multiLevelType w:val="multilevel"/>
    <w:tmpl w:val="5F84B82E"/>
    <w:styleLink w:val="CurrentList1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5" w15:restartNumberingAfterBreak="0">
    <w:nsid w:val="5715156D"/>
    <w:multiLevelType w:val="hybridMultilevel"/>
    <w:tmpl w:val="5C3CE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57411223"/>
    <w:multiLevelType w:val="hybridMultilevel"/>
    <w:tmpl w:val="F10C243E"/>
    <w:styleLink w:val="111111122101"/>
    <w:lvl w:ilvl="0" w:tplc="4F48DE5C">
      <w:start w:val="10"/>
      <w:numFmt w:val="bullet"/>
      <w:lvlText w:val="-"/>
      <w:lvlJc w:val="left"/>
      <w:pPr>
        <w:ind w:left="1440" w:hanging="360"/>
      </w:pPr>
      <w:rPr>
        <w:rFonts w:ascii="Century Gothic" w:eastAsia="Times New Roman" w:hAnsi="Century Gothic" w:cs="Times New Roman"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7" w15:restartNumberingAfterBreak="0">
    <w:nsid w:val="57F4038B"/>
    <w:multiLevelType w:val="hybridMultilevel"/>
    <w:tmpl w:val="DA50CA94"/>
    <w:styleLink w:val="1111111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584509E6"/>
    <w:multiLevelType w:val="hybridMultilevel"/>
    <w:tmpl w:val="B56EB81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79" w15:restartNumberingAfterBreak="0">
    <w:nsid w:val="5B6E4CFE"/>
    <w:multiLevelType w:val="hybridMultilevel"/>
    <w:tmpl w:val="F1420A08"/>
    <w:styleLink w:val="111111341"/>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5B936AA3"/>
    <w:multiLevelType w:val="multilevel"/>
    <w:tmpl w:val="D6C0FB74"/>
    <w:lvl w:ilvl="0">
      <w:numFmt w:val="decimal"/>
      <w:lvlText w:val=""/>
      <w:lvlJc w:val="left"/>
    </w:lvl>
    <w:lvl w:ilvl="1">
      <w:numFmt w:val="decimal"/>
      <w:lvlText w:val=""/>
      <w:lvlJc w:val="left"/>
    </w:lvl>
    <w:lvl w:ilvl="2">
      <w:numFmt w:val="decimal"/>
      <w:pStyle w:val="HeandingN3"/>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5E9250A1"/>
    <w:multiLevelType w:val="hybridMultilevel"/>
    <w:tmpl w:val="6F162960"/>
    <w:styleLink w:val="List011371"/>
    <w:lvl w:ilvl="0" w:tplc="1690134C">
      <w:start w:val="1"/>
      <w:numFmt w:val="bullet"/>
      <w:pStyle w:val="ListBullet1"/>
      <w:lvlText w:val=""/>
      <w:lvlJc w:val="left"/>
      <w:pPr>
        <w:ind w:left="360" w:hanging="360"/>
      </w:pPr>
      <w:rPr>
        <w:rFonts w:ascii="Wingdings" w:hAnsi="Wingdings" w:hint="default"/>
        <w:color w:val="24A9E0"/>
        <w:position w:val="0"/>
        <w:sz w:val="16"/>
        <w:szCs w:val="16"/>
      </w:rPr>
    </w:lvl>
    <w:lvl w:ilvl="1" w:tplc="99C6BFE8">
      <w:numFmt w:val="bullet"/>
      <w:lvlText w:val="-"/>
      <w:lvlJc w:val="left"/>
      <w:pPr>
        <w:ind w:left="1800" w:hanging="720"/>
      </w:pPr>
      <w:rPr>
        <w:rFonts w:ascii="Arial" w:eastAsiaTheme="minorEastAsia"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605C0497"/>
    <w:multiLevelType w:val="multilevel"/>
    <w:tmpl w:val="EE303422"/>
    <w:styleLink w:val="CurrentList14"/>
    <w:lvl w:ilvl="0">
      <w:start w:val="1"/>
      <w:numFmt w:val="decimal"/>
      <w:lvlText w:val="%1"/>
      <w:lvlJc w:val="left"/>
      <w:pPr>
        <w:ind w:left="1512" w:hanging="432"/>
      </w:pPr>
      <w:rPr>
        <w:rFonts w:hint="default"/>
      </w:rPr>
    </w:lvl>
    <w:lvl w:ilvl="1">
      <w:start w:val="1"/>
      <w:numFmt w:val="decimal"/>
      <w:lvlText w:val="%1.%2"/>
      <w:lvlJc w:val="left"/>
      <w:pPr>
        <w:ind w:left="1656" w:hanging="576"/>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1944" w:hanging="864"/>
      </w:pPr>
      <w:rPr>
        <w:rFonts w:hint="default"/>
      </w:rPr>
    </w:lvl>
    <w:lvl w:ilvl="4">
      <w:start w:val="1"/>
      <w:numFmt w:val="decimal"/>
      <w:lvlText w:val="%1.%2.%3.%4.%5"/>
      <w:lvlJc w:val="left"/>
      <w:pPr>
        <w:ind w:left="2088" w:hanging="1008"/>
      </w:pPr>
      <w:rPr>
        <w:rFonts w:hint="default"/>
      </w:rPr>
    </w:lvl>
    <w:lvl w:ilvl="5">
      <w:start w:val="1"/>
      <w:numFmt w:val="decimal"/>
      <w:lvlText w:val="%1.%2.%3.%4.%5.%6"/>
      <w:lvlJc w:val="left"/>
      <w:pPr>
        <w:ind w:left="2232" w:hanging="1152"/>
      </w:pPr>
      <w:rPr>
        <w:rFonts w:hint="default"/>
      </w:rPr>
    </w:lvl>
    <w:lvl w:ilvl="6">
      <w:start w:val="1"/>
      <w:numFmt w:val="decimal"/>
      <w:lvlText w:val="%1.%2.%3.%4.%5.%6.%7"/>
      <w:lvlJc w:val="left"/>
      <w:pPr>
        <w:ind w:left="2376" w:hanging="1296"/>
      </w:pPr>
      <w:rPr>
        <w:rFonts w:hint="default"/>
      </w:rPr>
    </w:lvl>
    <w:lvl w:ilvl="7">
      <w:start w:val="1"/>
      <w:numFmt w:val="decimal"/>
      <w:lvlText w:val="%1.%2.%3.%4.%5.%6.%7.%8"/>
      <w:lvlJc w:val="left"/>
      <w:pPr>
        <w:ind w:left="2520" w:hanging="1440"/>
      </w:pPr>
      <w:rPr>
        <w:rFonts w:hint="default"/>
      </w:rPr>
    </w:lvl>
    <w:lvl w:ilvl="8">
      <w:start w:val="1"/>
      <w:numFmt w:val="decimal"/>
      <w:lvlText w:val="%1.%2.%3.%4.%5.%6.%7.%8.%9"/>
      <w:lvlJc w:val="left"/>
      <w:pPr>
        <w:ind w:left="2664" w:hanging="1584"/>
      </w:pPr>
      <w:rPr>
        <w:rFonts w:hint="default"/>
      </w:rPr>
    </w:lvl>
  </w:abstractNum>
  <w:abstractNum w:abstractNumId="83" w15:restartNumberingAfterBreak="0">
    <w:nsid w:val="60C8112B"/>
    <w:multiLevelType w:val="hybridMultilevel"/>
    <w:tmpl w:val="88B634CE"/>
    <w:styleLink w:val="List011381"/>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4" w15:restartNumberingAfterBreak="0">
    <w:nsid w:val="628D7400"/>
    <w:multiLevelType w:val="hybridMultilevel"/>
    <w:tmpl w:val="C9A40F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62A23C7A"/>
    <w:multiLevelType w:val="multilevel"/>
    <w:tmpl w:val="BF56FB02"/>
    <w:styleLink w:val="List011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6" w15:restartNumberingAfterBreak="0">
    <w:nsid w:val="6394726B"/>
    <w:multiLevelType w:val="multilevel"/>
    <w:tmpl w:val="06B0E576"/>
    <w:styleLink w:val="CurrentList2"/>
    <w:lvl w:ilvl="0">
      <w:start w:val="1"/>
      <w:numFmt w:val="decimal"/>
      <w:lvlText w:val="%1"/>
      <w:lvlJc w:val="left"/>
      <w:pPr>
        <w:ind w:left="792" w:hanging="432"/>
      </w:pPr>
      <w:rPr>
        <w:rFonts w:hint="default"/>
      </w:rPr>
    </w:lvl>
    <w:lvl w:ilvl="1">
      <w:start w:val="1"/>
      <w:numFmt w:val="decimal"/>
      <w:lvlText w:val="%1.%2"/>
      <w:lvlJc w:val="left"/>
      <w:pPr>
        <w:ind w:left="936" w:hanging="576"/>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24" w:hanging="864"/>
      </w:pPr>
      <w:rPr>
        <w:rFonts w:hint="default"/>
      </w:rPr>
    </w:lvl>
    <w:lvl w:ilvl="4">
      <w:start w:val="1"/>
      <w:numFmt w:val="decimal"/>
      <w:lvlText w:val="%1.%2.%3.%4.%5"/>
      <w:lvlJc w:val="left"/>
      <w:pPr>
        <w:ind w:left="1368" w:hanging="1008"/>
      </w:pPr>
      <w:rPr>
        <w:rFonts w:hint="default"/>
      </w:rPr>
    </w:lvl>
    <w:lvl w:ilvl="5">
      <w:start w:val="1"/>
      <w:numFmt w:val="decimal"/>
      <w:lvlText w:val="%1.%2.%3.%4.%5.%6"/>
      <w:lvlJc w:val="left"/>
      <w:pPr>
        <w:ind w:left="1512" w:hanging="1152"/>
      </w:pPr>
      <w:rPr>
        <w:rFonts w:hint="default"/>
      </w:rPr>
    </w:lvl>
    <w:lvl w:ilvl="6">
      <w:start w:val="1"/>
      <w:numFmt w:val="decimal"/>
      <w:lvlText w:val="%1.%2.%3.%4.%5.%6.%7"/>
      <w:lvlJc w:val="left"/>
      <w:pPr>
        <w:ind w:left="1656" w:hanging="1296"/>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944" w:hanging="1584"/>
      </w:pPr>
      <w:rPr>
        <w:rFonts w:hint="default"/>
      </w:rPr>
    </w:lvl>
  </w:abstractNum>
  <w:abstractNum w:abstractNumId="87" w15:restartNumberingAfterBreak="0">
    <w:nsid w:val="6410035F"/>
    <w:multiLevelType w:val="hybridMultilevel"/>
    <w:tmpl w:val="E070BBD8"/>
    <w:styleLink w:val="AureconAppendix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8" w15:restartNumberingAfterBreak="0">
    <w:nsid w:val="65414187"/>
    <w:multiLevelType w:val="hybridMultilevel"/>
    <w:tmpl w:val="52CE3BCA"/>
    <w:styleLink w:val="List0111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9" w15:restartNumberingAfterBreak="0">
    <w:nsid w:val="661C7B2A"/>
    <w:multiLevelType w:val="multilevel"/>
    <w:tmpl w:val="5A10A7C0"/>
    <w:styleLink w:val="AureconAppendix211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0" w15:restartNumberingAfterBreak="0">
    <w:nsid w:val="694B3042"/>
    <w:multiLevelType w:val="multilevel"/>
    <w:tmpl w:val="A21456B4"/>
    <w:styleLink w:val="1111112271"/>
    <w:lvl w:ilvl="0">
      <w:start w:val="1"/>
      <w:numFmt w:val="none"/>
      <w:pStyle w:val="Table-HeaderWhite"/>
      <w:suff w:val="nothing"/>
      <w:lvlText w:val=""/>
      <w:lvlJc w:val="left"/>
      <w:pPr>
        <w:ind w:left="0" w:firstLine="0"/>
      </w:pPr>
      <w:rPr>
        <w:rFonts w:hint="default"/>
      </w:rPr>
    </w:lvl>
    <w:lvl w:ilvl="1">
      <w:start w:val="1"/>
      <w:numFmt w:val="decimal"/>
      <w:lvlText w:val="%2"/>
      <w:lvlJc w:val="left"/>
      <w:pPr>
        <w:ind w:left="340" w:hanging="340"/>
      </w:pPr>
      <w:rPr>
        <w:rFonts w:hint="default"/>
        <w:color w:val="7AB800" w:themeColor="accent1"/>
      </w:rPr>
    </w:lvl>
    <w:lvl w:ilvl="2">
      <w:start w:val="1"/>
      <w:numFmt w:val="lowerLetter"/>
      <w:lvlText w:val="%3"/>
      <w:lvlJc w:val="left"/>
      <w:pPr>
        <w:ind w:left="680" w:hanging="340"/>
      </w:pPr>
      <w:rPr>
        <w:rFonts w:hint="default"/>
        <w:color w:val="7AB800" w:themeColor="accent1"/>
      </w:rPr>
    </w:lvl>
    <w:lvl w:ilvl="3">
      <w:start w:val="1"/>
      <w:numFmt w:val="lowerRoman"/>
      <w:lvlText w:val="%4"/>
      <w:lvlJc w:val="left"/>
      <w:pPr>
        <w:ind w:left="1021" w:hanging="341"/>
      </w:pPr>
      <w:rPr>
        <w:rFonts w:hint="default"/>
        <w:color w:val="7AB800" w:themeColor="accent1"/>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91" w15:restartNumberingAfterBreak="0">
    <w:nsid w:val="6BFB48BD"/>
    <w:multiLevelType w:val="hybridMultilevel"/>
    <w:tmpl w:val="677A20EE"/>
    <w:styleLink w:val="List01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2" w15:restartNumberingAfterBreak="0">
    <w:nsid w:val="6CA77F28"/>
    <w:multiLevelType w:val="multilevel"/>
    <w:tmpl w:val="F3DE0FD6"/>
    <w:styleLink w:val="List011210"/>
    <w:lvl w:ilvl="0">
      <w:start w:val="1"/>
      <w:numFmt w:val="decimal"/>
      <w:pStyle w:val="SparkH1"/>
      <w:lvlText w:val="%1."/>
      <w:lvlJc w:val="left"/>
      <w:pPr>
        <w:tabs>
          <w:tab w:val="num" w:pos="720"/>
        </w:tabs>
        <w:ind w:left="720" w:hanging="720"/>
      </w:pPr>
      <w:rPr>
        <w:rFonts w:hint="default"/>
      </w:rPr>
    </w:lvl>
    <w:lvl w:ilvl="1">
      <w:start w:val="1"/>
      <w:numFmt w:val="decimal"/>
      <w:pStyle w:val="SparkH2"/>
      <w:isLgl/>
      <w:lvlText w:val="%2.%1"/>
      <w:lvlJc w:val="left"/>
      <w:pPr>
        <w:tabs>
          <w:tab w:val="num" w:pos="1584"/>
        </w:tabs>
        <w:ind w:left="1584" w:hanging="792"/>
      </w:pPr>
      <w:rPr>
        <w:rFonts w:hint="default"/>
      </w:rPr>
    </w:lvl>
    <w:lvl w:ilvl="2">
      <w:start w:val="1"/>
      <w:numFmt w:val="decimal"/>
      <w:pStyle w:val="SparkH3"/>
      <w:lvlText w:val="%3.%2.1"/>
      <w:lvlJc w:val="left"/>
      <w:pPr>
        <w:tabs>
          <w:tab w:val="num" w:pos="792"/>
        </w:tabs>
        <w:ind w:left="1584" w:hanging="792"/>
      </w:pPr>
      <w:rPr>
        <w:rFonts w:hint="default"/>
      </w:rPr>
    </w:lvl>
    <w:lvl w:ilvl="3">
      <w:start w:val="1"/>
      <w:numFmt w:val="decimal"/>
      <w:pStyle w:val="FMGH4"/>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360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93" w15:restartNumberingAfterBreak="0">
    <w:nsid w:val="6E1C6867"/>
    <w:multiLevelType w:val="hybridMultilevel"/>
    <w:tmpl w:val="94422F5C"/>
    <w:lvl w:ilvl="0" w:tplc="6B14605A">
      <w:start w:val="1"/>
      <w:numFmt w:val="bullet"/>
      <w:pStyle w:val="Table-Bullet1"/>
      <w:lvlText w:val=""/>
      <w:lvlJc w:val="left"/>
      <w:pPr>
        <w:ind w:left="720" w:hanging="360"/>
      </w:pPr>
      <w:rPr>
        <w:rFonts w:ascii="Wingdings" w:hAnsi="Wingdings" w:hint="default"/>
        <w:color w:val="24A9E0"/>
        <w:position w:val="2"/>
        <w:sz w:val="12"/>
        <w:szCs w:val="16"/>
      </w:rPr>
    </w:lvl>
    <w:lvl w:ilvl="1" w:tplc="C2DE3BE8">
      <w:start w:val="1"/>
      <w:numFmt w:val="bullet"/>
      <w:lvlText w:val="o"/>
      <w:lvlJc w:val="left"/>
      <w:pPr>
        <w:ind w:left="1440" w:hanging="360"/>
      </w:pPr>
      <w:rPr>
        <w:rFonts w:ascii="Courier New" w:hAnsi="Courier New" w:cs="Courier New" w:hint="default"/>
      </w:rPr>
    </w:lvl>
    <w:lvl w:ilvl="2" w:tplc="BCE2C93A" w:tentative="1">
      <w:start w:val="1"/>
      <w:numFmt w:val="bullet"/>
      <w:lvlText w:val=""/>
      <w:lvlJc w:val="left"/>
      <w:pPr>
        <w:ind w:left="2160" w:hanging="360"/>
      </w:pPr>
      <w:rPr>
        <w:rFonts w:ascii="Wingdings" w:hAnsi="Wingdings" w:hint="default"/>
      </w:rPr>
    </w:lvl>
    <w:lvl w:ilvl="3" w:tplc="5A6EC9E4" w:tentative="1">
      <w:start w:val="1"/>
      <w:numFmt w:val="bullet"/>
      <w:lvlText w:val=""/>
      <w:lvlJc w:val="left"/>
      <w:pPr>
        <w:ind w:left="2880" w:hanging="360"/>
      </w:pPr>
      <w:rPr>
        <w:rFonts w:ascii="Symbol" w:hAnsi="Symbol" w:hint="default"/>
      </w:rPr>
    </w:lvl>
    <w:lvl w:ilvl="4" w:tplc="EA462994" w:tentative="1">
      <w:start w:val="1"/>
      <w:numFmt w:val="bullet"/>
      <w:lvlText w:val="o"/>
      <w:lvlJc w:val="left"/>
      <w:pPr>
        <w:ind w:left="3600" w:hanging="360"/>
      </w:pPr>
      <w:rPr>
        <w:rFonts w:ascii="Courier New" w:hAnsi="Courier New" w:cs="Courier New" w:hint="default"/>
      </w:rPr>
    </w:lvl>
    <w:lvl w:ilvl="5" w:tplc="83AE0EC6" w:tentative="1">
      <w:start w:val="1"/>
      <w:numFmt w:val="bullet"/>
      <w:lvlText w:val=""/>
      <w:lvlJc w:val="left"/>
      <w:pPr>
        <w:ind w:left="4320" w:hanging="360"/>
      </w:pPr>
      <w:rPr>
        <w:rFonts w:ascii="Wingdings" w:hAnsi="Wingdings" w:hint="default"/>
      </w:rPr>
    </w:lvl>
    <w:lvl w:ilvl="6" w:tplc="46A808C0" w:tentative="1">
      <w:start w:val="1"/>
      <w:numFmt w:val="bullet"/>
      <w:lvlText w:val=""/>
      <w:lvlJc w:val="left"/>
      <w:pPr>
        <w:ind w:left="5040" w:hanging="360"/>
      </w:pPr>
      <w:rPr>
        <w:rFonts w:ascii="Symbol" w:hAnsi="Symbol" w:hint="default"/>
      </w:rPr>
    </w:lvl>
    <w:lvl w:ilvl="7" w:tplc="05FAACAC" w:tentative="1">
      <w:start w:val="1"/>
      <w:numFmt w:val="bullet"/>
      <w:lvlText w:val="o"/>
      <w:lvlJc w:val="left"/>
      <w:pPr>
        <w:ind w:left="5760" w:hanging="360"/>
      </w:pPr>
      <w:rPr>
        <w:rFonts w:ascii="Courier New" w:hAnsi="Courier New" w:cs="Courier New" w:hint="default"/>
      </w:rPr>
    </w:lvl>
    <w:lvl w:ilvl="8" w:tplc="F83479BA" w:tentative="1">
      <w:start w:val="1"/>
      <w:numFmt w:val="bullet"/>
      <w:lvlText w:val=""/>
      <w:lvlJc w:val="left"/>
      <w:pPr>
        <w:ind w:left="6480" w:hanging="360"/>
      </w:pPr>
      <w:rPr>
        <w:rFonts w:ascii="Wingdings" w:hAnsi="Wingdings" w:hint="default"/>
      </w:rPr>
    </w:lvl>
  </w:abstractNum>
  <w:abstractNum w:abstractNumId="94" w15:restartNumberingAfterBreak="0">
    <w:nsid w:val="6E85396F"/>
    <w:multiLevelType w:val="hybridMultilevel"/>
    <w:tmpl w:val="1C46EE62"/>
    <w:styleLink w:val="List0121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5" w15:restartNumberingAfterBreak="0">
    <w:nsid w:val="6F015A33"/>
    <w:multiLevelType w:val="multilevel"/>
    <w:tmpl w:val="60143676"/>
    <w:styleLink w:val="1111112121"/>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96" w15:restartNumberingAfterBreak="0">
    <w:nsid w:val="6F7B1870"/>
    <w:multiLevelType w:val="multilevel"/>
    <w:tmpl w:val="48AC47C8"/>
    <w:lvl w:ilvl="0">
      <w:start w:val="1"/>
      <w:numFmt w:val="decimal"/>
      <w:pStyle w:val="HeadingNumbered1"/>
      <w:lvlText w:val="%1"/>
      <w:lvlJc w:val="left"/>
      <w:pPr>
        <w:tabs>
          <w:tab w:val="num" w:pos="6097"/>
        </w:tabs>
        <w:ind w:left="6097" w:hanging="851"/>
      </w:pPr>
      <w:rPr>
        <w:rFonts w:hint="default"/>
      </w:rPr>
    </w:lvl>
    <w:lvl w:ilvl="1">
      <w:start w:val="1"/>
      <w:numFmt w:val="decimal"/>
      <w:lvlText w:val="%1.%2"/>
      <w:lvlJc w:val="left"/>
      <w:pPr>
        <w:tabs>
          <w:tab w:val="num" w:pos="1135"/>
        </w:tabs>
        <w:ind w:left="1135" w:hanging="851"/>
      </w:pPr>
      <w:rPr>
        <w:rFonts w:hint="default"/>
      </w:rPr>
    </w:lvl>
    <w:lvl w:ilvl="2">
      <w:start w:val="1"/>
      <w:numFmt w:val="decimal"/>
      <w:lvlText w:val="%1.%2.%3"/>
      <w:lvlJc w:val="left"/>
      <w:pPr>
        <w:tabs>
          <w:tab w:val="num" w:pos="2269"/>
        </w:tabs>
        <w:ind w:left="2269" w:hanging="1134"/>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418"/>
        </w:tabs>
        <w:ind w:left="1418" w:hanging="1418"/>
      </w:pPr>
      <w:rPr>
        <w:rFonts w:hint="default"/>
      </w:rPr>
    </w:lvl>
    <w:lvl w:ilvl="5">
      <w:start w:val="1"/>
      <w:numFmt w:val="decimal"/>
      <w:lvlText w:val="XX.%1.%2.%3.%4.%5.%6"/>
      <w:lvlJc w:val="left"/>
      <w:pPr>
        <w:tabs>
          <w:tab w:val="num" w:pos="1701"/>
        </w:tabs>
        <w:ind w:left="1701" w:hanging="1701"/>
      </w:pPr>
      <w:rPr>
        <w:rFonts w:hint="default"/>
      </w:rPr>
    </w:lvl>
    <w:lvl w:ilvl="6">
      <w:start w:val="1"/>
      <w:numFmt w:val="decimal"/>
      <w:lvlText w:val="XX.%1.%2.%3.%4.%5.%6.%7"/>
      <w:lvlJc w:val="left"/>
      <w:pPr>
        <w:tabs>
          <w:tab w:val="num" w:pos="2268"/>
        </w:tabs>
        <w:ind w:left="2268" w:hanging="2268"/>
      </w:pPr>
      <w:rPr>
        <w:rFonts w:hint="default"/>
      </w:rPr>
    </w:lvl>
    <w:lvl w:ilvl="7">
      <w:start w:val="1"/>
      <w:numFmt w:val="decimal"/>
      <w:lvlText w:val="XX.%1.%2.%3.%4.%5.%6.%7.%8"/>
      <w:lvlJc w:val="left"/>
      <w:pPr>
        <w:tabs>
          <w:tab w:val="num" w:pos="2268"/>
        </w:tabs>
        <w:ind w:left="2268" w:hanging="2268"/>
      </w:pPr>
      <w:rPr>
        <w:rFonts w:hint="default"/>
      </w:rPr>
    </w:lvl>
    <w:lvl w:ilvl="8">
      <w:start w:val="1"/>
      <w:numFmt w:val="decimal"/>
      <w:lvlText w:val="XX.%1.%2.%3.%4.%5.%6.%7.%8.%9"/>
      <w:lvlJc w:val="left"/>
      <w:pPr>
        <w:tabs>
          <w:tab w:val="num" w:pos="2835"/>
        </w:tabs>
        <w:ind w:left="2835" w:hanging="2835"/>
      </w:pPr>
      <w:rPr>
        <w:rFonts w:hint="default"/>
      </w:rPr>
    </w:lvl>
  </w:abstractNum>
  <w:abstractNum w:abstractNumId="97" w15:restartNumberingAfterBreak="0">
    <w:nsid w:val="6FB66DA1"/>
    <w:multiLevelType w:val="hybridMultilevel"/>
    <w:tmpl w:val="FEAA5956"/>
    <w:styleLink w:val="List017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70496528"/>
    <w:multiLevelType w:val="multilevel"/>
    <w:tmpl w:val="095C5C64"/>
    <w:styleLink w:val="11111114112"/>
    <w:lvl w:ilvl="0">
      <w:start w:val="1"/>
      <w:numFmt w:val="decimal"/>
      <w:pStyle w:val="Bullet1"/>
      <w:lvlText w:val="%1."/>
      <w:lvlJc w:val="left"/>
      <w:pPr>
        <w:ind w:left="644" w:hanging="360"/>
      </w:pPr>
    </w:lvl>
    <w:lvl w:ilvl="1">
      <w:start w:val="1"/>
      <w:numFmt w:val="decimal"/>
      <w:pStyle w:val="Bullet2"/>
      <w:lvlText w:val="%1.%2."/>
      <w:lvlJc w:val="left"/>
      <w:pPr>
        <w:ind w:left="1076" w:hanging="432"/>
      </w:pPr>
    </w:lvl>
    <w:lvl w:ilvl="2">
      <w:start w:val="1"/>
      <w:numFmt w:val="decimal"/>
      <w:pStyle w:val="Bullet3"/>
      <w:lvlText w:val="%1.%2.%3."/>
      <w:lvlJc w:val="left"/>
      <w:pPr>
        <w:ind w:left="1508" w:hanging="504"/>
      </w:pPr>
    </w:lvl>
    <w:lvl w:ilvl="3">
      <w:start w:val="1"/>
      <w:numFmt w:val="decimal"/>
      <w:lvlText w:val="%1.%2.%3.%4."/>
      <w:lvlJc w:val="left"/>
      <w:pPr>
        <w:ind w:left="2012" w:hanging="648"/>
      </w:pPr>
    </w:lvl>
    <w:lvl w:ilvl="4">
      <w:start w:val="1"/>
      <w:numFmt w:val="decimal"/>
      <w:lvlText w:val="%1.%2.%3.%4.%5."/>
      <w:lvlJc w:val="left"/>
      <w:pPr>
        <w:ind w:left="2516" w:hanging="792"/>
      </w:pPr>
    </w:lvl>
    <w:lvl w:ilvl="5">
      <w:start w:val="1"/>
      <w:numFmt w:val="decimal"/>
      <w:lvlText w:val="%1.%2.%3.%4.%5.%6."/>
      <w:lvlJc w:val="left"/>
      <w:pPr>
        <w:ind w:left="3020" w:hanging="936"/>
      </w:pPr>
    </w:lvl>
    <w:lvl w:ilvl="6">
      <w:start w:val="1"/>
      <w:numFmt w:val="decimal"/>
      <w:lvlText w:val="%1.%2.%3.%4.%5.%6.%7."/>
      <w:lvlJc w:val="left"/>
      <w:pPr>
        <w:ind w:left="3524" w:hanging="1080"/>
      </w:pPr>
    </w:lvl>
    <w:lvl w:ilvl="7">
      <w:start w:val="1"/>
      <w:numFmt w:val="decimal"/>
      <w:lvlText w:val="%1.%2.%3.%4.%5.%6.%7.%8."/>
      <w:lvlJc w:val="left"/>
      <w:pPr>
        <w:ind w:left="4028" w:hanging="1224"/>
      </w:pPr>
    </w:lvl>
    <w:lvl w:ilvl="8">
      <w:start w:val="1"/>
      <w:numFmt w:val="decimal"/>
      <w:lvlText w:val="%1.%2.%3.%4.%5.%6.%7.%8.%9."/>
      <w:lvlJc w:val="left"/>
      <w:pPr>
        <w:ind w:left="4604" w:hanging="1440"/>
      </w:pPr>
    </w:lvl>
  </w:abstractNum>
  <w:abstractNum w:abstractNumId="99" w15:restartNumberingAfterBreak="0">
    <w:nsid w:val="70A836CA"/>
    <w:multiLevelType w:val="hybridMultilevel"/>
    <w:tmpl w:val="56B83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73611059"/>
    <w:multiLevelType w:val="hybridMultilevel"/>
    <w:tmpl w:val="A732D5E8"/>
    <w:lvl w:ilvl="0" w:tplc="FFFFFFFF">
      <w:start w:val="1"/>
      <w:numFmt w:val="bullet"/>
      <w:lvlText w:val=""/>
      <w:lvlJc w:val="left"/>
      <w:pPr>
        <w:ind w:left="720" w:hanging="360"/>
      </w:pPr>
      <w:rPr>
        <w:rFonts w:ascii="Symbol" w:hAnsi="Symbol" w:hint="default"/>
      </w:rPr>
    </w:lvl>
    <w:lvl w:ilvl="1" w:tplc="0C09000F">
      <w:start w:val="1"/>
      <w:numFmt w:val="decimal"/>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1" w15:restartNumberingAfterBreak="0">
    <w:nsid w:val="749C4E9B"/>
    <w:multiLevelType w:val="multilevel"/>
    <w:tmpl w:val="93024EB6"/>
    <w:styleLink w:val="CurrentList7"/>
    <w:lvl w:ilvl="0">
      <w:start w:val="1"/>
      <w:numFmt w:val="decimal"/>
      <w:lvlText w:val="%1"/>
      <w:lvlJc w:val="left"/>
      <w:pPr>
        <w:ind w:left="792" w:hanging="432"/>
      </w:pPr>
      <w:rPr>
        <w:rFonts w:hint="default"/>
      </w:rPr>
    </w:lvl>
    <w:lvl w:ilvl="1">
      <w:start w:val="1"/>
      <w:numFmt w:val="decimal"/>
      <w:lvlText w:val="%1.%2"/>
      <w:lvlJc w:val="left"/>
      <w:pPr>
        <w:ind w:left="936" w:hanging="576"/>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24" w:hanging="864"/>
      </w:pPr>
      <w:rPr>
        <w:rFonts w:hint="default"/>
      </w:rPr>
    </w:lvl>
    <w:lvl w:ilvl="4">
      <w:start w:val="1"/>
      <w:numFmt w:val="decimal"/>
      <w:lvlText w:val="%1.%2.%3.%4.%5"/>
      <w:lvlJc w:val="left"/>
      <w:pPr>
        <w:ind w:left="1368" w:hanging="1008"/>
      </w:pPr>
      <w:rPr>
        <w:rFonts w:hint="default"/>
      </w:rPr>
    </w:lvl>
    <w:lvl w:ilvl="5">
      <w:start w:val="1"/>
      <w:numFmt w:val="decimal"/>
      <w:lvlText w:val="%1.%2.%3.%4.%5.%6"/>
      <w:lvlJc w:val="left"/>
      <w:pPr>
        <w:ind w:left="1512" w:hanging="1152"/>
      </w:pPr>
      <w:rPr>
        <w:rFonts w:hint="default"/>
      </w:rPr>
    </w:lvl>
    <w:lvl w:ilvl="6">
      <w:start w:val="1"/>
      <w:numFmt w:val="decimal"/>
      <w:lvlText w:val="%1.%2.%3.%4.%5.%6.%7"/>
      <w:lvlJc w:val="left"/>
      <w:pPr>
        <w:ind w:left="1656" w:hanging="1296"/>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944" w:hanging="1584"/>
      </w:pPr>
      <w:rPr>
        <w:rFonts w:hint="default"/>
      </w:rPr>
    </w:lvl>
  </w:abstractNum>
  <w:abstractNum w:abstractNumId="102" w15:restartNumberingAfterBreak="0">
    <w:nsid w:val="754C296A"/>
    <w:multiLevelType w:val="hybridMultilevel"/>
    <w:tmpl w:val="EAEC217C"/>
    <w:styleLink w:val="List01251"/>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76FB45B0"/>
    <w:multiLevelType w:val="multilevel"/>
    <w:tmpl w:val="669CEDA0"/>
    <w:styleLink w:val="CurrentList16"/>
    <w:lvl w:ilvl="0">
      <w:start w:val="1"/>
      <w:numFmt w:val="decimal"/>
      <w:lvlText w:val="%1"/>
      <w:lvlJc w:val="left"/>
      <w:pPr>
        <w:ind w:left="716" w:hanging="432"/>
      </w:pPr>
      <w:rPr>
        <w:rFonts w:hint="default"/>
      </w:rPr>
    </w:lvl>
    <w:lvl w:ilvl="1">
      <w:start w:val="1"/>
      <w:numFmt w:val="decimal"/>
      <w:lvlText w:val="%1.%2"/>
      <w:lvlJc w:val="left"/>
      <w:pPr>
        <w:ind w:left="860" w:hanging="576"/>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8" w:hanging="864"/>
      </w:pPr>
      <w:rPr>
        <w:rFonts w:hint="default"/>
      </w:rPr>
    </w:lvl>
    <w:lvl w:ilvl="4">
      <w:start w:val="1"/>
      <w:numFmt w:val="decimal"/>
      <w:lvlText w:val="%1.%2.%3.%4.%5"/>
      <w:lvlJc w:val="left"/>
      <w:pPr>
        <w:ind w:left="1292" w:hanging="1008"/>
      </w:pPr>
      <w:rPr>
        <w:rFonts w:hint="default"/>
      </w:rPr>
    </w:lvl>
    <w:lvl w:ilvl="5">
      <w:start w:val="1"/>
      <w:numFmt w:val="decimal"/>
      <w:lvlText w:val="%1.%2.%3.%4.%5.%6"/>
      <w:lvlJc w:val="left"/>
      <w:pPr>
        <w:ind w:left="1436" w:hanging="1152"/>
      </w:pPr>
      <w:rPr>
        <w:rFonts w:hint="default"/>
      </w:rPr>
    </w:lvl>
    <w:lvl w:ilvl="6">
      <w:start w:val="1"/>
      <w:numFmt w:val="decimal"/>
      <w:lvlText w:val="%1.%2.%3.%4.%5.%6.%7"/>
      <w:lvlJc w:val="left"/>
      <w:pPr>
        <w:ind w:left="1580" w:hanging="1296"/>
      </w:pPr>
      <w:rPr>
        <w:rFonts w:hint="default"/>
      </w:rPr>
    </w:lvl>
    <w:lvl w:ilvl="7">
      <w:start w:val="1"/>
      <w:numFmt w:val="decimal"/>
      <w:lvlText w:val="%1.%2.%3.%4.%5.%6.%7.%8"/>
      <w:lvlJc w:val="left"/>
      <w:pPr>
        <w:ind w:left="1724" w:hanging="1440"/>
      </w:pPr>
      <w:rPr>
        <w:rFonts w:hint="default"/>
      </w:rPr>
    </w:lvl>
    <w:lvl w:ilvl="8">
      <w:start w:val="1"/>
      <w:numFmt w:val="decimal"/>
      <w:lvlText w:val="%1.%2.%3.%4.%5.%6.%7.%8.%9"/>
      <w:lvlJc w:val="left"/>
      <w:pPr>
        <w:ind w:left="1868" w:hanging="1584"/>
      </w:pPr>
      <w:rPr>
        <w:rFonts w:hint="default"/>
      </w:rPr>
    </w:lvl>
  </w:abstractNum>
  <w:abstractNum w:abstractNumId="104" w15:restartNumberingAfterBreak="0">
    <w:nsid w:val="7A5B45AB"/>
    <w:multiLevelType w:val="hybridMultilevel"/>
    <w:tmpl w:val="EA544CF8"/>
    <w:lvl w:ilvl="0" w:tplc="3006DCD8">
      <w:numFmt w:val="bullet"/>
      <w:lvlText w:val="•"/>
      <w:lvlJc w:val="left"/>
      <w:pPr>
        <w:ind w:left="474" w:hanging="342"/>
      </w:pPr>
      <w:rPr>
        <w:rFonts w:ascii="Arial" w:eastAsia="Arial" w:hAnsi="Arial" w:cs="Arial" w:hint="default"/>
        <w:w w:val="131"/>
        <w:sz w:val="22"/>
        <w:szCs w:val="22"/>
        <w:lang w:val="en-AU" w:eastAsia="en-AU" w:bidi="en-AU"/>
      </w:rPr>
    </w:lvl>
    <w:lvl w:ilvl="1" w:tplc="F74A5CA2">
      <w:numFmt w:val="bullet"/>
      <w:lvlText w:val="•"/>
      <w:lvlJc w:val="left"/>
      <w:pPr>
        <w:ind w:left="1422" w:hanging="342"/>
      </w:pPr>
      <w:rPr>
        <w:rFonts w:hint="default"/>
        <w:lang w:val="en-AU" w:eastAsia="en-AU" w:bidi="en-AU"/>
      </w:rPr>
    </w:lvl>
    <w:lvl w:ilvl="2" w:tplc="47A02746">
      <w:numFmt w:val="bullet"/>
      <w:lvlText w:val="•"/>
      <w:lvlJc w:val="left"/>
      <w:pPr>
        <w:ind w:left="2365" w:hanging="342"/>
      </w:pPr>
      <w:rPr>
        <w:rFonts w:hint="default"/>
        <w:lang w:val="en-AU" w:eastAsia="en-AU" w:bidi="en-AU"/>
      </w:rPr>
    </w:lvl>
    <w:lvl w:ilvl="3" w:tplc="18E44050">
      <w:numFmt w:val="bullet"/>
      <w:lvlText w:val="•"/>
      <w:lvlJc w:val="left"/>
      <w:pPr>
        <w:ind w:left="3307" w:hanging="342"/>
      </w:pPr>
      <w:rPr>
        <w:rFonts w:hint="default"/>
        <w:lang w:val="en-AU" w:eastAsia="en-AU" w:bidi="en-AU"/>
      </w:rPr>
    </w:lvl>
    <w:lvl w:ilvl="4" w:tplc="C316B4F6">
      <w:numFmt w:val="bullet"/>
      <w:lvlText w:val="•"/>
      <w:lvlJc w:val="left"/>
      <w:pPr>
        <w:ind w:left="4250" w:hanging="342"/>
      </w:pPr>
      <w:rPr>
        <w:rFonts w:hint="default"/>
        <w:lang w:val="en-AU" w:eastAsia="en-AU" w:bidi="en-AU"/>
      </w:rPr>
    </w:lvl>
    <w:lvl w:ilvl="5" w:tplc="B9C2CBA4">
      <w:numFmt w:val="bullet"/>
      <w:lvlText w:val="•"/>
      <w:lvlJc w:val="left"/>
      <w:pPr>
        <w:ind w:left="5193" w:hanging="342"/>
      </w:pPr>
      <w:rPr>
        <w:rFonts w:hint="default"/>
        <w:lang w:val="en-AU" w:eastAsia="en-AU" w:bidi="en-AU"/>
      </w:rPr>
    </w:lvl>
    <w:lvl w:ilvl="6" w:tplc="11BA9020">
      <w:numFmt w:val="bullet"/>
      <w:lvlText w:val="•"/>
      <w:lvlJc w:val="left"/>
      <w:pPr>
        <w:ind w:left="6135" w:hanging="342"/>
      </w:pPr>
      <w:rPr>
        <w:rFonts w:hint="default"/>
        <w:lang w:val="en-AU" w:eastAsia="en-AU" w:bidi="en-AU"/>
      </w:rPr>
    </w:lvl>
    <w:lvl w:ilvl="7" w:tplc="AE989D46">
      <w:numFmt w:val="bullet"/>
      <w:lvlText w:val="•"/>
      <w:lvlJc w:val="left"/>
      <w:pPr>
        <w:ind w:left="7078" w:hanging="342"/>
      </w:pPr>
      <w:rPr>
        <w:rFonts w:hint="default"/>
        <w:lang w:val="en-AU" w:eastAsia="en-AU" w:bidi="en-AU"/>
      </w:rPr>
    </w:lvl>
    <w:lvl w:ilvl="8" w:tplc="FBAA47E4">
      <w:numFmt w:val="bullet"/>
      <w:lvlText w:val="•"/>
      <w:lvlJc w:val="left"/>
      <w:pPr>
        <w:ind w:left="8021" w:hanging="342"/>
      </w:pPr>
      <w:rPr>
        <w:rFonts w:hint="default"/>
        <w:lang w:val="en-AU" w:eastAsia="en-AU" w:bidi="en-AU"/>
      </w:rPr>
    </w:lvl>
  </w:abstractNum>
  <w:abstractNum w:abstractNumId="105" w15:restartNumberingAfterBreak="0">
    <w:nsid w:val="7A5E3E19"/>
    <w:multiLevelType w:val="hybridMultilevel"/>
    <w:tmpl w:val="1996F9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15:restartNumberingAfterBreak="0">
    <w:nsid w:val="7EBC50C7"/>
    <w:multiLevelType w:val="hybridMultilevel"/>
    <w:tmpl w:val="649AC26A"/>
    <w:styleLink w:val="AECOMListBullet13"/>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 w15:restartNumberingAfterBreak="0">
    <w:nsid w:val="7F675A87"/>
    <w:multiLevelType w:val="multilevel"/>
    <w:tmpl w:val="EE303422"/>
    <w:styleLink w:val="CurrentList13"/>
    <w:lvl w:ilvl="0">
      <w:start w:val="1"/>
      <w:numFmt w:val="decimal"/>
      <w:lvlText w:val="%1"/>
      <w:lvlJc w:val="left"/>
      <w:pPr>
        <w:ind w:left="1512" w:hanging="432"/>
      </w:pPr>
      <w:rPr>
        <w:rFonts w:hint="default"/>
      </w:rPr>
    </w:lvl>
    <w:lvl w:ilvl="1">
      <w:start w:val="1"/>
      <w:numFmt w:val="decimal"/>
      <w:lvlText w:val="%1.%2"/>
      <w:lvlJc w:val="left"/>
      <w:pPr>
        <w:ind w:left="1656" w:hanging="576"/>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1944" w:hanging="864"/>
      </w:pPr>
      <w:rPr>
        <w:rFonts w:hint="default"/>
      </w:rPr>
    </w:lvl>
    <w:lvl w:ilvl="4">
      <w:start w:val="1"/>
      <w:numFmt w:val="decimal"/>
      <w:lvlText w:val="%1.%2.%3.%4.%5"/>
      <w:lvlJc w:val="left"/>
      <w:pPr>
        <w:ind w:left="2088" w:hanging="1008"/>
      </w:pPr>
      <w:rPr>
        <w:rFonts w:hint="default"/>
      </w:rPr>
    </w:lvl>
    <w:lvl w:ilvl="5">
      <w:start w:val="1"/>
      <w:numFmt w:val="decimal"/>
      <w:lvlText w:val="%1.%2.%3.%4.%5.%6"/>
      <w:lvlJc w:val="left"/>
      <w:pPr>
        <w:ind w:left="2232" w:hanging="1152"/>
      </w:pPr>
      <w:rPr>
        <w:rFonts w:hint="default"/>
      </w:rPr>
    </w:lvl>
    <w:lvl w:ilvl="6">
      <w:start w:val="1"/>
      <w:numFmt w:val="decimal"/>
      <w:lvlText w:val="%1.%2.%3.%4.%5.%6.%7"/>
      <w:lvlJc w:val="left"/>
      <w:pPr>
        <w:ind w:left="2376" w:hanging="1296"/>
      </w:pPr>
      <w:rPr>
        <w:rFonts w:hint="default"/>
      </w:rPr>
    </w:lvl>
    <w:lvl w:ilvl="7">
      <w:start w:val="1"/>
      <w:numFmt w:val="decimal"/>
      <w:lvlText w:val="%1.%2.%3.%4.%5.%6.%7.%8"/>
      <w:lvlJc w:val="left"/>
      <w:pPr>
        <w:ind w:left="2520" w:hanging="1440"/>
      </w:pPr>
      <w:rPr>
        <w:rFonts w:hint="default"/>
      </w:rPr>
    </w:lvl>
    <w:lvl w:ilvl="8">
      <w:start w:val="1"/>
      <w:numFmt w:val="decimal"/>
      <w:lvlText w:val="%1.%2.%3.%4.%5.%6.%7.%8.%9"/>
      <w:lvlJc w:val="left"/>
      <w:pPr>
        <w:ind w:left="2664" w:hanging="1584"/>
      </w:pPr>
      <w:rPr>
        <w:rFonts w:hint="default"/>
      </w:rPr>
    </w:lvl>
  </w:abstractNum>
  <w:num w:numId="1" w16cid:durableId="1387334824">
    <w:abstractNumId w:val="89"/>
  </w:num>
  <w:num w:numId="2" w16cid:durableId="1127429645">
    <w:abstractNumId w:val="98"/>
  </w:num>
  <w:num w:numId="3" w16cid:durableId="1345009876">
    <w:abstractNumId w:val="1"/>
  </w:num>
  <w:num w:numId="4" w16cid:durableId="333802218">
    <w:abstractNumId w:val="18"/>
  </w:num>
  <w:num w:numId="5" w16cid:durableId="1703937816">
    <w:abstractNumId w:val="76"/>
  </w:num>
  <w:num w:numId="6" w16cid:durableId="264652625">
    <w:abstractNumId w:val="68"/>
  </w:num>
  <w:num w:numId="7" w16cid:durableId="162940153">
    <w:abstractNumId w:val="62"/>
  </w:num>
  <w:num w:numId="8" w16cid:durableId="725641281">
    <w:abstractNumId w:val="63"/>
  </w:num>
  <w:num w:numId="9" w16cid:durableId="1963268108">
    <w:abstractNumId w:val="95"/>
  </w:num>
  <w:num w:numId="10" w16cid:durableId="494498893">
    <w:abstractNumId w:val="37"/>
  </w:num>
  <w:num w:numId="11" w16cid:durableId="2021081347">
    <w:abstractNumId w:val="49"/>
  </w:num>
  <w:num w:numId="12" w16cid:durableId="2016110445">
    <w:abstractNumId w:val="70"/>
  </w:num>
  <w:num w:numId="13" w16cid:durableId="1625965794">
    <w:abstractNumId w:val="27"/>
  </w:num>
  <w:num w:numId="14" w16cid:durableId="1214846706">
    <w:abstractNumId w:val="32"/>
  </w:num>
  <w:num w:numId="15" w16cid:durableId="821047029">
    <w:abstractNumId w:val="105"/>
  </w:num>
  <w:num w:numId="16" w16cid:durableId="1138915334">
    <w:abstractNumId w:val="94"/>
  </w:num>
  <w:num w:numId="17" w16cid:durableId="734013595">
    <w:abstractNumId w:val="88"/>
  </w:num>
  <w:num w:numId="18" w16cid:durableId="1725836448">
    <w:abstractNumId w:val="46"/>
  </w:num>
  <w:num w:numId="19" w16cid:durableId="1876427785">
    <w:abstractNumId w:val="93"/>
  </w:num>
  <w:num w:numId="20" w16cid:durableId="1877817035">
    <w:abstractNumId w:val="33"/>
  </w:num>
  <w:num w:numId="21" w16cid:durableId="319624149">
    <w:abstractNumId w:val="0"/>
    <w:lvlOverride w:ilvl="0">
      <w:startOverride w:val="1"/>
    </w:lvlOverride>
  </w:num>
  <w:num w:numId="22" w16cid:durableId="337462334">
    <w:abstractNumId w:val="71"/>
  </w:num>
  <w:num w:numId="23" w16cid:durableId="1504202264">
    <w:abstractNumId w:val="90"/>
  </w:num>
  <w:num w:numId="24" w16cid:durableId="1502312152">
    <w:abstractNumId w:val="60"/>
  </w:num>
  <w:num w:numId="25" w16cid:durableId="352802508">
    <w:abstractNumId w:val="40"/>
  </w:num>
  <w:num w:numId="26" w16cid:durableId="874660363">
    <w:abstractNumId w:val="12"/>
  </w:num>
  <w:num w:numId="27" w16cid:durableId="651562287">
    <w:abstractNumId w:val="52"/>
  </w:num>
  <w:num w:numId="28" w16cid:durableId="2051034428">
    <w:abstractNumId w:val="81"/>
  </w:num>
  <w:num w:numId="29" w16cid:durableId="1136800604">
    <w:abstractNumId w:val="38"/>
  </w:num>
  <w:num w:numId="30" w16cid:durableId="1036348652">
    <w:abstractNumId w:val="24"/>
  </w:num>
  <w:num w:numId="31" w16cid:durableId="1327785928">
    <w:abstractNumId w:val="58"/>
  </w:num>
  <w:num w:numId="32" w16cid:durableId="936207889">
    <w:abstractNumId w:val="5"/>
  </w:num>
  <w:num w:numId="33" w16cid:durableId="325675189">
    <w:abstractNumId w:val="61"/>
  </w:num>
  <w:num w:numId="34" w16cid:durableId="1050493016">
    <w:abstractNumId w:val="7"/>
  </w:num>
  <w:num w:numId="35" w16cid:durableId="1887254808">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411540918">
    <w:abstractNumId w:val="28"/>
  </w:num>
  <w:num w:numId="37" w16cid:durableId="9138819">
    <w:abstractNumId w:val="97"/>
  </w:num>
  <w:num w:numId="38" w16cid:durableId="617489629">
    <w:abstractNumId w:val="77"/>
  </w:num>
  <w:num w:numId="39" w16cid:durableId="1013414344">
    <w:abstractNumId w:val="8"/>
  </w:num>
  <w:num w:numId="40" w16cid:durableId="190579051">
    <w:abstractNumId w:val="13"/>
  </w:num>
  <w:num w:numId="41" w16cid:durableId="1505515718">
    <w:abstractNumId w:val="6"/>
  </w:num>
  <w:num w:numId="42" w16cid:durableId="558631443">
    <w:abstractNumId w:val="87"/>
  </w:num>
  <w:num w:numId="43" w16cid:durableId="1761414142">
    <w:abstractNumId w:val="50"/>
  </w:num>
  <w:num w:numId="44" w16cid:durableId="2100058632">
    <w:abstractNumId w:val="85"/>
  </w:num>
  <w:num w:numId="45" w16cid:durableId="555511518">
    <w:abstractNumId w:val="55"/>
  </w:num>
  <w:num w:numId="46" w16cid:durableId="1643147690">
    <w:abstractNumId w:val="25"/>
  </w:num>
  <w:num w:numId="47" w16cid:durableId="45447755">
    <w:abstractNumId w:val="91"/>
  </w:num>
  <w:num w:numId="48" w16cid:durableId="820774942">
    <w:abstractNumId w:val="96"/>
  </w:num>
  <w:num w:numId="49" w16cid:durableId="1637221442">
    <w:abstractNumId w:val="65"/>
  </w:num>
  <w:num w:numId="50" w16cid:durableId="1513494355">
    <w:abstractNumId w:val="3"/>
  </w:num>
  <w:num w:numId="51" w16cid:durableId="1129203417">
    <w:abstractNumId w:val="20"/>
  </w:num>
  <w:num w:numId="52" w16cid:durableId="247883341">
    <w:abstractNumId w:val="8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892692268">
    <w:abstractNumId w:val="42"/>
  </w:num>
  <w:num w:numId="54" w16cid:durableId="1229263144">
    <w:abstractNumId w:val="15"/>
  </w:num>
  <w:num w:numId="55" w16cid:durableId="1703937866">
    <w:abstractNumId w:val="11"/>
  </w:num>
  <w:num w:numId="56" w16cid:durableId="1402097373">
    <w:abstractNumId w:val="47"/>
  </w:num>
  <w:num w:numId="57" w16cid:durableId="1903636348">
    <w:abstractNumId w:val="0"/>
  </w:num>
  <w:num w:numId="58" w16cid:durableId="12077232">
    <w:abstractNumId w:val="92"/>
  </w:num>
  <w:num w:numId="59" w16cid:durableId="1120031424">
    <w:abstractNumId w:val="19"/>
  </w:num>
  <w:num w:numId="60" w16cid:durableId="917521794">
    <w:abstractNumId w:val="69"/>
  </w:num>
  <w:num w:numId="61" w16cid:durableId="1879967645">
    <w:abstractNumId w:val="64"/>
  </w:num>
  <w:num w:numId="62" w16cid:durableId="446660324">
    <w:abstractNumId w:val="14"/>
  </w:num>
  <w:num w:numId="63" w16cid:durableId="1008141644">
    <w:abstractNumId w:val="4"/>
  </w:num>
  <w:num w:numId="64" w16cid:durableId="1498612527">
    <w:abstractNumId w:val="26"/>
  </w:num>
  <w:num w:numId="65" w16cid:durableId="1267151824">
    <w:abstractNumId w:val="67"/>
  </w:num>
  <w:num w:numId="66" w16cid:durableId="74322311">
    <w:abstractNumId w:val="16"/>
  </w:num>
  <w:num w:numId="67" w16cid:durableId="1611935348">
    <w:abstractNumId w:val="36"/>
  </w:num>
  <w:num w:numId="68" w16cid:durableId="46030231">
    <w:abstractNumId w:val="17"/>
  </w:num>
  <w:num w:numId="69" w16cid:durableId="1544053182">
    <w:abstractNumId w:val="35"/>
  </w:num>
  <w:num w:numId="70" w16cid:durableId="1684629777">
    <w:abstractNumId w:val="21"/>
  </w:num>
  <w:num w:numId="71" w16cid:durableId="41443221">
    <w:abstractNumId w:val="83"/>
  </w:num>
  <w:num w:numId="72" w16cid:durableId="1912302598">
    <w:abstractNumId w:val="72"/>
  </w:num>
  <w:num w:numId="73" w16cid:durableId="2113667929">
    <w:abstractNumId w:val="29"/>
  </w:num>
  <w:num w:numId="74" w16cid:durableId="340859540">
    <w:abstractNumId w:val="10"/>
  </w:num>
  <w:num w:numId="75" w16cid:durableId="1971788621">
    <w:abstractNumId w:val="31"/>
  </w:num>
  <w:num w:numId="76" w16cid:durableId="4134769">
    <w:abstractNumId w:val="106"/>
  </w:num>
  <w:num w:numId="77" w16cid:durableId="1287279458">
    <w:abstractNumId w:val="9"/>
  </w:num>
  <w:num w:numId="78" w16cid:durableId="1968780817">
    <w:abstractNumId w:val="23"/>
  </w:num>
  <w:num w:numId="79" w16cid:durableId="502167744">
    <w:abstractNumId w:val="51"/>
  </w:num>
  <w:num w:numId="80" w16cid:durableId="2027556537">
    <w:abstractNumId w:val="79"/>
  </w:num>
  <w:num w:numId="81" w16cid:durableId="68578959">
    <w:abstractNumId w:val="102"/>
  </w:num>
  <w:num w:numId="82" w16cid:durableId="1072580051">
    <w:abstractNumId w:val="41"/>
  </w:num>
  <w:num w:numId="83" w16cid:durableId="95562972">
    <w:abstractNumId w:val="56"/>
  </w:num>
  <w:num w:numId="84" w16cid:durableId="374623268">
    <w:abstractNumId w:val="104"/>
  </w:num>
  <w:num w:numId="85" w16cid:durableId="240798360">
    <w:abstractNumId w:val="84"/>
  </w:num>
  <w:num w:numId="86" w16cid:durableId="1641958801">
    <w:abstractNumId w:val="99"/>
  </w:num>
  <w:num w:numId="87" w16cid:durableId="1236010432">
    <w:abstractNumId w:val="78"/>
  </w:num>
  <w:num w:numId="88" w16cid:durableId="480342427">
    <w:abstractNumId w:val="73"/>
  </w:num>
  <w:num w:numId="89" w16cid:durableId="901260479">
    <w:abstractNumId w:val="86"/>
  </w:num>
  <w:num w:numId="90" w16cid:durableId="1639605328">
    <w:abstractNumId w:val="43"/>
  </w:num>
  <w:num w:numId="91" w16cid:durableId="1762140103">
    <w:abstractNumId w:val="53"/>
  </w:num>
  <w:num w:numId="92" w16cid:durableId="1816946533">
    <w:abstractNumId w:val="22"/>
  </w:num>
  <w:num w:numId="93" w16cid:durableId="1978104140">
    <w:abstractNumId w:val="39"/>
  </w:num>
  <w:num w:numId="94" w16cid:durableId="1454905723">
    <w:abstractNumId w:val="34"/>
  </w:num>
  <w:num w:numId="95" w16cid:durableId="1948780123">
    <w:abstractNumId w:val="45"/>
  </w:num>
  <w:num w:numId="96" w16cid:durableId="1188102406">
    <w:abstractNumId w:val="39"/>
  </w:num>
  <w:num w:numId="97" w16cid:durableId="1727148413">
    <w:abstractNumId w:val="101"/>
  </w:num>
  <w:num w:numId="98" w16cid:durableId="57305074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1185172630">
    <w:abstractNumId w:val="44"/>
  </w:num>
  <w:num w:numId="100" w16cid:durableId="1470053662">
    <w:abstractNumId w:val="2"/>
  </w:num>
  <w:num w:numId="101" w16cid:durableId="1506627874">
    <w:abstractNumId w:val="74"/>
  </w:num>
  <w:num w:numId="102" w16cid:durableId="2082411282">
    <w:abstractNumId w:val="30"/>
  </w:num>
  <w:num w:numId="103" w16cid:durableId="1148593798">
    <w:abstractNumId w:val="54"/>
  </w:num>
  <w:num w:numId="104" w16cid:durableId="877354645">
    <w:abstractNumId w:val="107"/>
  </w:num>
  <w:num w:numId="105" w16cid:durableId="1246526224">
    <w:abstractNumId w:val="82"/>
  </w:num>
  <w:num w:numId="106" w16cid:durableId="1530489313">
    <w:abstractNumId w:val="57"/>
  </w:num>
  <w:num w:numId="107" w16cid:durableId="1400246053">
    <w:abstractNumId w:val="48"/>
  </w:num>
  <w:num w:numId="108" w16cid:durableId="874660895">
    <w:abstractNumId w:val="103"/>
  </w:num>
  <w:num w:numId="109" w16cid:durableId="710767904">
    <w:abstractNumId w:val="59"/>
  </w:num>
  <w:num w:numId="110" w16cid:durableId="667708027">
    <w:abstractNumId w:val="66"/>
  </w:num>
  <w:num w:numId="111" w16cid:durableId="1510371727">
    <w:abstractNumId w:val="39"/>
  </w:num>
  <w:num w:numId="112" w16cid:durableId="1910383947">
    <w:abstractNumId w:val="39"/>
  </w:num>
  <w:num w:numId="113" w16cid:durableId="1637252473">
    <w:abstractNumId w:val="39"/>
  </w:num>
  <w:num w:numId="114" w16cid:durableId="715618803">
    <w:abstractNumId w:val="39"/>
  </w:num>
  <w:num w:numId="115" w16cid:durableId="21564701">
    <w:abstractNumId w:val="39"/>
  </w:num>
  <w:num w:numId="116" w16cid:durableId="1349715480">
    <w:abstractNumId w:val="39"/>
  </w:num>
  <w:num w:numId="117" w16cid:durableId="1026129110">
    <w:abstractNumId w:val="39"/>
  </w:num>
  <w:num w:numId="118" w16cid:durableId="1933514674">
    <w:abstractNumId w:val="39"/>
  </w:num>
  <w:num w:numId="119" w16cid:durableId="484276394">
    <w:abstractNumId w:val="39"/>
  </w:num>
  <w:num w:numId="120" w16cid:durableId="1384209761">
    <w:abstractNumId w:val="39"/>
  </w:num>
  <w:num w:numId="121" w16cid:durableId="973296012">
    <w:abstractNumId w:val="39"/>
  </w:num>
  <w:num w:numId="122" w16cid:durableId="1086850965">
    <w:abstractNumId w:val="39"/>
  </w:num>
  <w:num w:numId="123" w16cid:durableId="1658604954">
    <w:abstractNumId w:val="75"/>
  </w:num>
  <w:num w:numId="124" w16cid:durableId="1518470472">
    <w:abstractNumId w:val="100"/>
  </w:num>
  <w:num w:numId="125" w16cid:durableId="1218084010">
    <w:abstractNumId w:val="39"/>
  </w:num>
  <w:num w:numId="126" w16cid:durableId="1137382832">
    <w:abstractNumId w:val="39"/>
  </w:num>
  <w:numIdMacAtCleanup w:val="1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5"/>
  <w:activeWritingStyle w:appName="MSWord" w:lang="en-US" w:vendorID="64" w:dllVersion="0" w:nlCheck="1" w:checkStyle="0"/>
  <w:activeWritingStyle w:appName="MSWord" w:lang="en-GB" w:vendorID="64" w:dllVersion="0" w:nlCheck="1" w:checkStyle="0"/>
  <w:activeWritingStyle w:appName="MSWord" w:lang="en-AU" w:vendorID="64" w:dllVersion="0" w:nlCheck="1" w:checkStyle="0"/>
  <w:activeWritingStyle w:appName="MSWord" w:lang="en-AU" w:vendorID="64" w:dllVersion="4096" w:nlCheck="1" w:checkStyle="0"/>
  <w:activeWritingStyle w:appName="MSWord" w:lang="en-GB" w:vendorID="64" w:dllVersion="4096" w:nlCheck="1" w:checkStyle="0"/>
  <w:proofState w:spelling="clean" w:grammar="clean"/>
  <w:attachedTemplate r:id="rId1"/>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urrentBrand" w:val="Aurecon"/>
  </w:docVars>
  <w:rsids>
    <w:rsidRoot w:val="005D34F0"/>
    <w:rsid w:val="000013B8"/>
    <w:rsid w:val="0000183B"/>
    <w:rsid w:val="00002246"/>
    <w:rsid w:val="0000253D"/>
    <w:rsid w:val="000028DB"/>
    <w:rsid w:val="0000423B"/>
    <w:rsid w:val="00004275"/>
    <w:rsid w:val="00007C8C"/>
    <w:rsid w:val="00010488"/>
    <w:rsid w:val="00010930"/>
    <w:rsid w:val="000109F0"/>
    <w:rsid w:val="0001173D"/>
    <w:rsid w:val="0001349D"/>
    <w:rsid w:val="00013F0B"/>
    <w:rsid w:val="00017011"/>
    <w:rsid w:val="00017B73"/>
    <w:rsid w:val="000209E3"/>
    <w:rsid w:val="00020E25"/>
    <w:rsid w:val="00023A52"/>
    <w:rsid w:val="00024D80"/>
    <w:rsid w:val="00024EB9"/>
    <w:rsid w:val="000250FB"/>
    <w:rsid w:val="00026124"/>
    <w:rsid w:val="000264F5"/>
    <w:rsid w:val="000275CA"/>
    <w:rsid w:val="00030C1B"/>
    <w:rsid w:val="00031F9E"/>
    <w:rsid w:val="0003225F"/>
    <w:rsid w:val="000324FB"/>
    <w:rsid w:val="00032D92"/>
    <w:rsid w:val="000336F0"/>
    <w:rsid w:val="0003616F"/>
    <w:rsid w:val="00037F89"/>
    <w:rsid w:val="00041397"/>
    <w:rsid w:val="000422D8"/>
    <w:rsid w:val="00042495"/>
    <w:rsid w:val="00043414"/>
    <w:rsid w:val="0004402A"/>
    <w:rsid w:val="00044105"/>
    <w:rsid w:val="0004459B"/>
    <w:rsid w:val="0004508E"/>
    <w:rsid w:val="0004626B"/>
    <w:rsid w:val="000467FD"/>
    <w:rsid w:val="00046DA1"/>
    <w:rsid w:val="000474AD"/>
    <w:rsid w:val="0004772F"/>
    <w:rsid w:val="0005165A"/>
    <w:rsid w:val="00053793"/>
    <w:rsid w:val="000551BC"/>
    <w:rsid w:val="00056078"/>
    <w:rsid w:val="00056A82"/>
    <w:rsid w:val="00056B97"/>
    <w:rsid w:val="00057443"/>
    <w:rsid w:val="00063071"/>
    <w:rsid w:val="0006501B"/>
    <w:rsid w:val="00065986"/>
    <w:rsid w:val="00067803"/>
    <w:rsid w:val="00067864"/>
    <w:rsid w:val="00067B88"/>
    <w:rsid w:val="00067F51"/>
    <w:rsid w:val="00070A6D"/>
    <w:rsid w:val="000715C9"/>
    <w:rsid w:val="00071D18"/>
    <w:rsid w:val="00071E62"/>
    <w:rsid w:val="00071F8A"/>
    <w:rsid w:val="00071FDF"/>
    <w:rsid w:val="0007386E"/>
    <w:rsid w:val="00074E9E"/>
    <w:rsid w:val="00075BAB"/>
    <w:rsid w:val="00075EA0"/>
    <w:rsid w:val="00075F92"/>
    <w:rsid w:val="00076C80"/>
    <w:rsid w:val="00077F37"/>
    <w:rsid w:val="0007D783"/>
    <w:rsid w:val="000802C6"/>
    <w:rsid w:val="00080E3F"/>
    <w:rsid w:val="00081488"/>
    <w:rsid w:val="00082957"/>
    <w:rsid w:val="00083116"/>
    <w:rsid w:val="00084001"/>
    <w:rsid w:val="0008408B"/>
    <w:rsid w:val="00084655"/>
    <w:rsid w:val="00090842"/>
    <w:rsid w:val="000925C5"/>
    <w:rsid w:val="0009413C"/>
    <w:rsid w:val="000953BB"/>
    <w:rsid w:val="000956E2"/>
    <w:rsid w:val="00095F9D"/>
    <w:rsid w:val="0009708E"/>
    <w:rsid w:val="00097259"/>
    <w:rsid w:val="00097420"/>
    <w:rsid w:val="000A16D6"/>
    <w:rsid w:val="000A3737"/>
    <w:rsid w:val="000A43EC"/>
    <w:rsid w:val="000A47E5"/>
    <w:rsid w:val="000A4B1D"/>
    <w:rsid w:val="000A4DF6"/>
    <w:rsid w:val="000A5721"/>
    <w:rsid w:val="000A7118"/>
    <w:rsid w:val="000B1273"/>
    <w:rsid w:val="000B2F97"/>
    <w:rsid w:val="000B42EC"/>
    <w:rsid w:val="000B6A8C"/>
    <w:rsid w:val="000C14C6"/>
    <w:rsid w:val="000C371D"/>
    <w:rsid w:val="000C3FBC"/>
    <w:rsid w:val="000C422F"/>
    <w:rsid w:val="000C569B"/>
    <w:rsid w:val="000C652E"/>
    <w:rsid w:val="000C7841"/>
    <w:rsid w:val="000C7ACA"/>
    <w:rsid w:val="000D1D3C"/>
    <w:rsid w:val="000D256F"/>
    <w:rsid w:val="000D27B7"/>
    <w:rsid w:val="000D2BE0"/>
    <w:rsid w:val="000D39A8"/>
    <w:rsid w:val="000D4709"/>
    <w:rsid w:val="000D4987"/>
    <w:rsid w:val="000D5F56"/>
    <w:rsid w:val="000D6ABD"/>
    <w:rsid w:val="000D6BCC"/>
    <w:rsid w:val="000D72B8"/>
    <w:rsid w:val="000D7F13"/>
    <w:rsid w:val="000E34BD"/>
    <w:rsid w:val="000E4275"/>
    <w:rsid w:val="000E4359"/>
    <w:rsid w:val="000E4A94"/>
    <w:rsid w:val="000E4B5F"/>
    <w:rsid w:val="000E4D50"/>
    <w:rsid w:val="000E5161"/>
    <w:rsid w:val="000E542B"/>
    <w:rsid w:val="000E726C"/>
    <w:rsid w:val="000E72D6"/>
    <w:rsid w:val="000E7C46"/>
    <w:rsid w:val="000F1212"/>
    <w:rsid w:val="000F182A"/>
    <w:rsid w:val="000F2CCB"/>
    <w:rsid w:val="000F3DCA"/>
    <w:rsid w:val="000F4913"/>
    <w:rsid w:val="000F499A"/>
    <w:rsid w:val="000F5F56"/>
    <w:rsid w:val="000F6657"/>
    <w:rsid w:val="000F7A10"/>
    <w:rsid w:val="00100A9E"/>
    <w:rsid w:val="001018FF"/>
    <w:rsid w:val="001028C1"/>
    <w:rsid w:val="0010441F"/>
    <w:rsid w:val="00105328"/>
    <w:rsid w:val="00111738"/>
    <w:rsid w:val="00112D5D"/>
    <w:rsid w:val="00113521"/>
    <w:rsid w:val="00113DA6"/>
    <w:rsid w:val="00114CA2"/>
    <w:rsid w:val="00116DE2"/>
    <w:rsid w:val="0011719C"/>
    <w:rsid w:val="001171C7"/>
    <w:rsid w:val="001207A1"/>
    <w:rsid w:val="001210A7"/>
    <w:rsid w:val="00122230"/>
    <w:rsid w:val="001228E1"/>
    <w:rsid w:val="00122F60"/>
    <w:rsid w:val="001242AE"/>
    <w:rsid w:val="001244C2"/>
    <w:rsid w:val="00125E0A"/>
    <w:rsid w:val="00126C3D"/>
    <w:rsid w:val="001272D6"/>
    <w:rsid w:val="001306ED"/>
    <w:rsid w:val="00130E5D"/>
    <w:rsid w:val="00131F87"/>
    <w:rsid w:val="00132BEC"/>
    <w:rsid w:val="001354D2"/>
    <w:rsid w:val="0013564C"/>
    <w:rsid w:val="00137F88"/>
    <w:rsid w:val="001419D6"/>
    <w:rsid w:val="00141CDE"/>
    <w:rsid w:val="001423F6"/>
    <w:rsid w:val="00143B7E"/>
    <w:rsid w:val="001443BC"/>
    <w:rsid w:val="00144B10"/>
    <w:rsid w:val="00145CFC"/>
    <w:rsid w:val="00147CAB"/>
    <w:rsid w:val="0015098D"/>
    <w:rsid w:val="001511A9"/>
    <w:rsid w:val="00155883"/>
    <w:rsid w:val="00156413"/>
    <w:rsid w:val="00157C74"/>
    <w:rsid w:val="001609A4"/>
    <w:rsid w:val="001623AF"/>
    <w:rsid w:val="001635AB"/>
    <w:rsid w:val="00165D4B"/>
    <w:rsid w:val="00166DC6"/>
    <w:rsid w:val="00166F39"/>
    <w:rsid w:val="00167C83"/>
    <w:rsid w:val="001705AA"/>
    <w:rsid w:val="00170959"/>
    <w:rsid w:val="00170D3E"/>
    <w:rsid w:val="00172BA7"/>
    <w:rsid w:val="001737A9"/>
    <w:rsid w:val="00174616"/>
    <w:rsid w:val="001761C6"/>
    <w:rsid w:val="00176801"/>
    <w:rsid w:val="001768A9"/>
    <w:rsid w:val="00176B67"/>
    <w:rsid w:val="001773E6"/>
    <w:rsid w:val="00177537"/>
    <w:rsid w:val="00180C5F"/>
    <w:rsid w:val="0018299D"/>
    <w:rsid w:val="00182E9E"/>
    <w:rsid w:val="00182FCA"/>
    <w:rsid w:val="00183189"/>
    <w:rsid w:val="00183CA8"/>
    <w:rsid w:val="001844F7"/>
    <w:rsid w:val="0018568D"/>
    <w:rsid w:val="00187E4F"/>
    <w:rsid w:val="001904C0"/>
    <w:rsid w:val="001931CF"/>
    <w:rsid w:val="001937AE"/>
    <w:rsid w:val="00193BC3"/>
    <w:rsid w:val="00193E1E"/>
    <w:rsid w:val="00194F04"/>
    <w:rsid w:val="001950F9"/>
    <w:rsid w:val="00195EC0"/>
    <w:rsid w:val="00196D4C"/>
    <w:rsid w:val="00197558"/>
    <w:rsid w:val="001A0276"/>
    <w:rsid w:val="001A0693"/>
    <w:rsid w:val="001A1B07"/>
    <w:rsid w:val="001A2098"/>
    <w:rsid w:val="001A23C6"/>
    <w:rsid w:val="001A3B9E"/>
    <w:rsid w:val="001A4298"/>
    <w:rsid w:val="001A4634"/>
    <w:rsid w:val="001A4CDB"/>
    <w:rsid w:val="001A4DE8"/>
    <w:rsid w:val="001A4F5B"/>
    <w:rsid w:val="001A53E0"/>
    <w:rsid w:val="001A53E5"/>
    <w:rsid w:val="001A5DDE"/>
    <w:rsid w:val="001A698A"/>
    <w:rsid w:val="001A73CA"/>
    <w:rsid w:val="001B08A9"/>
    <w:rsid w:val="001B0DD6"/>
    <w:rsid w:val="001B0E4D"/>
    <w:rsid w:val="001B1012"/>
    <w:rsid w:val="001B1DB5"/>
    <w:rsid w:val="001B3CEF"/>
    <w:rsid w:val="001B3EC8"/>
    <w:rsid w:val="001B4066"/>
    <w:rsid w:val="001B41E6"/>
    <w:rsid w:val="001B5010"/>
    <w:rsid w:val="001B5418"/>
    <w:rsid w:val="001B73A6"/>
    <w:rsid w:val="001B7666"/>
    <w:rsid w:val="001B7853"/>
    <w:rsid w:val="001C009F"/>
    <w:rsid w:val="001C094A"/>
    <w:rsid w:val="001C1DD8"/>
    <w:rsid w:val="001C25CC"/>
    <w:rsid w:val="001C3DE1"/>
    <w:rsid w:val="001C5326"/>
    <w:rsid w:val="001C5A72"/>
    <w:rsid w:val="001C5E67"/>
    <w:rsid w:val="001C5F42"/>
    <w:rsid w:val="001C60C6"/>
    <w:rsid w:val="001C68A5"/>
    <w:rsid w:val="001C7757"/>
    <w:rsid w:val="001D070F"/>
    <w:rsid w:val="001D0731"/>
    <w:rsid w:val="001D1645"/>
    <w:rsid w:val="001D183B"/>
    <w:rsid w:val="001D2983"/>
    <w:rsid w:val="001D349A"/>
    <w:rsid w:val="001D4184"/>
    <w:rsid w:val="001D4A09"/>
    <w:rsid w:val="001D4CCB"/>
    <w:rsid w:val="001D5363"/>
    <w:rsid w:val="001D5697"/>
    <w:rsid w:val="001D6AFF"/>
    <w:rsid w:val="001D728A"/>
    <w:rsid w:val="001D7F21"/>
    <w:rsid w:val="001E0352"/>
    <w:rsid w:val="001E1FB1"/>
    <w:rsid w:val="001E21D3"/>
    <w:rsid w:val="001E2CF0"/>
    <w:rsid w:val="001E5221"/>
    <w:rsid w:val="001E5AC8"/>
    <w:rsid w:val="001E7F6D"/>
    <w:rsid w:val="001F094E"/>
    <w:rsid w:val="001F15FE"/>
    <w:rsid w:val="001F1FCD"/>
    <w:rsid w:val="001F2151"/>
    <w:rsid w:val="001F405F"/>
    <w:rsid w:val="001F4884"/>
    <w:rsid w:val="001F48F1"/>
    <w:rsid w:val="001F4B08"/>
    <w:rsid w:val="001F58C1"/>
    <w:rsid w:val="001F5DC1"/>
    <w:rsid w:val="001F6FC6"/>
    <w:rsid w:val="001F7563"/>
    <w:rsid w:val="001F7EBE"/>
    <w:rsid w:val="00200638"/>
    <w:rsid w:val="00200C70"/>
    <w:rsid w:val="002013C3"/>
    <w:rsid w:val="00201549"/>
    <w:rsid w:val="002017C9"/>
    <w:rsid w:val="00201CC7"/>
    <w:rsid w:val="002020D6"/>
    <w:rsid w:val="002031B6"/>
    <w:rsid w:val="002038BC"/>
    <w:rsid w:val="00203CBE"/>
    <w:rsid w:val="002042BE"/>
    <w:rsid w:val="00206598"/>
    <w:rsid w:val="002070BB"/>
    <w:rsid w:val="002071E5"/>
    <w:rsid w:val="00210427"/>
    <w:rsid w:val="0021179E"/>
    <w:rsid w:val="00211F38"/>
    <w:rsid w:val="00211F60"/>
    <w:rsid w:val="002126A1"/>
    <w:rsid w:val="00213A52"/>
    <w:rsid w:val="00213F30"/>
    <w:rsid w:val="00215F9F"/>
    <w:rsid w:val="00216A55"/>
    <w:rsid w:val="002170E6"/>
    <w:rsid w:val="00217472"/>
    <w:rsid w:val="0022046B"/>
    <w:rsid w:val="00220932"/>
    <w:rsid w:val="002214C5"/>
    <w:rsid w:val="002224F2"/>
    <w:rsid w:val="00223664"/>
    <w:rsid w:val="002240F7"/>
    <w:rsid w:val="00224296"/>
    <w:rsid w:val="00224547"/>
    <w:rsid w:val="0022521A"/>
    <w:rsid w:val="00225E57"/>
    <w:rsid w:val="002264DB"/>
    <w:rsid w:val="00226541"/>
    <w:rsid w:val="0022717B"/>
    <w:rsid w:val="00227BDD"/>
    <w:rsid w:val="00227FAD"/>
    <w:rsid w:val="002302D2"/>
    <w:rsid w:val="00230381"/>
    <w:rsid w:val="00231B71"/>
    <w:rsid w:val="00231BE4"/>
    <w:rsid w:val="00232E8B"/>
    <w:rsid w:val="002348DA"/>
    <w:rsid w:val="00234B4F"/>
    <w:rsid w:val="00234E6A"/>
    <w:rsid w:val="0024023C"/>
    <w:rsid w:val="00240616"/>
    <w:rsid w:val="00240824"/>
    <w:rsid w:val="00241174"/>
    <w:rsid w:val="00241DC2"/>
    <w:rsid w:val="00242277"/>
    <w:rsid w:val="00242F42"/>
    <w:rsid w:val="00245A87"/>
    <w:rsid w:val="00246663"/>
    <w:rsid w:val="00247554"/>
    <w:rsid w:val="00247A8B"/>
    <w:rsid w:val="00247ADD"/>
    <w:rsid w:val="00247AFB"/>
    <w:rsid w:val="00252806"/>
    <w:rsid w:val="00252BF5"/>
    <w:rsid w:val="002537C4"/>
    <w:rsid w:val="00253A2D"/>
    <w:rsid w:val="00253E38"/>
    <w:rsid w:val="00254B5F"/>
    <w:rsid w:val="002569AB"/>
    <w:rsid w:val="00257FAD"/>
    <w:rsid w:val="00260365"/>
    <w:rsid w:val="00260DDC"/>
    <w:rsid w:val="00261033"/>
    <w:rsid w:val="00261B13"/>
    <w:rsid w:val="0026517F"/>
    <w:rsid w:val="00265742"/>
    <w:rsid w:val="00266D8C"/>
    <w:rsid w:val="002702B1"/>
    <w:rsid w:val="00270C7B"/>
    <w:rsid w:val="002714F8"/>
    <w:rsid w:val="00271CF9"/>
    <w:rsid w:val="00271D91"/>
    <w:rsid w:val="00271E9F"/>
    <w:rsid w:val="00273DD9"/>
    <w:rsid w:val="00273F2F"/>
    <w:rsid w:val="0027588A"/>
    <w:rsid w:val="00275BE1"/>
    <w:rsid w:val="002761CE"/>
    <w:rsid w:val="00276763"/>
    <w:rsid w:val="002809BD"/>
    <w:rsid w:val="00280E2F"/>
    <w:rsid w:val="00281E16"/>
    <w:rsid w:val="00282AF1"/>
    <w:rsid w:val="00282D0B"/>
    <w:rsid w:val="002840AE"/>
    <w:rsid w:val="00285C8A"/>
    <w:rsid w:val="00285D3C"/>
    <w:rsid w:val="00287D18"/>
    <w:rsid w:val="00290E82"/>
    <w:rsid w:val="0029152A"/>
    <w:rsid w:val="002918A5"/>
    <w:rsid w:val="00292FE2"/>
    <w:rsid w:val="0029316C"/>
    <w:rsid w:val="00293A5B"/>
    <w:rsid w:val="00295581"/>
    <w:rsid w:val="00295D08"/>
    <w:rsid w:val="00297109"/>
    <w:rsid w:val="002A013C"/>
    <w:rsid w:val="002A13E3"/>
    <w:rsid w:val="002A1555"/>
    <w:rsid w:val="002A1D81"/>
    <w:rsid w:val="002A279D"/>
    <w:rsid w:val="002A4B4D"/>
    <w:rsid w:val="002A501E"/>
    <w:rsid w:val="002A5F50"/>
    <w:rsid w:val="002A72F7"/>
    <w:rsid w:val="002B00CE"/>
    <w:rsid w:val="002B3924"/>
    <w:rsid w:val="002B3D3A"/>
    <w:rsid w:val="002B4AE6"/>
    <w:rsid w:val="002B6237"/>
    <w:rsid w:val="002B6E44"/>
    <w:rsid w:val="002B7DCF"/>
    <w:rsid w:val="002C020B"/>
    <w:rsid w:val="002C082F"/>
    <w:rsid w:val="002C14F4"/>
    <w:rsid w:val="002C4417"/>
    <w:rsid w:val="002C496B"/>
    <w:rsid w:val="002C60E1"/>
    <w:rsid w:val="002D0273"/>
    <w:rsid w:val="002D213F"/>
    <w:rsid w:val="002D2DF5"/>
    <w:rsid w:val="002D4826"/>
    <w:rsid w:val="002D5608"/>
    <w:rsid w:val="002D790A"/>
    <w:rsid w:val="002D7BA3"/>
    <w:rsid w:val="002E0582"/>
    <w:rsid w:val="002E210D"/>
    <w:rsid w:val="002E4E3A"/>
    <w:rsid w:val="002E5A37"/>
    <w:rsid w:val="002E787E"/>
    <w:rsid w:val="002F0143"/>
    <w:rsid w:val="002F12F0"/>
    <w:rsid w:val="002F18AD"/>
    <w:rsid w:val="002F2DA4"/>
    <w:rsid w:val="002F47F2"/>
    <w:rsid w:val="002F6AEF"/>
    <w:rsid w:val="002F7297"/>
    <w:rsid w:val="002F78F2"/>
    <w:rsid w:val="002F7A61"/>
    <w:rsid w:val="002F7FB6"/>
    <w:rsid w:val="00300585"/>
    <w:rsid w:val="00303D82"/>
    <w:rsid w:val="003040A1"/>
    <w:rsid w:val="00305932"/>
    <w:rsid w:val="00305B91"/>
    <w:rsid w:val="00306DF1"/>
    <w:rsid w:val="00310618"/>
    <w:rsid w:val="00311743"/>
    <w:rsid w:val="003119E4"/>
    <w:rsid w:val="003124CC"/>
    <w:rsid w:val="0031345D"/>
    <w:rsid w:val="0031423D"/>
    <w:rsid w:val="00316ACB"/>
    <w:rsid w:val="00316BEC"/>
    <w:rsid w:val="00320E95"/>
    <w:rsid w:val="00320FA2"/>
    <w:rsid w:val="00321BF3"/>
    <w:rsid w:val="003222C2"/>
    <w:rsid w:val="0032243B"/>
    <w:rsid w:val="003232D0"/>
    <w:rsid w:val="0032425C"/>
    <w:rsid w:val="003245F8"/>
    <w:rsid w:val="00325583"/>
    <w:rsid w:val="00325632"/>
    <w:rsid w:val="00325B76"/>
    <w:rsid w:val="00325FB7"/>
    <w:rsid w:val="00326A82"/>
    <w:rsid w:val="00326DD9"/>
    <w:rsid w:val="00326E79"/>
    <w:rsid w:val="00327632"/>
    <w:rsid w:val="003304CE"/>
    <w:rsid w:val="00330622"/>
    <w:rsid w:val="00332575"/>
    <w:rsid w:val="003354EF"/>
    <w:rsid w:val="0033668A"/>
    <w:rsid w:val="00340B05"/>
    <w:rsid w:val="00341B31"/>
    <w:rsid w:val="0034254E"/>
    <w:rsid w:val="0034487C"/>
    <w:rsid w:val="003448D9"/>
    <w:rsid w:val="00345AF6"/>
    <w:rsid w:val="00345DC3"/>
    <w:rsid w:val="00347C36"/>
    <w:rsid w:val="00347E40"/>
    <w:rsid w:val="003500B4"/>
    <w:rsid w:val="0035279A"/>
    <w:rsid w:val="00352CE2"/>
    <w:rsid w:val="00353B8B"/>
    <w:rsid w:val="00354523"/>
    <w:rsid w:val="0035452B"/>
    <w:rsid w:val="00354570"/>
    <w:rsid w:val="00355CBB"/>
    <w:rsid w:val="003612BC"/>
    <w:rsid w:val="00361D0C"/>
    <w:rsid w:val="00362206"/>
    <w:rsid w:val="0036229F"/>
    <w:rsid w:val="00362849"/>
    <w:rsid w:val="003631EC"/>
    <w:rsid w:val="003633BB"/>
    <w:rsid w:val="00365697"/>
    <w:rsid w:val="00366391"/>
    <w:rsid w:val="00366E83"/>
    <w:rsid w:val="00366F79"/>
    <w:rsid w:val="00370B8B"/>
    <w:rsid w:val="0037174B"/>
    <w:rsid w:val="00372885"/>
    <w:rsid w:val="00372B0F"/>
    <w:rsid w:val="00372B49"/>
    <w:rsid w:val="00373A87"/>
    <w:rsid w:val="00373BAB"/>
    <w:rsid w:val="003776E3"/>
    <w:rsid w:val="00377ACB"/>
    <w:rsid w:val="00380759"/>
    <w:rsid w:val="00381CBC"/>
    <w:rsid w:val="0038375E"/>
    <w:rsid w:val="00385119"/>
    <w:rsid w:val="00391D0E"/>
    <w:rsid w:val="00394141"/>
    <w:rsid w:val="003953EF"/>
    <w:rsid w:val="00396055"/>
    <w:rsid w:val="003967F4"/>
    <w:rsid w:val="003975FE"/>
    <w:rsid w:val="003A061A"/>
    <w:rsid w:val="003A1A1B"/>
    <w:rsid w:val="003A291E"/>
    <w:rsid w:val="003A2CB3"/>
    <w:rsid w:val="003A58F1"/>
    <w:rsid w:val="003A71DE"/>
    <w:rsid w:val="003B04E9"/>
    <w:rsid w:val="003B0930"/>
    <w:rsid w:val="003B249F"/>
    <w:rsid w:val="003B5449"/>
    <w:rsid w:val="003B6D1B"/>
    <w:rsid w:val="003B7A78"/>
    <w:rsid w:val="003C02D0"/>
    <w:rsid w:val="003C18F0"/>
    <w:rsid w:val="003C28E1"/>
    <w:rsid w:val="003C3FC0"/>
    <w:rsid w:val="003C4B00"/>
    <w:rsid w:val="003C5292"/>
    <w:rsid w:val="003C6D82"/>
    <w:rsid w:val="003D12C9"/>
    <w:rsid w:val="003D3B3C"/>
    <w:rsid w:val="003D4046"/>
    <w:rsid w:val="003D49A8"/>
    <w:rsid w:val="003D55CC"/>
    <w:rsid w:val="003D5FCB"/>
    <w:rsid w:val="003D61E8"/>
    <w:rsid w:val="003D6412"/>
    <w:rsid w:val="003D7EAF"/>
    <w:rsid w:val="003D7F13"/>
    <w:rsid w:val="003E1607"/>
    <w:rsid w:val="003E17A7"/>
    <w:rsid w:val="003E38EA"/>
    <w:rsid w:val="003E4AE9"/>
    <w:rsid w:val="003E50ED"/>
    <w:rsid w:val="003E55D7"/>
    <w:rsid w:val="003E5DD5"/>
    <w:rsid w:val="003E5E01"/>
    <w:rsid w:val="003E647B"/>
    <w:rsid w:val="003E71C8"/>
    <w:rsid w:val="003E7211"/>
    <w:rsid w:val="003E7D6F"/>
    <w:rsid w:val="003F04AE"/>
    <w:rsid w:val="003F0DA6"/>
    <w:rsid w:val="003F1084"/>
    <w:rsid w:val="003F12DD"/>
    <w:rsid w:val="003F2A59"/>
    <w:rsid w:val="003F44DA"/>
    <w:rsid w:val="00402015"/>
    <w:rsid w:val="00402405"/>
    <w:rsid w:val="004034D4"/>
    <w:rsid w:val="0040393B"/>
    <w:rsid w:val="00404E28"/>
    <w:rsid w:val="00407A25"/>
    <w:rsid w:val="00407D42"/>
    <w:rsid w:val="0041023A"/>
    <w:rsid w:val="004119E0"/>
    <w:rsid w:val="00412AF1"/>
    <w:rsid w:val="00413A28"/>
    <w:rsid w:val="00414442"/>
    <w:rsid w:val="004148C7"/>
    <w:rsid w:val="0041583B"/>
    <w:rsid w:val="004165E5"/>
    <w:rsid w:val="004168D6"/>
    <w:rsid w:val="00416FBF"/>
    <w:rsid w:val="0041770E"/>
    <w:rsid w:val="00417A0E"/>
    <w:rsid w:val="00417AE1"/>
    <w:rsid w:val="00417C2C"/>
    <w:rsid w:val="00417C5F"/>
    <w:rsid w:val="00420C06"/>
    <w:rsid w:val="0042189D"/>
    <w:rsid w:val="00422130"/>
    <w:rsid w:val="00423BCC"/>
    <w:rsid w:val="0042427B"/>
    <w:rsid w:val="00426A14"/>
    <w:rsid w:val="004273DB"/>
    <w:rsid w:val="00430CDF"/>
    <w:rsid w:val="00431101"/>
    <w:rsid w:val="00431EC2"/>
    <w:rsid w:val="00433AAE"/>
    <w:rsid w:val="00436D2A"/>
    <w:rsid w:val="004379F2"/>
    <w:rsid w:val="004409AF"/>
    <w:rsid w:val="00440A45"/>
    <w:rsid w:val="004410E0"/>
    <w:rsid w:val="004413AC"/>
    <w:rsid w:val="004420BB"/>
    <w:rsid w:val="00442CF2"/>
    <w:rsid w:val="00445775"/>
    <w:rsid w:val="00445ED3"/>
    <w:rsid w:val="0044628F"/>
    <w:rsid w:val="00446A6E"/>
    <w:rsid w:val="00447085"/>
    <w:rsid w:val="00447C2A"/>
    <w:rsid w:val="004506D0"/>
    <w:rsid w:val="00450E95"/>
    <w:rsid w:val="004530C3"/>
    <w:rsid w:val="00453E25"/>
    <w:rsid w:val="00456CF3"/>
    <w:rsid w:val="004601CA"/>
    <w:rsid w:val="00461A1D"/>
    <w:rsid w:val="004624D7"/>
    <w:rsid w:val="00462A2F"/>
    <w:rsid w:val="00462DCF"/>
    <w:rsid w:val="00463D0D"/>
    <w:rsid w:val="00463E35"/>
    <w:rsid w:val="00464B66"/>
    <w:rsid w:val="00464C7F"/>
    <w:rsid w:val="00470D6C"/>
    <w:rsid w:val="004714E2"/>
    <w:rsid w:val="00472C98"/>
    <w:rsid w:val="0047386F"/>
    <w:rsid w:val="00473B6B"/>
    <w:rsid w:val="00475772"/>
    <w:rsid w:val="00480869"/>
    <w:rsid w:val="0048155D"/>
    <w:rsid w:val="00481AE1"/>
    <w:rsid w:val="00481BB6"/>
    <w:rsid w:val="00483761"/>
    <w:rsid w:val="004848A3"/>
    <w:rsid w:val="00485326"/>
    <w:rsid w:val="00486EAA"/>
    <w:rsid w:val="00486F86"/>
    <w:rsid w:val="004876EB"/>
    <w:rsid w:val="00490AA2"/>
    <w:rsid w:val="00490B0F"/>
    <w:rsid w:val="00490D48"/>
    <w:rsid w:val="00491545"/>
    <w:rsid w:val="004918E3"/>
    <w:rsid w:val="00491CE4"/>
    <w:rsid w:val="004943D7"/>
    <w:rsid w:val="004945B0"/>
    <w:rsid w:val="00494C0F"/>
    <w:rsid w:val="00494D91"/>
    <w:rsid w:val="00494E4E"/>
    <w:rsid w:val="00495170"/>
    <w:rsid w:val="0049584B"/>
    <w:rsid w:val="00496C59"/>
    <w:rsid w:val="004A16E6"/>
    <w:rsid w:val="004A2076"/>
    <w:rsid w:val="004A2900"/>
    <w:rsid w:val="004A3868"/>
    <w:rsid w:val="004A59CF"/>
    <w:rsid w:val="004A68CE"/>
    <w:rsid w:val="004A6EE7"/>
    <w:rsid w:val="004A7FEB"/>
    <w:rsid w:val="004B07FA"/>
    <w:rsid w:val="004B107F"/>
    <w:rsid w:val="004B11AD"/>
    <w:rsid w:val="004B4B3E"/>
    <w:rsid w:val="004B51B1"/>
    <w:rsid w:val="004B54CA"/>
    <w:rsid w:val="004B6F5B"/>
    <w:rsid w:val="004C0086"/>
    <w:rsid w:val="004C172F"/>
    <w:rsid w:val="004C176B"/>
    <w:rsid w:val="004C17FF"/>
    <w:rsid w:val="004C1DA0"/>
    <w:rsid w:val="004C1DCF"/>
    <w:rsid w:val="004C2DD9"/>
    <w:rsid w:val="004C4A9A"/>
    <w:rsid w:val="004C4BCF"/>
    <w:rsid w:val="004C5238"/>
    <w:rsid w:val="004C5344"/>
    <w:rsid w:val="004C5CC9"/>
    <w:rsid w:val="004C6509"/>
    <w:rsid w:val="004C6DD1"/>
    <w:rsid w:val="004C774F"/>
    <w:rsid w:val="004C7B6A"/>
    <w:rsid w:val="004C7C9F"/>
    <w:rsid w:val="004D0251"/>
    <w:rsid w:val="004D1F04"/>
    <w:rsid w:val="004D24CB"/>
    <w:rsid w:val="004D2A6D"/>
    <w:rsid w:val="004D3759"/>
    <w:rsid w:val="004D39F0"/>
    <w:rsid w:val="004D43AD"/>
    <w:rsid w:val="004D466B"/>
    <w:rsid w:val="004D60EA"/>
    <w:rsid w:val="004D7885"/>
    <w:rsid w:val="004E08BB"/>
    <w:rsid w:val="004E2112"/>
    <w:rsid w:val="004E2623"/>
    <w:rsid w:val="004E2C4E"/>
    <w:rsid w:val="004E40BB"/>
    <w:rsid w:val="004E4502"/>
    <w:rsid w:val="004E464C"/>
    <w:rsid w:val="004E5851"/>
    <w:rsid w:val="004E66D3"/>
    <w:rsid w:val="004F14FA"/>
    <w:rsid w:val="004F1F68"/>
    <w:rsid w:val="004F2544"/>
    <w:rsid w:val="004F2755"/>
    <w:rsid w:val="004F2CBD"/>
    <w:rsid w:val="004F3634"/>
    <w:rsid w:val="004F36CB"/>
    <w:rsid w:val="004F4436"/>
    <w:rsid w:val="004F52E9"/>
    <w:rsid w:val="004F6788"/>
    <w:rsid w:val="004F7CEB"/>
    <w:rsid w:val="0050022B"/>
    <w:rsid w:val="005003B3"/>
    <w:rsid w:val="005012E1"/>
    <w:rsid w:val="00501DC4"/>
    <w:rsid w:val="0050299C"/>
    <w:rsid w:val="005031CB"/>
    <w:rsid w:val="0050327B"/>
    <w:rsid w:val="00503782"/>
    <w:rsid w:val="00503D71"/>
    <w:rsid w:val="005041EA"/>
    <w:rsid w:val="00505854"/>
    <w:rsid w:val="00505DCB"/>
    <w:rsid w:val="005071B9"/>
    <w:rsid w:val="00507307"/>
    <w:rsid w:val="0051020C"/>
    <w:rsid w:val="005105C4"/>
    <w:rsid w:val="00510D50"/>
    <w:rsid w:val="00511650"/>
    <w:rsid w:val="005117A1"/>
    <w:rsid w:val="0051203E"/>
    <w:rsid w:val="005121FD"/>
    <w:rsid w:val="0051271A"/>
    <w:rsid w:val="005127E5"/>
    <w:rsid w:val="00512DEA"/>
    <w:rsid w:val="0051307A"/>
    <w:rsid w:val="00513D13"/>
    <w:rsid w:val="00515648"/>
    <w:rsid w:val="00515984"/>
    <w:rsid w:val="00515CDE"/>
    <w:rsid w:val="00515D5A"/>
    <w:rsid w:val="00517060"/>
    <w:rsid w:val="00517434"/>
    <w:rsid w:val="00520A60"/>
    <w:rsid w:val="005219A1"/>
    <w:rsid w:val="00521DF0"/>
    <w:rsid w:val="00521FE7"/>
    <w:rsid w:val="005229C2"/>
    <w:rsid w:val="00522C4D"/>
    <w:rsid w:val="00523744"/>
    <w:rsid w:val="00523FA6"/>
    <w:rsid w:val="005244C9"/>
    <w:rsid w:val="0052566C"/>
    <w:rsid w:val="005260CC"/>
    <w:rsid w:val="005265D9"/>
    <w:rsid w:val="00526BF9"/>
    <w:rsid w:val="00526C37"/>
    <w:rsid w:val="00526E87"/>
    <w:rsid w:val="0052778C"/>
    <w:rsid w:val="00530D13"/>
    <w:rsid w:val="00530EA0"/>
    <w:rsid w:val="0053176E"/>
    <w:rsid w:val="005328FE"/>
    <w:rsid w:val="005334AE"/>
    <w:rsid w:val="005337ED"/>
    <w:rsid w:val="00535D04"/>
    <w:rsid w:val="00536CE4"/>
    <w:rsid w:val="00541987"/>
    <w:rsid w:val="00543992"/>
    <w:rsid w:val="005445BA"/>
    <w:rsid w:val="005447F1"/>
    <w:rsid w:val="0054562F"/>
    <w:rsid w:val="0054690D"/>
    <w:rsid w:val="00554038"/>
    <w:rsid w:val="00554C51"/>
    <w:rsid w:val="0055508A"/>
    <w:rsid w:val="005554EF"/>
    <w:rsid w:val="005556D0"/>
    <w:rsid w:val="0055681D"/>
    <w:rsid w:val="00556AC9"/>
    <w:rsid w:val="0056018F"/>
    <w:rsid w:val="00560BBA"/>
    <w:rsid w:val="00560F88"/>
    <w:rsid w:val="00561076"/>
    <w:rsid w:val="00561A96"/>
    <w:rsid w:val="00561B1B"/>
    <w:rsid w:val="00562395"/>
    <w:rsid w:val="00563FFA"/>
    <w:rsid w:val="00564170"/>
    <w:rsid w:val="0056460F"/>
    <w:rsid w:val="005653F3"/>
    <w:rsid w:val="005659B1"/>
    <w:rsid w:val="00566299"/>
    <w:rsid w:val="005700D5"/>
    <w:rsid w:val="00570751"/>
    <w:rsid w:val="00572C77"/>
    <w:rsid w:val="005735C9"/>
    <w:rsid w:val="00574978"/>
    <w:rsid w:val="00575269"/>
    <w:rsid w:val="00576C09"/>
    <w:rsid w:val="005775F7"/>
    <w:rsid w:val="00581A7B"/>
    <w:rsid w:val="00582078"/>
    <w:rsid w:val="00582397"/>
    <w:rsid w:val="00582F73"/>
    <w:rsid w:val="0058303A"/>
    <w:rsid w:val="005831CC"/>
    <w:rsid w:val="005847F3"/>
    <w:rsid w:val="00585962"/>
    <w:rsid w:val="00586B1A"/>
    <w:rsid w:val="00586E2E"/>
    <w:rsid w:val="00587524"/>
    <w:rsid w:val="005913F3"/>
    <w:rsid w:val="00591562"/>
    <w:rsid w:val="00591FD5"/>
    <w:rsid w:val="00594355"/>
    <w:rsid w:val="00594B0A"/>
    <w:rsid w:val="005956F8"/>
    <w:rsid w:val="0059598C"/>
    <w:rsid w:val="00596465"/>
    <w:rsid w:val="00596E5C"/>
    <w:rsid w:val="005A1A9D"/>
    <w:rsid w:val="005A26F4"/>
    <w:rsid w:val="005A289D"/>
    <w:rsid w:val="005A2B64"/>
    <w:rsid w:val="005A2D41"/>
    <w:rsid w:val="005A34A1"/>
    <w:rsid w:val="005A3DC4"/>
    <w:rsid w:val="005A525E"/>
    <w:rsid w:val="005A6D26"/>
    <w:rsid w:val="005A7780"/>
    <w:rsid w:val="005B1EB1"/>
    <w:rsid w:val="005B3B82"/>
    <w:rsid w:val="005B4511"/>
    <w:rsid w:val="005B47B4"/>
    <w:rsid w:val="005B56B9"/>
    <w:rsid w:val="005B7EDB"/>
    <w:rsid w:val="005C02CC"/>
    <w:rsid w:val="005C161F"/>
    <w:rsid w:val="005C33FC"/>
    <w:rsid w:val="005C385F"/>
    <w:rsid w:val="005C3D94"/>
    <w:rsid w:val="005C726A"/>
    <w:rsid w:val="005C72C9"/>
    <w:rsid w:val="005D0B4F"/>
    <w:rsid w:val="005D0C59"/>
    <w:rsid w:val="005D0EF9"/>
    <w:rsid w:val="005D143C"/>
    <w:rsid w:val="005D1460"/>
    <w:rsid w:val="005D15B2"/>
    <w:rsid w:val="005D191E"/>
    <w:rsid w:val="005D233B"/>
    <w:rsid w:val="005D25D1"/>
    <w:rsid w:val="005D34F0"/>
    <w:rsid w:val="005D38BF"/>
    <w:rsid w:val="005D45AB"/>
    <w:rsid w:val="005D531A"/>
    <w:rsid w:val="005D688F"/>
    <w:rsid w:val="005D6C80"/>
    <w:rsid w:val="005E39D9"/>
    <w:rsid w:val="005E4F0D"/>
    <w:rsid w:val="005E60B6"/>
    <w:rsid w:val="005F1AD4"/>
    <w:rsid w:val="005F2234"/>
    <w:rsid w:val="005F27E8"/>
    <w:rsid w:val="005F2B44"/>
    <w:rsid w:val="005F5092"/>
    <w:rsid w:val="005F54DC"/>
    <w:rsid w:val="005F7137"/>
    <w:rsid w:val="005F74B1"/>
    <w:rsid w:val="00605663"/>
    <w:rsid w:val="00605F51"/>
    <w:rsid w:val="00606B3E"/>
    <w:rsid w:val="00607280"/>
    <w:rsid w:val="00607AB6"/>
    <w:rsid w:val="00607F06"/>
    <w:rsid w:val="006101E9"/>
    <w:rsid w:val="00610374"/>
    <w:rsid w:val="00611B80"/>
    <w:rsid w:val="0061370A"/>
    <w:rsid w:val="00613752"/>
    <w:rsid w:val="00614388"/>
    <w:rsid w:val="00615035"/>
    <w:rsid w:val="0061751A"/>
    <w:rsid w:val="00620E81"/>
    <w:rsid w:val="0062307C"/>
    <w:rsid w:val="006233FC"/>
    <w:rsid w:val="0062438F"/>
    <w:rsid w:val="0062469A"/>
    <w:rsid w:val="006249ED"/>
    <w:rsid w:val="00625405"/>
    <w:rsid w:val="00627D93"/>
    <w:rsid w:val="006309D0"/>
    <w:rsid w:val="006312C4"/>
    <w:rsid w:val="0063199A"/>
    <w:rsid w:val="00631E0E"/>
    <w:rsid w:val="00632F45"/>
    <w:rsid w:val="0063398E"/>
    <w:rsid w:val="00633FF7"/>
    <w:rsid w:val="00634896"/>
    <w:rsid w:val="006350B7"/>
    <w:rsid w:val="0063652B"/>
    <w:rsid w:val="006374BA"/>
    <w:rsid w:val="0064040E"/>
    <w:rsid w:val="00641B82"/>
    <w:rsid w:val="00644629"/>
    <w:rsid w:val="0064471E"/>
    <w:rsid w:val="006458D1"/>
    <w:rsid w:val="00650551"/>
    <w:rsid w:val="0065110F"/>
    <w:rsid w:val="00652546"/>
    <w:rsid w:val="00653B85"/>
    <w:rsid w:val="0065437F"/>
    <w:rsid w:val="00654A6F"/>
    <w:rsid w:val="006569B4"/>
    <w:rsid w:val="006602FB"/>
    <w:rsid w:val="006604A7"/>
    <w:rsid w:val="00660DFE"/>
    <w:rsid w:val="00662F17"/>
    <w:rsid w:val="00663E05"/>
    <w:rsid w:val="00664827"/>
    <w:rsid w:val="00664E88"/>
    <w:rsid w:val="00672B4A"/>
    <w:rsid w:val="00672D13"/>
    <w:rsid w:val="00673E46"/>
    <w:rsid w:val="00674691"/>
    <w:rsid w:val="00674770"/>
    <w:rsid w:val="00677864"/>
    <w:rsid w:val="006802A1"/>
    <w:rsid w:val="00680579"/>
    <w:rsid w:val="006829BD"/>
    <w:rsid w:val="006830B5"/>
    <w:rsid w:val="0068345D"/>
    <w:rsid w:val="006835FF"/>
    <w:rsid w:val="00684110"/>
    <w:rsid w:val="00684BB6"/>
    <w:rsid w:val="0069197A"/>
    <w:rsid w:val="00692E82"/>
    <w:rsid w:val="00695C06"/>
    <w:rsid w:val="00696033"/>
    <w:rsid w:val="006969B8"/>
    <w:rsid w:val="00696BFA"/>
    <w:rsid w:val="00696D60"/>
    <w:rsid w:val="00696E34"/>
    <w:rsid w:val="00697815"/>
    <w:rsid w:val="00697DD8"/>
    <w:rsid w:val="006A16EF"/>
    <w:rsid w:val="006A19B8"/>
    <w:rsid w:val="006A2243"/>
    <w:rsid w:val="006A22A9"/>
    <w:rsid w:val="006A33B5"/>
    <w:rsid w:val="006A3492"/>
    <w:rsid w:val="006A360E"/>
    <w:rsid w:val="006A4AF3"/>
    <w:rsid w:val="006A52F3"/>
    <w:rsid w:val="006A5EA5"/>
    <w:rsid w:val="006A61F2"/>
    <w:rsid w:val="006A6560"/>
    <w:rsid w:val="006A6A68"/>
    <w:rsid w:val="006A79B9"/>
    <w:rsid w:val="006B0FBF"/>
    <w:rsid w:val="006B282D"/>
    <w:rsid w:val="006B3EF6"/>
    <w:rsid w:val="006B4E01"/>
    <w:rsid w:val="006B4E76"/>
    <w:rsid w:val="006B53B5"/>
    <w:rsid w:val="006B55AE"/>
    <w:rsid w:val="006B564B"/>
    <w:rsid w:val="006B65EA"/>
    <w:rsid w:val="006B7400"/>
    <w:rsid w:val="006B7CFC"/>
    <w:rsid w:val="006B7D2B"/>
    <w:rsid w:val="006B7D98"/>
    <w:rsid w:val="006C0AA7"/>
    <w:rsid w:val="006C0C48"/>
    <w:rsid w:val="006C1970"/>
    <w:rsid w:val="006C1CEA"/>
    <w:rsid w:val="006C28F1"/>
    <w:rsid w:val="006C3D59"/>
    <w:rsid w:val="006C43C8"/>
    <w:rsid w:val="006C53AF"/>
    <w:rsid w:val="006C5F17"/>
    <w:rsid w:val="006C7C51"/>
    <w:rsid w:val="006D0A80"/>
    <w:rsid w:val="006D0F8F"/>
    <w:rsid w:val="006D142E"/>
    <w:rsid w:val="006D21D7"/>
    <w:rsid w:val="006D325C"/>
    <w:rsid w:val="006D3A59"/>
    <w:rsid w:val="006D5163"/>
    <w:rsid w:val="006D5A28"/>
    <w:rsid w:val="006D5DD0"/>
    <w:rsid w:val="006D615B"/>
    <w:rsid w:val="006D6CB0"/>
    <w:rsid w:val="006E0130"/>
    <w:rsid w:val="006E018E"/>
    <w:rsid w:val="006E2203"/>
    <w:rsid w:val="006E2B87"/>
    <w:rsid w:val="006E3B4F"/>
    <w:rsid w:val="006E3B79"/>
    <w:rsid w:val="006E5CC1"/>
    <w:rsid w:val="006E6CCB"/>
    <w:rsid w:val="006E7045"/>
    <w:rsid w:val="006F0F40"/>
    <w:rsid w:val="006F1BA4"/>
    <w:rsid w:val="006F2DFA"/>
    <w:rsid w:val="006F2F74"/>
    <w:rsid w:val="006F3398"/>
    <w:rsid w:val="006F3FE4"/>
    <w:rsid w:val="006F486D"/>
    <w:rsid w:val="006F4C08"/>
    <w:rsid w:val="006F4D0C"/>
    <w:rsid w:val="006F509E"/>
    <w:rsid w:val="006F5676"/>
    <w:rsid w:val="006F6B09"/>
    <w:rsid w:val="006F7107"/>
    <w:rsid w:val="006F7178"/>
    <w:rsid w:val="006F796C"/>
    <w:rsid w:val="0070071B"/>
    <w:rsid w:val="007009DF"/>
    <w:rsid w:val="007027CF"/>
    <w:rsid w:val="00702819"/>
    <w:rsid w:val="00702FBE"/>
    <w:rsid w:val="00703BDE"/>
    <w:rsid w:val="00703C4D"/>
    <w:rsid w:val="00703D47"/>
    <w:rsid w:val="007043A1"/>
    <w:rsid w:val="007059BA"/>
    <w:rsid w:val="0070713B"/>
    <w:rsid w:val="00710763"/>
    <w:rsid w:val="0071081D"/>
    <w:rsid w:val="007121DC"/>
    <w:rsid w:val="0071252B"/>
    <w:rsid w:val="00712A94"/>
    <w:rsid w:val="00712E39"/>
    <w:rsid w:val="0071354A"/>
    <w:rsid w:val="0071415C"/>
    <w:rsid w:val="0071433B"/>
    <w:rsid w:val="0071531C"/>
    <w:rsid w:val="00716B13"/>
    <w:rsid w:val="0071716C"/>
    <w:rsid w:val="007172C0"/>
    <w:rsid w:val="007176E4"/>
    <w:rsid w:val="007217E3"/>
    <w:rsid w:val="00723813"/>
    <w:rsid w:val="00724546"/>
    <w:rsid w:val="007257EB"/>
    <w:rsid w:val="007266B5"/>
    <w:rsid w:val="0072699A"/>
    <w:rsid w:val="0073146F"/>
    <w:rsid w:val="0073167B"/>
    <w:rsid w:val="007318AB"/>
    <w:rsid w:val="00732B58"/>
    <w:rsid w:val="0073303D"/>
    <w:rsid w:val="007331D9"/>
    <w:rsid w:val="0073461F"/>
    <w:rsid w:val="00734B82"/>
    <w:rsid w:val="00736504"/>
    <w:rsid w:val="007365D0"/>
    <w:rsid w:val="00736CED"/>
    <w:rsid w:val="00736F28"/>
    <w:rsid w:val="007405F7"/>
    <w:rsid w:val="00741A93"/>
    <w:rsid w:val="00741E09"/>
    <w:rsid w:val="00744A5B"/>
    <w:rsid w:val="00745D80"/>
    <w:rsid w:val="007469B1"/>
    <w:rsid w:val="00747599"/>
    <w:rsid w:val="00747AB4"/>
    <w:rsid w:val="007504A9"/>
    <w:rsid w:val="00750BF5"/>
    <w:rsid w:val="0075143E"/>
    <w:rsid w:val="007521CE"/>
    <w:rsid w:val="00752A0A"/>
    <w:rsid w:val="0075445A"/>
    <w:rsid w:val="00754943"/>
    <w:rsid w:val="00754CC2"/>
    <w:rsid w:val="00754EDB"/>
    <w:rsid w:val="007551E4"/>
    <w:rsid w:val="00755CDA"/>
    <w:rsid w:val="00755DCB"/>
    <w:rsid w:val="00756564"/>
    <w:rsid w:val="00756CAF"/>
    <w:rsid w:val="00760776"/>
    <w:rsid w:val="007608D4"/>
    <w:rsid w:val="0076141D"/>
    <w:rsid w:val="0076152B"/>
    <w:rsid w:val="007620DB"/>
    <w:rsid w:val="0076230A"/>
    <w:rsid w:val="007627E8"/>
    <w:rsid w:val="00763292"/>
    <w:rsid w:val="00764B3F"/>
    <w:rsid w:val="0076557C"/>
    <w:rsid w:val="00766B36"/>
    <w:rsid w:val="0077096C"/>
    <w:rsid w:val="0077465A"/>
    <w:rsid w:val="00774CD9"/>
    <w:rsid w:val="0077582A"/>
    <w:rsid w:val="00775917"/>
    <w:rsid w:val="007769BD"/>
    <w:rsid w:val="00776ABB"/>
    <w:rsid w:val="0078143B"/>
    <w:rsid w:val="00781C57"/>
    <w:rsid w:val="00783DFF"/>
    <w:rsid w:val="00784C30"/>
    <w:rsid w:val="0078643F"/>
    <w:rsid w:val="007866A7"/>
    <w:rsid w:val="007875D4"/>
    <w:rsid w:val="007902EF"/>
    <w:rsid w:val="00791DCE"/>
    <w:rsid w:val="00792799"/>
    <w:rsid w:val="007932E2"/>
    <w:rsid w:val="00794AB6"/>
    <w:rsid w:val="00794D6E"/>
    <w:rsid w:val="00795325"/>
    <w:rsid w:val="00795A50"/>
    <w:rsid w:val="00796DED"/>
    <w:rsid w:val="00797847"/>
    <w:rsid w:val="00797ECA"/>
    <w:rsid w:val="007A1256"/>
    <w:rsid w:val="007A21B9"/>
    <w:rsid w:val="007A299A"/>
    <w:rsid w:val="007A353E"/>
    <w:rsid w:val="007A3C0F"/>
    <w:rsid w:val="007A47E7"/>
    <w:rsid w:val="007A7BA8"/>
    <w:rsid w:val="007A7D56"/>
    <w:rsid w:val="007B0029"/>
    <w:rsid w:val="007B14DD"/>
    <w:rsid w:val="007B16FF"/>
    <w:rsid w:val="007B194F"/>
    <w:rsid w:val="007B1D58"/>
    <w:rsid w:val="007B1E7B"/>
    <w:rsid w:val="007B22E9"/>
    <w:rsid w:val="007B323B"/>
    <w:rsid w:val="007B3392"/>
    <w:rsid w:val="007B358F"/>
    <w:rsid w:val="007B359D"/>
    <w:rsid w:val="007B427B"/>
    <w:rsid w:val="007B452D"/>
    <w:rsid w:val="007B46C9"/>
    <w:rsid w:val="007B5239"/>
    <w:rsid w:val="007B5EC0"/>
    <w:rsid w:val="007B6706"/>
    <w:rsid w:val="007B6CB3"/>
    <w:rsid w:val="007B758F"/>
    <w:rsid w:val="007B7ABB"/>
    <w:rsid w:val="007C0410"/>
    <w:rsid w:val="007C1004"/>
    <w:rsid w:val="007C34AE"/>
    <w:rsid w:val="007C39B8"/>
    <w:rsid w:val="007C6021"/>
    <w:rsid w:val="007C656A"/>
    <w:rsid w:val="007C6CE3"/>
    <w:rsid w:val="007C707E"/>
    <w:rsid w:val="007C76F6"/>
    <w:rsid w:val="007C79A4"/>
    <w:rsid w:val="007D13A4"/>
    <w:rsid w:val="007D201C"/>
    <w:rsid w:val="007D5BD5"/>
    <w:rsid w:val="007D726F"/>
    <w:rsid w:val="007D7CE2"/>
    <w:rsid w:val="007E0722"/>
    <w:rsid w:val="007E0C3C"/>
    <w:rsid w:val="007E0CA2"/>
    <w:rsid w:val="007E4325"/>
    <w:rsid w:val="007E647D"/>
    <w:rsid w:val="007E77B9"/>
    <w:rsid w:val="007E7DF3"/>
    <w:rsid w:val="007F1226"/>
    <w:rsid w:val="007F34F1"/>
    <w:rsid w:val="007F400A"/>
    <w:rsid w:val="007F4DCA"/>
    <w:rsid w:val="007F5FF1"/>
    <w:rsid w:val="007F61B8"/>
    <w:rsid w:val="007F6965"/>
    <w:rsid w:val="007F7F1C"/>
    <w:rsid w:val="008004C6"/>
    <w:rsid w:val="0080135D"/>
    <w:rsid w:val="00802101"/>
    <w:rsid w:val="008034ED"/>
    <w:rsid w:val="00803A24"/>
    <w:rsid w:val="00804214"/>
    <w:rsid w:val="0080486F"/>
    <w:rsid w:val="00804B09"/>
    <w:rsid w:val="00806798"/>
    <w:rsid w:val="00806834"/>
    <w:rsid w:val="00806950"/>
    <w:rsid w:val="008116F4"/>
    <w:rsid w:val="0081285C"/>
    <w:rsid w:val="00813D61"/>
    <w:rsid w:val="008143A9"/>
    <w:rsid w:val="008145A6"/>
    <w:rsid w:val="0081499B"/>
    <w:rsid w:val="008166BE"/>
    <w:rsid w:val="00816957"/>
    <w:rsid w:val="00817D8C"/>
    <w:rsid w:val="008223A6"/>
    <w:rsid w:val="008230BB"/>
    <w:rsid w:val="00823883"/>
    <w:rsid w:val="008249BA"/>
    <w:rsid w:val="00825942"/>
    <w:rsid w:val="00830D01"/>
    <w:rsid w:val="0083125C"/>
    <w:rsid w:val="00831847"/>
    <w:rsid w:val="00831EF5"/>
    <w:rsid w:val="00832FC0"/>
    <w:rsid w:val="00833157"/>
    <w:rsid w:val="00833BB4"/>
    <w:rsid w:val="00833E69"/>
    <w:rsid w:val="008350A2"/>
    <w:rsid w:val="0083515D"/>
    <w:rsid w:val="00835C81"/>
    <w:rsid w:val="00836620"/>
    <w:rsid w:val="00837472"/>
    <w:rsid w:val="00841279"/>
    <w:rsid w:val="00842844"/>
    <w:rsid w:val="008433C8"/>
    <w:rsid w:val="008434C9"/>
    <w:rsid w:val="00843689"/>
    <w:rsid w:val="00844A2C"/>
    <w:rsid w:val="008459E6"/>
    <w:rsid w:val="00845E6C"/>
    <w:rsid w:val="00847BCA"/>
    <w:rsid w:val="008510FB"/>
    <w:rsid w:val="008525A0"/>
    <w:rsid w:val="008529E8"/>
    <w:rsid w:val="00853363"/>
    <w:rsid w:val="00855505"/>
    <w:rsid w:val="008555B7"/>
    <w:rsid w:val="008556C1"/>
    <w:rsid w:val="008557C9"/>
    <w:rsid w:val="00861B72"/>
    <w:rsid w:val="0086381F"/>
    <w:rsid w:val="00863ECB"/>
    <w:rsid w:val="008640CE"/>
    <w:rsid w:val="008644D1"/>
    <w:rsid w:val="00864FC0"/>
    <w:rsid w:val="00865405"/>
    <w:rsid w:val="008661F5"/>
    <w:rsid w:val="00866E31"/>
    <w:rsid w:val="008678A0"/>
    <w:rsid w:val="00867D31"/>
    <w:rsid w:val="008710AD"/>
    <w:rsid w:val="00871866"/>
    <w:rsid w:val="00872DD2"/>
    <w:rsid w:val="00873590"/>
    <w:rsid w:val="00873787"/>
    <w:rsid w:val="00873D4D"/>
    <w:rsid w:val="00874949"/>
    <w:rsid w:val="00875479"/>
    <w:rsid w:val="0087561C"/>
    <w:rsid w:val="008767B9"/>
    <w:rsid w:val="008808B8"/>
    <w:rsid w:val="00880EDA"/>
    <w:rsid w:val="00881256"/>
    <w:rsid w:val="008817C9"/>
    <w:rsid w:val="00881C15"/>
    <w:rsid w:val="00882403"/>
    <w:rsid w:val="00882449"/>
    <w:rsid w:val="00882B03"/>
    <w:rsid w:val="00883B2F"/>
    <w:rsid w:val="00884113"/>
    <w:rsid w:val="0088437C"/>
    <w:rsid w:val="00885EC5"/>
    <w:rsid w:val="00886B9F"/>
    <w:rsid w:val="00887BDF"/>
    <w:rsid w:val="00890045"/>
    <w:rsid w:val="008908F4"/>
    <w:rsid w:val="00890C4A"/>
    <w:rsid w:val="00890F26"/>
    <w:rsid w:val="008916BA"/>
    <w:rsid w:val="00893112"/>
    <w:rsid w:val="00894245"/>
    <w:rsid w:val="00894E75"/>
    <w:rsid w:val="008A0601"/>
    <w:rsid w:val="008A062F"/>
    <w:rsid w:val="008A5370"/>
    <w:rsid w:val="008A5C05"/>
    <w:rsid w:val="008A606E"/>
    <w:rsid w:val="008A7559"/>
    <w:rsid w:val="008B0B1D"/>
    <w:rsid w:val="008B1090"/>
    <w:rsid w:val="008B1A08"/>
    <w:rsid w:val="008B3C29"/>
    <w:rsid w:val="008B6638"/>
    <w:rsid w:val="008B6832"/>
    <w:rsid w:val="008C01D1"/>
    <w:rsid w:val="008C02F8"/>
    <w:rsid w:val="008C151C"/>
    <w:rsid w:val="008C3334"/>
    <w:rsid w:val="008C3CD1"/>
    <w:rsid w:val="008C3F6A"/>
    <w:rsid w:val="008C46BB"/>
    <w:rsid w:val="008C73F5"/>
    <w:rsid w:val="008D1907"/>
    <w:rsid w:val="008D283C"/>
    <w:rsid w:val="008D2AA7"/>
    <w:rsid w:val="008D3358"/>
    <w:rsid w:val="008D73EF"/>
    <w:rsid w:val="008D7D94"/>
    <w:rsid w:val="008E02CB"/>
    <w:rsid w:val="008E08B0"/>
    <w:rsid w:val="008E1181"/>
    <w:rsid w:val="008E16E4"/>
    <w:rsid w:val="008E29ED"/>
    <w:rsid w:val="008E495E"/>
    <w:rsid w:val="008E64A7"/>
    <w:rsid w:val="008E6AFA"/>
    <w:rsid w:val="008E6CFB"/>
    <w:rsid w:val="008E729B"/>
    <w:rsid w:val="008E7BA7"/>
    <w:rsid w:val="008F0282"/>
    <w:rsid w:val="008F033C"/>
    <w:rsid w:val="008F06C9"/>
    <w:rsid w:val="008F16E0"/>
    <w:rsid w:val="008F2B9D"/>
    <w:rsid w:val="008F31D4"/>
    <w:rsid w:val="008F388D"/>
    <w:rsid w:val="008F5C45"/>
    <w:rsid w:val="008F5FF9"/>
    <w:rsid w:val="008F7230"/>
    <w:rsid w:val="00902BC0"/>
    <w:rsid w:val="00903206"/>
    <w:rsid w:val="0090424C"/>
    <w:rsid w:val="0090448C"/>
    <w:rsid w:val="00905085"/>
    <w:rsid w:val="009051B9"/>
    <w:rsid w:val="00905B26"/>
    <w:rsid w:val="00907612"/>
    <w:rsid w:val="00907672"/>
    <w:rsid w:val="0091036E"/>
    <w:rsid w:val="00911F63"/>
    <w:rsid w:val="00912AEF"/>
    <w:rsid w:val="00912D21"/>
    <w:rsid w:val="00914043"/>
    <w:rsid w:val="00915740"/>
    <w:rsid w:val="0091592A"/>
    <w:rsid w:val="00915C4C"/>
    <w:rsid w:val="00915CDF"/>
    <w:rsid w:val="00917A2F"/>
    <w:rsid w:val="00920451"/>
    <w:rsid w:val="00921363"/>
    <w:rsid w:val="00921632"/>
    <w:rsid w:val="009229E6"/>
    <w:rsid w:val="00924A3D"/>
    <w:rsid w:val="00924A5A"/>
    <w:rsid w:val="009261D8"/>
    <w:rsid w:val="009300C2"/>
    <w:rsid w:val="00930184"/>
    <w:rsid w:val="0093055F"/>
    <w:rsid w:val="00930691"/>
    <w:rsid w:val="00931DB2"/>
    <w:rsid w:val="009325C8"/>
    <w:rsid w:val="00933A51"/>
    <w:rsid w:val="0093417D"/>
    <w:rsid w:val="009360A6"/>
    <w:rsid w:val="00936C02"/>
    <w:rsid w:val="00937A5E"/>
    <w:rsid w:val="0094077B"/>
    <w:rsid w:val="009407E5"/>
    <w:rsid w:val="00940C6C"/>
    <w:rsid w:val="00941DDA"/>
    <w:rsid w:val="009421FB"/>
    <w:rsid w:val="00942B92"/>
    <w:rsid w:val="00943591"/>
    <w:rsid w:val="009435BA"/>
    <w:rsid w:val="00943FEA"/>
    <w:rsid w:val="00944C7C"/>
    <w:rsid w:val="009454E7"/>
    <w:rsid w:val="00946D42"/>
    <w:rsid w:val="00947EB4"/>
    <w:rsid w:val="009513C7"/>
    <w:rsid w:val="00951851"/>
    <w:rsid w:val="00951EAB"/>
    <w:rsid w:val="00953486"/>
    <w:rsid w:val="00953580"/>
    <w:rsid w:val="009548DA"/>
    <w:rsid w:val="009554A9"/>
    <w:rsid w:val="00955D18"/>
    <w:rsid w:val="00956B78"/>
    <w:rsid w:val="00957AF4"/>
    <w:rsid w:val="00960097"/>
    <w:rsid w:val="009604E6"/>
    <w:rsid w:val="00960A0E"/>
    <w:rsid w:val="0096181D"/>
    <w:rsid w:val="00963841"/>
    <w:rsid w:val="00963942"/>
    <w:rsid w:val="009659D1"/>
    <w:rsid w:val="00966720"/>
    <w:rsid w:val="009679F9"/>
    <w:rsid w:val="00970372"/>
    <w:rsid w:val="00970B82"/>
    <w:rsid w:val="0097126E"/>
    <w:rsid w:val="009730BF"/>
    <w:rsid w:val="00977995"/>
    <w:rsid w:val="00977D40"/>
    <w:rsid w:val="009806C6"/>
    <w:rsid w:val="00980CA0"/>
    <w:rsid w:val="00980E29"/>
    <w:rsid w:val="00983B84"/>
    <w:rsid w:val="00985B89"/>
    <w:rsid w:val="00986457"/>
    <w:rsid w:val="00986B6F"/>
    <w:rsid w:val="00986CBC"/>
    <w:rsid w:val="009872F2"/>
    <w:rsid w:val="00987893"/>
    <w:rsid w:val="00987CE0"/>
    <w:rsid w:val="00990645"/>
    <w:rsid w:val="009909CC"/>
    <w:rsid w:val="00991127"/>
    <w:rsid w:val="0099195F"/>
    <w:rsid w:val="009961D4"/>
    <w:rsid w:val="009965DB"/>
    <w:rsid w:val="009969C0"/>
    <w:rsid w:val="00996E1D"/>
    <w:rsid w:val="009977F9"/>
    <w:rsid w:val="009A0754"/>
    <w:rsid w:val="009A1A5B"/>
    <w:rsid w:val="009A1B73"/>
    <w:rsid w:val="009A1C11"/>
    <w:rsid w:val="009A264E"/>
    <w:rsid w:val="009A344C"/>
    <w:rsid w:val="009A3590"/>
    <w:rsid w:val="009A3B55"/>
    <w:rsid w:val="009A4842"/>
    <w:rsid w:val="009A5DDE"/>
    <w:rsid w:val="009A6BC2"/>
    <w:rsid w:val="009A7465"/>
    <w:rsid w:val="009A7492"/>
    <w:rsid w:val="009A7F5D"/>
    <w:rsid w:val="009B02D9"/>
    <w:rsid w:val="009B048F"/>
    <w:rsid w:val="009B1A58"/>
    <w:rsid w:val="009B2263"/>
    <w:rsid w:val="009B2414"/>
    <w:rsid w:val="009B335B"/>
    <w:rsid w:val="009B3647"/>
    <w:rsid w:val="009B3968"/>
    <w:rsid w:val="009B468B"/>
    <w:rsid w:val="009B47F9"/>
    <w:rsid w:val="009B71C0"/>
    <w:rsid w:val="009C069E"/>
    <w:rsid w:val="009C0D8F"/>
    <w:rsid w:val="009C2D1C"/>
    <w:rsid w:val="009C6368"/>
    <w:rsid w:val="009D0521"/>
    <w:rsid w:val="009D0733"/>
    <w:rsid w:val="009D1239"/>
    <w:rsid w:val="009D281B"/>
    <w:rsid w:val="009D47ED"/>
    <w:rsid w:val="009D48B6"/>
    <w:rsid w:val="009D4A3E"/>
    <w:rsid w:val="009D66A6"/>
    <w:rsid w:val="009D751F"/>
    <w:rsid w:val="009D7FFE"/>
    <w:rsid w:val="009E06DB"/>
    <w:rsid w:val="009E09D5"/>
    <w:rsid w:val="009E17D2"/>
    <w:rsid w:val="009E2513"/>
    <w:rsid w:val="009E2C06"/>
    <w:rsid w:val="009E4365"/>
    <w:rsid w:val="009E497A"/>
    <w:rsid w:val="009E5F44"/>
    <w:rsid w:val="009E6903"/>
    <w:rsid w:val="009E787B"/>
    <w:rsid w:val="009E7AEA"/>
    <w:rsid w:val="009F15CB"/>
    <w:rsid w:val="009F5A43"/>
    <w:rsid w:val="009F65EE"/>
    <w:rsid w:val="009F6BF1"/>
    <w:rsid w:val="009F7770"/>
    <w:rsid w:val="009F7957"/>
    <w:rsid w:val="009F7F1C"/>
    <w:rsid w:val="00A004BC"/>
    <w:rsid w:val="00A0201C"/>
    <w:rsid w:val="00A058FB"/>
    <w:rsid w:val="00A0733D"/>
    <w:rsid w:val="00A0768E"/>
    <w:rsid w:val="00A07C14"/>
    <w:rsid w:val="00A100C1"/>
    <w:rsid w:val="00A109E8"/>
    <w:rsid w:val="00A11E94"/>
    <w:rsid w:val="00A1292A"/>
    <w:rsid w:val="00A13112"/>
    <w:rsid w:val="00A133FD"/>
    <w:rsid w:val="00A134B9"/>
    <w:rsid w:val="00A14306"/>
    <w:rsid w:val="00A14776"/>
    <w:rsid w:val="00A15475"/>
    <w:rsid w:val="00A15663"/>
    <w:rsid w:val="00A16FAA"/>
    <w:rsid w:val="00A20BA0"/>
    <w:rsid w:val="00A20E84"/>
    <w:rsid w:val="00A21CF5"/>
    <w:rsid w:val="00A24327"/>
    <w:rsid w:val="00A2435D"/>
    <w:rsid w:val="00A24CCD"/>
    <w:rsid w:val="00A26B34"/>
    <w:rsid w:val="00A26F62"/>
    <w:rsid w:val="00A3022A"/>
    <w:rsid w:val="00A317FE"/>
    <w:rsid w:val="00A3199D"/>
    <w:rsid w:val="00A32B40"/>
    <w:rsid w:val="00A333E5"/>
    <w:rsid w:val="00A33784"/>
    <w:rsid w:val="00A342A0"/>
    <w:rsid w:val="00A34D64"/>
    <w:rsid w:val="00A35471"/>
    <w:rsid w:val="00A35DFF"/>
    <w:rsid w:val="00A37CA2"/>
    <w:rsid w:val="00A4135B"/>
    <w:rsid w:val="00A423C5"/>
    <w:rsid w:val="00A438A5"/>
    <w:rsid w:val="00A44058"/>
    <w:rsid w:val="00A443F3"/>
    <w:rsid w:val="00A46BD6"/>
    <w:rsid w:val="00A47DA3"/>
    <w:rsid w:val="00A47DCC"/>
    <w:rsid w:val="00A50101"/>
    <w:rsid w:val="00A512AA"/>
    <w:rsid w:val="00A5135B"/>
    <w:rsid w:val="00A51F9F"/>
    <w:rsid w:val="00A53F88"/>
    <w:rsid w:val="00A5426B"/>
    <w:rsid w:val="00A54C92"/>
    <w:rsid w:val="00A563E6"/>
    <w:rsid w:val="00A56510"/>
    <w:rsid w:val="00A57916"/>
    <w:rsid w:val="00A60D48"/>
    <w:rsid w:val="00A6121A"/>
    <w:rsid w:val="00A628EE"/>
    <w:rsid w:val="00A62DF0"/>
    <w:rsid w:val="00A63472"/>
    <w:rsid w:val="00A64214"/>
    <w:rsid w:val="00A671C1"/>
    <w:rsid w:val="00A67965"/>
    <w:rsid w:val="00A67A41"/>
    <w:rsid w:val="00A67FA1"/>
    <w:rsid w:val="00A7014E"/>
    <w:rsid w:val="00A70D0D"/>
    <w:rsid w:val="00A71C9B"/>
    <w:rsid w:val="00A71D82"/>
    <w:rsid w:val="00A72C4C"/>
    <w:rsid w:val="00A73727"/>
    <w:rsid w:val="00A741FE"/>
    <w:rsid w:val="00A74359"/>
    <w:rsid w:val="00A747F6"/>
    <w:rsid w:val="00A74F49"/>
    <w:rsid w:val="00A7564C"/>
    <w:rsid w:val="00A75950"/>
    <w:rsid w:val="00A77FCD"/>
    <w:rsid w:val="00A80195"/>
    <w:rsid w:val="00A82482"/>
    <w:rsid w:val="00A82C0E"/>
    <w:rsid w:val="00A83503"/>
    <w:rsid w:val="00A85B31"/>
    <w:rsid w:val="00A86885"/>
    <w:rsid w:val="00A90520"/>
    <w:rsid w:val="00A90635"/>
    <w:rsid w:val="00A914CE"/>
    <w:rsid w:val="00A91979"/>
    <w:rsid w:val="00A92014"/>
    <w:rsid w:val="00A9297E"/>
    <w:rsid w:val="00A92E1E"/>
    <w:rsid w:val="00A9393E"/>
    <w:rsid w:val="00A93E29"/>
    <w:rsid w:val="00A94077"/>
    <w:rsid w:val="00A94841"/>
    <w:rsid w:val="00A96219"/>
    <w:rsid w:val="00A96989"/>
    <w:rsid w:val="00A97D52"/>
    <w:rsid w:val="00AA0163"/>
    <w:rsid w:val="00AA05A0"/>
    <w:rsid w:val="00AA2B15"/>
    <w:rsid w:val="00AA3F44"/>
    <w:rsid w:val="00AA4BE4"/>
    <w:rsid w:val="00AA4C69"/>
    <w:rsid w:val="00AA5429"/>
    <w:rsid w:val="00AA7023"/>
    <w:rsid w:val="00AA7496"/>
    <w:rsid w:val="00AA7FAC"/>
    <w:rsid w:val="00AB03B0"/>
    <w:rsid w:val="00AB0537"/>
    <w:rsid w:val="00AB5A05"/>
    <w:rsid w:val="00AB74C4"/>
    <w:rsid w:val="00AB75CD"/>
    <w:rsid w:val="00AC0452"/>
    <w:rsid w:val="00AC0A6D"/>
    <w:rsid w:val="00AC143B"/>
    <w:rsid w:val="00AC2A83"/>
    <w:rsid w:val="00AC2F76"/>
    <w:rsid w:val="00AC30F5"/>
    <w:rsid w:val="00AC3736"/>
    <w:rsid w:val="00AC48F9"/>
    <w:rsid w:val="00AC4B8C"/>
    <w:rsid w:val="00AC50CA"/>
    <w:rsid w:val="00AC5182"/>
    <w:rsid w:val="00AC5AF1"/>
    <w:rsid w:val="00AC5C35"/>
    <w:rsid w:val="00AD0B07"/>
    <w:rsid w:val="00AD11A6"/>
    <w:rsid w:val="00AD1F6B"/>
    <w:rsid w:val="00AD2A1B"/>
    <w:rsid w:val="00AD2F68"/>
    <w:rsid w:val="00AD3640"/>
    <w:rsid w:val="00AD3855"/>
    <w:rsid w:val="00AD3D24"/>
    <w:rsid w:val="00AD6BF2"/>
    <w:rsid w:val="00AD6FD1"/>
    <w:rsid w:val="00AD700A"/>
    <w:rsid w:val="00AE0090"/>
    <w:rsid w:val="00AE14F0"/>
    <w:rsid w:val="00AE21CF"/>
    <w:rsid w:val="00AE271E"/>
    <w:rsid w:val="00AE279E"/>
    <w:rsid w:val="00AE3776"/>
    <w:rsid w:val="00AE3F41"/>
    <w:rsid w:val="00AE3FDA"/>
    <w:rsid w:val="00AE41CD"/>
    <w:rsid w:val="00AE441F"/>
    <w:rsid w:val="00AE4755"/>
    <w:rsid w:val="00AE567C"/>
    <w:rsid w:val="00AE7131"/>
    <w:rsid w:val="00AE738C"/>
    <w:rsid w:val="00AF0336"/>
    <w:rsid w:val="00AF0395"/>
    <w:rsid w:val="00AF0A4A"/>
    <w:rsid w:val="00AF1AD2"/>
    <w:rsid w:val="00AF1DAF"/>
    <w:rsid w:val="00AF383B"/>
    <w:rsid w:val="00AF5900"/>
    <w:rsid w:val="00AF67CB"/>
    <w:rsid w:val="00AF7235"/>
    <w:rsid w:val="00B00883"/>
    <w:rsid w:val="00B00B5F"/>
    <w:rsid w:val="00B02C0D"/>
    <w:rsid w:val="00B03591"/>
    <w:rsid w:val="00B041F0"/>
    <w:rsid w:val="00B0491A"/>
    <w:rsid w:val="00B04CD6"/>
    <w:rsid w:val="00B057B0"/>
    <w:rsid w:val="00B062DA"/>
    <w:rsid w:val="00B06DC9"/>
    <w:rsid w:val="00B07A02"/>
    <w:rsid w:val="00B1000A"/>
    <w:rsid w:val="00B12942"/>
    <w:rsid w:val="00B12AE5"/>
    <w:rsid w:val="00B132FB"/>
    <w:rsid w:val="00B1358F"/>
    <w:rsid w:val="00B1385C"/>
    <w:rsid w:val="00B139C3"/>
    <w:rsid w:val="00B13A43"/>
    <w:rsid w:val="00B14A01"/>
    <w:rsid w:val="00B171FD"/>
    <w:rsid w:val="00B175DA"/>
    <w:rsid w:val="00B23FB5"/>
    <w:rsid w:val="00B24554"/>
    <w:rsid w:val="00B3087C"/>
    <w:rsid w:val="00B316A7"/>
    <w:rsid w:val="00B3504E"/>
    <w:rsid w:val="00B353FB"/>
    <w:rsid w:val="00B35666"/>
    <w:rsid w:val="00B35EA2"/>
    <w:rsid w:val="00B35FD3"/>
    <w:rsid w:val="00B36BD5"/>
    <w:rsid w:val="00B379A6"/>
    <w:rsid w:val="00B408F8"/>
    <w:rsid w:val="00B41B06"/>
    <w:rsid w:val="00B42523"/>
    <w:rsid w:val="00B4253B"/>
    <w:rsid w:val="00B4508D"/>
    <w:rsid w:val="00B4558B"/>
    <w:rsid w:val="00B477FA"/>
    <w:rsid w:val="00B478B6"/>
    <w:rsid w:val="00B47F2A"/>
    <w:rsid w:val="00B47FAB"/>
    <w:rsid w:val="00B51110"/>
    <w:rsid w:val="00B51ACF"/>
    <w:rsid w:val="00B51EA3"/>
    <w:rsid w:val="00B53478"/>
    <w:rsid w:val="00B54B0B"/>
    <w:rsid w:val="00B54E67"/>
    <w:rsid w:val="00B55DEA"/>
    <w:rsid w:val="00B57BC5"/>
    <w:rsid w:val="00B60099"/>
    <w:rsid w:val="00B60E6D"/>
    <w:rsid w:val="00B6343F"/>
    <w:rsid w:val="00B645D2"/>
    <w:rsid w:val="00B65F95"/>
    <w:rsid w:val="00B6646A"/>
    <w:rsid w:val="00B67AC2"/>
    <w:rsid w:val="00B710A5"/>
    <w:rsid w:val="00B72918"/>
    <w:rsid w:val="00B7354F"/>
    <w:rsid w:val="00B74606"/>
    <w:rsid w:val="00B74818"/>
    <w:rsid w:val="00B7595A"/>
    <w:rsid w:val="00B7602A"/>
    <w:rsid w:val="00B764BD"/>
    <w:rsid w:val="00B76ECA"/>
    <w:rsid w:val="00B775EB"/>
    <w:rsid w:val="00B83C6F"/>
    <w:rsid w:val="00B8567B"/>
    <w:rsid w:val="00B86C59"/>
    <w:rsid w:val="00B8721B"/>
    <w:rsid w:val="00B91212"/>
    <w:rsid w:val="00B91A7B"/>
    <w:rsid w:val="00B9290C"/>
    <w:rsid w:val="00B9300B"/>
    <w:rsid w:val="00B944F8"/>
    <w:rsid w:val="00B94D66"/>
    <w:rsid w:val="00B95909"/>
    <w:rsid w:val="00B973A2"/>
    <w:rsid w:val="00BA08C9"/>
    <w:rsid w:val="00BA0EDF"/>
    <w:rsid w:val="00BA33DC"/>
    <w:rsid w:val="00BA33E8"/>
    <w:rsid w:val="00BA5E44"/>
    <w:rsid w:val="00BA63C0"/>
    <w:rsid w:val="00BA6598"/>
    <w:rsid w:val="00BA7518"/>
    <w:rsid w:val="00BA770B"/>
    <w:rsid w:val="00BA7C64"/>
    <w:rsid w:val="00BB139F"/>
    <w:rsid w:val="00BB17FD"/>
    <w:rsid w:val="00BB188E"/>
    <w:rsid w:val="00BB1C00"/>
    <w:rsid w:val="00BB21C1"/>
    <w:rsid w:val="00BB23F3"/>
    <w:rsid w:val="00BB4D3B"/>
    <w:rsid w:val="00BB50F3"/>
    <w:rsid w:val="00BB78E0"/>
    <w:rsid w:val="00BB7A26"/>
    <w:rsid w:val="00BC0C60"/>
    <w:rsid w:val="00BC1299"/>
    <w:rsid w:val="00BC2A85"/>
    <w:rsid w:val="00BC340D"/>
    <w:rsid w:val="00BC3663"/>
    <w:rsid w:val="00BC36D1"/>
    <w:rsid w:val="00BC4583"/>
    <w:rsid w:val="00BC4AB3"/>
    <w:rsid w:val="00BC5847"/>
    <w:rsid w:val="00BD03AC"/>
    <w:rsid w:val="00BD0E6C"/>
    <w:rsid w:val="00BD2CB3"/>
    <w:rsid w:val="00BD3163"/>
    <w:rsid w:val="00BD4232"/>
    <w:rsid w:val="00BD4EAA"/>
    <w:rsid w:val="00BD55BB"/>
    <w:rsid w:val="00BD58FC"/>
    <w:rsid w:val="00BD6C26"/>
    <w:rsid w:val="00BD6EB4"/>
    <w:rsid w:val="00BD73F2"/>
    <w:rsid w:val="00BD78C8"/>
    <w:rsid w:val="00BE0330"/>
    <w:rsid w:val="00BE0BE2"/>
    <w:rsid w:val="00BE0F94"/>
    <w:rsid w:val="00BE2C33"/>
    <w:rsid w:val="00BE34A7"/>
    <w:rsid w:val="00BE43F3"/>
    <w:rsid w:val="00BE527B"/>
    <w:rsid w:val="00BE5F55"/>
    <w:rsid w:val="00BE72CF"/>
    <w:rsid w:val="00BE78C5"/>
    <w:rsid w:val="00BE7C62"/>
    <w:rsid w:val="00BF5130"/>
    <w:rsid w:val="00BF5EC3"/>
    <w:rsid w:val="00BF7307"/>
    <w:rsid w:val="00BF7355"/>
    <w:rsid w:val="00BF7F43"/>
    <w:rsid w:val="00C0117C"/>
    <w:rsid w:val="00C018EB"/>
    <w:rsid w:val="00C01C0E"/>
    <w:rsid w:val="00C02214"/>
    <w:rsid w:val="00C0430C"/>
    <w:rsid w:val="00C04860"/>
    <w:rsid w:val="00C048F9"/>
    <w:rsid w:val="00C04FF0"/>
    <w:rsid w:val="00C0531C"/>
    <w:rsid w:val="00C069E9"/>
    <w:rsid w:val="00C069F7"/>
    <w:rsid w:val="00C105D3"/>
    <w:rsid w:val="00C10D2D"/>
    <w:rsid w:val="00C1102B"/>
    <w:rsid w:val="00C116DD"/>
    <w:rsid w:val="00C11FFB"/>
    <w:rsid w:val="00C12EBD"/>
    <w:rsid w:val="00C13584"/>
    <w:rsid w:val="00C13DF0"/>
    <w:rsid w:val="00C1443F"/>
    <w:rsid w:val="00C14956"/>
    <w:rsid w:val="00C14A15"/>
    <w:rsid w:val="00C15E19"/>
    <w:rsid w:val="00C17D9D"/>
    <w:rsid w:val="00C2094F"/>
    <w:rsid w:val="00C20963"/>
    <w:rsid w:val="00C20E9D"/>
    <w:rsid w:val="00C21A59"/>
    <w:rsid w:val="00C224F5"/>
    <w:rsid w:val="00C22D60"/>
    <w:rsid w:val="00C24DC0"/>
    <w:rsid w:val="00C253A7"/>
    <w:rsid w:val="00C27736"/>
    <w:rsid w:val="00C2778E"/>
    <w:rsid w:val="00C27F5F"/>
    <w:rsid w:val="00C32646"/>
    <w:rsid w:val="00C3277D"/>
    <w:rsid w:val="00C36658"/>
    <w:rsid w:val="00C374C0"/>
    <w:rsid w:val="00C405FA"/>
    <w:rsid w:val="00C419D2"/>
    <w:rsid w:val="00C42C2D"/>
    <w:rsid w:val="00C45042"/>
    <w:rsid w:val="00C456B4"/>
    <w:rsid w:val="00C45B3F"/>
    <w:rsid w:val="00C46A03"/>
    <w:rsid w:val="00C46D79"/>
    <w:rsid w:val="00C47D46"/>
    <w:rsid w:val="00C50240"/>
    <w:rsid w:val="00C50710"/>
    <w:rsid w:val="00C51035"/>
    <w:rsid w:val="00C510D6"/>
    <w:rsid w:val="00C51581"/>
    <w:rsid w:val="00C51FAD"/>
    <w:rsid w:val="00C52021"/>
    <w:rsid w:val="00C534FA"/>
    <w:rsid w:val="00C53E93"/>
    <w:rsid w:val="00C53F62"/>
    <w:rsid w:val="00C54774"/>
    <w:rsid w:val="00C5479D"/>
    <w:rsid w:val="00C55032"/>
    <w:rsid w:val="00C608AB"/>
    <w:rsid w:val="00C623A3"/>
    <w:rsid w:val="00C632D9"/>
    <w:rsid w:val="00C63FC6"/>
    <w:rsid w:val="00C6423C"/>
    <w:rsid w:val="00C65FDC"/>
    <w:rsid w:val="00C663D6"/>
    <w:rsid w:val="00C6683D"/>
    <w:rsid w:val="00C67177"/>
    <w:rsid w:val="00C6750D"/>
    <w:rsid w:val="00C70266"/>
    <w:rsid w:val="00C70D80"/>
    <w:rsid w:val="00C7192B"/>
    <w:rsid w:val="00C719A5"/>
    <w:rsid w:val="00C71FAA"/>
    <w:rsid w:val="00C72B14"/>
    <w:rsid w:val="00C76743"/>
    <w:rsid w:val="00C775CF"/>
    <w:rsid w:val="00C7766A"/>
    <w:rsid w:val="00C77C3D"/>
    <w:rsid w:val="00C832DE"/>
    <w:rsid w:val="00C85B52"/>
    <w:rsid w:val="00C87223"/>
    <w:rsid w:val="00C87B46"/>
    <w:rsid w:val="00C87E4A"/>
    <w:rsid w:val="00C87FA6"/>
    <w:rsid w:val="00C9047E"/>
    <w:rsid w:val="00C90D5D"/>
    <w:rsid w:val="00C91182"/>
    <w:rsid w:val="00C915AB"/>
    <w:rsid w:val="00C91CF0"/>
    <w:rsid w:val="00C91CFB"/>
    <w:rsid w:val="00C943A7"/>
    <w:rsid w:val="00C94AF5"/>
    <w:rsid w:val="00C95A38"/>
    <w:rsid w:val="00C95F83"/>
    <w:rsid w:val="00C9625D"/>
    <w:rsid w:val="00C968E8"/>
    <w:rsid w:val="00C96B1F"/>
    <w:rsid w:val="00C96CEF"/>
    <w:rsid w:val="00C9721D"/>
    <w:rsid w:val="00CA050E"/>
    <w:rsid w:val="00CA220D"/>
    <w:rsid w:val="00CA2A15"/>
    <w:rsid w:val="00CA2EEA"/>
    <w:rsid w:val="00CA5172"/>
    <w:rsid w:val="00CA6BC1"/>
    <w:rsid w:val="00CB2B10"/>
    <w:rsid w:val="00CB499F"/>
    <w:rsid w:val="00CB55D6"/>
    <w:rsid w:val="00CB59A4"/>
    <w:rsid w:val="00CB61EB"/>
    <w:rsid w:val="00CB664A"/>
    <w:rsid w:val="00CB6E2D"/>
    <w:rsid w:val="00CB6FF0"/>
    <w:rsid w:val="00CB73A5"/>
    <w:rsid w:val="00CB742F"/>
    <w:rsid w:val="00CB75E5"/>
    <w:rsid w:val="00CC0343"/>
    <w:rsid w:val="00CC061A"/>
    <w:rsid w:val="00CC21BC"/>
    <w:rsid w:val="00CC23E5"/>
    <w:rsid w:val="00CC617B"/>
    <w:rsid w:val="00CC7165"/>
    <w:rsid w:val="00CC77B7"/>
    <w:rsid w:val="00CC7FF1"/>
    <w:rsid w:val="00CD035E"/>
    <w:rsid w:val="00CD0D33"/>
    <w:rsid w:val="00CD153C"/>
    <w:rsid w:val="00CD1DE0"/>
    <w:rsid w:val="00CD1EDE"/>
    <w:rsid w:val="00CD2818"/>
    <w:rsid w:val="00CD3A93"/>
    <w:rsid w:val="00CD4585"/>
    <w:rsid w:val="00CD5CEB"/>
    <w:rsid w:val="00CD63AD"/>
    <w:rsid w:val="00CE040E"/>
    <w:rsid w:val="00CE0ED6"/>
    <w:rsid w:val="00CE1253"/>
    <w:rsid w:val="00CE18D0"/>
    <w:rsid w:val="00CE1B4E"/>
    <w:rsid w:val="00CE1F24"/>
    <w:rsid w:val="00CE207B"/>
    <w:rsid w:val="00CE23C8"/>
    <w:rsid w:val="00CE2C6A"/>
    <w:rsid w:val="00CE2D44"/>
    <w:rsid w:val="00CE44B9"/>
    <w:rsid w:val="00CE72FA"/>
    <w:rsid w:val="00CF06B2"/>
    <w:rsid w:val="00CF0F6F"/>
    <w:rsid w:val="00CF1120"/>
    <w:rsid w:val="00CF3592"/>
    <w:rsid w:val="00CF388E"/>
    <w:rsid w:val="00CF3A44"/>
    <w:rsid w:val="00CF5327"/>
    <w:rsid w:val="00CF5BB6"/>
    <w:rsid w:val="00CF5F20"/>
    <w:rsid w:val="00CF6424"/>
    <w:rsid w:val="00CF6ABA"/>
    <w:rsid w:val="00D01648"/>
    <w:rsid w:val="00D023CC"/>
    <w:rsid w:val="00D033CE"/>
    <w:rsid w:val="00D037A2"/>
    <w:rsid w:val="00D0426B"/>
    <w:rsid w:val="00D04D16"/>
    <w:rsid w:val="00D053EA"/>
    <w:rsid w:val="00D058E0"/>
    <w:rsid w:val="00D05C44"/>
    <w:rsid w:val="00D067DF"/>
    <w:rsid w:val="00D06E37"/>
    <w:rsid w:val="00D07628"/>
    <w:rsid w:val="00D105A7"/>
    <w:rsid w:val="00D116C9"/>
    <w:rsid w:val="00D11F1C"/>
    <w:rsid w:val="00D12594"/>
    <w:rsid w:val="00D13CD0"/>
    <w:rsid w:val="00D141BD"/>
    <w:rsid w:val="00D14B0E"/>
    <w:rsid w:val="00D14BE2"/>
    <w:rsid w:val="00D14FDB"/>
    <w:rsid w:val="00D15193"/>
    <w:rsid w:val="00D1571D"/>
    <w:rsid w:val="00D15DAB"/>
    <w:rsid w:val="00D162B8"/>
    <w:rsid w:val="00D175D2"/>
    <w:rsid w:val="00D17A1E"/>
    <w:rsid w:val="00D17D38"/>
    <w:rsid w:val="00D20949"/>
    <w:rsid w:val="00D2155E"/>
    <w:rsid w:val="00D22652"/>
    <w:rsid w:val="00D229A4"/>
    <w:rsid w:val="00D22C16"/>
    <w:rsid w:val="00D23D52"/>
    <w:rsid w:val="00D24245"/>
    <w:rsid w:val="00D248B4"/>
    <w:rsid w:val="00D2613F"/>
    <w:rsid w:val="00D3017B"/>
    <w:rsid w:val="00D308B1"/>
    <w:rsid w:val="00D30FAE"/>
    <w:rsid w:val="00D313B4"/>
    <w:rsid w:val="00D33994"/>
    <w:rsid w:val="00D34464"/>
    <w:rsid w:val="00D35330"/>
    <w:rsid w:val="00D36903"/>
    <w:rsid w:val="00D36E9D"/>
    <w:rsid w:val="00D379D5"/>
    <w:rsid w:val="00D37A7E"/>
    <w:rsid w:val="00D404E7"/>
    <w:rsid w:val="00D4058E"/>
    <w:rsid w:val="00D42263"/>
    <w:rsid w:val="00D456BE"/>
    <w:rsid w:val="00D4722C"/>
    <w:rsid w:val="00D478EF"/>
    <w:rsid w:val="00D525FD"/>
    <w:rsid w:val="00D52E00"/>
    <w:rsid w:val="00D540BC"/>
    <w:rsid w:val="00D5602E"/>
    <w:rsid w:val="00D5671B"/>
    <w:rsid w:val="00D577F5"/>
    <w:rsid w:val="00D57852"/>
    <w:rsid w:val="00D5796B"/>
    <w:rsid w:val="00D57EF4"/>
    <w:rsid w:val="00D61192"/>
    <w:rsid w:val="00D63D5E"/>
    <w:rsid w:val="00D6427C"/>
    <w:rsid w:val="00D64424"/>
    <w:rsid w:val="00D65A5B"/>
    <w:rsid w:val="00D668CA"/>
    <w:rsid w:val="00D669E1"/>
    <w:rsid w:val="00D66A61"/>
    <w:rsid w:val="00D6799A"/>
    <w:rsid w:val="00D67D8B"/>
    <w:rsid w:val="00D70730"/>
    <w:rsid w:val="00D708A1"/>
    <w:rsid w:val="00D70C62"/>
    <w:rsid w:val="00D710EC"/>
    <w:rsid w:val="00D71630"/>
    <w:rsid w:val="00D7176A"/>
    <w:rsid w:val="00D71EB7"/>
    <w:rsid w:val="00D72C61"/>
    <w:rsid w:val="00D76E69"/>
    <w:rsid w:val="00D779EA"/>
    <w:rsid w:val="00D80B2B"/>
    <w:rsid w:val="00D81E43"/>
    <w:rsid w:val="00D8305E"/>
    <w:rsid w:val="00D85C84"/>
    <w:rsid w:val="00D877E5"/>
    <w:rsid w:val="00D87872"/>
    <w:rsid w:val="00D90092"/>
    <w:rsid w:val="00D904C2"/>
    <w:rsid w:val="00D90C47"/>
    <w:rsid w:val="00D90C90"/>
    <w:rsid w:val="00D92502"/>
    <w:rsid w:val="00D92C2B"/>
    <w:rsid w:val="00D93F5F"/>
    <w:rsid w:val="00D94293"/>
    <w:rsid w:val="00D95403"/>
    <w:rsid w:val="00D95EFB"/>
    <w:rsid w:val="00D968B6"/>
    <w:rsid w:val="00D972B5"/>
    <w:rsid w:val="00D97A66"/>
    <w:rsid w:val="00DA1050"/>
    <w:rsid w:val="00DA1F8A"/>
    <w:rsid w:val="00DA36CD"/>
    <w:rsid w:val="00DA3B02"/>
    <w:rsid w:val="00DA43B0"/>
    <w:rsid w:val="00DA5425"/>
    <w:rsid w:val="00DA56C2"/>
    <w:rsid w:val="00DA57A7"/>
    <w:rsid w:val="00DA70F0"/>
    <w:rsid w:val="00DB01A7"/>
    <w:rsid w:val="00DB1D98"/>
    <w:rsid w:val="00DB4FFB"/>
    <w:rsid w:val="00DB6030"/>
    <w:rsid w:val="00DB65ED"/>
    <w:rsid w:val="00DB7AB7"/>
    <w:rsid w:val="00DB7D7D"/>
    <w:rsid w:val="00DC085F"/>
    <w:rsid w:val="00DC0BE3"/>
    <w:rsid w:val="00DC1251"/>
    <w:rsid w:val="00DC15F9"/>
    <w:rsid w:val="00DC32C3"/>
    <w:rsid w:val="00DC48EB"/>
    <w:rsid w:val="00DC4E12"/>
    <w:rsid w:val="00DC613A"/>
    <w:rsid w:val="00DC72F4"/>
    <w:rsid w:val="00DC7792"/>
    <w:rsid w:val="00DD0540"/>
    <w:rsid w:val="00DD0B3E"/>
    <w:rsid w:val="00DD1DF7"/>
    <w:rsid w:val="00DD2771"/>
    <w:rsid w:val="00DD5B86"/>
    <w:rsid w:val="00DD6763"/>
    <w:rsid w:val="00DD6813"/>
    <w:rsid w:val="00DD7EA1"/>
    <w:rsid w:val="00DE02CD"/>
    <w:rsid w:val="00DE08B6"/>
    <w:rsid w:val="00DE2318"/>
    <w:rsid w:val="00DE3F39"/>
    <w:rsid w:val="00DE56FC"/>
    <w:rsid w:val="00DE5CA1"/>
    <w:rsid w:val="00DE5F52"/>
    <w:rsid w:val="00DE6263"/>
    <w:rsid w:val="00DE7CAF"/>
    <w:rsid w:val="00DF0651"/>
    <w:rsid w:val="00DF0DA9"/>
    <w:rsid w:val="00DF2321"/>
    <w:rsid w:val="00DF34FD"/>
    <w:rsid w:val="00DF3901"/>
    <w:rsid w:val="00DF3C71"/>
    <w:rsid w:val="00DF4CC6"/>
    <w:rsid w:val="00DF63D6"/>
    <w:rsid w:val="00E00B70"/>
    <w:rsid w:val="00E015E4"/>
    <w:rsid w:val="00E01748"/>
    <w:rsid w:val="00E0272C"/>
    <w:rsid w:val="00E03D34"/>
    <w:rsid w:val="00E041E5"/>
    <w:rsid w:val="00E05173"/>
    <w:rsid w:val="00E10005"/>
    <w:rsid w:val="00E1046F"/>
    <w:rsid w:val="00E111C1"/>
    <w:rsid w:val="00E127A4"/>
    <w:rsid w:val="00E13203"/>
    <w:rsid w:val="00E136E3"/>
    <w:rsid w:val="00E13FA2"/>
    <w:rsid w:val="00E141E1"/>
    <w:rsid w:val="00E146BF"/>
    <w:rsid w:val="00E161D3"/>
    <w:rsid w:val="00E16EE0"/>
    <w:rsid w:val="00E217AC"/>
    <w:rsid w:val="00E2200C"/>
    <w:rsid w:val="00E223D1"/>
    <w:rsid w:val="00E230E2"/>
    <w:rsid w:val="00E2354C"/>
    <w:rsid w:val="00E23779"/>
    <w:rsid w:val="00E247F0"/>
    <w:rsid w:val="00E2495C"/>
    <w:rsid w:val="00E26759"/>
    <w:rsid w:val="00E26B85"/>
    <w:rsid w:val="00E27E5D"/>
    <w:rsid w:val="00E30894"/>
    <w:rsid w:val="00E336A2"/>
    <w:rsid w:val="00E338FD"/>
    <w:rsid w:val="00E35F10"/>
    <w:rsid w:val="00E367E2"/>
    <w:rsid w:val="00E36AA3"/>
    <w:rsid w:val="00E374F6"/>
    <w:rsid w:val="00E37CFB"/>
    <w:rsid w:val="00E408B4"/>
    <w:rsid w:val="00E413A9"/>
    <w:rsid w:val="00E417C2"/>
    <w:rsid w:val="00E42CB7"/>
    <w:rsid w:val="00E436CC"/>
    <w:rsid w:val="00E440B3"/>
    <w:rsid w:val="00E445EB"/>
    <w:rsid w:val="00E47011"/>
    <w:rsid w:val="00E50000"/>
    <w:rsid w:val="00E50085"/>
    <w:rsid w:val="00E5115F"/>
    <w:rsid w:val="00E51306"/>
    <w:rsid w:val="00E536C6"/>
    <w:rsid w:val="00E53771"/>
    <w:rsid w:val="00E53AF7"/>
    <w:rsid w:val="00E53E29"/>
    <w:rsid w:val="00E54859"/>
    <w:rsid w:val="00E5675D"/>
    <w:rsid w:val="00E56F36"/>
    <w:rsid w:val="00E57E52"/>
    <w:rsid w:val="00E63607"/>
    <w:rsid w:val="00E647A4"/>
    <w:rsid w:val="00E65566"/>
    <w:rsid w:val="00E7067F"/>
    <w:rsid w:val="00E70B61"/>
    <w:rsid w:val="00E71B70"/>
    <w:rsid w:val="00E72759"/>
    <w:rsid w:val="00E75E72"/>
    <w:rsid w:val="00E76536"/>
    <w:rsid w:val="00E774E4"/>
    <w:rsid w:val="00E777CD"/>
    <w:rsid w:val="00E77975"/>
    <w:rsid w:val="00E805F2"/>
    <w:rsid w:val="00E80FBD"/>
    <w:rsid w:val="00E81B35"/>
    <w:rsid w:val="00E82547"/>
    <w:rsid w:val="00E82A2A"/>
    <w:rsid w:val="00E82B21"/>
    <w:rsid w:val="00E82C55"/>
    <w:rsid w:val="00E83DB5"/>
    <w:rsid w:val="00E83E25"/>
    <w:rsid w:val="00E8404F"/>
    <w:rsid w:val="00E87875"/>
    <w:rsid w:val="00E9063E"/>
    <w:rsid w:val="00E906C1"/>
    <w:rsid w:val="00E90F36"/>
    <w:rsid w:val="00E914A5"/>
    <w:rsid w:val="00E91566"/>
    <w:rsid w:val="00E91A7F"/>
    <w:rsid w:val="00E9211B"/>
    <w:rsid w:val="00E93406"/>
    <w:rsid w:val="00E9453B"/>
    <w:rsid w:val="00E94744"/>
    <w:rsid w:val="00E94B12"/>
    <w:rsid w:val="00E96C32"/>
    <w:rsid w:val="00E97277"/>
    <w:rsid w:val="00E97A1F"/>
    <w:rsid w:val="00E97D72"/>
    <w:rsid w:val="00E97DDC"/>
    <w:rsid w:val="00E97FE6"/>
    <w:rsid w:val="00EA128A"/>
    <w:rsid w:val="00EA2E8C"/>
    <w:rsid w:val="00EA2FC9"/>
    <w:rsid w:val="00EA383A"/>
    <w:rsid w:val="00EA3C03"/>
    <w:rsid w:val="00EA45FD"/>
    <w:rsid w:val="00EA4DF7"/>
    <w:rsid w:val="00EA5A9C"/>
    <w:rsid w:val="00EA5B5E"/>
    <w:rsid w:val="00EA620B"/>
    <w:rsid w:val="00EB3A12"/>
    <w:rsid w:val="00EB4557"/>
    <w:rsid w:val="00EB4567"/>
    <w:rsid w:val="00EB4A9E"/>
    <w:rsid w:val="00EB6CC2"/>
    <w:rsid w:val="00EB6F9C"/>
    <w:rsid w:val="00EC0294"/>
    <w:rsid w:val="00EC03A5"/>
    <w:rsid w:val="00EC0E5A"/>
    <w:rsid w:val="00EC13B2"/>
    <w:rsid w:val="00EC145C"/>
    <w:rsid w:val="00EC21FD"/>
    <w:rsid w:val="00EC2A1D"/>
    <w:rsid w:val="00EC34EE"/>
    <w:rsid w:val="00EC5862"/>
    <w:rsid w:val="00EC5E72"/>
    <w:rsid w:val="00EC7E03"/>
    <w:rsid w:val="00ED022D"/>
    <w:rsid w:val="00ED0D0E"/>
    <w:rsid w:val="00ED1277"/>
    <w:rsid w:val="00ED181D"/>
    <w:rsid w:val="00ED22D4"/>
    <w:rsid w:val="00ED275B"/>
    <w:rsid w:val="00ED3EA6"/>
    <w:rsid w:val="00ED44B7"/>
    <w:rsid w:val="00ED4DD0"/>
    <w:rsid w:val="00ED5025"/>
    <w:rsid w:val="00ED5550"/>
    <w:rsid w:val="00ED558E"/>
    <w:rsid w:val="00ED56A1"/>
    <w:rsid w:val="00ED7C83"/>
    <w:rsid w:val="00EE108B"/>
    <w:rsid w:val="00EE25A8"/>
    <w:rsid w:val="00EE2E4A"/>
    <w:rsid w:val="00EE2EA6"/>
    <w:rsid w:val="00EE3EB1"/>
    <w:rsid w:val="00EE5526"/>
    <w:rsid w:val="00EE791E"/>
    <w:rsid w:val="00EF0383"/>
    <w:rsid w:val="00EF16F3"/>
    <w:rsid w:val="00EF3E1C"/>
    <w:rsid w:val="00EF41FD"/>
    <w:rsid w:val="00EF4A4D"/>
    <w:rsid w:val="00EF7AAF"/>
    <w:rsid w:val="00F00140"/>
    <w:rsid w:val="00F002B8"/>
    <w:rsid w:val="00F00886"/>
    <w:rsid w:val="00F01741"/>
    <w:rsid w:val="00F01FF8"/>
    <w:rsid w:val="00F02C04"/>
    <w:rsid w:val="00F02F8D"/>
    <w:rsid w:val="00F037C0"/>
    <w:rsid w:val="00F04A89"/>
    <w:rsid w:val="00F05598"/>
    <w:rsid w:val="00F0646C"/>
    <w:rsid w:val="00F06B3C"/>
    <w:rsid w:val="00F102D8"/>
    <w:rsid w:val="00F10FA0"/>
    <w:rsid w:val="00F124DC"/>
    <w:rsid w:val="00F12573"/>
    <w:rsid w:val="00F12D27"/>
    <w:rsid w:val="00F13393"/>
    <w:rsid w:val="00F1464A"/>
    <w:rsid w:val="00F15081"/>
    <w:rsid w:val="00F17850"/>
    <w:rsid w:val="00F17AA1"/>
    <w:rsid w:val="00F202DB"/>
    <w:rsid w:val="00F2071D"/>
    <w:rsid w:val="00F222C9"/>
    <w:rsid w:val="00F22B2C"/>
    <w:rsid w:val="00F22D38"/>
    <w:rsid w:val="00F23484"/>
    <w:rsid w:val="00F23D4E"/>
    <w:rsid w:val="00F24BDC"/>
    <w:rsid w:val="00F25C76"/>
    <w:rsid w:val="00F26ABA"/>
    <w:rsid w:val="00F26EB1"/>
    <w:rsid w:val="00F2743A"/>
    <w:rsid w:val="00F2784C"/>
    <w:rsid w:val="00F308D3"/>
    <w:rsid w:val="00F3172D"/>
    <w:rsid w:val="00F323B8"/>
    <w:rsid w:val="00F33121"/>
    <w:rsid w:val="00F33657"/>
    <w:rsid w:val="00F34D0C"/>
    <w:rsid w:val="00F35077"/>
    <w:rsid w:val="00F35B25"/>
    <w:rsid w:val="00F361AD"/>
    <w:rsid w:val="00F37279"/>
    <w:rsid w:val="00F40830"/>
    <w:rsid w:val="00F40E33"/>
    <w:rsid w:val="00F42459"/>
    <w:rsid w:val="00F43A8D"/>
    <w:rsid w:val="00F43FFA"/>
    <w:rsid w:val="00F44D3B"/>
    <w:rsid w:val="00F456E9"/>
    <w:rsid w:val="00F45A8A"/>
    <w:rsid w:val="00F465AA"/>
    <w:rsid w:val="00F4685D"/>
    <w:rsid w:val="00F4732D"/>
    <w:rsid w:val="00F47481"/>
    <w:rsid w:val="00F47BEB"/>
    <w:rsid w:val="00F47E42"/>
    <w:rsid w:val="00F5008F"/>
    <w:rsid w:val="00F502C6"/>
    <w:rsid w:val="00F51133"/>
    <w:rsid w:val="00F51AEE"/>
    <w:rsid w:val="00F5289D"/>
    <w:rsid w:val="00F52994"/>
    <w:rsid w:val="00F559F0"/>
    <w:rsid w:val="00F57CBE"/>
    <w:rsid w:val="00F57D05"/>
    <w:rsid w:val="00F608DB"/>
    <w:rsid w:val="00F60A71"/>
    <w:rsid w:val="00F61BFF"/>
    <w:rsid w:val="00F625A1"/>
    <w:rsid w:val="00F63A6B"/>
    <w:rsid w:val="00F66F18"/>
    <w:rsid w:val="00F7079E"/>
    <w:rsid w:val="00F726EA"/>
    <w:rsid w:val="00F74124"/>
    <w:rsid w:val="00F760F7"/>
    <w:rsid w:val="00F808BB"/>
    <w:rsid w:val="00F80E1E"/>
    <w:rsid w:val="00F81048"/>
    <w:rsid w:val="00F81BC0"/>
    <w:rsid w:val="00F81DBD"/>
    <w:rsid w:val="00F821E0"/>
    <w:rsid w:val="00F826D5"/>
    <w:rsid w:val="00F84FE1"/>
    <w:rsid w:val="00F8529D"/>
    <w:rsid w:val="00F85945"/>
    <w:rsid w:val="00F86943"/>
    <w:rsid w:val="00F86FF7"/>
    <w:rsid w:val="00F87162"/>
    <w:rsid w:val="00F90A58"/>
    <w:rsid w:val="00F917F1"/>
    <w:rsid w:val="00F925D3"/>
    <w:rsid w:val="00F9269C"/>
    <w:rsid w:val="00F94B30"/>
    <w:rsid w:val="00F961B7"/>
    <w:rsid w:val="00F9646C"/>
    <w:rsid w:val="00F96488"/>
    <w:rsid w:val="00FA1299"/>
    <w:rsid w:val="00FA20DE"/>
    <w:rsid w:val="00FA21BA"/>
    <w:rsid w:val="00FA272A"/>
    <w:rsid w:val="00FA2847"/>
    <w:rsid w:val="00FA2A59"/>
    <w:rsid w:val="00FA3367"/>
    <w:rsid w:val="00FA4F96"/>
    <w:rsid w:val="00FA51BD"/>
    <w:rsid w:val="00FA6EDA"/>
    <w:rsid w:val="00FA7052"/>
    <w:rsid w:val="00FA7C8E"/>
    <w:rsid w:val="00FB093F"/>
    <w:rsid w:val="00FB1FFE"/>
    <w:rsid w:val="00FB2755"/>
    <w:rsid w:val="00FB3671"/>
    <w:rsid w:val="00FB4BD9"/>
    <w:rsid w:val="00FB4CD6"/>
    <w:rsid w:val="00FB7C52"/>
    <w:rsid w:val="00FC0471"/>
    <w:rsid w:val="00FC093C"/>
    <w:rsid w:val="00FC0AC1"/>
    <w:rsid w:val="00FC0BAB"/>
    <w:rsid w:val="00FC10A0"/>
    <w:rsid w:val="00FC17CE"/>
    <w:rsid w:val="00FC3D64"/>
    <w:rsid w:val="00FC3EFB"/>
    <w:rsid w:val="00FC4EDA"/>
    <w:rsid w:val="00FC52F1"/>
    <w:rsid w:val="00FC5D53"/>
    <w:rsid w:val="00FC6F55"/>
    <w:rsid w:val="00FC789F"/>
    <w:rsid w:val="00FD0A05"/>
    <w:rsid w:val="00FD3253"/>
    <w:rsid w:val="00FD3C61"/>
    <w:rsid w:val="00FD427F"/>
    <w:rsid w:val="00FD4EFC"/>
    <w:rsid w:val="00FD5021"/>
    <w:rsid w:val="00FD59AD"/>
    <w:rsid w:val="00FE016A"/>
    <w:rsid w:val="00FE0A72"/>
    <w:rsid w:val="00FE35EB"/>
    <w:rsid w:val="00FE4C6C"/>
    <w:rsid w:val="00FE5069"/>
    <w:rsid w:val="00FE61A4"/>
    <w:rsid w:val="00FE6542"/>
    <w:rsid w:val="00FF0B53"/>
    <w:rsid w:val="00FF115F"/>
    <w:rsid w:val="00FF1CB9"/>
    <w:rsid w:val="00FF1D3B"/>
    <w:rsid w:val="00FF1F56"/>
    <w:rsid w:val="00FF27FF"/>
    <w:rsid w:val="00FF30A4"/>
    <w:rsid w:val="00FF3392"/>
    <w:rsid w:val="00FF3BD3"/>
    <w:rsid w:val="00FF4DD8"/>
    <w:rsid w:val="00FF6736"/>
    <w:rsid w:val="00FF6C8E"/>
    <w:rsid w:val="011C1E29"/>
    <w:rsid w:val="0233A97A"/>
    <w:rsid w:val="02FB8BEC"/>
    <w:rsid w:val="081F1E8B"/>
    <w:rsid w:val="0914500A"/>
    <w:rsid w:val="0BE6EE96"/>
    <w:rsid w:val="0E52BFC6"/>
    <w:rsid w:val="0EE65008"/>
    <w:rsid w:val="11C369AE"/>
    <w:rsid w:val="13143A2A"/>
    <w:rsid w:val="13AEF543"/>
    <w:rsid w:val="151FE1A9"/>
    <w:rsid w:val="16884CDD"/>
    <w:rsid w:val="175ACE54"/>
    <w:rsid w:val="1AFE4557"/>
    <w:rsid w:val="1CA1F413"/>
    <w:rsid w:val="1D044781"/>
    <w:rsid w:val="1EC937A4"/>
    <w:rsid w:val="20462C71"/>
    <w:rsid w:val="20B5A88D"/>
    <w:rsid w:val="20E8FF03"/>
    <w:rsid w:val="219249EF"/>
    <w:rsid w:val="2243B4E9"/>
    <w:rsid w:val="2312E009"/>
    <w:rsid w:val="234F4FC0"/>
    <w:rsid w:val="25F947B9"/>
    <w:rsid w:val="26464FEC"/>
    <w:rsid w:val="2CFE92E0"/>
    <w:rsid w:val="2E7BDF07"/>
    <w:rsid w:val="2F03E332"/>
    <w:rsid w:val="30CEABB1"/>
    <w:rsid w:val="3102FE1B"/>
    <w:rsid w:val="314077BA"/>
    <w:rsid w:val="31E75D40"/>
    <w:rsid w:val="33D76AE8"/>
    <w:rsid w:val="36C19780"/>
    <w:rsid w:val="36C8C7DE"/>
    <w:rsid w:val="36F6BA38"/>
    <w:rsid w:val="37FE33E7"/>
    <w:rsid w:val="3838C46E"/>
    <w:rsid w:val="3A70D711"/>
    <w:rsid w:val="3D1B9B9E"/>
    <w:rsid w:val="3DA8D63D"/>
    <w:rsid w:val="3DAC6006"/>
    <w:rsid w:val="409ABCFF"/>
    <w:rsid w:val="42115885"/>
    <w:rsid w:val="4476F861"/>
    <w:rsid w:val="45127CF0"/>
    <w:rsid w:val="45A4B291"/>
    <w:rsid w:val="473C7AD6"/>
    <w:rsid w:val="4770C49D"/>
    <w:rsid w:val="48D26F3E"/>
    <w:rsid w:val="4C3D4558"/>
    <w:rsid w:val="4CAC0E02"/>
    <w:rsid w:val="4E61A2A6"/>
    <w:rsid w:val="4F7ACBE3"/>
    <w:rsid w:val="51D69871"/>
    <w:rsid w:val="51F97400"/>
    <w:rsid w:val="529E35B8"/>
    <w:rsid w:val="53323E41"/>
    <w:rsid w:val="534E0172"/>
    <w:rsid w:val="54EDBA62"/>
    <w:rsid w:val="56A17EA9"/>
    <w:rsid w:val="56BCBA77"/>
    <w:rsid w:val="56E5AA05"/>
    <w:rsid w:val="58C4BDCD"/>
    <w:rsid w:val="59B87657"/>
    <w:rsid w:val="5A0F22AD"/>
    <w:rsid w:val="5A29D139"/>
    <w:rsid w:val="5C5953FE"/>
    <w:rsid w:val="5C9DB725"/>
    <w:rsid w:val="5CB5E2FA"/>
    <w:rsid w:val="5E19E777"/>
    <w:rsid w:val="5E296E34"/>
    <w:rsid w:val="5E5001BE"/>
    <w:rsid w:val="600FAE4F"/>
    <w:rsid w:val="60932146"/>
    <w:rsid w:val="62DDF57E"/>
    <w:rsid w:val="6493F9F3"/>
    <w:rsid w:val="64E3C787"/>
    <w:rsid w:val="653DA99A"/>
    <w:rsid w:val="6612BCDE"/>
    <w:rsid w:val="68217915"/>
    <w:rsid w:val="684E33DB"/>
    <w:rsid w:val="6856E459"/>
    <w:rsid w:val="6A09FFD4"/>
    <w:rsid w:val="6B97D367"/>
    <w:rsid w:val="6E3A525A"/>
    <w:rsid w:val="72DA0A16"/>
    <w:rsid w:val="72E6A6D2"/>
    <w:rsid w:val="738722ED"/>
    <w:rsid w:val="74F7B407"/>
    <w:rsid w:val="7523E2DE"/>
    <w:rsid w:val="75F9FFE8"/>
    <w:rsid w:val="76611DC8"/>
    <w:rsid w:val="77416776"/>
    <w:rsid w:val="7855F658"/>
    <w:rsid w:val="7A884102"/>
    <w:rsid w:val="7AA74EF5"/>
    <w:rsid w:val="7BBC590C"/>
    <w:rsid w:val="7C5B334B"/>
    <w:rsid w:val="7FDBE49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63BEA3"/>
  <w15:docId w15:val="{DCC2B676-7B9C-4228-A4C6-DAEB13CE0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locked="1" w:uiPriority="63"/>
    <w:lsdException w:name="Medium Shading 2" w:locked="1"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locked="1" w:uiPriority="72"/>
    <w:lsdException w:name="Colorful Grid" w:locked="1" w:uiPriority="73"/>
    <w:lsdException w:name="Light Shading Accent 1" w:uiPriority="60"/>
    <w:lsdException w:name="Light List Accent 1" w:uiPriority="61"/>
    <w:lsdException w:name="Light Grid Accent 1" w:uiPriority="62"/>
    <w:lsdException w:name="Medium Shading 1 Accent 1" w:locked="1" w:uiPriority="63"/>
    <w:lsdException w:name="Medium Shading 2 Accent 1" w:locked="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locked="1" w:uiPriority="72"/>
    <w:lsdException w:name="Colorful Grid Accent 1" w:locked="1" w:uiPriority="73"/>
    <w:lsdException w:name="Light Shading Accent 2" w:uiPriority="60"/>
    <w:lsdException w:name="Light List Accent 2" w:uiPriority="61"/>
    <w:lsdException w:name="Light Grid Accent 2" w:uiPriority="62"/>
    <w:lsdException w:name="Medium Shading 1 Accent 2" w:locked="1" w:uiPriority="63"/>
    <w:lsdException w:name="Medium Shading 2 Accent 2" w:locked="1"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locked="1" w:uiPriority="72"/>
    <w:lsdException w:name="Colorful Grid Accent 2" w:locked="1" w:uiPriority="73"/>
    <w:lsdException w:name="Light Shading Accent 3" w:uiPriority="60"/>
    <w:lsdException w:name="Light List Accent 3" w:uiPriority="61"/>
    <w:lsdException w:name="Light Grid Accent 3" w:uiPriority="62"/>
    <w:lsdException w:name="Medium Shading 1 Accent 3" w:locked="1" w:uiPriority="63"/>
    <w:lsdException w:name="Medium Shading 2 Accent 3" w:locked="1"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locked="1" w:uiPriority="72"/>
    <w:lsdException w:name="Colorful Grid Accent 3" w:locked="1" w:uiPriority="73"/>
    <w:lsdException w:name="Light Shading Accent 4" w:uiPriority="60"/>
    <w:lsdException w:name="Light List Accent 4" w:uiPriority="61"/>
    <w:lsdException w:name="Light Grid Accent 4" w:uiPriority="62"/>
    <w:lsdException w:name="Medium Shading 1 Accent 4" w:locked="1" w:uiPriority="63"/>
    <w:lsdException w:name="Medium Shading 2 Accent 4" w:locked="1"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locked="1" w:uiPriority="72"/>
    <w:lsdException w:name="Colorful Grid Accent 4" w:locked="1" w:uiPriority="73"/>
    <w:lsdException w:name="Light Shading Accent 5" w:uiPriority="60"/>
    <w:lsdException w:name="Light List Accent 5" w:uiPriority="61"/>
    <w:lsdException w:name="Light Grid Accent 5" w:uiPriority="62"/>
    <w:lsdException w:name="Medium Shading 1 Accent 5" w:locked="1" w:uiPriority="63"/>
    <w:lsdException w:name="Medium Shading 2 Accent 5" w:locked="1"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locked="1" w:uiPriority="72"/>
    <w:lsdException w:name="Colorful Grid Accent 5" w:locked="1" w:uiPriority="73"/>
    <w:lsdException w:name="Light Shading Accent 6" w:uiPriority="60"/>
    <w:lsdException w:name="Light List Accent 6" w:uiPriority="61"/>
    <w:lsdException w:name="Light Grid Accent 6" w:uiPriority="62"/>
    <w:lsdException w:name="Medium Shading 1 Accent 6" w:locked="1" w:uiPriority="63"/>
    <w:lsdException w:name="Medium Shading 2 Accent 6" w:locked="1"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locked="1" w:uiPriority="72"/>
    <w:lsdException w:name="Colorful Grid Accent 6" w:locked="1"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1DCE"/>
    <w:pPr>
      <w:spacing w:after="0" w:line="240" w:lineRule="auto"/>
    </w:pPr>
    <w:rPr>
      <w:lang w:val="en-GB"/>
    </w:rPr>
  </w:style>
  <w:style w:type="paragraph" w:styleId="Heading1">
    <w:name w:val="heading 1"/>
    <w:basedOn w:val="Normal"/>
    <w:next w:val="BodyText"/>
    <w:link w:val="Heading1Char"/>
    <w:uiPriority w:val="9"/>
    <w:qFormat/>
    <w:rsid w:val="006835FF"/>
    <w:pPr>
      <w:keepNext/>
      <w:keepLines/>
      <w:pageBreakBefore/>
      <w:numPr>
        <w:numId w:val="93"/>
      </w:numPr>
      <w:spacing w:after="360" w:line="276" w:lineRule="auto"/>
      <w:outlineLvl w:val="0"/>
    </w:pPr>
    <w:rPr>
      <w:rFonts w:asciiTheme="majorHAnsi" w:eastAsiaTheme="majorEastAsia" w:hAnsiTheme="majorHAnsi" w:cstheme="majorHAnsi"/>
      <w:b/>
      <w:bCs/>
      <w:color w:val="0A6735"/>
      <w:sz w:val="40"/>
      <w:szCs w:val="40"/>
      <w:lang w:val="en-AU"/>
    </w:rPr>
  </w:style>
  <w:style w:type="paragraph" w:styleId="Heading2">
    <w:name w:val="heading 2"/>
    <w:basedOn w:val="Normal"/>
    <w:next w:val="BodyText"/>
    <w:link w:val="Heading2Char"/>
    <w:autoRedefine/>
    <w:uiPriority w:val="9"/>
    <w:unhideWhenUsed/>
    <w:qFormat/>
    <w:rsid w:val="008E29ED"/>
    <w:pPr>
      <w:keepNext/>
      <w:keepLines/>
      <w:numPr>
        <w:ilvl w:val="1"/>
        <w:numId w:val="93"/>
      </w:numPr>
      <w:spacing w:before="400" w:after="120" w:line="276" w:lineRule="auto"/>
      <w:ind w:left="709" w:hanging="718"/>
      <w:outlineLvl w:val="1"/>
    </w:pPr>
    <w:rPr>
      <w:rFonts w:asciiTheme="majorHAnsi" w:eastAsiaTheme="majorEastAsia" w:hAnsiTheme="majorHAnsi"/>
      <w:b/>
      <w:bCs/>
      <w:color w:val="5B8900" w:themeColor="accent1" w:themeShade="BF"/>
      <w:sz w:val="32"/>
      <w:szCs w:val="32"/>
      <w:lang w:val="en-AU"/>
    </w:rPr>
  </w:style>
  <w:style w:type="paragraph" w:styleId="Heading3">
    <w:name w:val="heading 3"/>
    <w:basedOn w:val="Normal"/>
    <w:next w:val="BodyText"/>
    <w:link w:val="Heading3Char"/>
    <w:autoRedefine/>
    <w:uiPriority w:val="9"/>
    <w:unhideWhenUsed/>
    <w:qFormat/>
    <w:rsid w:val="009A0754"/>
    <w:pPr>
      <w:keepNext/>
      <w:keepLines/>
      <w:numPr>
        <w:ilvl w:val="2"/>
        <w:numId w:val="96"/>
      </w:numPr>
      <w:spacing w:before="400" w:after="120"/>
      <w:ind w:left="709"/>
      <w:outlineLvl w:val="2"/>
    </w:pPr>
    <w:rPr>
      <w:rFonts w:asciiTheme="majorHAnsi" w:eastAsiaTheme="majorEastAsia" w:hAnsiTheme="majorHAnsi" w:cstheme="majorHAnsi"/>
      <w:b/>
      <w:bCs/>
      <w:color w:val="5F5F5F" w:themeColor="text2"/>
      <w:sz w:val="26"/>
      <w:szCs w:val="26"/>
    </w:rPr>
  </w:style>
  <w:style w:type="paragraph" w:styleId="Heading4">
    <w:name w:val="heading 4"/>
    <w:basedOn w:val="Normal"/>
    <w:next w:val="BodyText"/>
    <w:link w:val="Heading4Char"/>
    <w:autoRedefine/>
    <w:uiPriority w:val="9"/>
    <w:unhideWhenUsed/>
    <w:qFormat/>
    <w:rsid w:val="00806834"/>
    <w:pPr>
      <w:keepNext/>
      <w:keepLines/>
      <w:spacing w:before="240" w:after="360" w:line="276" w:lineRule="auto"/>
      <w:outlineLvl w:val="3"/>
    </w:pPr>
    <w:rPr>
      <w:rFonts w:eastAsiaTheme="majorEastAsia" w:cstheme="majorBidi"/>
      <w:b/>
      <w:bCs/>
      <w:iCs/>
      <w:color w:val="5B8900" w:themeColor="accent1" w:themeShade="BF"/>
      <w:sz w:val="32"/>
      <w:szCs w:val="24"/>
    </w:rPr>
  </w:style>
  <w:style w:type="paragraph" w:styleId="Heading5">
    <w:name w:val="heading 5"/>
    <w:aliases w:val="(Subheading 1),Subtitle 5,Further Points"/>
    <w:basedOn w:val="Normal"/>
    <w:next w:val="BodyText"/>
    <w:link w:val="Heading5Char"/>
    <w:autoRedefine/>
    <w:uiPriority w:val="9"/>
    <w:unhideWhenUsed/>
    <w:qFormat/>
    <w:rsid w:val="00806834"/>
    <w:pPr>
      <w:keepNext/>
      <w:keepLines/>
      <w:spacing w:before="400" w:after="120" w:line="276" w:lineRule="auto"/>
      <w:outlineLvl w:val="4"/>
    </w:pPr>
    <w:rPr>
      <w:rFonts w:asciiTheme="majorHAnsi" w:eastAsiaTheme="majorEastAsia" w:hAnsiTheme="majorHAnsi" w:cstheme="majorBidi"/>
      <w:b/>
      <w:color w:val="0A6735"/>
      <w:sz w:val="28"/>
      <w:szCs w:val="24"/>
      <w:lang w:val="en-AU"/>
    </w:rPr>
  </w:style>
  <w:style w:type="paragraph" w:styleId="Heading6">
    <w:name w:val="heading 6"/>
    <w:aliases w:val="H6,I,(I),Section Title - no number"/>
    <w:basedOn w:val="Normal"/>
    <w:next w:val="BodyText"/>
    <w:link w:val="Heading6Char"/>
    <w:autoRedefine/>
    <w:uiPriority w:val="9"/>
    <w:unhideWhenUsed/>
    <w:qFormat/>
    <w:rsid w:val="006101E9"/>
    <w:pPr>
      <w:keepNext/>
      <w:keepLines/>
      <w:numPr>
        <w:ilvl w:val="5"/>
        <w:numId w:val="93"/>
      </w:numPr>
      <w:spacing w:before="120" w:after="240" w:line="276" w:lineRule="auto"/>
      <w:outlineLvl w:val="5"/>
    </w:pPr>
    <w:rPr>
      <w:rFonts w:asciiTheme="majorHAnsi" w:eastAsiaTheme="majorEastAsia" w:hAnsiTheme="majorHAnsi" w:cstheme="majorBidi"/>
      <w:b/>
      <w:iCs/>
      <w:color w:val="82AF30" w:themeColor="background2" w:themeShade="80"/>
      <w:lang w:val="en-AU" w:eastAsia="en-GB"/>
    </w:rPr>
  </w:style>
  <w:style w:type="paragraph" w:styleId="Heading7">
    <w:name w:val="heading 7"/>
    <w:aliases w:val="Subtitle 2 - no number"/>
    <w:basedOn w:val="Normal"/>
    <w:next w:val="BodyText"/>
    <w:link w:val="Heading7Char"/>
    <w:uiPriority w:val="9"/>
    <w:unhideWhenUsed/>
    <w:qFormat/>
    <w:rsid w:val="00806834"/>
    <w:pPr>
      <w:keepNext/>
      <w:keepLines/>
      <w:numPr>
        <w:ilvl w:val="6"/>
        <w:numId w:val="93"/>
      </w:numPr>
      <w:spacing w:before="400" w:after="120" w:line="276" w:lineRule="auto"/>
      <w:outlineLvl w:val="6"/>
    </w:pPr>
    <w:rPr>
      <w:rFonts w:asciiTheme="majorHAnsi" w:eastAsiaTheme="majorEastAsia" w:hAnsiTheme="majorHAnsi" w:cstheme="majorBidi"/>
      <w:b/>
      <w:iCs/>
      <w:color w:val="5F5F5F" w:themeColor="text2"/>
    </w:rPr>
  </w:style>
  <w:style w:type="paragraph" w:styleId="Heading8">
    <w:name w:val="heading 8"/>
    <w:aliases w:val="Subtitle 4 - no number"/>
    <w:basedOn w:val="Normal"/>
    <w:next w:val="Normal"/>
    <w:link w:val="Heading8Char"/>
    <w:uiPriority w:val="9"/>
    <w:qFormat/>
    <w:rsid w:val="00806834"/>
    <w:pPr>
      <w:keepNext/>
      <w:keepLines/>
      <w:numPr>
        <w:ilvl w:val="7"/>
        <w:numId w:val="93"/>
      </w:numPr>
      <w:spacing w:before="400" w:after="120"/>
      <w:outlineLvl w:val="7"/>
    </w:pPr>
    <w:rPr>
      <w:rFonts w:asciiTheme="majorHAnsi" w:eastAsiaTheme="majorEastAsia" w:hAnsiTheme="majorHAnsi" w:cstheme="majorBidi"/>
      <w:b/>
    </w:rPr>
  </w:style>
  <w:style w:type="paragraph" w:styleId="Heading9">
    <w:name w:val="heading 9"/>
    <w:aliases w:val="h9,Appendix Level 3"/>
    <w:basedOn w:val="Heading8"/>
    <w:next w:val="Normal"/>
    <w:link w:val="Heading9Char"/>
    <w:uiPriority w:val="9"/>
    <w:qFormat/>
    <w:rsid w:val="00890C4A"/>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Caption_Table,Figure Appendix,fig:#,tab:#,equ:#,Figurtext,fig:# Char,tab:# Char,equ:# Char,Table Caption,Caption Table,Tables,Figures,Caption Tables,Table,Table caption,RCP2 Table Caption,Caption Char Char Char Char Char Char Char Char Char Char"/>
    <w:basedOn w:val="Normal"/>
    <w:next w:val="Normal"/>
    <w:link w:val="CaptionChar"/>
    <w:uiPriority w:val="35"/>
    <w:qFormat/>
    <w:rsid w:val="00C1443F"/>
    <w:pPr>
      <w:spacing w:after="120" w:line="276" w:lineRule="auto"/>
      <w:ind w:left="851" w:hanging="851"/>
    </w:pPr>
    <w:rPr>
      <w:b/>
      <w:bCs/>
      <w:color w:val="353D30" w:themeColor="accent2"/>
      <w:sz w:val="18"/>
      <w:szCs w:val="18"/>
    </w:rPr>
  </w:style>
  <w:style w:type="paragraph" w:styleId="NoSpacing">
    <w:name w:val="No Spacing"/>
    <w:basedOn w:val="Normal"/>
    <w:link w:val="NoSpacingChar"/>
    <w:uiPriority w:val="1"/>
    <w:qFormat/>
    <w:rsid w:val="00C1443F"/>
  </w:style>
  <w:style w:type="paragraph" w:customStyle="1" w:styleId="ChapterHeading">
    <w:name w:val="Chapter Heading"/>
    <w:basedOn w:val="Heading1"/>
    <w:next w:val="Normal"/>
    <w:link w:val="ChapterHeadingChar"/>
    <w:semiHidden/>
    <w:rsid w:val="00394141"/>
    <w:pPr>
      <w:ind w:left="567" w:hanging="567"/>
      <w:outlineLvl w:val="9"/>
    </w:pPr>
    <w:rPr>
      <w:b w:val="0"/>
      <w:spacing w:val="5"/>
      <w:kern w:val="28"/>
      <w:sz w:val="70"/>
      <w:szCs w:val="70"/>
    </w:rPr>
  </w:style>
  <w:style w:type="character" w:customStyle="1" w:styleId="ChapterHeadingChar">
    <w:name w:val="Chapter Heading Char"/>
    <w:basedOn w:val="TitleChar"/>
    <w:link w:val="ChapterHeading"/>
    <w:semiHidden/>
    <w:rsid w:val="00C04FF0"/>
    <w:rPr>
      <w:rFonts w:asciiTheme="majorHAnsi" w:eastAsiaTheme="majorEastAsia" w:hAnsiTheme="majorHAnsi" w:cstheme="majorHAnsi"/>
      <w:bCs/>
      <w:color w:val="7AB800" w:themeColor="accent1"/>
      <w:spacing w:val="5"/>
      <w:kern w:val="28"/>
      <w:sz w:val="70"/>
      <w:szCs w:val="70"/>
      <w:lang w:val="en-GB"/>
    </w:rPr>
  </w:style>
  <w:style w:type="character" w:customStyle="1" w:styleId="Heading1Char">
    <w:name w:val="Heading 1 Char"/>
    <w:basedOn w:val="DefaultParagraphFont"/>
    <w:link w:val="Heading1"/>
    <w:uiPriority w:val="9"/>
    <w:rsid w:val="006835FF"/>
    <w:rPr>
      <w:rFonts w:asciiTheme="majorHAnsi" w:eastAsiaTheme="majorEastAsia" w:hAnsiTheme="majorHAnsi" w:cstheme="majorHAnsi"/>
      <w:b/>
      <w:bCs/>
      <w:color w:val="0A6735"/>
      <w:sz w:val="40"/>
      <w:szCs w:val="40"/>
    </w:rPr>
  </w:style>
  <w:style w:type="paragraph" w:customStyle="1" w:styleId="Section">
    <w:name w:val="Section"/>
    <w:basedOn w:val="Title"/>
    <w:link w:val="SectionChar"/>
    <w:qFormat/>
    <w:rsid w:val="003C5292"/>
  </w:style>
  <w:style w:type="character" w:customStyle="1" w:styleId="SectionChar">
    <w:name w:val="Section Char"/>
    <w:basedOn w:val="TitleChar"/>
    <w:link w:val="Section"/>
    <w:rsid w:val="003C5292"/>
    <w:rPr>
      <w:rFonts w:ascii="Arial" w:eastAsiaTheme="majorEastAsia" w:hAnsi="Arial" w:cstheme="majorBidi"/>
      <w:color w:val="7AB800" w:themeColor="accent1"/>
      <w:spacing w:val="5"/>
      <w:kern w:val="28"/>
      <w:sz w:val="70"/>
      <w:szCs w:val="52"/>
    </w:rPr>
  </w:style>
  <w:style w:type="paragraph" w:styleId="Title">
    <w:name w:val="Title"/>
    <w:basedOn w:val="Normal"/>
    <w:next w:val="Normal"/>
    <w:link w:val="TitleChar"/>
    <w:uiPriority w:val="10"/>
    <w:qFormat/>
    <w:rsid w:val="00890C4A"/>
    <w:pPr>
      <w:spacing w:after="300"/>
      <w:contextualSpacing/>
    </w:pPr>
    <w:rPr>
      <w:rFonts w:ascii="Arial" w:eastAsiaTheme="majorEastAsia" w:hAnsi="Arial" w:cstheme="majorBidi"/>
      <w:color w:val="7AB800" w:themeColor="accent1"/>
      <w:spacing w:val="5"/>
      <w:kern w:val="28"/>
      <w:sz w:val="70"/>
      <w:szCs w:val="52"/>
      <w:lang w:val="en-AU"/>
    </w:rPr>
  </w:style>
  <w:style w:type="character" w:customStyle="1" w:styleId="TitleChar">
    <w:name w:val="Title Char"/>
    <w:basedOn w:val="DefaultParagraphFont"/>
    <w:link w:val="Title"/>
    <w:uiPriority w:val="10"/>
    <w:rsid w:val="00890C4A"/>
    <w:rPr>
      <w:rFonts w:ascii="Arial" w:eastAsiaTheme="majorEastAsia" w:hAnsi="Arial" w:cstheme="majorBidi"/>
      <w:color w:val="7AB800" w:themeColor="accent1"/>
      <w:spacing w:val="5"/>
      <w:kern w:val="28"/>
      <w:sz w:val="70"/>
      <w:szCs w:val="52"/>
    </w:rPr>
  </w:style>
  <w:style w:type="paragraph" w:customStyle="1" w:styleId="DividerTitle">
    <w:name w:val="Divider Title"/>
    <w:basedOn w:val="Normal"/>
    <w:link w:val="DividerTitleChar"/>
    <w:semiHidden/>
    <w:qFormat/>
    <w:rsid w:val="003C5292"/>
    <w:pPr>
      <w:keepNext/>
      <w:keepLines/>
      <w:spacing w:before="170" w:after="113"/>
      <w:ind w:left="567" w:hanging="567"/>
    </w:pPr>
    <w:rPr>
      <w:rFonts w:asciiTheme="majorHAnsi" w:eastAsiaTheme="majorEastAsia" w:hAnsiTheme="majorHAnsi" w:cstheme="majorHAnsi"/>
      <w:bCs/>
      <w:color w:val="FFFFFF" w:themeColor="background1"/>
      <w:spacing w:val="5"/>
      <w:kern w:val="28"/>
      <w:sz w:val="70"/>
      <w:szCs w:val="70"/>
      <w:lang w:val="en-AU"/>
    </w:rPr>
  </w:style>
  <w:style w:type="character" w:customStyle="1" w:styleId="DividerTitleChar">
    <w:name w:val="Divider Title Char"/>
    <w:basedOn w:val="DefaultParagraphFont"/>
    <w:link w:val="DividerTitle"/>
    <w:semiHidden/>
    <w:rsid w:val="003C5292"/>
    <w:rPr>
      <w:rFonts w:asciiTheme="majorHAnsi" w:eastAsiaTheme="majorEastAsia" w:hAnsiTheme="majorHAnsi" w:cstheme="majorHAnsi"/>
      <w:bCs/>
      <w:color w:val="FFFFFF" w:themeColor="background1"/>
      <w:spacing w:val="5"/>
      <w:kern w:val="28"/>
      <w:sz w:val="70"/>
      <w:szCs w:val="70"/>
    </w:rPr>
  </w:style>
  <w:style w:type="paragraph" w:styleId="TOC1">
    <w:name w:val="toc 1"/>
    <w:basedOn w:val="Normal"/>
    <w:next w:val="Normal"/>
    <w:uiPriority w:val="39"/>
    <w:unhideWhenUsed/>
    <w:rsid w:val="000A7118"/>
    <w:pPr>
      <w:spacing w:before="240"/>
    </w:pPr>
    <w:rPr>
      <w:rFonts w:asciiTheme="majorHAnsi" w:hAnsiTheme="majorHAnsi" w:cstheme="majorHAnsi"/>
      <w:bCs/>
      <w:caps/>
      <w:sz w:val="24"/>
      <w:szCs w:val="24"/>
    </w:rPr>
  </w:style>
  <w:style w:type="paragraph" w:customStyle="1" w:styleId="InfoBoxInfoTitle">
    <w:name w:val="InfoBox Info Title"/>
    <w:basedOn w:val="Normal"/>
    <w:semiHidden/>
    <w:qFormat/>
    <w:rsid w:val="003C5292"/>
    <w:pPr>
      <w:spacing w:before="100" w:after="30"/>
    </w:pPr>
    <w:rPr>
      <w:b/>
      <w:color w:val="353D30" w:themeColor="accent2"/>
      <w:sz w:val="17"/>
    </w:rPr>
  </w:style>
  <w:style w:type="paragraph" w:customStyle="1" w:styleId="InfoBoxInfoText">
    <w:name w:val="InfoBox Info Text"/>
    <w:basedOn w:val="InfoBoxInfoTitle"/>
    <w:semiHidden/>
    <w:qFormat/>
    <w:rsid w:val="003C5292"/>
    <w:pPr>
      <w:spacing w:before="10"/>
    </w:pPr>
    <w:rPr>
      <w:b w:val="0"/>
      <w:color w:val="auto"/>
    </w:rPr>
  </w:style>
  <w:style w:type="paragraph" w:customStyle="1" w:styleId="InfoBoxNormal">
    <w:name w:val="InfoBox Normal"/>
    <w:basedOn w:val="InfoBoxInfoText"/>
    <w:semiHidden/>
    <w:qFormat/>
    <w:rsid w:val="003C5292"/>
    <w:pPr>
      <w:spacing w:before="0" w:after="0" w:line="260" w:lineRule="exact"/>
    </w:pPr>
    <w:rPr>
      <w:sz w:val="18"/>
    </w:rPr>
  </w:style>
  <w:style w:type="paragraph" w:customStyle="1" w:styleId="InfoBoxHeading2">
    <w:name w:val="InfoBox Heading 2"/>
    <w:basedOn w:val="InfoBoxNormal"/>
    <w:semiHidden/>
    <w:qFormat/>
    <w:rsid w:val="003C5292"/>
    <w:pPr>
      <w:spacing w:before="30" w:after="30"/>
    </w:pPr>
    <w:rPr>
      <w:b/>
    </w:rPr>
  </w:style>
  <w:style w:type="paragraph" w:customStyle="1" w:styleId="InfoBoxHeading1">
    <w:name w:val="InfoBox Heading 1"/>
    <w:basedOn w:val="InfoBoxHeading2"/>
    <w:semiHidden/>
    <w:qFormat/>
    <w:rsid w:val="003C5292"/>
    <w:pPr>
      <w:spacing w:before="200" w:after="120" w:line="240" w:lineRule="auto"/>
    </w:pPr>
    <w:rPr>
      <w:color w:val="353D30" w:themeColor="accent2"/>
      <w:sz w:val="28"/>
    </w:rPr>
  </w:style>
  <w:style w:type="paragraph" w:customStyle="1" w:styleId="InfoBoxIntroText">
    <w:name w:val="InfoBox Intro Text"/>
    <w:basedOn w:val="Normal"/>
    <w:link w:val="InfoBoxIntroTextChar"/>
    <w:semiHidden/>
    <w:qFormat/>
    <w:rsid w:val="003C5292"/>
    <w:pPr>
      <w:spacing w:after="113" w:line="280" w:lineRule="exact"/>
    </w:pPr>
    <w:rPr>
      <w:rFonts w:ascii="Arial" w:eastAsia="Times New Roman" w:hAnsi="Arial" w:cs="Arial"/>
      <w:color w:val="353D30" w:themeColor="accent2"/>
      <w:sz w:val="24"/>
      <w:szCs w:val="24"/>
      <w:lang w:val="en-AU"/>
    </w:rPr>
  </w:style>
  <w:style w:type="character" w:customStyle="1" w:styleId="InfoBoxIntroTextChar">
    <w:name w:val="InfoBox Intro Text Char"/>
    <w:basedOn w:val="DefaultParagraphFont"/>
    <w:link w:val="InfoBoxIntroText"/>
    <w:semiHidden/>
    <w:rsid w:val="003C5292"/>
    <w:rPr>
      <w:rFonts w:ascii="Arial" w:eastAsia="Times New Roman" w:hAnsi="Arial" w:cs="Arial"/>
      <w:color w:val="353D30" w:themeColor="accent2"/>
      <w:sz w:val="24"/>
      <w:szCs w:val="24"/>
    </w:rPr>
  </w:style>
  <w:style w:type="paragraph" w:customStyle="1" w:styleId="InfoBoxTitle">
    <w:name w:val="InfoBox Title"/>
    <w:basedOn w:val="Normal"/>
    <w:link w:val="InfoBoxTitleChar"/>
    <w:semiHidden/>
    <w:qFormat/>
    <w:rsid w:val="003C5292"/>
    <w:pPr>
      <w:spacing w:after="160"/>
    </w:pPr>
    <w:rPr>
      <w:rFonts w:ascii="Arial" w:eastAsia="Times New Roman" w:hAnsi="Arial"/>
      <w:b/>
      <w:color w:val="353D30"/>
      <w:sz w:val="40"/>
      <w:szCs w:val="40"/>
      <w:lang w:val="en-AU"/>
    </w:rPr>
  </w:style>
  <w:style w:type="character" w:customStyle="1" w:styleId="InfoBoxTitleChar">
    <w:name w:val="InfoBox Title Char"/>
    <w:basedOn w:val="DefaultParagraphFont"/>
    <w:link w:val="InfoBoxTitle"/>
    <w:semiHidden/>
    <w:rsid w:val="003C5292"/>
    <w:rPr>
      <w:rFonts w:ascii="Arial" w:eastAsia="Times New Roman" w:hAnsi="Arial"/>
      <w:b/>
      <w:color w:val="353D30"/>
      <w:sz w:val="40"/>
      <w:szCs w:val="40"/>
    </w:rPr>
  </w:style>
  <w:style w:type="paragraph" w:customStyle="1" w:styleId="InfoBoxSubtitle">
    <w:name w:val="InfoBox Subtitle"/>
    <w:basedOn w:val="Normal"/>
    <w:link w:val="InfoBoxSubtitleChar"/>
    <w:semiHidden/>
    <w:qFormat/>
    <w:rsid w:val="003C5292"/>
    <w:pPr>
      <w:spacing w:after="160"/>
    </w:pPr>
    <w:rPr>
      <w:rFonts w:ascii="Arial" w:eastAsia="Times New Roman" w:hAnsi="Arial"/>
      <w:color w:val="353D30"/>
      <w:sz w:val="40"/>
      <w:szCs w:val="40"/>
      <w:lang w:val="en-AU"/>
    </w:rPr>
  </w:style>
  <w:style w:type="character" w:customStyle="1" w:styleId="InfoBoxSubtitleChar">
    <w:name w:val="InfoBox Subtitle Char"/>
    <w:basedOn w:val="DefaultParagraphFont"/>
    <w:link w:val="InfoBoxSubtitle"/>
    <w:semiHidden/>
    <w:rsid w:val="003C5292"/>
    <w:rPr>
      <w:rFonts w:ascii="Arial" w:eastAsia="Times New Roman" w:hAnsi="Arial"/>
      <w:color w:val="353D30"/>
      <w:sz w:val="40"/>
      <w:szCs w:val="40"/>
    </w:rPr>
  </w:style>
  <w:style w:type="paragraph" w:customStyle="1" w:styleId="H1">
    <w:name w:val="H1"/>
    <w:basedOn w:val="Heading1"/>
    <w:link w:val="H1Char"/>
    <w:semiHidden/>
    <w:qFormat/>
    <w:rsid w:val="003C5292"/>
    <w:pPr>
      <w:ind w:left="1134" w:hanging="1134"/>
    </w:pPr>
    <w:rPr>
      <w:color w:val="7AB800" w:themeColor="accent1"/>
      <w:sz w:val="28"/>
      <w:szCs w:val="28"/>
    </w:rPr>
  </w:style>
  <w:style w:type="character" w:customStyle="1" w:styleId="H1Char">
    <w:name w:val="H1 Char"/>
    <w:basedOn w:val="Heading1Char"/>
    <w:link w:val="H1"/>
    <w:semiHidden/>
    <w:rsid w:val="003C5292"/>
    <w:rPr>
      <w:rFonts w:asciiTheme="majorHAnsi" w:eastAsiaTheme="majorEastAsia" w:hAnsiTheme="majorHAnsi" w:cstheme="majorHAnsi"/>
      <w:b/>
      <w:bCs/>
      <w:color w:val="7AB800" w:themeColor="accent1"/>
      <w:sz w:val="28"/>
      <w:szCs w:val="28"/>
      <w:lang w:val="en-GB"/>
    </w:rPr>
  </w:style>
  <w:style w:type="paragraph" w:customStyle="1" w:styleId="H3">
    <w:name w:val="H3"/>
    <w:basedOn w:val="H1"/>
    <w:next w:val="Normal"/>
    <w:link w:val="H3Char"/>
    <w:semiHidden/>
    <w:qFormat/>
    <w:rsid w:val="003C5292"/>
    <w:pPr>
      <w:spacing w:line="240" w:lineRule="exact"/>
      <w:ind w:left="0" w:firstLine="0"/>
    </w:pPr>
  </w:style>
  <w:style w:type="character" w:customStyle="1" w:styleId="H3Char">
    <w:name w:val="H3 Char"/>
    <w:basedOn w:val="H1Char"/>
    <w:link w:val="H3"/>
    <w:semiHidden/>
    <w:rsid w:val="003C5292"/>
    <w:rPr>
      <w:rFonts w:asciiTheme="majorHAnsi" w:eastAsiaTheme="majorEastAsia" w:hAnsiTheme="majorHAnsi" w:cstheme="majorHAnsi"/>
      <w:b/>
      <w:bCs/>
      <w:color w:val="7AB800" w:themeColor="accent1"/>
      <w:sz w:val="28"/>
      <w:szCs w:val="28"/>
      <w:lang w:val="en-GB"/>
    </w:rPr>
  </w:style>
  <w:style w:type="paragraph" w:customStyle="1" w:styleId="InfoBoxSubtitle2">
    <w:name w:val="InfoBox Subtitle 2"/>
    <w:basedOn w:val="Normal"/>
    <w:link w:val="InfoBoxSubtitle2Char"/>
    <w:semiHidden/>
    <w:qFormat/>
    <w:rsid w:val="003C5292"/>
    <w:pPr>
      <w:spacing w:after="160"/>
    </w:pPr>
    <w:rPr>
      <w:rFonts w:ascii="Arial" w:hAnsi="Arial"/>
      <w:sz w:val="28"/>
      <w:szCs w:val="28"/>
      <w:lang w:val="en-AU"/>
    </w:rPr>
  </w:style>
  <w:style w:type="character" w:customStyle="1" w:styleId="InfoBoxSubtitle2Char">
    <w:name w:val="InfoBox Subtitle 2 Char"/>
    <w:basedOn w:val="DefaultParagraphFont"/>
    <w:link w:val="InfoBoxSubtitle2"/>
    <w:semiHidden/>
    <w:rsid w:val="003C5292"/>
    <w:rPr>
      <w:rFonts w:ascii="Arial" w:hAnsi="Arial"/>
      <w:sz w:val="28"/>
      <w:szCs w:val="28"/>
    </w:rPr>
  </w:style>
  <w:style w:type="paragraph" w:customStyle="1" w:styleId="InfoBoxTitle2">
    <w:name w:val="InfoBox Title 2"/>
    <w:basedOn w:val="Normal"/>
    <w:link w:val="InfoBoxTitle2Char"/>
    <w:semiHidden/>
    <w:qFormat/>
    <w:rsid w:val="003C5292"/>
    <w:pPr>
      <w:spacing w:after="160"/>
    </w:pPr>
    <w:rPr>
      <w:rFonts w:ascii="Arial" w:hAnsi="Arial"/>
      <w:b/>
      <w:color w:val="353D30" w:themeColor="accent2"/>
      <w:sz w:val="28"/>
      <w:szCs w:val="28"/>
      <w:lang w:val="en-AU"/>
    </w:rPr>
  </w:style>
  <w:style w:type="character" w:customStyle="1" w:styleId="InfoBoxTitle2Char">
    <w:name w:val="InfoBox Title 2 Char"/>
    <w:basedOn w:val="DefaultParagraphFont"/>
    <w:link w:val="InfoBoxTitle2"/>
    <w:semiHidden/>
    <w:rsid w:val="003C5292"/>
    <w:rPr>
      <w:rFonts w:ascii="Arial" w:hAnsi="Arial"/>
      <w:b/>
      <w:color w:val="353D30" w:themeColor="accent2"/>
      <w:sz w:val="28"/>
      <w:szCs w:val="28"/>
    </w:rPr>
  </w:style>
  <w:style w:type="paragraph" w:customStyle="1" w:styleId="SingleLineSpacingText">
    <w:name w:val="Single Line Spacing Text"/>
    <w:next w:val="Normal"/>
    <w:semiHidden/>
    <w:qFormat/>
    <w:rsid w:val="003C5292"/>
    <w:pPr>
      <w:spacing w:after="0" w:line="240" w:lineRule="auto"/>
    </w:pPr>
    <w:rPr>
      <w:rFonts w:ascii="Arial" w:hAnsi="Arial" w:cs="Arial"/>
    </w:rPr>
  </w:style>
  <w:style w:type="paragraph" w:customStyle="1" w:styleId="Bullet1">
    <w:name w:val="Bullet 1"/>
    <w:aliases w:val="b1,Bullet,bullet1,bullet 1,MA Bullet 1,Alt.,Bullet for no #'s,b Char2,Body Char2,b Char Char Char Char Char Char Char Char1,b Char Char Char2,b Char Char Char Char Char Char1,Body Char1 Char11,body Char Char Char Char Char Char Char"/>
    <w:basedOn w:val="Normal"/>
    <w:link w:val="Bullet1Char"/>
    <w:qFormat/>
    <w:rsid w:val="007405F7"/>
    <w:pPr>
      <w:numPr>
        <w:numId w:val="2"/>
      </w:numPr>
      <w:spacing w:after="120" w:line="276" w:lineRule="auto"/>
    </w:pPr>
    <w:rPr>
      <w:rFonts w:ascii="Arial" w:hAnsi="Arial"/>
    </w:rPr>
  </w:style>
  <w:style w:type="paragraph" w:styleId="ListParagraph">
    <w:name w:val="List Paragraph"/>
    <w:aliases w:val="Heading 2 + List Paragraph,NFP GP Bulleted List,Heading x,Fact Sheet bullets,LCR Numbering 2,Procedure List 1,LMA Bullet Numbers,Body11,Text1,bod,Bullets2,Sub Section Text,body Char Char,body Char Char Char5,body Char Char Char Char"/>
    <w:basedOn w:val="Normal"/>
    <w:link w:val="ListParagraphChar"/>
    <w:uiPriority w:val="1"/>
    <w:qFormat/>
    <w:rsid w:val="00114CA2"/>
    <w:pPr>
      <w:spacing w:before="60" w:after="60"/>
      <w:ind w:left="720"/>
    </w:pPr>
  </w:style>
  <w:style w:type="paragraph" w:customStyle="1" w:styleId="Bullet2">
    <w:name w:val="Bullet 2"/>
    <w:aliases w:val="b2,b2 + Left:  1 cm,First line:  0 cm,Condensed by  0.1 pt,bullet 2,Bullet2,b2 + Blue"/>
    <w:basedOn w:val="Normal"/>
    <w:qFormat/>
    <w:rsid w:val="007405F7"/>
    <w:pPr>
      <w:numPr>
        <w:ilvl w:val="1"/>
        <w:numId w:val="2"/>
      </w:numPr>
      <w:spacing w:after="120" w:line="276" w:lineRule="auto"/>
    </w:pPr>
    <w:rPr>
      <w:rFonts w:ascii="Arial" w:hAnsi="Arial"/>
    </w:rPr>
  </w:style>
  <w:style w:type="paragraph" w:customStyle="1" w:styleId="Bullet3">
    <w:name w:val="Bullet 3"/>
    <w:aliases w:val="b3"/>
    <w:basedOn w:val="Normal"/>
    <w:qFormat/>
    <w:rsid w:val="007405F7"/>
    <w:pPr>
      <w:numPr>
        <w:ilvl w:val="2"/>
        <w:numId w:val="2"/>
      </w:numPr>
      <w:spacing w:after="120" w:line="276" w:lineRule="auto"/>
    </w:pPr>
    <w:rPr>
      <w:rFonts w:ascii="Arial" w:hAnsi="Arial"/>
    </w:rPr>
  </w:style>
  <w:style w:type="character" w:customStyle="1" w:styleId="Heading2Char">
    <w:name w:val="Heading 2 Char"/>
    <w:basedOn w:val="DefaultParagraphFont"/>
    <w:link w:val="Heading2"/>
    <w:uiPriority w:val="9"/>
    <w:rsid w:val="008E29ED"/>
    <w:rPr>
      <w:rFonts w:asciiTheme="majorHAnsi" w:eastAsiaTheme="majorEastAsia" w:hAnsiTheme="majorHAnsi"/>
      <w:b/>
      <w:bCs/>
      <w:color w:val="5B8900" w:themeColor="accent1" w:themeShade="BF"/>
      <w:sz w:val="32"/>
      <w:szCs w:val="32"/>
    </w:rPr>
  </w:style>
  <w:style w:type="character" w:customStyle="1" w:styleId="Heading3Char">
    <w:name w:val="Heading 3 Char"/>
    <w:basedOn w:val="DefaultParagraphFont"/>
    <w:link w:val="Heading3"/>
    <w:uiPriority w:val="9"/>
    <w:rsid w:val="009A0754"/>
    <w:rPr>
      <w:rFonts w:asciiTheme="majorHAnsi" w:eastAsiaTheme="majorEastAsia" w:hAnsiTheme="majorHAnsi" w:cstheme="majorHAnsi"/>
      <w:b/>
      <w:bCs/>
      <w:color w:val="5F5F5F" w:themeColor="text2"/>
      <w:sz w:val="26"/>
      <w:szCs w:val="26"/>
      <w:lang w:val="en-GB"/>
    </w:rPr>
  </w:style>
  <w:style w:type="character" w:customStyle="1" w:styleId="Heading4Char">
    <w:name w:val="Heading 4 Char"/>
    <w:basedOn w:val="DefaultParagraphFont"/>
    <w:link w:val="Heading4"/>
    <w:uiPriority w:val="9"/>
    <w:rsid w:val="00E10005"/>
    <w:rPr>
      <w:rFonts w:eastAsiaTheme="majorEastAsia" w:cstheme="majorBidi"/>
      <w:b/>
      <w:bCs/>
      <w:iCs/>
      <w:color w:val="5B8900" w:themeColor="accent1" w:themeShade="BF"/>
      <w:sz w:val="32"/>
      <w:szCs w:val="24"/>
      <w:lang w:val="en-GB"/>
    </w:rPr>
  </w:style>
  <w:style w:type="character" w:customStyle="1" w:styleId="Heading6Char">
    <w:name w:val="Heading 6 Char"/>
    <w:aliases w:val="H6 Char,I Char,(I) Char,Section Title - no number Char"/>
    <w:basedOn w:val="DefaultParagraphFont"/>
    <w:link w:val="Heading6"/>
    <w:uiPriority w:val="9"/>
    <w:rsid w:val="006101E9"/>
    <w:rPr>
      <w:rFonts w:asciiTheme="majorHAnsi" w:eastAsiaTheme="majorEastAsia" w:hAnsiTheme="majorHAnsi" w:cstheme="majorBidi"/>
      <w:b/>
      <w:iCs/>
      <w:color w:val="82AF30" w:themeColor="background2" w:themeShade="80"/>
      <w:lang w:eastAsia="en-GB"/>
    </w:rPr>
  </w:style>
  <w:style w:type="character" w:customStyle="1" w:styleId="Heading7Char">
    <w:name w:val="Heading 7 Char"/>
    <w:aliases w:val="Subtitle 2 - no number Char"/>
    <w:basedOn w:val="DefaultParagraphFont"/>
    <w:link w:val="Heading7"/>
    <w:uiPriority w:val="9"/>
    <w:rsid w:val="00855505"/>
    <w:rPr>
      <w:rFonts w:asciiTheme="majorHAnsi" w:eastAsiaTheme="majorEastAsia" w:hAnsiTheme="majorHAnsi" w:cstheme="majorBidi"/>
      <w:b/>
      <w:iCs/>
      <w:color w:val="5F5F5F" w:themeColor="text2"/>
      <w:lang w:val="en-GB"/>
    </w:rPr>
  </w:style>
  <w:style w:type="character" w:customStyle="1" w:styleId="Heading8Char">
    <w:name w:val="Heading 8 Char"/>
    <w:aliases w:val="Subtitle 4 - no number Char"/>
    <w:basedOn w:val="DefaultParagraphFont"/>
    <w:link w:val="Heading8"/>
    <w:uiPriority w:val="9"/>
    <w:rsid w:val="00890C4A"/>
    <w:rPr>
      <w:rFonts w:asciiTheme="majorHAnsi" w:eastAsiaTheme="majorEastAsia" w:hAnsiTheme="majorHAnsi" w:cstheme="majorBidi"/>
      <w:b/>
      <w:lang w:val="en-GB"/>
    </w:rPr>
  </w:style>
  <w:style w:type="character" w:customStyle="1" w:styleId="Heading9Char">
    <w:name w:val="Heading 9 Char"/>
    <w:aliases w:val="h9 Char,Appendix Level 3 Char"/>
    <w:basedOn w:val="DefaultParagraphFont"/>
    <w:link w:val="Heading9"/>
    <w:uiPriority w:val="9"/>
    <w:rsid w:val="00890C4A"/>
    <w:rPr>
      <w:rFonts w:asciiTheme="majorHAnsi" w:eastAsiaTheme="majorEastAsia" w:hAnsiTheme="majorHAnsi" w:cstheme="majorBidi"/>
      <w:b/>
      <w:lang w:val="en-GB"/>
    </w:rPr>
  </w:style>
  <w:style w:type="paragraph" w:styleId="Subtitle">
    <w:name w:val="Subtitle"/>
    <w:basedOn w:val="Normal"/>
    <w:next w:val="Normal"/>
    <w:link w:val="SubtitleChar"/>
    <w:uiPriority w:val="11"/>
    <w:qFormat/>
    <w:rsid w:val="003C5292"/>
    <w:pPr>
      <w:numPr>
        <w:ilvl w:val="1"/>
      </w:numPr>
    </w:pPr>
    <w:rPr>
      <w:rFonts w:asciiTheme="majorHAnsi" w:eastAsiaTheme="majorEastAsia" w:hAnsiTheme="majorHAnsi" w:cstheme="majorBidi"/>
      <w:i/>
      <w:iCs/>
      <w:color w:val="7AB800" w:themeColor="accent1"/>
      <w:spacing w:val="15"/>
      <w:sz w:val="24"/>
      <w:szCs w:val="24"/>
      <w:lang w:val="en-AU"/>
    </w:rPr>
  </w:style>
  <w:style w:type="character" w:customStyle="1" w:styleId="SubtitleChar">
    <w:name w:val="Subtitle Char"/>
    <w:basedOn w:val="DefaultParagraphFont"/>
    <w:link w:val="Subtitle"/>
    <w:uiPriority w:val="11"/>
    <w:rsid w:val="003C5292"/>
    <w:rPr>
      <w:rFonts w:asciiTheme="majorHAnsi" w:eastAsiaTheme="majorEastAsia" w:hAnsiTheme="majorHAnsi" w:cstheme="majorBidi"/>
      <w:i/>
      <w:iCs/>
      <w:color w:val="7AB800" w:themeColor="accent1"/>
      <w:spacing w:val="15"/>
      <w:sz w:val="24"/>
      <w:szCs w:val="24"/>
    </w:rPr>
  </w:style>
  <w:style w:type="character" w:styleId="Strong">
    <w:name w:val="Strong"/>
    <w:uiPriority w:val="22"/>
    <w:qFormat/>
    <w:rsid w:val="003C5292"/>
    <w:rPr>
      <w:b/>
      <w:bCs/>
    </w:rPr>
  </w:style>
  <w:style w:type="character" w:styleId="Emphasis">
    <w:name w:val="Emphasis"/>
    <w:uiPriority w:val="20"/>
    <w:qFormat/>
    <w:rsid w:val="003C5292"/>
    <w:rPr>
      <w:i/>
      <w:iCs/>
    </w:rPr>
  </w:style>
  <w:style w:type="character" w:customStyle="1" w:styleId="NoSpacingChar">
    <w:name w:val="No Spacing Char"/>
    <w:basedOn w:val="DefaultParagraphFont"/>
    <w:link w:val="NoSpacing"/>
    <w:uiPriority w:val="1"/>
    <w:rsid w:val="00C1443F"/>
    <w:rPr>
      <w:lang w:val="en-GB"/>
    </w:rPr>
  </w:style>
  <w:style w:type="paragraph" w:styleId="Quote">
    <w:name w:val="Quote"/>
    <w:basedOn w:val="Normal"/>
    <w:next w:val="Normal"/>
    <w:link w:val="QuoteChar"/>
    <w:uiPriority w:val="29"/>
    <w:qFormat/>
    <w:rsid w:val="003C5292"/>
    <w:rPr>
      <w:rFonts w:ascii="Arial" w:hAnsi="Arial" w:cs="Arial"/>
      <w:i/>
      <w:iCs/>
      <w:color w:val="000000" w:themeColor="text1"/>
      <w:lang w:val="en-AU"/>
    </w:rPr>
  </w:style>
  <w:style w:type="character" w:customStyle="1" w:styleId="QuoteChar">
    <w:name w:val="Quote Char"/>
    <w:basedOn w:val="DefaultParagraphFont"/>
    <w:link w:val="Quote"/>
    <w:uiPriority w:val="29"/>
    <w:rsid w:val="003C5292"/>
    <w:rPr>
      <w:rFonts w:ascii="Arial" w:hAnsi="Arial" w:cs="Arial"/>
      <w:i/>
      <w:iCs/>
      <w:color w:val="000000" w:themeColor="text1"/>
    </w:rPr>
  </w:style>
  <w:style w:type="paragraph" w:styleId="IntenseQuote">
    <w:name w:val="Intense Quote"/>
    <w:basedOn w:val="Normal"/>
    <w:next w:val="Normal"/>
    <w:link w:val="IntenseQuoteChar"/>
    <w:uiPriority w:val="30"/>
    <w:qFormat/>
    <w:rsid w:val="003C5292"/>
    <w:pPr>
      <w:pBdr>
        <w:bottom w:val="single" w:sz="4" w:space="4" w:color="7AB800" w:themeColor="accent1"/>
      </w:pBdr>
      <w:spacing w:before="200" w:after="280"/>
      <w:ind w:left="936" w:right="936"/>
    </w:pPr>
    <w:rPr>
      <w:rFonts w:ascii="Arial" w:hAnsi="Arial" w:cs="Arial"/>
      <w:b/>
      <w:bCs/>
      <w:i/>
      <w:iCs/>
      <w:color w:val="7AB800" w:themeColor="accent1"/>
      <w:lang w:val="en-AU"/>
    </w:rPr>
  </w:style>
  <w:style w:type="character" w:customStyle="1" w:styleId="IntenseQuoteChar">
    <w:name w:val="Intense Quote Char"/>
    <w:basedOn w:val="DefaultParagraphFont"/>
    <w:link w:val="IntenseQuote"/>
    <w:uiPriority w:val="30"/>
    <w:rsid w:val="003C5292"/>
    <w:rPr>
      <w:rFonts w:ascii="Arial" w:hAnsi="Arial" w:cs="Arial"/>
      <w:b/>
      <w:bCs/>
      <w:i/>
      <w:iCs/>
      <w:color w:val="7AB800" w:themeColor="accent1"/>
    </w:rPr>
  </w:style>
  <w:style w:type="character" w:styleId="SubtleEmphasis">
    <w:name w:val="Subtle Emphasis"/>
    <w:uiPriority w:val="19"/>
    <w:qFormat/>
    <w:rsid w:val="003C5292"/>
    <w:rPr>
      <w:i/>
      <w:iCs/>
      <w:color w:val="808080" w:themeColor="text1" w:themeTint="7F"/>
    </w:rPr>
  </w:style>
  <w:style w:type="character" w:styleId="IntenseEmphasis">
    <w:name w:val="Intense Emphasis"/>
    <w:uiPriority w:val="21"/>
    <w:qFormat/>
    <w:rsid w:val="003C5292"/>
    <w:rPr>
      <w:b/>
      <w:bCs/>
      <w:i/>
      <w:iCs/>
      <w:color w:val="7AB800" w:themeColor="accent1"/>
    </w:rPr>
  </w:style>
  <w:style w:type="character" w:styleId="SubtleReference">
    <w:name w:val="Subtle Reference"/>
    <w:uiPriority w:val="31"/>
    <w:qFormat/>
    <w:rsid w:val="003C5292"/>
    <w:rPr>
      <w:smallCaps/>
      <w:color w:val="353D30" w:themeColor="accent2"/>
      <w:u w:val="single"/>
    </w:rPr>
  </w:style>
  <w:style w:type="character" w:styleId="IntenseReference">
    <w:name w:val="Intense Reference"/>
    <w:uiPriority w:val="32"/>
    <w:qFormat/>
    <w:rsid w:val="003C5292"/>
    <w:rPr>
      <w:b/>
      <w:bCs/>
      <w:smallCaps/>
      <w:color w:val="353D30" w:themeColor="accent2"/>
      <w:spacing w:val="5"/>
      <w:u w:val="single"/>
    </w:rPr>
  </w:style>
  <w:style w:type="paragraph" w:styleId="TOCHeading">
    <w:name w:val="TOC Heading"/>
    <w:basedOn w:val="Heading1"/>
    <w:next w:val="Normal"/>
    <w:uiPriority w:val="39"/>
    <w:qFormat/>
    <w:rsid w:val="00890C4A"/>
    <w:pPr>
      <w:spacing w:before="480" w:after="0"/>
      <w:outlineLvl w:val="9"/>
    </w:pPr>
    <w:rPr>
      <w:rFonts w:cstheme="majorBidi"/>
      <w:color w:val="5B8900" w:themeColor="accent1" w:themeShade="BF"/>
    </w:rPr>
  </w:style>
  <w:style w:type="table" w:styleId="TableGrid">
    <w:name w:val="Table Grid"/>
    <w:aliases w:val="BPUA Table,APP Table Grid"/>
    <w:basedOn w:val="TableNormal"/>
    <w:uiPriority w:val="59"/>
    <w:rsid w:val="00394141"/>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ColourfulListAccent1">
    <w:name w:val="Colorful List Accent 1"/>
    <w:basedOn w:val="TableNormal"/>
    <w:uiPriority w:val="72"/>
    <w:locked/>
    <w:rsid w:val="006D5A28"/>
    <w:pPr>
      <w:spacing w:after="0" w:line="240" w:lineRule="auto"/>
    </w:pPr>
    <w:rPr>
      <w:color w:val="000000" w:themeColor="text1"/>
    </w:rPr>
    <w:tblPr>
      <w:tblStyleRowBandSize w:val="1"/>
      <w:tblStyleColBandSize w:val="1"/>
    </w:tblPr>
    <w:tcPr>
      <w:shd w:val="clear" w:color="auto" w:fill="F4FFDF" w:themeFill="accent1" w:themeFillTint="19"/>
    </w:tcPr>
    <w:tblStylePr w:type="firstRow">
      <w:rPr>
        <w:b/>
        <w:bCs/>
        <w:color w:val="FFFFFF" w:themeColor="background1"/>
      </w:rPr>
      <w:tblPr/>
      <w:tcPr>
        <w:tcBorders>
          <w:bottom w:val="single" w:sz="12" w:space="0" w:color="FFFFFF" w:themeColor="background1"/>
        </w:tcBorders>
        <w:shd w:val="clear" w:color="auto" w:fill="2A3026" w:themeFill="accent2" w:themeFillShade="CC"/>
      </w:tcPr>
    </w:tblStylePr>
    <w:tblStylePr w:type="lastRow">
      <w:rPr>
        <w:b/>
        <w:bCs/>
        <w:color w:val="2A302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FFAE" w:themeFill="accent1" w:themeFillTint="3F"/>
      </w:tcPr>
    </w:tblStylePr>
    <w:tblStylePr w:type="band1Horz">
      <w:tblPr/>
      <w:tcPr>
        <w:shd w:val="clear" w:color="auto" w:fill="E8FFBD" w:themeFill="accent1" w:themeFillTint="33"/>
      </w:tcPr>
    </w:tblStylePr>
  </w:style>
  <w:style w:type="table" w:styleId="ColourfulGridAccent1">
    <w:name w:val="Colorful Grid Accent 1"/>
    <w:basedOn w:val="TableNormal"/>
    <w:uiPriority w:val="73"/>
    <w:locked/>
    <w:rsid w:val="006D5A2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8FFBD" w:themeFill="accent1" w:themeFillTint="33"/>
    </w:tcPr>
    <w:tblStylePr w:type="firstRow">
      <w:rPr>
        <w:b/>
        <w:bCs/>
      </w:rPr>
      <w:tblPr/>
      <w:tcPr>
        <w:shd w:val="clear" w:color="auto" w:fill="D2FF7C" w:themeFill="accent1" w:themeFillTint="66"/>
      </w:tcPr>
    </w:tblStylePr>
    <w:tblStylePr w:type="lastRow">
      <w:rPr>
        <w:b/>
        <w:bCs/>
        <w:color w:val="000000" w:themeColor="text1"/>
      </w:rPr>
      <w:tblPr/>
      <w:tcPr>
        <w:shd w:val="clear" w:color="auto" w:fill="D2FF7C" w:themeFill="accent1" w:themeFillTint="66"/>
      </w:tcPr>
    </w:tblStylePr>
    <w:tblStylePr w:type="firstCol">
      <w:rPr>
        <w:color w:val="FFFFFF" w:themeColor="background1"/>
      </w:rPr>
      <w:tblPr/>
      <w:tcPr>
        <w:shd w:val="clear" w:color="auto" w:fill="5B8900" w:themeFill="accent1" w:themeFillShade="BF"/>
      </w:tcPr>
    </w:tblStylePr>
    <w:tblStylePr w:type="lastCol">
      <w:rPr>
        <w:color w:val="FFFFFF" w:themeColor="background1"/>
      </w:rPr>
      <w:tblPr/>
      <w:tcPr>
        <w:shd w:val="clear" w:color="auto" w:fill="5B8900" w:themeFill="accent1" w:themeFillShade="BF"/>
      </w:tcPr>
    </w:tblStylePr>
    <w:tblStylePr w:type="band1Vert">
      <w:tblPr/>
      <w:tcPr>
        <w:shd w:val="clear" w:color="auto" w:fill="C8FF5C" w:themeFill="accent1" w:themeFillTint="7F"/>
      </w:tcPr>
    </w:tblStylePr>
    <w:tblStylePr w:type="band1Horz">
      <w:tblPr/>
      <w:tcPr>
        <w:shd w:val="clear" w:color="auto" w:fill="C8FF5C" w:themeFill="accent1" w:themeFillTint="7F"/>
      </w:tcPr>
    </w:tblStylePr>
  </w:style>
  <w:style w:type="character" w:customStyle="1" w:styleId="Heading5Char">
    <w:name w:val="Heading 5 Char"/>
    <w:aliases w:val="(Subheading 1) Char,Subtitle 5 Char,Further Points Char"/>
    <w:basedOn w:val="DefaultParagraphFont"/>
    <w:link w:val="Heading5"/>
    <w:uiPriority w:val="9"/>
    <w:rsid w:val="00AD6BF2"/>
    <w:rPr>
      <w:rFonts w:asciiTheme="majorHAnsi" w:eastAsiaTheme="majorEastAsia" w:hAnsiTheme="majorHAnsi" w:cstheme="majorBidi"/>
      <w:b/>
      <w:color w:val="0A6735"/>
      <w:sz w:val="28"/>
      <w:szCs w:val="24"/>
    </w:rPr>
  </w:style>
  <w:style w:type="character" w:styleId="Hyperlink">
    <w:name w:val="Hyperlink"/>
    <w:basedOn w:val="DefaultParagraphFont"/>
    <w:uiPriority w:val="99"/>
    <w:rsid w:val="0022521A"/>
    <w:rPr>
      <w:rFonts w:asciiTheme="minorHAnsi" w:hAnsiTheme="minorHAnsi"/>
      <w:b/>
      <w:color w:val="7AB800" w:themeColor="accent1"/>
      <w:sz w:val="20"/>
      <w:u w:val="none"/>
      <w:lang w:val="en-GB"/>
    </w:rPr>
  </w:style>
  <w:style w:type="character" w:styleId="FollowedHyperlink">
    <w:name w:val="FollowedHyperlink"/>
    <w:basedOn w:val="DefaultParagraphFont"/>
    <w:uiPriority w:val="99"/>
    <w:semiHidden/>
    <w:rsid w:val="00C1443F"/>
    <w:rPr>
      <w:rFonts w:asciiTheme="minorHAnsi" w:hAnsiTheme="minorHAnsi"/>
      <w:b/>
      <w:color w:val="7AB800" w:themeColor="accent1"/>
      <w:sz w:val="20"/>
      <w:u w:val="single"/>
      <w:lang w:val="en-GB"/>
    </w:rPr>
  </w:style>
  <w:style w:type="paragraph" w:styleId="BalloonText">
    <w:name w:val="Balloon Text"/>
    <w:basedOn w:val="Normal"/>
    <w:link w:val="BalloonTextChar"/>
    <w:uiPriority w:val="99"/>
    <w:semiHidden/>
    <w:unhideWhenUsed/>
    <w:rsid w:val="00394141"/>
    <w:rPr>
      <w:rFonts w:ascii="Tahoma" w:hAnsi="Tahoma" w:cs="Tahoma"/>
      <w:sz w:val="16"/>
      <w:szCs w:val="16"/>
    </w:rPr>
  </w:style>
  <w:style w:type="character" w:customStyle="1" w:styleId="BalloonTextChar">
    <w:name w:val="Balloon Text Char"/>
    <w:basedOn w:val="DefaultParagraphFont"/>
    <w:link w:val="BalloonText"/>
    <w:uiPriority w:val="99"/>
    <w:semiHidden/>
    <w:rsid w:val="00394141"/>
    <w:rPr>
      <w:rFonts w:ascii="Tahoma" w:hAnsi="Tahoma" w:cs="Tahoma"/>
      <w:sz w:val="16"/>
      <w:szCs w:val="16"/>
    </w:rPr>
  </w:style>
  <w:style w:type="paragraph" w:styleId="BodyText">
    <w:name w:val="Body Text"/>
    <w:basedOn w:val="Normal"/>
    <w:link w:val="BodyTextChar"/>
    <w:qFormat/>
    <w:rsid w:val="00C1443F"/>
    <w:pPr>
      <w:spacing w:after="120" w:line="276" w:lineRule="auto"/>
    </w:pPr>
  </w:style>
  <w:style w:type="character" w:customStyle="1" w:styleId="BodyTextChar">
    <w:name w:val="Body Text Char"/>
    <w:basedOn w:val="DefaultParagraphFont"/>
    <w:link w:val="BodyText"/>
    <w:rsid w:val="00C1443F"/>
    <w:rPr>
      <w:lang w:val="en-GB"/>
    </w:rPr>
  </w:style>
  <w:style w:type="paragraph" w:styleId="Footer">
    <w:name w:val="footer"/>
    <w:basedOn w:val="Normal"/>
    <w:link w:val="FooterChar"/>
    <w:uiPriority w:val="99"/>
    <w:qFormat/>
    <w:rsid w:val="00C1443F"/>
    <w:pPr>
      <w:tabs>
        <w:tab w:val="center" w:pos="4513"/>
        <w:tab w:val="right" w:pos="9026"/>
      </w:tabs>
    </w:pPr>
    <w:rPr>
      <w:sz w:val="12"/>
    </w:rPr>
  </w:style>
  <w:style w:type="character" w:customStyle="1" w:styleId="FooterChar">
    <w:name w:val="Footer Char"/>
    <w:basedOn w:val="DefaultParagraphFont"/>
    <w:link w:val="Footer"/>
    <w:uiPriority w:val="99"/>
    <w:rsid w:val="00C1443F"/>
    <w:rPr>
      <w:sz w:val="12"/>
      <w:lang w:val="en-GB"/>
    </w:rPr>
  </w:style>
  <w:style w:type="paragraph" w:styleId="Header">
    <w:name w:val="header"/>
    <w:basedOn w:val="Normal"/>
    <w:link w:val="HeaderChar"/>
    <w:uiPriority w:val="99"/>
    <w:rsid w:val="00890C4A"/>
    <w:pPr>
      <w:tabs>
        <w:tab w:val="center" w:pos="4513"/>
        <w:tab w:val="right" w:pos="9026"/>
      </w:tabs>
    </w:pPr>
  </w:style>
  <w:style w:type="character" w:customStyle="1" w:styleId="HeaderChar">
    <w:name w:val="Header Char"/>
    <w:basedOn w:val="DefaultParagraphFont"/>
    <w:link w:val="Header"/>
    <w:uiPriority w:val="99"/>
    <w:rsid w:val="00890C4A"/>
    <w:rPr>
      <w:lang w:val="en-GB"/>
    </w:rPr>
  </w:style>
  <w:style w:type="character" w:styleId="PlaceholderText">
    <w:name w:val="Placeholder Text"/>
    <w:basedOn w:val="DefaultParagraphFont"/>
    <w:uiPriority w:val="99"/>
    <w:semiHidden/>
    <w:rsid w:val="00394141"/>
    <w:rPr>
      <w:rFonts w:cs="Times New Roman"/>
      <w:color w:val="808080"/>
    </w:rPr>
  </w:style>
  <w:style w:type="table" w:customStyle="1" w:styleId="AureconTable1">
    <w:name w:val="Aurecon Table 1"/>
    <w:basedOn w:val="TableNormal"/>
    <w:uiPriority w:val="99"/>
    <w:rsid w:val="007405F7"/>
    <w:pPr>
      <w:spacing w:before="60" w:after="60" w:line="240" w:lineRule="auto"/>
    </w:pPr>
    <w:rPr>
      <w:rFonts w:ascii="Arial" w:hAnsi="Arial"/>
      <w:sz w:val="18"/>
    </w:rPr>
    <w:tblPr>
      <w:tblStyleRowBandSize w:val="1"/>
      <w:tblBorders>
        <w:top w:val="single" w:sz="2" w:space="0" w:color="C0C0C0" w:themeColor="accent3"/>
        <w:left w:val="single" w:sz="2" w:space="0" w:color="C0C0C0" w:themeColor="accent3"/>
        <w:bottom w:val="single" w:sz="2" w:space="0" w:color="C0C0C0" w:themeColor="accent3"/>
        <w:right w:val="single" w:sz="2" w:space="0" w:color="C0C0C0" w:themeColor="accent3"/>
        <w:insideH w:val="single" w:sz="6" w:space="0" w:color="C0C0C0" w:themeColor="accent3"/>
        <w:insideV w:val="single" w:sz="6" w:space="0" w:color="C0C0C0" w:themeColor="accent3"/>
      </w:tblBorders>
    </w:tblPr>
    <w:trPr>
      <w:cantSplit/>
    </w:trPr>
    <w:tcPr>
      <w:shd w:val="clear" w:color="auto" w:fill="auto"/>
    </w:tcPr>
    <w:tblStylePr w:type="firstRow">
      <w:rPr>
        <w:b/>
      </w:rPr>
      <w:tblPr/>
      <w:tcPr>
        <w:shd w:val="clear" w:color="auto" w:fill="7AB800" w:themeFill="accent1"/>
      </w:tcPr>
    </w:tblStylePr>
    <w:tblStylePr w:type="band2Horz">
      <w:rPr>
        <w:rFonts w:asciiTheme="minorHAnsi" w:hAnsiTheme="minorHAnsi"/>
        <w:sz w:val="18"/>
      </w:rPr>
      <w:tblPr/>
      <w:tcPr>
        <w:shd w:val="clear" w:color="auto" w:fill="E4F1CC" w:themeFill="background2"/>
      </w:tcPr>
    </w:tblStylePr>
  </w:style>
  <w:style w:type="table" w:customStyle="1" w:styleId="AureconTable2">
    <w:name w:val="Aurecon Table 2"/>
    <w:basedOn w:val="TableNormal"/>
    <w:uiPriority w:val="99"/>
    <w:rsid w:val="007405F7"/>
    <w:pPr>
      <w:spacing w:before="60" w:after="60" w:line="240" w:lineRule="auto"/>
    </w:pPr>
    <w:rPr>
      <w:rFonts w:ascii="Arial" w:hAnsi="Arial"/>
      <w:sz w:val="18"/>
    </w:rPr>
    <w:tblPr>
      <w:tblStyleRowBandSize w:val="1"/>
      <w:tblBorders>
        <w:top w:val="single" w:sz="2" w:space="0" w:color="C0C0C0" w:themeColor="accent3"/>
        <w:left w:val="single" w:sz="2" w:space="0" w:color="C0C0C0" w:themeColor="accent3"/>
        <w:bottom w:val="single" w:sz="2" w:space="0" w:color="C0C0C0" w:themeColor="accent3"/>
        <w:right w:val="single" w:sz="2" w:space="0" w:color="C0C0C0" w:themeColor="accent3"/>
        <w:insideH w:val="single" w:sz="2" w:space="0" w:color="C0C0C0" w:themeColor="accent3"/>
        <w:insideV w:val="single" w:sz="2" w:space="0" w:color="C0C0C0" w:themeColor="accent3"/>
      </w:tblBorders>
    </w:tblPr>
    <w:trPr>
      <w:cantSplit/>
    </w:trPr>
    <w:tcPr>
      <w:shd w:val="clear" w:color="auto" w:fill="auto"/>
    </w:tcPr>
    <w:tblStylePr w:type="firstRow">
      <w:rPr>
        <w:rFonts w:ascii="Arial" w:hAnsi="Arial"/>
        <w:b/>
        <w:sz w:val="18"/>
      </w:rPr>
      <w:tblPr/>
      <w:tcPr>
        <w:shd w:val="clear" w:color="auto" w:fill="D5DBD2" w:themeFill="accent2" w:themeFillTint="33"/>
      </w:tcPr>
    </w:tblStylePr>
    <w:tblStylePr w:type="firstCol">
      <w:tblPr/>
      <w:tcPr>
        <w:shd w:val="clear" w:color="auto" w:fill="D5DBD2" w:themeFill="accent2" w:themeFillTint="33"/>
      </w:tcPr>
    </w:tblStylePr>
    <w:tblStylePr w:type="band2Horz">
      <w:tblPr/>
      <w:tcPr>
        <w:shd w:val="clear" w:color="auto" w:fill="C4EEFF" w:themeFill="accent5" w:themeFillTint="33"/>
      </w:tcPr>
    </w:tblStylePr>
  </w:style>
  <w:style w:type="table" w:customStyle="1" w:styleId="AureconTable3">
    <w:name w:val="Aurecon Table 3"/>
    <w:basedOn w:val="TableNormal"/>
    <w:uiPriority w:val="99"/>
    <w:rsid w:val="007405F7"/>
    <w:pPr>
      <w:spacing w:before="60" w:after="60" w:line="240" w:lineRule="auto"/>
    </w:pPr>
    <w:rPr>
      <w:sz w:val="18"/>
    </w:rPr>
    <w:tblPr>
      <w:tblBorders>
        <w:top w:val="single" w:sz="4" w:space="0" w:color="C0C0C0" w:themeColor="accent3"/>
        <w:left w:val="single" w:sz="4" w:space="0" w:color="C0C0C0" w:themeColor="accent3"/>
        <w:bottom w:val="single" w:sz="4" w:space="0" w:color="C0C0C0" w:themeColor="accent3"/>
        <w:right w:val="single" w:sz="4" w:space="0" w:color="C0C0C0" w:themeColor="accent3"/>
        <w:insideH w:val="single" w:sz="4" w:space="0" w:color="C0C0C0" w:themeColor="accent3"/>
        <w:insideV w:val="single" w:sz="4" w:space="0" w:color="C0C0C0" w:themeColor="accent3"/>
      </w:tblBorders>
    </w:tblPr>
    <w:trPr>
      <w:cantSplit/>
    </w:trPr>
    <w:tblStylePr w:type="firstRow">
      <w:rPr>
        <w:b/>
        <w:color w:val="auto"/>
      </w:rPr>
      <w:tblPr/>
      <w:tcPr>
        <w:shd w:val="clear" w:color="auto" w:fill="009FDA" w:themeFill="accent5"/>
      </w:tcPr>
    </w:tblStylePr>
  </w:style>
  <w:style w:type="table" w:customStyle="1" w:styleId="AureconTable4">
    <w:name w:val="Aurecon Table 4"/>
    <w:basedOn w:val="TableNormal"/>
    <w:uiPriority w:val="99"/>
    <w:rsid w:val="007405F7"/>
    <w:pPr>
      <w:spacing w:before="60" w:after="60" w:line="240" w:lineRule="auto"/>
    </w:pPr>
    <w:rPr>
      <w:sz w:val="18"/>
      <w:lang w:val="en-US"/>
    </w:rPr>
    <w:tblPr>
      <w:tblStyleRowBandSize w:val="1"/>
      <w:tblBorders>
        <w:top w:val="single" w:sz="4" w:space="0" w:color="5F5F5F" w:themeColor="text2"/>
        <w:left w:val="single" w:sz="4" w:space="0" w:color="5F5F5F" w:themeColor="text2"/>
        <w:bottom w:val="single" w:sz="4" w:space="0" w:color="5F5F5F" w:themeColor="text2"/>
        <w:right w:val="single" w:sz="4" w:space="0" w:color="5F5F5F" w:themeColor="text2"/>
        <w:insideH w:val="single" w:sz="4" w:space="0" w:color="5F5F5F" w:themeColor="text2"/>
      </w:tblBorders>
    </w:tblPr>
    <w:trPr>
      <w:cantSplit/>
    </w:trPr>
    <w:tcPr>
      <w:shd w:val="clear" w:color="auto" w:fill="auto"/>
    </w:tcPr>
    <w:tblStylePr w:type="firstRow">
      <w:rPr>
        <w:rFonts w:ascii="Arial" w:hAnsi="Arial"/>
        <w:b/>
        <w:color w:val="FFFFFF" w:themeColor="background1"/>
        <w:sz w:val="18"/>
      </w:rPr>
      <w:tblPr/>
      <w:tcPr>
        <w:tcBorders>
          <w:top w:val="single" w:sz="4" w:space="0" w:color="5F5F5F" w:themeColor="text2"/>
          <w:left w:val="single" w:sz="4" w:space="0" w:color="5F5F5F" w:themeColor="text2"/>
          <w:bottom w:val="single" w:sz="4" w:space="0" w:color="5F5F5F" w:themeColor="text2"/>
          <w:right w:val="single" w:sz="4" w:space="0" w:color="5F5F5F" w:themeColor="text2"/>
          <w:insideV w:val="single" w:sz="4" w:space="0" w:color="5F5F5F" w:themeColor="text2"/>
        </w:tcBorders>
        <w:shd w:val="clear" w:color="auto" w:fill="5F5F5F" w:themeFill="text2"/>
      </w:tcPr>
    </w:tblStylePr>
    <w:tblStylePr w:type="firstCol">
      <w:tblPr/>
      <w:tcPr>
        <w:tcBorders>
          <w:insideV w:val="nil"/>
        </w:tcBorders>
        <w:shd w:val="clear" w:color="auto" w:fill="auto"/>
      </w:tcPr>
    </w:tblStylePr>
  </w:style>
  <w:style w:type="table" w:customStyle="1" w:styleId="AureconTable5">
    <w:name w:val="Aurecon Table 5"/>
    <w:basedOn w:val="TableNormal"/>
    <w:uiPriority w:val="99"/>
    <w:qFormat/>
    <w:rsid w:val="007405F7"/>
    <w:pPr>
      <w:spacing w:before="60" w:after="60" w:line="240" w:lineRule="auto"/>
    </w:pPr>
    <w:rPr>
      <w:sz w:val="18"/>
    </w:rPr>
    <w:tblPr>
      <w:tblStyleRowBandSize w:val="1"/>
      <w:tblBorders>
        <w:top w:val="single" w:sz="4" w:space="0" w:color="auto"/>
        <w:bottom w:val="single" w:sz="4" w:space="0" w:color="auto"/>
      </w:tblBorders>
    </w:tblPr>
    <w:trPr>
      <w:cantSplit/>
    </w:trPr>
    <w:tblStylePr w:type="firstRow">
      <w:rPr>
        <w:b/>
      </w:rPr>
      <w:tblPr/>
      <w:tcPr>
        <w:tcBorders>
          <w:bottom w:val="single" w:sz="4" w:space="0" w:color="auto"/>
        </w:tcBorders>
      </w:tcPr>
    </w:tblStylePr>
    <w:tblStylePr w:type="band1Horz">
      <w:tblPr/>
      <w:tcPr>
        <w:shd w:val="clear" w:color="auto" w:fill="E4F1CC" w:themeFill="background2"/>
      </w:tcPr>
    </w:tblStylePr>
  </w:style>
  <w:style w:type="paragraph" w:customStyle="1" w:styleId="Numbera">
    <w:name w:val="Number a)"/>
    <w:basedOn w:val="BodyText"/>
    <w:qFormat/>
    <w:rsid w:val="009961D4"/>
    <w:pPr>
      <w:ind w:left="454" w:hanging="454"/>
    </w:pPr>
  </w:style>
  <w:style w:type="paragraph" w:customStyle="1" w:styleId="Numberi">
    <w:name w:val="Number i)"/>
    <w:basedOn w:val="BodyText"/>
    <w:qFormat/>
    <w:rsid w:val="009961D4"/>
    <w:pPr>
      <w:ind w:left="908" w:hanging="454"/>
    </w:pPr>
  </w:style>
  <w:style w:type="paragraph" w:styleId="NormalWeb">
    <w:name w:val="Normal (Web)"/>
    <w:basedOn w:val="Normal"/>
    <w:uiPriority w:val="99"/>
    <w:semiHidden/>
    <w:unhideWhenUsed/>
    <w:rsid w:val="00F726EA"/>
    <w:pPr>
      <w:spacing w:before="100" w:beforeAutospacing="1" w:after="100" w:afterAutospacing="1"/>
    </w:pPr>
    <w:rPr>
      <w:rFonts w:ascii="Times New Roman" w:eastAsia="Times New Roman" w:hAnsi="Times New Roman" w:cs="Times New Roman"/>
      <w:sz w:val="24"/>
      <w:szCs w:val="24"/>
      <w:lang w:eastAsia="en-GB"/>
    </w:rPr>
  </w:style>
  <w:style w:type="paragraph" w:styleId="TOC2">
    <w:name w:val="toc 2"/>
    <w:basedOn w:val="Normal"/>
    <w:next w:val="Normal"/>
    <w:uiPriority w:val="39"/>
    <w:unhideWhenUsed/>
    <w:rsid w:val="000A7118"/>
    <w:pPr>
      <w:spacing w:before="120"/>
    </w:pPr>
    <w:rPr>
      <w:rFonts w:cstheme="minorHAnsi"/>
      <w:bCs/>
    </w:rPr>
  </w:style>
  <w:style w:type="paragraph" w:styleId="TOC3">
    <w:name w:val="toc 3"/>
    <w:basedOn w:val="Normal"/>
    <w:next w:val="Normal"/>
    <w:autoRedefine/>
    <w:uiPriority w:val="39"/>
    <w:unhideWhenUsed/>
    <w:qFormat/>
    <w:rsid w:val="009F6BF1"/>
    <w:pPr>
      <w:spacing w:before="120"/>
      <w:ind w:left="198"/>
    </w:pPr>
    <w:rPr>
      <w:rFonts w:cstheme="minorHAnsi"/>
    </w:rPr>
  </w:style>
  <w:style w:type="paragraph" w:customStyle="1" w:styleId="Appendixtitle">
    <w:name w:val="Appendix title"/>
    <w:basedOn w:val="Normal"/>
    <w:next w:val="BodyText"/>
    <w:link w:val="AppendixtitleChar"/>
    <w:unhideWhenUsed/>
    <w:qFormat/>
    <w:rsid w:val="00FC0471"/>
    <w:pPr>
      <w:keepNext/>
      <w:keepLines/>
      <w:spacing w:after="120" w:line="276" w:lineRule="auto"/>
      <w:outlineLvl w:val="1"/>
    </w:pPr>
    <w:rPr>
      <w:color w:val="5F5F5F" w:themeColor="text2"/>
      <w:sz w:val="40"/>
      <w:szCs w:val="40"/>
    </w:rPr>
  </w:style>
  <w:style w:type="paragraph" w:customStyle="1" w:styleId="Appendixheading1">
    <w:name w:val="Appendix heading 1"/>
    <w:basedOn w:val="Normal"/>
    <w:unhideWhenUsed/>
    <w:qFormat/>
    <w:rsid w:val="00855505"/>
    <w:pPr>
      <w:keepNext/>
      <w:keepLines/>
      <w:spacing w:before="400" w:after="120" w:line="276" w:lineRule="auto"/>
      <w:ind w:left="680" w:hanging="680"/>
    </w:pPr>
    <w:rPr>
      <w:b/>
      <w:color w:val="7AB800" w:themeColor="accent1"/>
      <w:sz w:val="32"/>
      <w:szCs w:val="32"/>
    </w:rPr>
  </w:style>
  <w:style w:type="paragraph" w:customStyle="1" w:styleId="Appendixheading2">
    <w:name w:val="Appendix heading 2"/>
    <w:basedOn w:val="Normal"/>
    <w:uiPriority w:val="99"/>
    <w:unhideWhenUsed/>
    <w:rsid w:val="00855505"/>
    <w:pPr>
      <w:keepNext/>
      <w:keepLines/>
      <w:spacing w:before="400" w:after="120" w:line="276" w:lineRule="auto"/>
      <w:ind w:left="680" w:hanging="680"/>
    </w:pPr>
    <w:rPr>
      <w:b/>
      <w:color w:val="5F5F5F" w:themeColor="text2"/>
      <w:sz w:val="26"/>
      <w:szCs w:val="26"/>
    </w:rPr>
  </w:style>
  <w:style w:type="paragraph" w:customStyle="1" w:styleId="Appendixheading3">
    <w:name w:val="Appendix heading 3"/>
    <w:basedOn w:val="Normal"/>
    <w:uiPriority w:val="99"/>
    <w:unhideWhenUsed/>
    <w:rsid w:val="00855505"/>
    <w:pPr>
      <w:keepNext/>
      <w:keepLines/>
      <w:spacing w:before="400" w:after="120" w:line="276" w:lineRule="auto"/>
    </w:pPr>
    <w:rPr>
      <w:b/>
      <w:color w:val="000000" w:themeColor="text1"/>
      <w:sz w:val="24"/>
    </w:rPr>
  </w:style>
  <w:style w:type="paragraph" w:customStyle="1" w:styleId="Appendixheading4">
    <w:name w:val="Appendix heading 4"/>
    <w:basedOn w:val="Normal"/>
    <w:uiPriority w:val="99"/>
    <w:unhideWhenUsed/>
    <w:rsid w:val="00855505"/>
    <w:pPr>
      <w:keepNext/>
      <w:keepLines/>
      <w:spacing w:before="400" w:after="120" w:line="276" w:lineRule="auto"/>
    </w:pPr>
    <w:rPr>
      <w:b/>
      <w:color w:val="5F5F5F" w:themeColor="text2"/>
      <w:sz w:val="24"/>
    </w:rPr>
  </w:style>
  <w:style w:type="paragraph" w:customStyle="1" w:styleId="Appendixheading5">
    <w:name w:val="Appendix heading 5"/>
    <w:basedOn w:val="Normal"/>
    <w:uiPriority w:val="99"/>
    <w:unhideWhenUsed/>
    <w:rsid w:val="00855505"/>
    <w:pPr>
      <w:keepNext/>
      <w:keepLines/>
      <w:spacing w:before="400" w:after="120" w:line="276" w:lineRule="auto"/>
    </w:pPr>
    <w:rPr>
      <w:b/>
      <w:color w:val="5F5F5F" w:themeColor="text2"/>
      <w:sz w:val="24"/>
    </w:rPr>
  </w:style>
  <w:style w:type="paragraph" w:customStyle="1" w:styleId="Appendixheading6">
    <w:name w:val="Appendix heading 6"/>
    <w:basedOn w:val="Normal"/>
    <w:uiPriority w:val="99"/>
    <w:unhideWhenUsed/>
    <w:rsid w:val="00855505"/>
    <w:pPr>
      <w:keepNext/>
      <w:keepLines/>
      <w:spacing w:before="400" w:after="120" w:line="276" w:lineRule="auto"/>
    </w:pPr>
    <w:rPr>
      <w:b/>
      <w:color w:val="5F5F5F" w:themeColor="text2"/>
    </w:rPr>
  </w:style>
  <w:style w:type="paragraph" w:customStyle="1" w:styleId="Appendixheading">
    <w:name w:val="Appendix heading"/>
    <w:basedOn w:val="Normal"/>
    <w:next w:val="BodyText"/>
    <w:link w:val="AppendixheadingChar"/>
    <w:unhideWhenUsed/>
    <w:qFormat/>
    <w:rsid w:val="00FC0471"/>
    <w:pPr>
      <w:spacing w:after="60" w:line="276" w:lineRule="auto"/>
      <w:outlineLvl w:val="0"/>
    </w:pPr>
    <w:rPr>
      <w:color w:val="5F5F5F" w:themeColor="text2"/>
      <w:sz w:val="40"/>
      <w:szCs w:val="40"/>
    </w:rPr>
  </w:style>
  <w:style w:type="paragraph" w:styleId="TableofFigures">
    <w:name w:val="table of figures"/>
    <w:basedOn w:val="Normal"/>
    <w:next w:val="Normal"/>
    <w:uiPriority w:val="99"/>
    <w:unhideWhenUsed/>
    <w:rsid w:val="00105328"/>
    <w:pPr>
      <w:tabs>
        <w:tab w:val="left" w:pos="1418"/>
        <w:tab w:val="right" w:leader="dot" w:pos="9639"/>
      </w:tabs>
      <w:spacing w:line="360" w:lineRule="auto"/>
      <w:ind w:left="1418" w:hanging="1418"/>
    </w:pPr>
    <w:rPr>
      <w:noProof/>
    </w:rPr>
  </w:style>
  <w:style w:type="paragraph" w:customStyle="1" w:styleId="ExecSumSubheader">
    <w:name w:val="ExecSum Subheader"/>
    <w:basedOn w:val="Normal"/>
    <w:uiPriority w:val="9"/>
    <w:unhideWhenUsed/>
    <w:rsid w:val="00855505"/>
    <w:pPr>
      <w:spacing w:after="100" w:line="276" w:lineRule="auto"/>
    </w:pPr>
    <w:rPr>
      <w:color w:val="5F5F5F" w:themeColor="text2"/>
      <w:sz w:val="40"/>
      <w:szCs w:val="40"/>
    </w:rPr>
  </w:style>
  <w:style w:type="character" w:customStyle="1" w:styleId="Style1">
    <w:name w:val="Style1"/>
    <w:basedOn w:val="DefaultParagraphFont"/>
    <w:uiPriority w:val="1"/>
    <w:semiHidden/>
    <w:rsid w:val="00517060"/>
    <w:rPr>
      <w:rFonts w:ascii="Arial" w:hAnsi="Arial"/>
      <w:b w:val="0"/>
      <w:i w:val="0"/>
      <w:caps/>
      <w:smallCaps w:val="0"/>
      <w:sz w:val="20"/>
    </w:rPr>
  </w:style>
  <w:style w:type="character" w:customStyle="1" w:styleId="AppendixtitleChar">
    <w:name w:val="Appendix title Char"/>
    <w:basedOn w:val="DefaultParagraphFont"/>
    <w:link w:val="Appendixtitle"/>
    <w:rsid w:val="00FC0471"/>
    <w:rPr>
      <w:color w:val="5F5F5F" w:themeColor="text2"/>
      <w:sz w:val="40"/>
      <w:szCs w:val="40"/>
      <w:lang w:val="en-GB"/>
    </w:rPr>
  </w:style>
  <w:style w:type="character" w:customStyle="1" w:styleId="AppendixheadingChar">
    <w:name w:val="Appendix heading Char"/>
    <w:basedOn w:val="AppendixtitleChar"/>
    <w:link w:val="Appendixheading"/>
    <w:rsid w:val="00FC0471"/>
    <w:rPr>
      <w:color w:val="5F5F5F" w:themeColor="text2"/>
      <w:sz w:val="40"/>
      <w:szCs w:val="40"/>
      <w:lang w:val="en-GB"/>
    </w:rPr>
  </w:style>
  <w:style w:type="paragraph" w:customStyle="1" w:styleId="ExecSumTitle">
    <w:name w:val="ExecSum Title"/>
    <w:basedOn w:val="Normal"/>
    <w:uiPriority w:val="9"/>
    <w:unhideWhenUsed/>
    <w:rsid w:val="00D5671B"/>
    <w:pPr>
      <w:spacing w:after="240"/>
    </w:pPr>
    <w:rPr>
      <w:color w:val="009FDA" w:themeColor="accent5"/>
      <w:sz w:val="70"/>
      <w:szCs w:val="70"/>
      <w:lang w:val="en-PH"/>
    </w:rPr>
  </w:style>
  <w:style w:type="paragraph" w:customStyle="1" w:styleId="ExecSumemphasis">
    <w:name w:val="ExecSum emphasis"/>
    <w:basedOn w:val="Normal"/>
    <w:uiPriority w:val="9"/>
    <w:unhideWhenUsed/>
    <w:rsid w:val="00D5671B"/>
    <w:pPr>
      <w:spacing w:before="120" w:after="240"/>
    </w:pPr>
    <w:rPr>
      <w:color w:val="5F5F5F" w:themeColor="text2"/>
      <w:sz w:val="40"/>
      <w:szCs w:val="40"/>
      <w:lang w:val="en-PH"/>
    </w:rPr>
  </w:style>
  <w:style w:type="paragraph" w:customStyle="1" w:styleId="ExecSumsubheader-blue">
    <w:name w:val="ExecSum subheader - blue"/>
    <w:basedOn w:val="BodyText"/>
    <w:uiPriority w:val="9"/>
    <w:unhideWhenUsed/>
    <w:rsid w:val="00D5671B"/>
    <w:pPr>
      <w:spacing w:before="120"/>
    </w:pPr>
    <w:rPr>
      <w:color w:val="009FDA" w:themeColor="accent5"/>
      <w:sz w:val="40"/>
      <w:szCs w:val="40"/>
      <w:lang w:val="en-PH"/>
    </w:rPr>
  </w:style>
  <w:style w:type="paragraph" w:customStyle="1" w:styleId="Companydetails">
    <w:name w:val="Company details"/>
    <w:basedOn w:val="Normal"/>
    <w:qFormat/>
    <w:rsid w:val="00DF34FD"/>
    <w:pPr>
      <w:spacing w:line="276" w:lineRule="auto"/>
    </w:pPr>
    <w:rPr>
      <w:lang w:val="en-US"/>
    </w:rPr>
  </w:style>
  <w:style w:type="character" w:customStyle="1" w:styleId="ListParagraphChar">
    <w:name w:val="List Paragraph Char"/>
    <w:aliases w:val="Heading 2 + List Paragraph Char,NFP GP Bulleted List Char,Heading x Char,Fact Sheet bullets Char,LCR Numbering 2 Char,Procedure List 1 Char,LMA Bullet Numbers Char,Body11 Char,Text1 Char,bod Char,Bullets2 Char,Sub Section Text Char"/>
    <w:basedOn w:val="DefaultParagraphFont"/>
    <w:link w:val="ListParagraph"/>
    <w:uiPriority w:val="34"/>
    <w:locked/>
    <w:rsid w:val="00114CA2"/>
    <w:rPr>
      <w:lang w:val="en-GB"/>
    </w:rPr>
  </w:style>
  <w:style w:type="paragraph" w:styleId="CommentText">
    <w:name w:val="annotation text"/>
    <w:basedOn w:val="Normal"/>
    <w:link w:val="CommentTextChar"/>
    <w:uiPriority w:val="99"/>
    <w:unhideWhenUsed/>
    <w:rsid w:val="00BF5EC3"/>
  </w:style>
  <w:style w:type="character" w:customStyle="1" w:styleId="CommentTextChar">
    <w:name w:val="Comment Text Char"/>
    <w:basedOn w:val="DefaultParagraphFont"/>
    <w:link w:val="CommentText"/>
    <w:uiPriority w:val="99"/>
    <w:rsid w:val="00BF5EC3"/>
    <w:rPr>
      <w:lang w:val="en-GB"/>
    </w:rPr>
  </w:style>
  <w:style w:type="character" w:styleId="CommentReference">
    <w:name w:val="annotation reference"/>
    <w:basedOn w:val="DefaultParagraphFont"/>
    <w:uiPriority w:val="99"/>
    <w:unhideWhenUsed/>
    <w:rsid w:val="00BF5EC3"/>
    <w:rPr>
      <w:sz w:val="16"/>
      <w:szCs w:val="16"/>
    </w:rPr>
  </w:style>
  <w:style w:type="paragraph" w:customStyle="1" w:styleId="paragraph">
    <w:name w:val="paragraph"/>
    <w:basedOn w:val="Normal"/>
    <w:rsid w:val="00BF5EC3"/>
    <w:rPr>
      <w:rFonts w:ascii="Calibri" w:hAnsi="Calibri" w:cs="Calibri"/>
      <w:sz w:val="22"/>
      <w:szCs w:val="22"/>
      <w:lang w:val="en-AU" w:eastAsia="en-AU"/>
    </w:rPr>
  </w:style>
  <w:style w:type="character" w:customStyle="1" w:styleId="normaltextrun1">
    <w:name w:val="normaltextrun1"/>
    <w:basedOn w:val="DefaultParagraphFont"/>
    <w:rsid w:val="00BF5EC3"/>
  </w:style>
  <w:style w:type="character" w:customStyle="1" w:styleId="eop">
    <w:name w:val="eop"/>
    <w:basedOn w:val="DefaultParagraphFont"/>
    <w:rsid w:val="00BF5EC3"/>
  </w:style>
  <w:style w:type="paragraph" w:customStyle="1" w:styleId="Default">
    <w:name w:val="Default"/>
    <w:rsid w:val="00BF5EC3"/>
    <w:pPr>
      <w:autoSpaceDE w:val="0"/>
      <w:autoSpaceDN w:val="0"/>
      <w:adjustRightInd w:val="0"/>
      <w:spacing w:after="0" w:line="240" w:lineRule="auto"/>
    </w:pPr>
    <w:rPr>
      <w:rFonts w:ascii="Century Gothic" w:eastAsia="Times New Roman" w:hAnsi="Century Gothic" w:cs="Century Gothic"/>
      <w:color w:val="000000"/>
      <w:sz w:val="24"/>
      <w:szCs w:val="24"/>
      <w:lang w:eastAsia="en-AU"/>
    </w:rPr>
  </w:style>
  <w:style w:type="paragraph" w:customStyle="1" w:styleId="LetterListOrange">
    <w:name w:val="Letter List Orange"/>
    <w:uiPriority w:val="99"/>
    <w:qFormat/>
    <w:rsid w:val="00BF5EC3"/>
    <w:pPr>
      <w:spacing w:after="120" w:line="240" w:lineRule="atLeast"/>
    </w:pPr>
    <w:rPr>
      <w:rFonts w:ascii="Arial" w:hAnsi="Arial"/>
    </w:rPr>
  </w:style>
  <w:style w:type="table" w:styleId="GridTable4">
    <w:name w:val="Grid Table 4"/>
    <w:basedOn w:val="TableNormal"/>
    <w:uiPriority w:val="49"/>
    <w:rsid w:val="00BF5EC3"/>
    <w:pPr>
      <w:spacing w:after="0" w:line="240" w:lineRule="auto"/>
    </w:pPr>
    <w:rPr>
      <w:rFonts w:ascii="Arial" w:hAnsi="Arial"/>
      <w:lang w:val="en-GB"/>
    </w:r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stBullet2">
    <w:name w:val="List Bullet 2"/>
    <w:basedOn w:val="Normal"/>
    <w:uiPriority w:val="2"/>
    <w:unhideWhenUsed/>
    <w:rsid w:val="00ED275B"/>
    <w:pPr>
      <w:numPr>
        <w:numId w:val="4"/>
      </w:numPr>
      <w:contextualSpacing/>
    </w:pPr>
  </w:style>
  <w:style w:type="paragraph" w:styleId="CommentSubject">
    <w:name w:val="annotation subject"/>
    <w:basedOn w:val="CommentText"/>
    <w:next w:val="CommentText"/>
    <w:link w:val="CommentSubjectChar"/>
    <w:uiPriority w:val="99"/>
    <w:semiHidden/>
    <w:unhideWhenUsed/>
    <w:rsid w:val="00D36E9D"/>
    <w:rPr>
      <w:b/>
      <w:bCs/>
    </w:rPr>
  </w:style>
  <w:style w:type="character" w:customStyle="1" w:styleId="CommentSubjectChar">
    <w:name w:val="Comment Subject Char"/>
    <w:basedOn w:val="CommentTextChar"/>
    <w:link w:val="CommentSubject"/>
    <w:uiPriority w:val="99"/>
    <w:semiHidden/>
    <w:rsid w:val="00D36E9D"/>
    <w:rPr>
      <w:b/>
      <w:bCs/>
      <w:lang w:val="en-GB"/>
    </w:rPr>
  </w:style>
  <w:style w:type="paragraph" w:styleId="ListBullet">
    <w:name w:val="List Bullet"/>
    <w:basedOn w:val="Normal"/>
    <w:uiPriority w:val="99"/>
    <w:unhideWhenUsed/>
    <w:rsid w:val="00AC2F76"/>
    <w:pPr>
      <w:numPr>
        <w:numId w:val="3"/>
      </w:numPr>
      <w:contextualSpacing/>
    </w:pPr>
  </w:style>
  <w:style w:type="character" w:customStyle="1" w:styleId="normaltextrun">
    <w:name w:val="normaltextrun"/>
    <w:basedOn w:val="DefaultParagraphFont"/>
    <w:rsid w:val="009B3647"/>
  </w:style>
  <w:style w:type="table" w:customStyle="1" w:styleId="TableGrid1">
    <w:name w:val="Table Grid1"/>
    <w:basedOn w:val="TableNormal"/>
    <w:next w:val="TableGrid"/>
    <w:uiPriority w:val="39"/>
    <w:rsid w:val="001B08A9"/>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1B08A9"/>
    <w:pPr>
      <w:widowControl w:val="0"/>
      <w:autoSpaceDE w:val="0"/>
      <w:autoSpaceDN w:val="0"/>
      <w:ind w:left="110"/>
    </w:pPr>
    <w:rPr>
      <w:rFonts w:ascii="Helvetica" w:eastAsia="Helvetica" w:hAnsi="Helvetica" w:cs="Helvetica"/>
      <w:sz w:val="22"/>
      <w:szCs w:val="22"/>
      <w:lang w:val="en-US"/>
    </w:rPr>
  </w:style>
  <w:style w:type="character" w:styleId="UnresolvedMention">
    <w:name w:val="Unresolved Mention"/>
    <w:basedOn w:val="DefaultParagraphFont"/>
    <w:uiPriority w:val="99"/>
    <w:rsid w:val="001B08A9"/>
    <w:rPr>
      <w:color w:val="605E5C"/>
      <w:shd w:val="clear" w:color="auto" w:fill="E1DFDD"/>
    </w:rPr>
  </w:style>
  <w:style w:type="paragraph" w:styleId="Revision">
    <w:name w:val="Revision"/>
    <w:hidden/>
    <w:uiPriority w:val="99"/>
    <w:semiHidden/>
    <w:rsid w:val="001B08A9"/>
    <w:pPr>
      <w:spacing w:after="0" w:line="240" w:lineRule="auto"/>
    </w:pPr>
    <w:rPr>
      <w:rFonts w:ascii="Century Gothic" w:eastAsia="Times New Roman" w:hAnsi="Century Gothic" w:cs="Times New Roman"/>
      <w:szCs w:val="24"/>
    </w:rPr>
  </w:style>
  <w:style w:type="character" w:customStyle="1" w:styleId="ng-binding">
    <w:name w:val="ng-binding"/>
    <w:basedOn w:val="DefaultParagraphFont"/>
    <w:rsid w:val="001B08A9"/>
  </w:style>
  <w:style w:type="character" w:customStyle="1" w:styleId="font111">
    <w:name w:val="font111"/>
    <w:basedOn w:val="DefaultParagraphFont"/>
    <w:rsid w:val="001B08A9"/>
    <w:rPr>
      <w:rFonts w:ascii="Century Gothic" w:hAnsi="Century Gothic" w:hint="default"/>
      <w:b w:val="0"/>
      <w:bCs w:val="0"/>
      <w:i w:val="0"/>
      <w:iCs w:val="0"/>
      <w:color w:val="000000"/>
      <w:sz w:val="20"/>
      <w:szCs w:val="20"/>
      <w:u w:val="single"/>
    </w:rPr>
  </w:style>
  <w:style w:type="character" w:customStyle="1" w:styleId="font51">
    <w:name w:val="font51"/>
    <w:basedOn w:val="DefaultParagraphFont"/>
    <w:rsid w:val="001B08A9"/>
    <w:rPr>
      <w:rFonts w:ascii="Century Gothic" w:hAnsi="Century Gothic" w:hint="default"/>
      <w:b w:val="0"/>
      <w:bCs w:val="0"/>
      <w:i w:val="0"/>
      <w:iCs w:val="0"/>
      <w:strike w:val="0"/>
      <w:dstrike w:val="0"/>
      <w:color w:val="000000"/>
      <w:sz w:val="20"/>
      <w:szCs w:val="20"/>
      <w:u w:val="none"/>
      <w:effect w:val="none"/>
    </w:rPr>
  </w:style>
  <w:style w:type="character" w:customStyle="1" w:styleId="font61">
    <w:name w:val="font61"/>
    <w:basedOn w:val="DefaultParagraphFont"/>
    <w:rsid w:val="001B08A9"/>
    <w:rPr>
      <w:rFonts w:ascii="Century Gothic" w:hAnsi="Century Gothic" w:hint="default"/>
      <w:b w:val="0"/>
      <w:bCs w:val="0"/>
      <w:i w:val="0"/>
      <w:iCs w:val="0"/>
      <w:strike w:val="0"/>
      <w:dstrike w:val="0"/>
      <w:color w:val="FF0000"/>
      <w:sz w:val="20"/>
      <w:szCs w:val="20"/>
      <w:u w:val="none"/>
      <w:effect w:val="none"/>
    </w:rPr>
  </w:style>
  <w:style w:type="table" w:styleId="PlainTable2">
    <w:name w:val="Plain Table 2"/>
    <w:basedOn w:val="TableNormal"/>
    <w:uiPriority w:val="42"/>
    <w:rsid w:val="00ED4DD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2">
    <w:name w:val="Table Grid2"/>
    <w:basedOn w:val="TableNormal"/>
    <w:next w:val="TableGrid"/>
    <w:uiPriority w:val="39"/>
    <w:rsid w:val="002070BB"/>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227FAD"/>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unhideWhenUsed/>
    <w:qFormat/>
    <w:rsid w:val="009F6BF1"/>
    <w:pPr>
      <w:tabs>
        <w:tab w:val="right" w:pos="9629"/>
      </w:tabs>
      <w:spacing w:after="120"/>
    </w:pPr>
    <w:rPr>
      <w:rFonts w:cstheme="minorHAnsi"/>
      <w:sz w:val="24"/>
    </w:rPr>
  </w:style>
  <w:style w:type="paragraph" w:styleId="TOC6">
    <w:name w:val="toc 6"/>
    <w:basedOn w:val="Normal"/>
    <w:next w:val="Normal"/>
    <w:autoRedefine/>
    <w:uiPriority w:val="39"/>
    <w:unhideWhenUsed/>
    <w:qFormat/>
    <w:rsid w:val="00224296"/>
    <w:pPr>
      <w:ind w:left="800"/>
    </w:pPr>
    <w:rPr>
      <w:rFonts w:cstheme="minorHAnsi"/>
    </w:rPr>
  </w:style>
  <w:style w:type="table" w:customStyle="1" w:styleId="TableGrid4">
    <w:name w:val="Table Grid4"/>
    <w:basedOn w:val="TableNormal"/>
    <w:next w:val="TableGrid"/>
    <w:uiPriority w:val="39"/>
    <w:rsid w:val="00A004BC"/>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Table">
    <w:name w:val="Caption - Table"/>
    <w:basedOn w:val="Normal"/>
    <w:uiPriority w:val="1"/>
    <w:qFormat/>
    <w:rsid w:val="00A004BC"/>
    <w:pPr>
      <w:spacing w:before="200" w:after="50" w:line="276" w:lineRule="auto"/>
    </w:pPr>
    <w:rPr>
      <w:rFonts w:ascii="Arial" w:eastAsia="Times New Roman" w:hAnsi="Arial"/>
      <w:color w:val="262626"/>
      <w:sz w:val="16"/>
      <w:szCs w:val="16"/>
      <w:lang w:val="en-US"/>
    </w:rPr>
  </w:style>
  <w:style w:type="paragraph" w:customStyle="1" w:styleId="CaptionFigure">
    <w:name w:val="Caption_Figure"/>
    <w:basedOn w:val="Normal"/>
    <w:next w:val="Normal"/>
    <w:uiPriority w:val="2"/>
    <w:qFormat/>
    <w:rsid w:val="00A004BC"/>
    <w:pPr>
      <w:spacing w:before="120" w:after="60" w:line="276" w:lineRule="auto"/>
    </w:pPr>
    <w:rPr>
      <w:rFonts w:ascii="Arial" w:eastAsia="Calibri" w:hAnsi="Arial" w:cs="Arial"/>
      <w:i/>
      <w:iCs/>
      <w:caps/>
      <w:color w:val="8996A0"/>
      <w:sz w:val="14"/>
      <w:szCs w:val="14"/>
      <w:lang w:val="en-AU" w:eastAsia="en-AU"/>
    </w:rPr>
  </w:style>
  <w:style w:type="paragraph" w:customStyle="1" w:styleId="Table-Bullet1">
    <w:name w:val="Table - Bullet 1"/>
    <w:basedOn w:val="Normal"/>
    <w:qFormat/>
    <w:rsid w:val="00A004BC"/>
    <w:pPr>
      <w:numPr>
        <w:numId w:val="19"/>
      </w:numPr>
      <w:spacing w:before="20"/>
      <w:contextualSpacing/>
    </w:pPr>
    <w:rPr>
      <w:rFonts w:ascii="Arial" w:eastAsia="Times New Roman" w:hAnsi="Arial" w:cs="Arial"/>
      <w:lang w:val="en-AU" w:eastAsia="en-AU"/>
    </w:rPr>
  </w:style>
  <w:style w:type="paragraph" w:customStyle="1" w:styleId="TableNormalText">
    <w:name w:val="Table Normal Text"/>
    <w:aliases w:val="tnt"/>
    <w:basedOn w:val="Normal"/>
    <w:link w:val="TableNormalTextChar"/>
    <w:qFormat/>
    <w:rsid w:val="00A004BC"/>
    <w:pPr>
      <w:spacing w:before="20"/>
    </w:pPr>
    <w:rPr>
      <w:rFonts w:ascii="Arial" w:eastAsia="Times New Roman" w:hAnsi="Arial" w:cs="Arial"/>
      <w:szCs w:val="22"/>
      <w:lang w:val="en-AU" w:eastAsia="en-AU"/>
    </w:rPr>
  </w:style>
  <w:style w:type="character" w:customStyle="1" w:styleId="Highlightnone">
    <w:name w:val="Highlight none"/>
    <w:basedOn w:val="DefaultParagraphFont"/>
    <w:qFormat/>
    <w:rsid w:val="00A004BC"/>
    <w:rPr>
      <w:rFonts w:ascii="Arial" w:hAnsi="Arial" w:cs="Arial"/>
      <w:sz w:val="20"/>
      <w:szCs w:val="20"/>
    </w:rPr>
  </w:style>
  <w:style w:type="character" w:customStyle="1" w:styleId="findhit">
    <w:name w:val="findhit"/>
    <w:basedOn w:val="DefaultParagraphFont"/>
    <w:rsid w:val="00A004BC"/>
  </w:style>
  <w:style w:type="table" w:customStyle="1" w:styleId="TableGrid5">
    <w:name w:val="Table Grid5"/>
    <w:basedOn w:val="TableNormal"/>
    <w:next w:val="TableGrid"/>
    <w:uiPriority w:val="39"/>
    <w:rsid w:val="00A004BC"/>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 Text"/>
    <w:qFormat/>
    <w:rsid w:val="00A004BC"/>
    <w:pPr>
      <w:spacing w:before="50" w:after="50" w:line="240" w:lineRule="auto"/>
    </w:pPr>
    <w:rPr>
      <w:rFonts w:ascii="Arial" w:eastAsia="Times New Roman" w:hAnsi="Arial" w:cs="Arial"/>
      <w:color w:val="000000"/>
      <w:lang w:val="en-US"/>
    </w:rPr>
  </w:style>
  <w:style w:type="character" w:customStyle="1" w:styleId="Bullet1Char">
    <w:name w:val="Bullet 1 Char"/>
    <w:aliases w:val="b1 Char,Bullet Char,bullet 1 Char,MA Bullet 1 Char,Alt. Char,Bullet for no #'s Char,bullet1 Char,Bullet for no #'s Char Char,b1 Char Char,b Char2 Char,Body Char2 Char,b Char Char Char Char Char Char Char Char1 Char,b Char Char Char2 Char"/>
    <w:link w:val="Bullet1"/>
    <w:locked/>
    <w:rsid w:val="00A004BC"/>
    <w:rPr>
      <w:rFonts w:ascii="Arial" w:hAnsi="Arial"/>
      <w:lang w:val="en-GB"/>
    </w:rPr>
  </w:style>
  <w:style w:type="paragraph" w:customStyle="1" w:styleId="Table-HeaderRow1">
    <w:name w:val="Table - Header Row 1"/>
    <w:uiPriority w:val="3"/>
    <w:qFormat/>
    <w:rsid w:val="00A004BC"/>
    <w:pPr>
      <w:spacing w:before="120" w:after="0" w:line="360" w:lineRule="auto"/>
    </w:pPr>
    <w:rPr>
      <w:rFonts w:ascii="Arial" w:eastAsia="Times New Roman" w:hAnsi="Arial"/>
      <w:b/>
      <w:color w:val="FFFFFF"/>
      <w:sz w:val="22"/>
      <w:szCs w:val="22"/>
      <w:lang w:val="en-US" w:eastAsia="en-AU"/>
    </w:rPr>
  </w:style>
  <w:style w:type="table" w:customStyle="1" w:styleId="LieghtonTableRolesResponsibilities">
    <w:name w:val="Lieghton Table_Roles+Responsibilities"/>
    <w:basedOn w:val="TableNormal"/>
    <w:uiPriority w:val="99"/>
    <w:rsid w:val="00A004BC"/>
    <w:pPr>
      <w:spacing w:after="0" w:line="240" w:lineRule="auto"/>
    </w:pPr>
    <w:rPr>
      <w:rFonts w:ascii="Arial" w:eastAsia="Times New Roman" w:hAnsi="Arial"/>
      <w:szCs w:val="24"/>
    </w:rPr>
    <w:tblPr>
      <w:tblStyleRowBandSize w:val="1"/>
      <w:tblStyleColBandSize w:val="1"/>
      <w:tblBorders>
        <w:top w:val="single" w:sz="2" w:space="0" w:color="C5E0B3"/>
        <w:bottom w:val="single" w:sz="2" w:space="0" w:color="C5E0B3"/>
        <w:insideH w:val="single" w:sz="2" w:space="0" w:color="C5E0B3"/>
      </w:tblBorders>
    </w:tblPr>
    <w:tblStylePr w:type="firstRow">
      <w:pPr>
        <w:wordWrap/>
        <w:spacing w:beforeLines="0" w:before="120" w:beforeAutospacing="0" w:line="360" w:lineRule="auto"/>
      </w:pPr>
      <w:rPr>
        <w:rFonts w:ascii="Arial" w:hAnsi="Arial"/>
        <w:color w:val="FFFFFF"/>
        <w:sz w:val="20"/>
      </w:rPr>
      <w:tblPr/>
      <w:trPr>
        <w:tblHeader/>
      </w:trPr>
      <w:tcPr>
        <w:shd w:val="clear" w:color="auto" w:fill="0070C0"/>
      </w:tcPr>
    </w:tblStylePr>
    <w:tblStylePr w:type="firstCol">
      <w:rPr>
        <w:rFonts w:ascii="Arial" w:hAnsi="Arial"/>
      </w:rPr>
    </w:tblStylePr>
    <w:tblStylePr w:type="band1Vert">
      <w:tblPr/>
      <w:tcPr>
        <w:shd w:val="clear" w:color="auto" w:fill="F2F2F2"/>
      </w:tcPr>
    </w:tblStylePr>
    <w:tblStylePr w:type="band2Vert">
      <w:tblPr/>
      <w:tcPr>
        <w:shd w:val="clear" w:color="auto" w:fill="E5E5E5"/>
      </w:tcPr>
    </w:tblStylePr>
  </w:style>
  <w:style w:type="paragraph" w:customStyle="1" w:styleId="Keepwithnext">
    <w:name w:val="Keep with next"/>
    <w:basedOn w:val="Normal"/>
    <w:rsid w:val="00A004BC"/>
    <w:pPr>
      <w:keepNext/>
      <w:tabs>
        <w:tab w:val="num" w:pos="567"/>
      </w:tabs>
      <w:spacing w:before="60" w:after="60"/>
    </w:pPr>
    <w:rPr>
      <w:rFonts w:ascii="Avenir" w:eastAsia="Times New Roman" w:hAnsi="Avenir" w:cs="Times New Roman"/>
      <w:szCs w:val="22"/>
      <w:lang w:val="en-AU" w:eastAsia="en-AU"/>
    </w:rPr>
  </w:style>
  <w:style w:type="paragraph" w:customStyle="1" w:styleId="TableText">
    <w:name w:val="Table Text"/>
    <w:basedOn w:val="Table-Text"/>
    <w:link w:val="TableTextChar"/>
    <w:uiPriority w:val="3"/>
    <w:qFormat/>
    <w:rsid w:val="00A004BC"/>
    <w:rPr>
      <w:rFonts w:cs="Times New Roman"/>
    </w:rPr>
  </w:style>
  <w:style w:type="paragraph" w:customStyle="1" w:styleId="Numberedparagraph1">
    <w:name w:val="Numbered paragraph 1"/>
    <w:basedOn w:val="Bullet1"/>
    <w:rsid w:val="00505DCB"/>
    <w:pPr>
      <w:numPr>
        <w:numId w:val="20"/>
      </w:numPr>
      <w:tabs>
        <w:tab w:val="num" w:pos="360"/>
      </w:tabs>
      <w:spacing w:before="60" w:after="60" w:line="240" w:lineRule="auto"/>
      <w:contextualSpacing/>
    </w:pPr>
    <w:rPr>
      <w:rFonts w:eastAsia="Times New Roman" w:cs="Arial"/>
      <w:lang w:val="en-AU" w:eastAsia="en-AU"/>
    </w:rPr>
  </w:style>
  <w:style w:type="table" w:customStyle="1" w:styleId="TableGrid6">
    <w:name w:val="Table Grid6"/>
    <w:basedOn w:val="TableNormal"/>
    <w:next w:val="TableGrid"/>
    <w:uiPriority w:val="39"/>
    <w:rsid w:val="00505DCB"/>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Number1">
    <w:name w:val="List Number 1"/>
    <w:basedOn w:val="Normal"/>
    <w:uiPriority w:val="2"/>
    <w:qFormat/>
    <w:rsid w:val="00505DCB"/>
    <w:pPr>
      <w:numPr>
        <w:numId w:val="21"/>
      </w:numPr>
      <w:tabs>
        <w:tab w:val="clear" w:pos="360"/>
      </w:tabs>
      <w:spacing w:before="120" w:after="120"/>
      <w:contextualSpacing/>
    </w:pPr>
    <w:rPr>
      <w:rFonts w:ascii="Arial" w:eastAsia="Times New Roman" w:hAnsi="Arial"/>
      <w:color w:val="000000"/>
      <w:szCs w:val="24"/>
      <w:lang w:val="en-AU" w:eastAsia="en-AU"/>
    </w:rPr>
  </w:style>
  <w:style w:type="character" w:customStyle="1" w:styleId="Bold">
    <w:name w:val="* Bold"/>
    <w:basedOn w:val="DefaultParagraphFont"/>
    <w:qFormat/>
    <w:rsid w:val="00505DCB"/>
    <w:rPr>
      <w:rFonts w:ascii="Arial" w:hAnsi="Arial"/>
      <w:b/>
      <w:lang w:val="en-US"/>
    </w:rPr>
  </w:style>
  <w:style w:type="table" w:customStyle="1" w:styleId="TableGrid7">
    <w:name w:val="Table Grid7"/>
    <w:basedOn w:val="TableNormal"/>
    <w:next w:val="TableGrid"/>
    <w:uiPriority w:val="39"/>
    <w:rsid w:val="00632F45"/>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1square">
    <w:name w:val="Bullet 1 square"/>
    <w:basedOn w:val="Normal"/>
    <w:uiPriority w:val="1"/>
    <w:qFormat/>
    <w:rsid w:val="00632F45"/>
    <w:pPr>
      <w:spacing w:before="60" w:after="60"/>
      <w:ind w:left="360" w:hanging="360"/>
    </w:pPr>
    <w:rPr>
      <w:rFonts w:ascii="Arial" w:eastAsia="Times New Roman" w:hAnsi="Arial" w:cs="Arial"/>
      <w:sz w:val="22"/>
      <w:lang w:val="en-AU" w:eastAsia="en-AU"/>
    </w:rPr>
  </w:style>
  <w:style w:type="character" w:customStyle="1" w:styleId="Un-HighlightText">
    <w:name w:val="* Un-Highlight Text"/>
    <w:basedOn w:val="DefaultParagraphFont"/>
    <w:qFormat/>
    <w:rsid w:val="00632F45"/>
    <w:rPr>
      <w:rFonts w:ascii="Arial" w:hAnsi="Arial"/>
      <w:bdr w:val="none" w:sz="0" w:space="0" w:color="auto"/>
      <w:shd w:val="clear" w:color="auto" w:fill="auto"/>
    </w:rPr>
  </w:style>
  <w:style w:type="table" w:customStyle="1" w:styleId="LeightonTableStyle1">
    <w:name w:val="Leighton Table Style 1"/>
    <w:basedOn w:val="TableNormal"/>
    <w:uiPriority w:val="99"/>
    <w:rsid w:val="00632F45"/>
    <w:pPr>
      <w:spacing w:after="0" w:line="240" w:lineRule="auto"/>
    </w:pPr>
    <w:rPr>
      <w:rFonts w:ascii="Arial" w:eastAsia="DengXian" w:hAnsi="Arial"/>
      <w:color w:val="000000"/>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rPr>
        <w:rFonts w:ascii="Arial" w:hAnsi="Arial"/>
        <w:b/>
        <w:i w:val="0"/>
        <w:color w:val="FFFFFF"/>
        <w:sz w:val="20"/>
      </w:rPr>
      <w:tblPr/>
      <w:trPr>
        <w:tblHeader/>
      </w:trPr>
      <w:tcPr>
        <w:shd w:val="clear" w:color="auto" w:fill="0070C0"/>
      </w:tcPr>
    </w:tblStylePr>
  </w:style>
  <w:style w:type="paragraph" w:customStyle="1" w:styleId="Table-Bullet2">
    <w:name w:val="Table - Bullet 2"/>
    <w:basedOn w:val="Table-Text"/>
    <w:uiPriority w:val="3"/>
    <w:qFormat/>
    <w:rsid w:val="00632F45"/>
    <w:pPr>
      <w:numPr>
        <w:numId w:val="22"/>
      </w:numPr>
      <w:spacing w:before="40" w:after="40"/>
    </w:pPr>
    <w:rPr>
      <w:lang w:val="en-AU" w:eastAsia="en-AU"/>
    </w:rPr>
  </w:style>
  <w:style w:type="paragraph" w:customStyle="1" w:styleId="Table-HeaderWhite">
    <w:name w:val="Table - Header White"/>
    <w:basedOn w:val="Normal"/>
    <w:uiPriority w:val="3"/>
    <w:qFormat/>
    <w:rsid w:val="00632F45"/>
    <w:pPr>
      <w:numPr>
        <w:numId w:val="23"/>
      </w:numPr>
      <w:spacing w:before="60" w:after="60" w:line="252" w:lineRule="auto"/>
    </w:pPr>
    <w:rPr>
      <w:rFonts w:ascii="Arial" w:hAnsi="Arial" w:cs="Arial"/>
      <w:b/>
      <w:bCs/>
      <w:color w:val="FFFFFF"/>
      <w:sz w:val="22"/>
      <w:lang w:val="en-AU" w:eastAsia="en-AU"/>
    </w:rPr>
  </w:style>
  <w:style w:type="paragraph" w:customStyle="1" w:styleId="Tablebold">
    <w:name w:val="Table bold"/>
    <w:basedOn w:val="Table-Text"/>
    <w:uiPriority w:val="1"/>
    <w:qFormat/>
    <w:rsid w:val="00632F45"/>
    <w:pPr>
      <w:spacing w:before="40" w:after="40"/>
    </w:pPr>
    <w:rPr>
      <w:rFonts w:eastAsia="Calibri"/>
      <w:b/>
      <w:bCs/>
      <w:lang w:val="en-AU" w:eastAsia="en-AU"/>
    </w:rPr>
  </w:style>
  <w:style w:type="character" w:styleId="FootnoteReference">
    <w:name w:val="footnote reference"/>
    <w:basedOn w:val="DefaultParagraphFont"/>
    <w:uiPriority w:val="99"/>
    <w:semiHidden/>
    <w:unhideWhenUsed/>
    <w:rsid w:val="00632F45"/>
    <w:rPr>
      <w:vertAlign w:val="superscript"/>
    </w:rPr>
  </w:style>
  <w:style w:type="paragraph" w:customStyle="1" w:styleId="AppendixNumbering">
    <w:name w:val="Appendix Numbering"/>
    <w:aliases w:val="an"/>
    <w:basedOn w:val="Normal"/>
    <w:semiHidden/>
    <w:rsid w:val="00632F45"/>
    <w:pPr>
      <w:numPr>
        <w:numId w:val="24"/>
      </w:numPr>
      <w:tabs>
        <w:tab w:val="clear" w:pos="567"/>
      </w:tabs>
      <w:spacing w:before="60" w:after="60"/>
      <w:ind w:left="360" w:hanging="360"/>
    </w:pPr>
    <w:rPr>
      <w:rFonts w:ascii="Avenir" w:eastAsia="Calibri" w:hAnsi="Avenir" w:cs="Arial"/>
      <w:color w:val="333333"/>
      <w:sz w:val="22"/>
      <w:szCs w:val="22"/>
      <w:lang w:val="en-AU" w:eastAsia="en-AU"/>
    </w:rPr>
  </w:style>
  <w:style w:type="character" w:customStyle="1" w:styleId="Notes">
    <w:name w:val="Notes"/>
    <w:basedOn w:val="DefaultParagraphFont"/>
    <w:uiPriority w:val="1"/>
    <w:qFormat/>
    <w:rsid w:val="00632F45"/>
    <w:rPr>
      <w:i/>
      <w:sz w:val="15"/>
    </w:rPr>
  </w:style>
  <w:style w:type="character" w:customStyle="1" w:styleId="CaptionChar">
    <w:name w:val="Caption Char"/>
    <w:aliases w:val="Caption_Table Char,Figure Appendix Char,fig:# Char1,tab:# Char1,equ:# Char1,Figurtext Char,fig:# Char Char,tab:# Char Char,equ:# Char Char,Table Caption Char,Caption Table Char,Tables Char,Figures Char,Caption Tables Char,Table Char"/>
    <w:basedOn w:val="DefaultParagraphFont"/>
    <w:link w:val="Caption"/>
    <w:uiPriority w:val="35"/>
    <w:rsid w:val="00632F45"/>
    <w:rPr>
      <w:b/>
      <w:bCs/>
      <w:color w:val="353D30" w:themeColor="accent2"/>
      <w:sz w:val="18"/>
      <w:szCs w:val="18"/>
      <w:lang w:val="en-GB"/>
    </w:rPr>
  </w:style>
  <w:style w:type="paragraph" w:customStyle="1" w:styleId="Table-Heading1">
    <w:name w:val="Table - Heading 1"/>
    <w:basedOn w:val="Normal"/>
    <w:uiPriority w:val="3"/>
    <w:qFormat/>
    <w:rsid w:val="00632F45"/>
    <w:pPr>
      <w:spacing w:before="60" w:after="60" w:line="252" w:lineRule="auto"/>
    </w:pPr>
    <w:rPr>
      <w:rFonts w:ascii="Arial" w:hAnsi="Arial" w:cs="Arial"/>
      <w:bCs/>
      <w:color w:val="FFFFFF"/>
      <w:sz w:val="22"/>
      <w:lang w:val="en-AU" w:eastAsia="en-AU"/>
    </w:rPr>
  </w:style>
  <w:style w:type="table" w:customStyle="1" w:styleId="TableGrid8">
    <w:name w:val="Table Grid8"/>
    <w:basedOn w:val="TableNormal"/>
    <w:next w:val="TableGrid"/>
    <w:uiPriority w:val="39"/>
    <w:rsid w:val="00632F45"/>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632F45"/>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evel2">
    <w:name w:val="Bullet Level 2"/>
    <w:basedOn w:val="Normal"/>
    <w:uiPriority w:val="2"/>
    <w:qFormat/>
    <w:rsid w:val="00632F45"/>
    <w:pPr>
      <w:numPr>
        <w:numId w:val="25"/>
      </w:numPr>
      <w:spacing w:before="120" w:after="120" w:line="276" w:lineRule="auto"/>
    </w:pPr>
    <w:rPr>
      <w:rFonts w:ascii="Arial" w:eastAsia="Times New Roman" w:hAnsi="Arial"/>
      <w:sz w:val="22"/>
      <w:szCs w:val="22"/>
      <w:lang w:val="en-AU" w:eastAsia="en-AU"/>
    </w:rPr>
  </w:style>
  <w:style w:type="paragraph" w:customStyle="1" w:styleId="TableBullet1">
    <w:name w:val="Table Bullet 1"/>
    <w:basedOn w:val="TableText"/>
    <w:uiPriority w:val="3"/>
    <w:qFormat/>
    <w:rsid w:val="00632F45"/>
    <w:pPr>
      <w:numPr>
        <w:numId w:val="26"/>
      </w:numPr>
      <w:spacing w:before="60" w:after="60" w:line="252" w:lineRule="auto"/>
    </w:pPr>
    <w:rPr>
      <w:rFonts w:ascii="Avenir" w:eastAsia="Calibri" w:hAnsi="Avenir"/>
      <w:color w:val="auto"/>
      <w:lang w:val="en-AU"/>
    </w:rPr>
  </w:style>
  <w:style w:type="paragraph" w:customStyle="1" w:styleId="TableBullet2">
    <w:name w:val="Table Bullet 2"/>
    <w:basedOn w:val="TableBullet1"/>
    <w:uiPriority w:val="3"/>
    <w:qFormat/>
    <w:rsid w:val="00632F45"/>
    <w:pPr>
      <w:numPr>
        <w:ilvl w:val="1"/>
      </w:numPr>
    </w:pPr>
  </w:style>
  <w:style w:type="paragraph" w:customStyle="1" w:styleId="TableBullet3">
    <w:name w:val="Table Bullet 3"/>
    <w:basedOn w:val="TableBullet2"/>
    <w:uiPriority w:val="3"/>
    <w:qFormat/>
    <w:rsid w:val="00632F45"/>
    <w:pPr>
      <w:numPr>
        <w:ilvl w:val="2"/>
      </w:numPr>
    </w:pPr>
  </w:style>
  <w:style w:type="paragraph" w:customStyle="1" w:styleId="TableNumbering1">
    <w:name w:val="Table Numbering 1"/>
    <w:basedOn w:val="TableBullet1"/>
    <w:uiPriority w:val="2"/>
    <w:qFormat/>
    <w:rsid w:val="00632F45"/>
    <w:pPr>
      <w:numPr>
        <w:ilvl w:val="3"/>
      </w:numPr>
    </w:pPr>
  </w:style>
  <w:style w:type="paragraph" w:customStyle="1" w:styleId="TableNumbering2">
    <w:name w:val="Table Numbering 2"/>
    <w:basedOn w:val="TableNumbering1"/>
    <w:uiPriority w:val="2"/>
    <w:qFormat/>
    <w:rsid w:val="00632F45"/>
    <w:pPr>
      <w:numPr>
        <w:ilvl w:val="4"/>
      </w:numPr>
    </w:pPr>
  </w:style>
  <w:style w:type="paragraph" w:customStyle="1" w:styleId="TableNumbering3">
    <w:name w:val="Table Numbering 3"/>
    <w:basedOn w:val="TableNumbering2"/>
    <w:uiPriority w:val="2"/>
    <w:qFormat/>
    <w:rsid w:val="00632F45"/>
    <w:pPr>
      <w:numPr>
        <w:ilvl w:val="5"/>
      </w:numPr>
    </w:pPr>
  </w:style>
  <w:style w:type="paragraph" w:customStyle="1" w:styleId="Bullet4">
    <w:name w:val="Bullet 4"/>
    <w:aliases w:val="b4"/>
    <w:basedOn w:val="Normal"/>
    <w:unhideWhenUsed/>
    <w:rsid w:val="00632F45"/>
    <w:pPr>
      <w:ind w:left="1140" w:hanging="360"/>
    </w:pPr>
    <w:rPr>
      <w:rFonts w:ascii="Arial" w:eastAsia="Times New Roman" w:hAnsi="Arial"/>
      <w:lang w:val="en-AU" w:eastAsia="en-AU"/>
    </w:rPr>
  </w:style>
  <w:style w:type="character" w:customStyle="1" w:styleId="TableNormalTextChar">
    <w:name w:val="Table Normal Text Char"/>
    <w:aliases w:val="tnt Char"/>
    <w:link w:val="TableNormalText"/>
    <w:locked/>
    <w:rsid w:val="00632F45"/>
    <w:rPr>
      <w:rFonts w:ascii="Arial" w:eastAsia="Times New Roman" w:hAnsi="Arial" w:cs="Arial"/>
      <w:szCs w:val="22"/>
      <w:lang w:eastAsia="en-AU"/>
    </w:rPr>
  </w:style>
  <w:style w:type="paragraph" w:customStyle="1" w:styleId="Table-ListNumber1">
    <w:name w:val="Table - List Number 1"/>
    <w:basedOn w:val="Normal"/>
    <w:uiPriority w:val="3"/>
    <w:qFormat/>
    <w:rsid w:val="00632F45"/>
    <w:pPr>
      <w:numPr>
        <w:numId w:val="27"/>
      </w:numPr>
      <w:spacing w:before="50" w:after="50"/>
    </w:pPr>
    <w:rPr>
      <w:rFonts w:ascii="Arial" w:eastAsia="Times New Roman" w:hAnsi="Arial"/>
      <w:color w:val="000000"/>
      <w:sz w:val="18"/>
      <w:szCs w:val="18"/>
      <w:lang w:val="en-US"/>
    </w:rPr>
  </w:style>
  <w:style w:type="paragraph" w:customStyle="1" w:styleId="ListBullet1">
    <w:name w:val="List Bullet 1"/>
    <w:basedOn w:val="Normal"/>
    <w:uiPriority w:val="2"/>
    <w:qFormat/>
    <w:rsid w:val="00632F45"/>
    <w:pPr>
      <w:numPr>
        <w:numId w:val="28"/>
      </w:numPr>
      <w:spacing w:before="60" w:after="60"/>
    </w:pPr>
    <w:rPr>
      <w:rFonts w:ascii="Arial" w:eastAsia="Times New Roman" w:hAnsi="Arial"/>
      <w:color w:val="000000"/>
      <w:szCs w:val="24"/>
      <w:lang w:val="en-US"/>
    </w:rPr>
  </w:style>
  <w:style w:type="table" w:customStyle="1" w:styleId="TableGrid10">
    <w:name w:val="Table Grid10"/>
    <w:basedOn w:val="TableNormal"/>
    <w:next w:val="TableGrid"/>
    <w:uiPriority w:val="39"/>
    <w:rsid w:val="00290E82"/>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eghtonTableRolesResponsibilities1">
    <w:name w:val="Lieghton Table_Roles+Responsibilities1"/>
    <w:basedOn w:val="TableNormal"/>
    <w:uiPriority w:val="99"/>
    <w:rsid w:val="00290E82"/>
    <w:pPr>
      <w:spacing w:after="0" w:line="240" w:lineRule="auto"/>
    </w:pPr>
    <w:rPr>
      <w:rFonts w:ascii="Arial" w:eastAsia="DengXian" w:hAnsi="Arial"/>
      <w:szCs w:val="24"/>
    </w:rPr>
    <w:tblPr>
      <w:tblStyleRowBandSize w:val="1"/>
      <w:tblStyleColBandSize w:val="1"/>
      <w:tblBorders>
        <w:top w:val="single" w:sz="2" w:space="0" w:color="C5E0B3"/>
        <w:bottom w:val="single" w:sz="2" w:space="0" w:color="C5E0B3"/>
        <w:insideH w:val="single" w:sz="2" w:space="0" w:color="C5E0B3"/>
      </w:tblBorders>
    </w:tblPr>
    <w:tblStylePr w:type="firstRow">
      <w:pPr>
        <w:wordWrap/>
        <w:spacing w:beforeLines="0" w:before="120" w:beforeAutospacing="0" w:line="360" w:lineRule="auto"/>
      </w:pPr>
      <w:rPr>
        <w:rFonts w:ascii="Arial" w:hAnsi="Arial"/>
        <w:color w:val="FFFFFF"/>
        <w:sz w:val="20"/>
      </w:rPr>
      <w:tblPr/>
      <w:trPr>
        <w:tblHeader/>
      </w:trPr>
      <w:tcPr>
        <w:shd w:val="clear" w:color="auto" w:fill="0070C0"/>
      </w:tcPr>
    </w:tblStylePr>
    <w:tblStylePr w:type="firstCol">
      <w:rPr>
        <w:rFonts w:ascii="Arial" w:hAnsi="Arial"/>
      </w:rPr>
    </w:tblStylePr>
    <w:tblStylePr w:type="band1Vert">
      <w:tblPr/>
      <w:tcPr>
        <w:shd w:val="clear" w:color="auto" w:fill="F2F2F2"/>
      </w:tcPr>
    </w:tblStylePr>
    <w:tblStylePr w:type="band2Vert">
      <w:tblPr/>
      <w:tcPr>
        <w:shd w:val="clear" w:color="auto" w:fill="E5E5E5"/>
      </w:tcPr>
    </w:tblStylePr>
  </w:style>
  <w:style w:type="table" w:customStyle="1" w:styleId="TableGrid11">
    <w:name w:val="Table Grid11"/>
    <w:basedOn w:val="TableNormal"/>
    <w:next w:val="TableGrid"/>
    <w:uiPriority w:val="39"/>
    <w:rsid w:val="00232E8B"/>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AD3855"/>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MGBody">
    <w:name w:val="FMG  Body"/>
    <w:basedOn w:val="Normal"/>
    <w:link w:val="FMGBodyChar"/>
    <w:qFormat/>
    <w:rsid w:val="00AD3855"/>
    <w:pPr>
      <w:spacing w:before="180" w:after="240" w:line="300" w:lineRule="auto"/>
    </w:pPr>
    <w:rPr>
      <w:rFonts w:ascii="Arial" w:eastAsia="Calibri" w:hAnsi="Arial" w:cs="Times New Roman"/>
      <w:sz w:val="22"/>
      <w:szCs w:val="22"/>
      <w:lang w:val="en-AU"/>
    </w:rPr>
  </w:style>
  <w:style w:type="character" w:customStyle="1" w:styleId="FMGBodyChar">
    <w:name w:val="FMG  Body Char"/>
    <w:basedOn w:val="DefaultParagraphFont"/>
    <w:link w:val="FMGBody"/>
    <w:rsid w:val="00AD3855"/>
    <w:rPr>
      <w:rFonts w:ascii="Arial" w:eastAsia="Calibri" w:hAnsi="Arial" w:cs="Times New Roman"/>
      <w:sz w:val="22"/>
      <w:szCs w:val="22"/>
    </w:rPr>
  </w:style>
  <w:style w:type="paragraph" w:customStyle="1" w:styleId="TableNormalBullet1">
    <w:name w:val="Table Normal Bullet 1"/>
    <w:basedOn w:val="Normal"/>
    <w:link w:val="TableNormalBullet1Char"/>
    <w:qFormat/>
    <w:rsid w:val="00AD3855"/>
    <w:pPr>
      <w:tabs>
        <w:tab w:val="num" w:pos="720"/>
      </w:tabs>
      <w:spacing w:before="40"/>
      <w:ind w:left="720" w:hanging="720"/>
    </w:pPr>
    <w:rPr>
      <w:rFonts w:ascii="Arial" w:eastAsia="Calibri" w:hAnsi="Arial" w:cs="Arial"/>
      <w:b/>
      <w:color w:val="4F81BD"/>
      <w:sz w:val="18"/>
      <w:szCs w:val="18"/>
      <w:lang w:val="en-AU" w:eastAsia="en-AU"/>
    </w:rPr>
  </w:style>
  <w:style w:type="character" w:customStyle="1" w:styleId="TableNormalBullet1Char">
    <w:name w:val="Table Normal Bullet 1 Char"/>
    <w:basedOn w:val="DefaultParagraphFont"/>
    <w:link w:val="TableNormalBullet1"/>
    <w:rsid w:val="00AD3855"/>
    <w:rPr>
      <w:rFonts w:ascii="Arial" w:eastAsia="Calibri" w:hAnsi="Arial" w:cs="Arial"/>
      <w:b/>
      <w:color w:val="4F81BD"/>
      <w:sz w:val="18"/>
      <w:szCs w:val="18"/>
      <w:lang w:eastAsia="en-AU"/>
    </w:rPr>
  </w:style>
  <w:style w:type="table" w:customStyle="1" w:styleId="LeightonTableStyle11">
    <w:name w:val="Leighton Table Style 11"/>
    <w:basedOn w:val="TableNormal"/>
    <w:uiPriority w:val="99"/>
    <w:rsid w:val="00AD3855"/>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Corpid C1 Regular" w:hAnsi="Corpid C1 Regular"/>
        <w:b w:val="0"/>
        <w:i w:val="0"/>
        <w:color w:val="FFFFFF"/>
        <w:sz w:val="20"/>
      </w:rPr>
      <w:tblPr/>
      <w:trPr>
        <w:tblHeader/>
      </w:trPr>
      <w:tcPr>
        <w:shd w:val="clear" w:color="auto" w:fill="0070C0"/>
      </w:tcPr>
    </w:tblStylePr>
  </w:style>
  <w:style w:type="character" w:customStyle="1" w:styleId="TableTextChar">
    <w:name w:val="Table Text Char"/>
    <w:link w:val="TableText"/>
    <w:uiPriority w:val="6"/>
    <w:rsid w:val="00AD3855"/>
    <w:rPr>
      <w:rFonts w:ascii="Arial" w:eastAsia="Times New Roman" w:hAnsi="Arial" w:cs="Times New Roman"/>
      <w:color w:val="000000"/>
      <w:lang w:val="en-US"/>
    </w:rPr>
  </w:style>
  <w:style w:type="paragraph" w:customStyle="1" w:styleId="FiledCodeText">
    <w:name w:val="Filed Code_Text"/>
    <w:basedOn w:val="Normal"/>
    <w:rsid w:val="00AD3855"/>
    <w:pPr>
      <w:spacing w:beforeLines="60" w:before="120" w:afterLines="60" w:after="120"/>
    </w:pPr>
    <w:rPr>
      <w:rFonts w:cs="Arial"/>
      <w:b/>
      <w:caps/>
      <w:sz w:val="22"/>
      <w:lang w:val="en-AU"/>
    </w:rPr>
  </w:style>
  <w:style w:type="table" w:customStyle="1" w:styleId="TableGrid13">
    <w:name w:val="Table Grid13"/>
    <w:basedOn w:val="TableNormal"/>
    <w:next w:val="TableGrid"/>
    <w:rsid w:val="001F7EBE"/>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ightonTableStyle12">
    <w:name w:val="Leighton Table Style 12"/>
    <w:basedOn w:val="TableNormal"/>
    <w:uiPriority w:val="99"/>
    <w:rsid w:val="001F7EBE"/>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Corpid C1 Regular" w:hAnsi="Corpid C1 Regular"/>
        <w:b w:val="0"/>
        <w:i w:val="0"/>
        <w:color w:val="FFFFFF"/>
        <w:sz w:val="20"/>
      </w:rPr>
      <w:tblPr/>
      <w:trPr>
        <w:tblHeader/>
      </w:trPr>
      <w:tcPr>
        <w:shd w:val="clear" w:color="auto" w:fill="0070C0"/>
      </w:tcPr>
    </w:tblStylePr>
  </w:style>
  <w:style w:type="character" w:customStyle="1" w:styleId="CAPS">
    <w:name w:val="CAPS"/>
    <w:basedOn w:val="DefaultParagraphFont"/>
    <w:uiPriority w:val="1"/>
    <w:rsid w:val="001F7EBE"/>
    <w:rPr>
      <w:rFonts w:ascii="Calibri" w:hAnsi="Calibri"/>
      <w:b/>
      <w:caps/>
      <w:sz w:val="22"/>
    </w:rPr>
  </w:style>
  <w:style w:type="table" w:customStyle="1" w:styleId="TableGrid14">
    <w:name w:val="Table Grid14"/>
    <w:basedOn w:val="TableNormal"/>
    <w:next w:val="TableGrid"/>
    <w:rsid w:val="00067803"/>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ightonTableStyle13">
    <w:name w:val="Leighton Table Style 13"/>
    <w:basedOn w:val="TableNormal"/>
    <w:uiPriority w:val="99"/>
    <w:rsid w:val="00067803"/>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Corpid C1 Regular" w:hAnsi="Corpid C1 Regular"/>
        <w:b w:val="0"/>
        <w:i w:val="0"/>
        <w:color w:val="FFFFFF"/>
        <w:sz w:val="20"/>
      </w:rPr>
      <w:tblPr/>
      <w:trPr>
        <w:tblHeader/>
      </w:trPr>
      <w:tcPr>
        <w:shd w:val="clear" w:color="auto" w:fill="0070C0"/>
      </w:tcPr>
    </w:tblStylePr>
  </w:style>
  <w:style w:type="character" w:styleId="PageNumber">
    <w:name w:val="page number"/>
    <w:basedOn w:val="DefaultParagraphFont"/>
    <w:uiPriority w:val="99"/>
    <w:semiHidden/>
    <w:unhideWhenUsed/>
    <w:rsid w:val="00E57E52"/>
  </w:style>
  <w:style w:type="table" w:customStyle="1" w:styleId="APPTableGrid1">
    <w:name w:val="APP Table Grid1"/>
    <w:basedOn w:val="TableNormal"/>
    <w:next w:val="TableGrid"/>
    <w:uiPriority w:val="59"/>
    <w:rsid w:val="00605F51"/>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ightonTableStyle14">
    <w:name w:val="Leighton Table Style 14"/>
    <w:basedOn w:val="TableNormal"/>
    <w:uiPriority w:val="99"/>
    <w:rsid w:val="00605F51"/>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Corpid C1 Regular" w:hAnsi="Corpid C1 Regular"/>
        <w:b w:val="0"/>
        <w:i w:val="0"/>
        <w:color w:val="FFFFFF"/>
        <w:sz w:val="20"/>
      </w:rPr>
      <w:tblPr/>
      <w:trPr>
        <w:tblHeader/>
      </w:trPr>
      <w:tcPr>
        <w:shd w:val="clear" w:color="auto" w:fill="0070C0"/>
      </w:tcPr>
    </w:tblStylePr>
  </w:style>
  <w:style w:type="paragraph" w:customStyle="1" w:styleId="Tabletextleft">
    <w:name w:val="Table text left"/>
    <w:basedOn w:val="Normal"/>
    <w:link w:val="TabletextleftChar"/>
    <w:uiPriority w:val="13"/>
    <w:qFormat/>
    <w:rsid w:val="00605F51"/>
    <w:pPr>
      <w:widowControl w:val="0"/>
      <w:spacing w:before="20" w:after="20" w:line="276" w:lineRule="auto"/>
    </w:pPr>
    <w:rPr>
      <w:rFonts w:ascii="Arial" w:eastAsia="Times New Roman" w:hAnsi="Arial" w:cs="Arial"/>
      <w:color w:val="2D2928"/>
      <w:sz w:val="18"/>
      <w:szCs w:val="18"/>
      <w:lang w:val="en-AU" w:eastAsia="en-AU"/>
    </w:rPr>
  </w:style>
  <w:style w:type="character" w:customStyle="1" w:styleId="TabletextleftChar">
    <w:name w:val="Table text left Char"/>
    <w:basedOn w:val="DefaultParagraphFont"/>
    <w:link w:val="Tabletextleft"/>
    <w:uiPriority w:val="13"/>
    <w:rsid w:val="00605F51"/>
    <w:rPr>
      <w:rFonts w:ascii="Arial" w:eastAsia="Times New Roman" w:hAnsi="Arial" w:cs="Arial"/>
      <w:color w:val="2D2928"/>
      <w:sz w:val="18"/>
      <w:szCs w:val="18"/>
      <w:lang w:eastAsia="en-AU"/>
    </w:rPr>
  </w:style>
  <w:style w:type="character" w:customStyle="1" w:styleId="HighlightText">
    <w:name w:val="* Highlight Text"/>
    <w:basedOn w:val="DefaultParagraphFont"/>
    <w:qFormat/>
    <w:rsid w:val="00605F51"/>
    <w:rPr>
      <w:bdr w:val="none" w:sz="0" w:space="0" w:color="auto"/>
      <w:shd w:val="clear" w:color="auto" w:fill="FFFF00"/>
    </w:rPr>
  </w:style>
  <w:style w:type="character" w:customStyle="1" w:styleId="NavyTextBold">
    <w:name w:val="* Navy Text Bold"/>
    <w:basedOn w:val="DefaultParagraphFont"/>
    <w:qFormat/>
    <w:rsid w:val="00605F51"/>
    <w:rPr>
      <w:rFonts w:ascii="Arial" w:hAnsi="Arial"/>
      <w:b/>
      <w:color w:val="44546A"/>
    </w:rPr>
  </w:style>
  <w:style w:type="table" w:customStyle="1" w:styleId="APPTableGrid2">
    <w:name w:val="APP Table Grid2"/>
    <w:basedOn w:val="TableNormal"/>
    <w:next w:val="TableGrid"/>
    <w:uiPriority w:val="59"/>
    <w:rsid w:val="00155883"/>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ightonTableStyle15">
    <w:name w:val="Leighton Table Style 15"/>
    <w:basedOn w:val="TableNormal"/>
    <w:uiPriority w:val="99"/>
    <w:rsid w:val="00155883"/>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Corpid C1 Regular" w:hAnsi="Corpid C1 Regular"/>
        <w:b w:val="0"/>
        <w:i w:val="0"/>
        <w:color w:val="FFFFFF"/>
        <w:sz w:val="20"/>
      </w:rPr>
      <w:tblPr/>
      <w:trPr>
        <w:tblHeader/>
      </w:trPr>
      <w:tcPr>
        <w:shd w:val="clear" w:color="auto" w:fill="0070C0"/>
      </w:tcPr>
    </w:tblStylePr>
  </w:style>
  <w:style w:type="numbering" w:customStyle="1" w:styleId="11111132">
    <w:name w:val="1 / 1.1 / 1.1.132"/>
    <w:basedOn w:val="NoList"/>
    <w:next w:val="NoList"/>
    <w:uiPriority w:val="99"/>
    <w:semiHidden/>
    <w:unhideWhenUsed/>
    <w:rsid w:val="00155883"/>
    <w:pPr>
      <w:numPr>
        <w:numId w:val="70"/>
      </w:numPr>
    </w:pPr>
  </w:style>
  <w:style w:type="paragraph" w:customStyle="1" w:styleId="FBullet">
    <w:name w:val="F Bullet"/>
    <w:basedOn w:val="Normal"/>
    <w:link w:val="FBulletChar"/>
    <w:rsid w:val="00155883"/>
    <w:pPr>
      <w:tabs>
        <w:tab w:val="num" w:pos="360"/>
      </w:tabs>
      <w:autoSpaceDE w:val="0"/>
      <w:autoSpaceDN w:val="0"/>
      <w:adjustRightInd w:val="0"/>
      <w:spacing w:before="120" w:after="120"/>
      <w:ind w:left="360" w:hanging="360"/>
    </w:pPr>
    <w:rPr>
      <w:rFonts w:ascii="Arial" w:eastAsia="Times New Roman" w:hAnsi="Arial" w:cs="Arial"/>
      <w:bCs/>
    </w:rPr>
  </w:style>
  <w:style w:type="table" w:customStyle="1" w:styleId="TableGrid15">
    <w:name w:val="Table Grid15"/>
    <w:basedOn w:val="TableNormal"/>
    <w:next w:val="TableGrid"/>
    <w:rsid w:val="005041EA"/>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ightonTableStyle16">
    <w:name w:val="Leighton Table Style 16"/>
    <w:basedOn w:val="TableNormal"/>
    <w:uiPriority w:val="99"/>
    <w:rsid w:val="005041EA"/>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Corpid C1 Regular" w:hAnsi="Corpid C1 Regular"/>
        <w:b w:val="0"/>
        <w:i w:val="0"/>
        <w:color w:val="FFFFFF"/>
        <w:sz w:val="20"/>
      </w:rPr>
      <w:tblPr/>
      <w:trPr>
        <w:tblHeader/>
      </w:trPr>
      <w:tcPr>
        <w:shd w:val="clear" w:color="auto" w:fill="0070C0"/>
      </w:tcPr>
    </w:tblStylePr>
  </w:style>
  <w:style w:type="paragraph" w:customStyle="1" w:styleId="SparkH1">
    <w:name w:val="Spark H1"/>
    <w:basedOn w:val="Normal"/>
    <w:next w:val="FMGBody"/>
    <w:qFormat/>
    <w:rsid w:val="005041EA"/>
    <w:pPr>
      <w:widowControl w:val="0"/>
      <w:numPr>
        <w:numId w:val="35"/>
      </w:numPr>
      <w:spacing w:after="360"/>
      <w:outlineLvl w:val="0"/>
    </w:pPr>
    <w:rPr>
      <w:rFonts w:ascii="Arial Bold" w:eastAsia="Calibri" w:hAnsi="Arial Bold" w:cs="Times New Roman"/>
      <w:b/>
      <w:color w:val="0070C0"/>
      <w:spacing w:val="16"/>
      <w:sz w:val="36"/>
      <w:szCs w:val="28"/>
      <w:lang w:val="en-AU"/>
    </w:rPr>
  </w:style>
  <w:style w:type="paragraph" w:customStyle="1" w:styleId="SparkH2">
    <w:name w:val="Spark H2"/>
    <w:basedOn w:val="SparkH1"/>
    <w:next w:val="FMGBody"/>
    <w:qFormat/>
    <w:rsid w:val="005041EA"/>
    <w:pPr>
      <w:numPr>
        <w:ilvl w:val="1"/>
      </w:numPr>
      <w:spacing w:before="300"/>
      <w:outlineLvl w:val="1"/>
    </w:pPr>
    <w:rPr>
      <w:spacing w:val="0"/>
      <w:sz w:val="22"/>
    </w:rPr>
  </w:style>
  <w:style w:type="paragraph" w:customStyle="1" w:styleId="SparkH3">
    <w:name w:val="Spark H3"/>
    <w:basedOn w:val="ListParagraph"/>
    <w:next w:val="FMGBody"/>
    <w:qFormat/>
    <w:rsid w:val="005041EA"/>
    <w:pPr>
      <w:widowControl w:val="0"/>
      <w:numPr>
        <w:ilvl w:val="2"/>
        <w:numId w:val="35"/>
      </w:numPr>
      <w:spacing w:before="300" w:after="360"/>
      <w:contextualSpacing/>
      <w:outlineLvl w:val="2"/>
    </w:pPr>
    <w:rPr>
      <w:rFonts w:ascii="Arial" w:eastAsia="Calibri" w:hAnsi="Arial" w:cs="Times New Roman"/>
      <w:color w:val="0070C0"/>
      <w:sz w:val="22"/>
      <w:szCs w:val="28"/>
      <w:lang w:val="en-AU"/>
    </w:rPr>
  </w:style>
  <w:style w:type="paragraph" w:customStyle="1" w:styleId="FMGH4">
    <w:name w:val="FMG H4"/>
    <w:basedOn w:val="FMGBody"/>
    <w:next w:val="FMGBody"/>
    <w:qFormat/>
    <w:rsid w:val="005041EA"/>
    <w:pPr>
      <w:widowControl w:val="0"/>
      <w:numPr>
        <w:ilvl w:val="3"/>
        <w:numId w:val="35"/>
      </w:numPr>
      <w:spacing w:before="360"/>
      <w:outlineLvl w:val="3"/>
    </w:pPr>
    <w:rPr>
      <w:color w:val="002060"/>
      <w:szCs w:val="24"/>
    </w:rPr>
  </w:style>
  <w:style w:type="table" w:customStyle="1" w:styleId="TableGrid16">
    <w:name w:val="Table Grid16"/>
    <w:basedOn w:val="TableNormal"/>
    <w:next w:val="TableGrid"/>
    <w:rsid w:val="005041EA"/>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ightonTableStyle17">
    <w:name w:val="Leighton Table Style 17"/>
    <w:basedOn w:val="TableNormal"/>
    <w:uiPriority w:val="99"/>
    <w:rsid w:val="005041EA"/>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Corpid C1 Regular" w:hAnsi="Corpid C1 Regular"/>
        <w:b w:val="0"/>
        <w:i w:val="0"/>
        <w:color w:val="FFFFFF"/>
        <w:sz w:val="20"/>
      </w:rPr>
      <w:tblPr/>
      <w:trPr>
        <w:tblHeader/>
      </w:trPr>
      <w:tcPr>
        <w:shd w:val="clear" w:color="auto" w:fill="0070C0"/>
      </w:tcPr>
    </w:tblStylePr>
  </w:style>
  <w:style w:type="table" w:customStyle="1" w:styleId="TableGrid17">
    <w:name w:val="Table Grid17"/>
    <w:basedOn w:val="TableNormal"/>
    <w:next w:val="TableGrid"/>
    <w:rsid w:val="00AC5182"/>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ightonTableStyle18">
    <w:name w:val="Leighton Table Style 18"/>
    <w:basedOn w:val="TableNormal"/>
    <w:uiPriority w:val="99"/>
    <w:rsid w:val="00AC5182"/>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Corpid C1 Regular" w:hAnsi="Corpid C1 Regular"/>
        <w:b w:val="0"/>
        <w:i w:val="0"/>
        <w:color w:val="FFFFFF"/>
        <w:sz w:val="20"/>
      </w:rPr>
      <w:tblPr/>
      <w:trPr>
        <w:tblHeader/>
      </w:trPr>
      <w:tcPr>
        <w:shd w:val="clear" w:color="auto" w:fill="0070C0"/>
      </w:tcPr>
    </w:tblStylePr>
  </w:style>
  <w:style w:type="table" w:customStyle="1" w:styleId="TableGrid18">
    <w:name w:val="Table Grid18"/>
    <w:basedOn w:val="TableNormal"/>
    <w:next w:val="TableGrid"/>
    <w:rsid w:val="003B7A78"/>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ightonTableStyle19">
    <w:name w:val="Leighton Table Style 19"/>
    <w:basedOn w:val="TableNormal"/>
    <w:uiPriority w:val="99"/>
    <w:rsid w:val="003B7A78"/>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Corpid C1 Regular" w:hAnsi="Corpid C1 Regular"/>
        <w:b w:val="0"/>
        <w:i w:val="0"/>
        <w:color w:val="FFFFFF"/>
        <w:sz w:val="20"/>
      </w:rPr>
      <w:tblPr/>
      <w:trPr>
        <w:tblHeader/>
      </w:trPr>
      <w:tcPr>
        <w:shd w:val="clear" w:color="auto" w:fill="0070C0"/>
      </w:tcPr>
    </w:tblStylePr>
  </w:style>
  <w:style w:type="table" w:customStyle="1" w:styleId="TableGrid19">
    <w:name w:val="Table Grid19"/>
    <w:basedOn w:val="TableNormal"/>
    <w:next w:val="TableGrid"/>
    <w:rsid w:val="00C45B3F"/>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ightonTableStyle110">
    <w:name w:val="Leighton Table Style 110"/>
    <w:basedOn w:val="TableNormal"/>
    <w:uiPriority w:val="99"/>
    <w:rsid w:val="00C45B3F"/>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Corpid C1 Regular" w:hAnsi="Corpid C1 Regular"/>
        <w:b w:val="0"/>
        <w:i w:val="0"/>
        <w:color w:val="FFFFFF"/>
        <w:sz w:val="20"/>
      </w:rPr>
      <w:tblPr/>
      <w:trPr>
        <w:tblHeader/>
      </w:trPr>
      <w:tcPr>
        <w:shd w:val="clear" w:color="auto" w:fill="0070C0"/>
      </w:tcPr>
    </w:tblStylePr>
  </w:style>
  <w:style w:type="table" w:customStyle="1" w:styleId="TableGrid20">
    <w:name w:val="Table Grid20"/>
    <w:basedOn w:val="TableNormal"/>
    <w:next w:val="TableGrid"/>
    <w:rsid w:val="00C45B3F"/>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ightonTableStyle111">
    <w:name w:val="Leighton Table Style 111"/>
    <w:basedOn w:val="TableNormal"/>
    <w:uiPriority w:val="99"/>
    <w:rsid w:val="00C45B3F"/>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Corpid C1 Regular" w:hAnsi="Corpid C1 Regular"/>
        <w:b w:val="0"/>
        <w:i w:val="0"/>
        <w:color w:val="FFFFFF"/>
        <w:sz w:val="20"/>
      </w:rPr>
      <w:tblPr/>
      <w:trPr>
        <w:tblHeader/>
      </w:trPr>
      <w:tcPr>
        <w:shd w:val="clear" w:color="auto" w:fill="0070C0"/>
      </w:tcPr>
    </w:tblStylePr>
  </w:style>
  <w:style w:type="table" w:customStyle="1" w:styleId="TableGrid21">
    <w:name w:val="Table Grid21"/>
    <w:basedOn w:val="TableNormal"/>
    <w:next w:val="TableGrid"/>
    <w:rsid w:val="00C45B3F"/>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ightonTableStyle112">
    <w:name w:val="Leighton Table Style 112"/>
    <w:basedOn w:val="TableNormal"/>
    <w:uiPriority w:val="99"/>
    <w:rsid w:val="00C45B3F"/>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Corpid C1 Regular" w:hAnsi="Corpid C1 Regular"/>
        <w:b w:val="0"/>
        <w:i w:val="0"/>
        <w:color w:val="FFFFFF"/>
        <w:sz w:val="20"/>
      </w:rPr>
      <w:tblPr/>
      <w:trPr>
        <w:tblHeader/>
      </w:trPr>
      <w:tcPr>
        <w:shd w:val="clear" w:color="auto" w:fill="0070C0"/>
      </w:tcPr>
    </w:tblStylePr>
  </w:style>
  <w:style w:type="table" w:customStyle="1" w:styleId="TableGrid22">
    <w:name w:val="Table Grid22"/>
    <w:basedOn w:val="TableNormal"/>
    <w:next w:val="TableGrid"/>
    <w:uiPriority w:val="39"/>
    <w:rsid w:val="00C36658"/>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PPTableGrid3">
    <w:name w:val="APP Table Grid3"/>
    <w:basedOn w:val="TableNormal"/>
    <w:next w:val="TableGrid"/>
    <w:uiPriority w:val="59"/>
    <w:rsid w:val="008555B7"/>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ightonTableStyle113">
    <w:name w:val="Leighton Table Style 113"/>
    <w:basedOn w:val="TableNormal"/>
    <w:uiPriority w:val="99"/>
    <w:rsid w:val="008555B7"/>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Corpid C1 Regular" w:hAnsi="Corpid C1 Regular"/>
        <w:b w:val="0"/>
        <w:i w:val="0"/>
        <w:color w:val="FFFFFF"/>
        <w:sz w:val="20"/>
      </w:rPr>
      <w:tblPr/>
      <w:trPr>
        <w:tblHeader/>
      </w:trPr>
      <w:tcPr>
        <w:shd w:val="clear" w:color="auto" w:fill="0070C0"/>
      </w:tcPr>
    </w:tblStylePr>
  </w:style>
  <w:style w:type="table" w:customStyle="1" w:styleId="LeightonTableStyle121">
    <w:name w:val="Leighton Table Style 121"/>
    <w:basedOn w:val="TableNormal"/>
    <w:uiPriority w:val="99"/>
    <w:rsid w:val="008555B7"/>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Corpid C1 Regular" w:hAnsi="Corpid C1 Regular"/>
        <w:b w:val="0"/>
        <w:i w:val="0"/>
        <w:color w:val="FFFFFF"/>
        <w:sz w:val="20"/>
      </w:rPr>
      <w:tblPr/>
      <w:trPr>
        <w:tblHeader/>
      </w:trPr>
      <w:tcPr>
        <w:shd w:val="clear" w:color="auto" w:fill="0070C0"/>
      </w:tcPr>
    </w:tblStylePr>
  </w:style>
  <w:style w:type="table" w:customStyle="1" w:styleId="LeightonTableStyle131">
    <w:name w:val="Leighton Table Style 131"/>
    <w:basedOn w:val="TableNormal"/>
    <w:uiPriority w:val="99"/>
    <w:rsid w:val="008555B7"/>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Corpid C1 Regular" w:hAnsi="Corpid C1 Regular"/>
        <w:b w:val="0"/>
        <w:i w:val="0"/>
        <w:color w:val="FFFFFF"/>
        <w:sz w:val="20"/>
      </w:rPr>
      <w:tblPr/>
      <w:trPr>
        <w:tblHeader/>
      </w:trPr>
      <w:tcPr>
        <w:shd w:val="clear" w:color="auto" w:fill="0070C0"/>
      </w:tcPr>
    </w:tblStylePr>
  </w:style>
  <w:style w:type="table" w:customStyle="1" w:styleId="APPTableGrid4">
    <w:name w:val="APP Table Grid4"/>
    <w:basedOn w:val="TableNormal"/>
    <w:next w:val="TableGrid"/>
    <w:uiPriority w:val="39"/>
    <w:rsid w:val="001F7563"/>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ightonTableStyle114">
    <w:name w:val="Leighton Table Style 114"/>
    <w:basedOn w:val="TableNormal"/>
    <w:uiPriority w:val="99"/>
    <w:rsid w:val="001F7563"/>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Corpid C1 Regular" w:hAnsi="Corpid C1 Regular"/>
        <w:b w:val="0"/>
        <w:i w:val="0"/>
        <w:color w:val="FFFFFF"/>
        <w:sz w:val="20"/>
      </w:rPr>
      <w:tblPr/>
      <w:trPr>
        <w:tblHeader/>
      </w:trPr>
      <w:tcPr>
        <w:shd w:val="clear" w:color="auto" w:fill="0070C0"/>
      </w:tcPr>
    </w:tblStylePr>
  </w:style>
  <w:style w:type="numbering" w:customStyle="1" w:styleId="List015">
    <w:name w:val="List 015"/>
    <w:basedOn w:val="NoList"/>
    <w:rsid w:val="001F7563"/>
    <w:pPr>
      <w:numPr>
        <w:numId w:val="46"/>
      </w:numPr>
    </w:pPr>
  </w:style>
  <w:style w:type="table" w:customStyle="1" w:styleId="LeightonTableStyle122">
    <w:name w:val="Leighton Table Style 122"/>
    <w:basedOn w:val="TableNormal"/>
    <w:uiPriority w:val="99"/>
    <w:rsid w:val="001F7563"/>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Corpid C1 Regular" w:hAnsi="Corpid C1 Regular"/>
        <w:b w:val="0"/>
        <w:i w:val="0"/>
        <w:color w:val="FFFFFF"/>
        <w:sz w:val="20"/>
      </w:rPr>
      <w:tblPr/>
      <w:trPr>
        <w:tblHeader/>
      </w:trPr>
      <w:tcPr>
        <w:shd w:val="clear" w:color="auto" w:fill="0070C0"/>
      </w:tcPr>
    </w:tblStylePr>
  </w:style>
  <w:style w:type="table" w:customStyle="1" w:styleId="LeightonTableStyle132">
    <w:name w:val="Leighton Table Style 132"/>
    <w:basedOn w:val="TableNormal"/>
    <w:uiPriority w:val="99"/>
    <w:rsid w:val="001F7563"/>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Corpid C1 Regular" w:hAnsi="Corpid C1 Regular"/>
        <w:b w:val="0"/>
        <w:i w:val="0"/>
        <w:color w:val="FFFFFF"/>
        <w:sz w:val="20"/>
      </w:rPr>
      <w:tblPr/>
      <w:trPr>
        <w:tblHeader/>
      </w:trPr>
      <w:tcPr>
        <w:shd w:val="clear" w:color="auto" w:fill="0070C0"/>
      </w:tcPr>
    </w:tblStylePr>
  </w:style>
  <w:style w:type="paragraph" w:customStyle="1" w:styleId="TableNormalTextBold">
    <w:name w:val="Table Normal Text Bold"/>
    <w:basedOn w:val="TableNormalText"/>
    <w:rsid w:val="001F7563"/>
    <w:pPr>
      <w:spacing w:before="0" w:line="230" w:lineRule="atLeast"/>
    </w:pPr>
    <w:rPr>
      <w:b/>
      <w:szCs w:val="20"/>
      <w:lang w:eastAsia="en-US"/>
    </w:rPr>
  </w:style>
  <w:style w:type="character" w:customStyle="1" w:styleId="Bold0">
    <w:name w:val="Bold"/>
    <w:uiPriority w:val="1"/>
    <w:qFormat/>
    <w:rsid w:val="001F7563"/>
    <w:rPr>
      <w:rFonts w:ascii="Arial" w:hAnsi="Arial"/>
      <w:b/>
      <w:sz w:val="20"/>
    </w:rPr>
  </w:style>
  <w:style w:type="paragraph" w:customStyle="1" w:styleId="HeadingNumbered1">
    <w:name w:val="Heading Numbered 1"/>
    <w:aliases w:val="n1"/>
    <w:basedOn w:val="Heading1"/>
    <w:next w:val="Normal"/>
    <w:autoRedefine/>
    <w:qFormat/>
    <w:rsid w:val="001F7563"/>
    <w:pPr>
      <w:keepLines w:val="0"/>
      <w:pageBreakBefore w:val="0"/>
      <w:numPr>
        <w:numId w:val="48"/>
      </w:numPr>
      <w:tabs>
        <w:tab w:val="clear" w:pos="6097"/>
      </w:tabs>
      <w:spacing w:before="240" w:after="0" w:line="240" w:lineRule="auto"/>
      <w:ind w:left="851"/>
    </w:pPr>
    <w:rPr>
      <w:rFonts w:ascii="Arial" w:eastAsia="Calibri" w:hAnsi="Arial" w:cs="Arial"/>
      <w:bCs w:val="0"/>
      <w:color w:val="1B75BB"/>
      <w:sz w:val="36"/>
      <w:szCs w:val="22"/>
      <w:lang w:eastAsia="en-AU"/>
    </w:rPr>
  </w:style>
  <w:style w:type="paragraph" w:customStyle="1" w:styleId="HeadingNumbered2">
    <w:name w:val="Heading Numbered 2"/>
    <w:aliases w:val="n2"/>
    <w:basedOn w:val="Heading2"/>
    <w:next w:val="Normal"/>
    <w:qFormat/>
    <w:rsid w:val="001F7563"/>
    <w:pPr>
      <w:keepLines w:val="0"/>
      <w:numPr>
        <w:ilvl w:val="0"/>
        <w:numId w:val="0"/>
      </w:numPr>
      <w:tabs>
        <w:tab w:val="num" w:pos="6097"/>
      </w:tabs>
      <w:spacing w:before="200" w:after="0" w:line="240" w:lineRule="auto"/>
      <w:ind w:left="6097" w:hanging="851"/>
    </w:pPr>
    <w:rPr>
      <w:rFonts w:ascii="Arial" w:eastAsia="Calibri" w:hAnsi="Arial" w:cs="Arial"/>
      <w:iCs/>
      <w:color w:val="25A9E0"/>
      <w:szCs w:val="28"/>
      <w:lang w:eastAsia="en-AU"/>
    </w:rPr>
  </w:style>
  <w:style w:type="paragraph" w:customStyle="1" w:styleId="HeadingNumbered3">
    <w:name w:val="Heading Numbered 3"/>
    <w:aliases w:val="n3,hn3"/>
    <w:basedOn w:val="Heading3"/>
    <w:next w:val="Normal"/>
    <w:autoRedefine/>
    <w:qFormat/>
    <w:rsid w:val="001F7563"/>
    <w:pPr>
      <w:numPr>
        <w:ilvl w:val="0"/>
        <w:numId w:val="0"/>
      </w:numPr>
      <w:tabs>
        <w:tab w:val="num" w:pos="6097"/>
      </w:tabs>
      <w:spacing w:before="200" w:after="0"/>
      <w:ind w:left="1418" w:hanging="851"/>
    </w:pPr>
    <w:rPr>
      <w:rFonts w:ascii="Arial" w:eastAsia="Calibri" w:hAnsi="Arial" w:cs="Arial"/>
      <w:bCs w:val="0"/>
      <w:color w:val="1B75BB"/>
      <w:szCs w:val="22"/>
      <w:lang w:val="en-AU" w:eastAsia="en-AU"/>
    </w:rPr>
  </w:style>
  <w:style w:type="paragraph" w:customStyle="1" w:styleId="HeadingNumbered4">
    <w:name w:val="Heading Numbered 4"/>
    <w:aliases w:val="n4,hn4"/>
    <w:basedOn w:val="Heading4"/>
    <w:next w:val="Normal"/>
    <w:qFormat/>
    <w:rsid w:val="001F7563"/>
    <w:pPr>
      <w:tabs>
        <w:tab w:val="num" w:pos="6097"/>
      </w:tabs>
      <w:spacing w:before="160" w:after="0" w:line="240" w:lineRule="auto"/>
      <w:ind w:left="6097" w:hanging="851"/>
    </w:pPr>
    <w:rPr>
      <w:rFonts w:ascii="Arial" w:eastAsia="Calibri" w:hAnsi="Arial" w:cs="Arial"/>
      <w:bCs w:val="0"/>
      <w:iCs w:val="0"/>
      <w:color w:val="7F7F7F"/>
      <w:szCs w:val="20"/>
      <w:lang w:val="en-AU" w:eastAsia="en-AU"/>
    </w:rPr>
  </w:style>
  <w:style w:type="paragraph" w:customStyle="1" w:styleId="FootnoteText1">
    <w:name w:val="Footnote Text1"/>
    <w:basedOn w:val="Normal"/>
    <w:next w:val="FootnoteText"/>
    <w:link w:val="FootnoteTextChar"/>
    <w:uiPriority w:val="99"/>
    <w:semiHidden/>
    <w:unhideWhenUsed/>
    <w:rsid w:val="001F7563"/>
    <w:rPr>
      <w:rFonts w:ascii="Arial" w:eastAsia="Times New Roman" w:hAnsi="Arial"/>
      <w:color w:val="000000"/>
      <w:lang w:val="en-US"/>
    </w:rPr>
  </w:style>
  <w:style w:type="character" w:customStyle="1" w:styleId="FootnoteTextChar">
    <w:name w:val="Footnote Text Char"/>
    <w:basedOn w:val="DefaultParagraphFont"/>
    <w:link w:val="FootnoteText1"/>
    <w:uiPriority w:val="99"/>
    <w:semiHidden/>
    <w:rsid w:val="001F7563"/>
    <w:rPr>
      <w:rFonts w:ascii="Arial" w:eastAsia="Times New Roman" w:hAnsi="Arial"/>
      <w:color w:val="000000"/>
      <w:sz w:val="20"/>
      <w:szCs w:val="20"/>
      <w:lang w:val="en-US"/>
    </w:rPr>
  </w:style>
  <w:style w:type="character" w:customStyle="1" w:styleId="scxw128417436">
    <w:name w:val="scxw128417436"/>
    <w:basedOn w:val="DefaultParagraphFont"/>
    <w:rsid w:val="001F7563"/>
  </w:style>
  <w:style w:type="paragraph" w:styleId="FootnoteText">
    <w:name w:val="footnote text"/>
    <w:basedOn w:val="Normal"/>
    <w:link w:val="FootnoteTextChar1"/>
    <w:uiPriority w:val="99"/>
    <w:semiHidden/>
    <w:unhideWhenUsed/>
    <w:rsid w:val="001F7563"/>
  </w:style>
  <w:style w:type="character" w:customStyle="1" w:styleId="FootnoteTextChar1">
    <w:name w:val="Footnote Text Char1"/>
    <w:basedOn w:val="DefaultParagraphFont"/>
    <w:link w:val="FootnoteText"/>
    <w:uiPriority w:val="99"/>
    <w:semiHidden/>
    <w:rsid w:val="001F7563"/>
    <w:rPr>
      <w:lang w:val="en-GB"/>
    </w:rPr>
  </w:style>
  <w:style w:type="table" w:customStyle="1" w:styleId="APPTableGrid5">
    <w:name w:val="APP Table Grid5"/>
    <w:basedOn w:val="TableNormal"/>
    <w:next w:val="TableGrid"/>
    <w:uiPriority w:val="59"/>
    <w:rsid w:val="0061370A"/>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ightonTableStyle115">
    <w:name w:val="Leighton Table Style 115"/>
    <w:basedOn w:val="TableNormal"/>
    <w:uiPriority w:val="99"/>
    <w:rsid w:val="0061370A"/>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Corpid C1 Regular" w:hAnsi="Corpid C1 Regular"/>
        <w:b w:val="0"/>
        <w:i w:val="0"/>
        <w:color w:val="FFFFFF"/>
        <w:sz w:val="20"/>
      </w:rPr>
      <w:tblPr/>
      <w:trPr>
        <w:tblHeader/>
      </w:trPr>
      <w:tcPr>
        <w:shd w:val="clear" w:color="auto" w:fill="0070C0"/>
      </w:tcPr>
    </w:tblStylePr>
  </w:style>
  <w:style w:type="table" w:customStyle="1" w:styleId="LeightonTableStyle123">
    <w:name w:val="Leighton Table Style 123"/>
    <w:basedOn w:val="TableNormal"/>
    <w:uiPriority w:val="99"/>
    <w:rsid w:val="0061370A"/>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Corpid C1 Regular" w:hAnsi="Corpid C1 Regular"/>
        <w:b w:val="0"/>
        <w:i w:val="0"/>
        <w:color w:val="FFFFFF"/>
        <w:sz w:val="20"/>
      </w:rPr>
      <w:tblPr/>
      <w:trPr>
        <w:tblHeader/>
      </w:trPr>
      <w:tcPr>
        <w:shd w:val="clear" w:color="auto" w:fill="0070C0"/>
      </w:tcPr>
    </w:tblStylePr>
  </w:style>
  <w:style w:type="table" w:customStyle="1" w:styleId="LeightonTableStyle133">
    <w:name w:val="Leighton Table Style 133"/>
    <w:basedOn w:val="TableNormal"/>
    <w:uiPriority w:val="99"/>
    <w:rsid w:val="0061370A"/>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Corpid C1 Regular" w:hAnsi="Corpid C1 Regular"/>
        <w:b w:val="0"/>
        <w:i w:val="0"/>
        <w:color w:val="FFFFFF"/>
        <w:sz w:val="20"/>
      </w:rPr>
      <w:tblPr/>
      <w:trPr>
        <w:tblHeader/>
      </w:trPr>
      <w:tcPr>
        <w:shd w:val="clear" w:color="auto" w:fill="0070C0"/>
      </w:tcPr>
    </w:tblStylePr>
  </w:style>
  <w:style w:type="table" w:customStyle="1" w:styleId="APPTableGrid6">
    <w:name w:val="APP Table Grid6"/>
    <w:basedOn w:val="TableNormal"/>
    <w:next w:val="TableGrid"/>
    <w:uiPriority w:val="59"/>
    <w:rsid w:val="0061370A"/>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reconAppendix4">
    <w:name w:val="Aurecon Appendix4"/>
    <w:uiPriority w:val="99"/>
    <w:rsid w:val="0061370A"/>
    <w:pPr>
      <w:numPr>
        <w:numId w:val="42"/>
      </w:numPr>
    </w:pPr>
  </w:style>
  <w:style w:type="numbering" w:customStyle="1" w:styleId="11111124">
    <w:name w:val="1 / 1.1 / 1.1.124"/>
    <w:basedOn w:val="NoList"/>
    <w:next w:val="NoList"/>
    <w:uiPriority w:val="99"/>
    <w:semiHidden/>
    <w:unhideWhenUsed/>
    <w:rsid w:val="0061370A"/>
    <w:pPr>
      <w:numPr>
        <w:numId w:val="41"/>
      </w:numPr>
    </w:pPr>
  </w:style>
  <w:style w:type="numbering" w:customStyle="1" w:styleId="11111134">
    <w:name w:val="1 / 1.1 / 1.1.134"/>
    <w:basedOn w:val="NoList"/>
    <w:next w:val="NoList"/>
    <w:uiPriority w:val="99"/>
    <w:semiHidden/>
    <w:unhideWhenUsed/>
    <w:rsid w:val="0061370A"/>
    <w:pPr>
      <w:numPr>
        <w:numId w:val="39"/>
      </w:numPr>
    </w:pPr>
  </w:style>
  <w:style w:type="table" w:customStyle="1" w:styleId="LeightonTableStyle116">
    <w:name w:val="Leighton Table Style 116"/>
    <w:basedOn w:val="TableNormal"/>
    <w:uiPriority w:val="99"/>
    <w:rsid w:val="0061370A"/>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Corpid C1 Regular" w:hAnsi="Corpid C1 Regular"/>
        <w:b w:val="0"/>
        <w:i w:val="0"/>
        <w:color w:val="FFFFFF"/>
        <w:sz w:val="20"/>
      </w:rPr>
      <w:tblPr/>
      <w:trPr>
        <w:tblHeader/>
      </w:trPr>
      <w:tcPr>
        <w:shd w:val="clear" w:color="auto" w:fill="0070C0"/>
      </w:tcPr>
    </w:tblStylePr>
  </w:style>
  <w:style w:type="numbering" w:customStyle="1" w:styleId="List018">
    <w:name w:val="List 018"/>
    <w:basedOn w:val="NoList"/>
    <w:rsid w:val="0061370A"/>
    <w:pPr>
      <w:numPr>
        <w:numId w:val="45"/>
      </w:numPr>
    </w:pPr>
  </w:style>
  <w:style w:type="table" w:customStyle="1" w:styleId="LeightonTableStyle124">
    <w:name w:val="Leighton Table Style 124"/>
    <w:basedOn w:val="TableNormal"/>
    <w:uiPriority w:val="99"/>
    <w:rsid w:val="0061370A"/>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Corpid C1 Regular" w:hAnsi="Corpid C1 Regular"/>
        <w:b w:val="0"/>
        <w:i w:val="0"/>
        <w:color w:val="FFFFFF"/>
        <w:sz w:val="20"/>
      </w:rPr>
      <w:tblPr/>
      <w:trPr>
        <w:tblHeader/>
      </w:trPr>
      <w:tcPr>
        <w:shd w:val="clear" w:color="auto" w:fill="0070C0"/>
      </w:tcPr>
    </w:tblStylePr>
  </w:style>
  <w:style w:type="numbering" w:customStyle="1" w:styleId="List0116">
    <w:name w:val="List 0116"/>
    <w:basedOn w:val="NoList"/>
    <w:rsid w:val="0061370A"/>
    <w:pPr>
      <w:numPr>
        <w:numId w:val="44"/>
      </w:numPr>
    </w:pPr>
  </w:style>
  <w:style w:type="numbering" w:customStyle="1" w:styleId="111111124">
    <w:name w:val="1 / 1.1 / 1.1.1124"/>
    <w:basedOn w:val="NoList"/>
    <w:next w:val="NoList"/>
    <w:uiPriority w:val="99"/>
    <w:semiHidden/>
    <w:unhideWhenUsed/>
    <w:rsid w:val="0061370A"/>
    <w:pPr>
      <w:numPr>
        <w:numId w:val="38"/>
      </w:numPr>
    </w:pPr>
  </w:style>
  <w:style w:type="table" w:customStyle="1" w:styleId="LeightonTableStyle134">
    <w:name w:val="Leighton Table Style 134"/>
    <w:basedOn w:val="TableNormal"/>
    <w:uiPriority w:val="99"/>
    <w:rsid w:val="0061370A"/>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Corpid C1 Regular" w:hAnsi="Corpid C1 Regular"/>
        <w:b w:val="0"/>
        <w:i w:val="0"/>
        <w:color w:val="FFFFFF"/>
        <w:sz w:val="20"/>
      </w:rPr>
      <w:tblPr/>
      <w:trPr>
        <w:tblHeader/>
      </w:trPr>
      <w:tcPr>
        <w:shd w:val="clear" w:color="auto" w:fill="0070C0"/>
      </w:tcPr>
    </w:tblStylePr>
  </w:style>
  <w:style w:type="numbering" w:customStyle="1" w:styleId="List0125">
    <w:name w:val="List 0125"/>
    <w:basedOn w:val="NoList"/>
    <w:rsid w:val="0061370A"/>
    <w:pPr>
      <w:numPr>
        <w:numId w:val="43"/>
      </w:numPr>
    </w:pPr>
  </w:style>
  <w:style w:type="table" w:customStyle="1" w:styleId="APPTableGrid7">
    <w:name w:val="APP Table Grid7"/>
    <w:basedOn w:val="TableNormal"/>
    <w:next w:val="TableGrid"/>
    <w:rsid w:val="001A53E0"/>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ightonTableStyle117">
    <w:name w:val="Leighton Table Style 117"/>
    <w:basedOn w:val="TableNormal"/>
    <w:uiPriority w:val="99"/>
    <w:rsid w:val="001A53E0"/>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Corpid C1 Regular" w:hAnsi="Corpid C1 Regular"/>
        <w:b w:val="0"/>
        <w:i w:val="0"/>
        <w:color w:val="FFFFFF"/>
        <w:sz w:val="20"/>
      </w:rPr>
      <w:tblPr/>
      <w:trPr>
        <w:tblHeader/>
      </w:trPr>
      <w:tcPr>
        <w:shd w:val="clear" w:color="auto" w:fill="0070C0"/>
      </w:tcPr>
    </w:tblStylePr>
  </w:style>
  <w:style w:type="table" w:customStyle="1" w:styleId="LeightonTableStyle125">
    <w:name w:val="Leighton Table Style 125"/>
    <w:basedOn w:val="TableNormal"/>
    <w:uiPriority w:val="99"/>
    <w:rsid w:val="001A53E0"/>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Corpid C1 Regular" w:hAnsi="Corpid C1 Regular"/>
        <w:b w:val="0"/>
        <w:i w:val="0"/>
        <w:color w:val="FFFFFF"/>
        <w:sz w:val="20"/>
      </w:rPr>
      <w:tblPr/>
      <w:trPr>
        <w:tblHeader/>
      </w:trPr>
      <w:tcPr>
        <w:shd w:val="clear" w:color="auto" w:fill="0070C0"/>
      </w:tcPr>
    </w:tblStylePr>
  </w:style>
  <w:style w:type="table" w:customStyle="1" w:styleId="LeightonTableStyle135">
    <w:name w:val="Leighton Table Style 135"/>
    <w:basedOn w:val="TableNormal"/>
    <w:uiPriority w:val="99"/>
    <w:rsid w:val="001A53E0"/>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Corpid C1 Regular" w:hAnsi="Corpid C1 Regular"/>
        <w:b w:val="0"/>
        <w:i w:val="0"/>
        <w:color w:val="FFFFFF"/>
        <w:sz w:val="20"/>
      </w:rPr>
      <w:tblPr/>
      <w:trPr>
        <w:tblHeader/>
      </w:trPr>
      <w:tcPr>
        <w:shd w:val="clear" w:color="auto" w:fill="0070C0"/>
      </w:tcPr>
    </w:tblStylePr>
  </w:style>
  <w:style w:type="table" w:customStyle="1" w:styleId="APPTableGrid8">
    <w:name w:val="APP Table Grid8"/>
    <w:basedOn w:val="TableNormal"/>
    <w:next w:val="TableGrid"/>
    <w:rsid w:val="001A53E0"/>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ightonTableStyle118">
    <w:name w:val="Leighton Table Style 118"/>
    <w:basedOn w:val="TableNormal"/>
    <w:uiPriority w:val="99"/>
    <w:rsid w:val="001A53E0"/>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Corpid C1 Regular" w:hAnsi="Corpid C1 Regular"/>
        <w:b w:val="0"/>
        <w:i w:val="0"/>
        <w:color w:val="FFFFFF"/>
        <w:sz w:val="20"/>
      </w:rPr>
      <w:tblPr/>
      <w:trPr>
        <w:tblHeader/>
      </w:trPr>
      <w:tcPr>
        <w:shd w:val="clear" w:color="auto" w:fill="0070C0"/>
      </w:tcPr>
    </w:tblStylePr>
  </w:style>
  <w:style w:type="table" w:customStyle="1" w:styleId="LeightonTableStyle126">
    <w:name w:val="Leighton Table Style 126"/>
    <w:basedOn w:val="TableNormal"/>
    <w:uiPriority w:val="99"/>
    <w:rsid w:val="001A53E0"/>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Corpid C1 Regular" w:hAnsi="Corpid C1 Regular"/>
        <w:b w:val="0"/>
        <w:i w:val="0"/>
        <w:color w:val="FFFFFF"/>
        <w:sz w:val="20"/>
      </w:rPr>
      <w:tblPr/>
      <w:trPr>
        <w:tblHeader/>
      </w:trPr>
      <w:tcPr>
        <w:shd w:val="clear" w:color="auto" w:fill="0070C0"/>
      </w:tcPr>
    </w:tblStylePr>
  </w:style>
  <w:style w:type="table" w:customStyle="1" w:styleId="LeightonTableStyle136">
    <w:name w:val="Leighton Table Style 136"/>
    <w:basedOn w:val="TableNormal"/>
    <w:uiPriority w:val="99"/>
    <w:rsid w:val="001A53E0"/>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Corpid C1 Regular" w:hAnsi="Corpid C1 Regular"/>
        <w:b w:val="0"/>
        <w:i w:val="0"/>
        <w:color w:val="FFFFFF"/>
        <w:sz w:val="20"/>
      </w:rPr>
      <w:tblPr/>
      <w:trPr>
        <w:tblHeader/>
      </w:trPr>
      <w:tcPr>
        <w:shd w:val="clear" w:color="auto" w:fill="0070C0"/>
      </w:tcPr>
    </w:tblStylePr>
  </w:style>
  <w:style w:type="table" w:customStyle="1" w:styleId="APPTableGrid9">
    <w:name w:val="APP Table Grid9"/>
    <w:basedOn w:val="TableNormal"/>
    <w:next w:val="TableGrid"/>
    <w:rsid w:val="001A53E0"/>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ightonTableStyle119">
    <w:name w:val="Leighton Table Style 119"/>
    <w:basedOn w:val="TableNormal"/>
    <w:uiPriority w:val="99"/>
    <w:rsid w:val="001A53E0"/>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Corpid C1 Regular" w:hAnsi="Corpid C1 Regular"/>
        <w:b w:val="0"/>
        <w:i w:val="0"/>
        <w:color w:val="FFFFFF"/>
        <w:sz w:val="20"/>
      </w:rPr>
      <w:tblPr/>
      <w:trPr>
        <w:tblHeader/>
      </w:trPr>
      <w:tcPr>
        <w:shd w:val="clear" w:color="auto" w:fill="0070C0"/>
      </w:tcPr>
    </w:tblStylePr>
  </w:style>
  <w:style w:type="table" w:customStyle="1" w:styleId="LeightonTableStyle127">
    <w:name w:val="Leighton Table Style 127"/>
    <w:basedOn w:val="TableNormal"/>
    <w:uiPriority w:val="99"/>
    <w:rsid w:val="001A53E0"/>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Corpid C1 Regular" w:hAnsi="Corpid C1 Regular"/>
        <w:b w:val="0"/>
        <w:i w:val="0"/>
        <w:color w:val="FFFFFF"/>
        <w:sz w:val="20"/>
      </w:rPr>
      <w:tblPr/>
      <w:trPr>
        <w:tblHeader/>
      </w:trPr>
      <w:tcPr>
        <w:shd w:val="clear" w:color="auto" w:fill="0070C0"/>
      </w:tcPr>
    </w:tblStylePr>
  </w:style>
  <w:style w:type="table" w:customStyle="1" w:styleId="LeightonTableStyle137">
    <w:name w:val="Leighton Table Style 137"/>
    <w:basedOn w:val="TableNormal"/>
    <w:uiPriority w:val="99"/>
    <w:rsid w:val="001A53E0"/>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Corpid C1 Regular" w:hAnsi="Corpid C1 Regular"/>
        <w:b w:val="0"/>
        <w:i w:val="0"/>
        <w:color w:val="FFFFFF"/>
        <w:sz w:val="20"/>
      </w:rPr>
      <w:tblPr/>
      <w:trPr>
        <w:tblHeader/>
      </w:trPr>
      <w:tcPr>
        <w:shd w:val="clear" w:color="auto" w:fill="0070C0"/>
      </w:tcPr>
    </w:tblStylePr>
  </w:style>
  <w:style w:type="table" w:customStyle="1" w:styleId="APPTableGrid10">
    <w:name w:val="APP Table Grid10"/>
    <w:basedOn w:val="TableNormal"/>
    <w:next w:val="TableGrid"/>
    <w:rsid w:val="001A53E0"/>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ightonTableStyle1110">
    <w:name w:val="Leighton Table Style 1110"/>
    <w:basedOn w:val="TableNormal"/>
    <w:uiPriority w:val="99"/>
    <w:rsid w:val="001A53E0"/>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Corpid C1 Regular" w:hAnsi="Corpid C1 Regular"/>
        <w:b w:val="0"/>
        <w:i w:val="0"/>
        <w:color w:val="FFFFFF"/>
        <w:sz w:val="20"/>
      </w:rPr>
      <w:tblPr/>
      <w:trPr>
        <w:tblHeader/>
      </w:trPr>
      <w:tcPr>
        <w:shd w:val="clear" w:color="auto" w:fill="0070C0"/>
      </w:tcPr>
    </w:tblStylePr>
  </w:style>
  <w:style w:type="table" w:customStyle="1" w:styleId="LeightonTableStyle128">
    <w:name w:val="Leighton Table Style 128"/>
    <w:basedOn w:val="TableNormal"/>
    <w:uiPriority w:val="99"/>
    <w:rsid w:val="001A53E0"/>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Corpid C1 Regular" w:hAnsi="Corpid C1 Regular"/>
        <w:b w:val="0"/>
        <w:i w:val="0"/>
        <w:color w:val="FFFFFF"/>
        <w:sz w:val="20"/>
      </w:rPr>
      <w:tblPr/>
      <w:trPr>
        <w:tblHeader/>
      </w:trPr>
      <w:tcPr>
        <w:shd w:val="clear" w:color="auto" w:fill="0070C0"/>
      </w:tcPr>
    </w:tblStylePr>
  </w:style>
  <w:style w:type="table" w:customStyle="1" w:styleId="LeightonTableStyle138">
    <w:name w:val="Leighton Table Style 138"/>
    <w:basedOn w:val="TableNormal"/>
    <w:uiPriority w:val="99"/>
    <w:rsid w:val="001A53E0"/>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Corpid C1 Regular" w:hAnsi="Corpid C1 Regular"/>
        <w:b w:val="0"/>
        <w:i w:val="0"/>
        <w:color w:val="FFFFFF"/>
        <w:sz w:val="20"/>
      </w:rPr>
      <w:tblPr/>
      <w:trPr>
        <w:tblHeader/>
      </w:trPr>
      <w:tcPr>
        <w:shd w:val="clear" w:color="auto" w:fill="0070C0"/>
      </w:tcPr>
    </w:tblStylePr>
  </w:style>
  <w:style w:type="table" w:customStyle="1" w:styleId="APPTableGrid11">
    <w:name w:val="APP Table Grid11"/>
    <w:basedOn w:val="TableNormal"/>
    <w:next w:val="TableGrid"/>
    <w:uiPriority w:val="59"/>
    <w:rsid w:val="001A53E0"/>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ightonTableStyle1111">
    <w:name w:val="Leighton Table Style 1111"/>
    <w:basedOn w:val="TableNormal"/>
    <w:uiPriority w:val="99"/>
    <w:rsid w:val="001A53E0"/>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Corpid C1 Regular" w:hAnsi="Corpid C1 Regular"/>
        <w:b w:val="0"/>
        <w:i w:val="0"/>
        <w:color w:val="FFFFFF"/>
        <w:sz w:val="20"/>
      </w:rPr>
      <w:tblPr/>
      <w:trPr>
        <w:tblHeader/>
      </w:trPr>
      <w:tcPr>
        <w:shd w:val="clear" w:color="auto" w:fill="0070C0"/>
      </w:tcPr>
    </w:tblStylePr>
  </w:style>
  <w:style w:type="table" w:customStyle="1" w:styleId="LeightonTableStyle129">
    <w:name w:val="Leighton Table Style 129"/>
    <w:basedOn w:val="TableNormal"/>
    <w:uiPriority w:val="99"/>
    <w:rsid w:val="001A53E0"/>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Corpid C1 Regular" w:hAnsi="Corpid C1 Regular"/>
        <w:b w:val="0"/>
        <w:i w:val="0"/>
        <w:color w:val="FFFFFF"/>
        <w:sz w:val="20"/>
      </w:rPr>
      <w:tblPr/>
      <w:trPr>
        <w:tblHeader/>
      </w:trPr>
      <w:tcPr>
        <w:shd w:val="clear" w:color="auto" w:fill="0070C0"/>
      </w:tcPr>
    </w:tblStylePr>
  </w:style>
  <w:style w:type="table" w:customStyle="1" w:styleId="LeightonTableStyle139">
    <w:name w:val="Leighton Table Style 139"/>
    <w:basedOn w:val="TableNormal"/>
    <w:uiPriority w:val="99"/>
    <w:rsid w:val="001A53E0"/>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Corpid C1 Regular" w:hAnsi="Corpid C1 Regular"/>
        <w:b w:val="0"/>
        <w:i w:val="0"/>
        <w:color w:val="FFFFFF"/>
        <w:sz w:val="20"/>
      </w:rPr>
      <w:tblPr/>
      <w:trPr>
        <w:tblHeader/>
      </w:trPr>
      <w:tcPr>
        <w:shd w:val="clear" w:color="auto" w:fill="0070C0"/>
      </w:tcPr>
    </w:tblStylePr>
  </w:style>
  <w:style w:type="table" w:customStyle="1" w:styleId="APPTableGrid12">
    <w:name w:val="APP Table Grid12"/>
    <w:basedOn w:val="TableNormal"/>
    <w:next w:val="TableGrid"/>
    <w:uiPriority w:val="59"/>
    <w:rsid w:val="001A53E0"/>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ightonTableStyle1112">
    <w:name w:val="Leighton Table Style 1112"/>
    <w:basedOn w:val="TableNormal"/>
    <w:uiPriority w:val="99"/>
    <w:rsid w:val="001A53E0"/>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Corpid C1 Regular" w:hAnsi="Corpid C1 Regular"/>
        <w:b w:val="0"/>
        <w:i w:val="0"/>
        <w:color w:val="FFFFFF"/>
        <w:sz w:val="20"/>
      </w:rPr>
      <w:tblPr/>
      <w:trPr>
        <w:tblHeader/>
      </w:trPr>
      <w:tcPr>
        <w:shd w:val="clear" w:color="auto" w:fill="0070C0"/>
      </w:tcPr>
    </w:tblStylePr>
  </w:style>
  <w:style w:type="table" w:customStyle="1" w:styleId="LeightonTableStyle1210">
    <w:name w:val="Leighton Table Style 1210"/>
    <w:basedOn w:val="TableNormal"/>
    <w:uiPriority w:val="99"/>
    <w:rsid w:val="001A53E0"/>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Corpid C1 Regular" w:hAnsi="Corpid C1 Regular"/>
        <w:b w:val="0"/>
        <w:i w:val="0"/>
        <w:color w:val="FFFFFF"/>
        <w:sz w:val="20"/>
      </w:rPr>
      <w:tblPr/>
      <w:trPr>
        <w:tblHeader/>
      </w:trPr>
      <w:tcPr>
        <w:shd w:val="clear" w:color="auto" w:fill="0070C0"/>
      </w:tcPr>
    </w:tblStylePr>
  </w:style>
  <w:style w:type="table" w:customStyle="1" w:styleId="LeightonTableStyle1310">
    <w:name w:val="Leighton Table Style 1310"/>
    <w:basedOn w:val="TableNormal"/>
    <w:uiPriority w:val="99"/>
    <w:rsid w:val="001A53E0"/>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Corpid C1 Regular" w:hAnsi="Corpid C1 Regular"/>
        <w:b w:val="0"/>
        <w:i w:val="0"/>
        <w:color w:val="FFFFFF"/>
        <w:sz w:val="20"/>
      </w:rPr>
      <w:tblPr/>
      <w:trPr>
        <w:tblHeader/>
      </w:trPr>
      <w:tcPr>
        <w:shd w:val="clear" w:color="auto" w:fill="0070C0"/>
      </w:tcPr>
    </w:tblStylePr>
  </w:style>
  <w:style w:type="table" w:customStyle="1" w:styleId="APPTableGrid13">
    <w:name w:val="APP Table Grid13"/>
    <w:basedOn w:val="TableNormal"/>
    <w:next w:val="TableGrid"/>
    <w:uiPriority w:val="59"/>
    <w:rsid w:val="001A53E0"/>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ightonTableStyle1113">
    <w:name w:val="Leighton Table Style 1113"/>
    <w:basedOn w:val="TableNormal"/>
    <w:uiPriority w:val="99"/>
    <w:rsid w:val="001A53E0"/>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Corpid C1 Regular" w:hAnsi="Corpid C1 Regular"/>
        <w:b w:val="0"/>
        <w:i w:val="0"/>
        <w:color w:val="FFFFFF"/>
        <w:sz w:val="20"/>
      </w:rPr>
      <w:tblPr/>
      <w:trPr>
        <w:tblHeader/>
      </w:trPr>
      <w:tcPr>
        <w:shd w:val="clear" w:color="auto" w:fill="0070C0"/>
      </w:tcPr>
    </w:tblStylePr>
  </w:style>
  <w:style w:type="table" w:customStyle="1" w:styleId="LeightonTableStyle1211">
    <w:name w:val="Leighton Table Style 1211"/>
    <w:basedOn w:val="TableNormal"/>
    <w:uiPriority w:val="99"/>
    <w:rsid w:val="001A53E0"/>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Corpid C1 Regular" w:hAnsi="Corpid C1 Regular"/>
        <w:b w:val="0"/>
        <w:i w:val="0"/>
        <w:color w:val="FFFFFF"/>
        <w:sz w:val="20"/>
      </w:rPr>
      <w:tblPr/>
      <w:trPr>
        <w:tblHeader/>
      </w:trPr>
      <w:tcPr>
        <w:shd w:val="clear" w:color="auto" w:fill="0070C0"/>
      </w:tcPr>
    </w:tblStylePr>
  </w:style>
  <w:style w:type="table" w:customStyle="1" w:styleId="LeightonTableStyle1311">
    <w:name w:val="Leighton Table Style 1311"/>
    <w:basedOn w:val="TableNormal"/>
    <w:uiPriority w:val="99"/>
    <w:rsid w:val="001A53E0"/>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Corpid C1 Regular" w:hAnsi="Corpid C1 Regular"/>
        <w:b w:val="0"/>
        <w:i w:val="0"/>
        <w:color w:val="FFFFFF"/>
        <w:sz w:val="20"/>
      </w:rPr>
      <w:tblPr/>
      <w:trPr>
        <w:tblHeader/>
      </w:trPr>
      <w:tcPr>
        <w:shd w:val="clear" w:color="auto" w:fill="0070C0"/>
      </w:tcPr>
    </w:tblStylePr>
  </w:style>
  <w:style w:type="table" w:customStyle="1" w:styleId="APPTableGrid14">
    <w:name w:val="APP Table Grid14"/>
    <w:basedOn w:val="TableNormal"/>
    <w:next w:val="TableGrid"/>
    <w:uiPriority w:val="59"/>
    <w:rsid w:val="001A53E0"/>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ightonTableStyle120">
    <w:name w:val="Leighton Table Style 120"/>
    <w:basedOn w:val="TableNormal"/>
    <w:uiPriority w:val="99"/>
    <w:rsid w:val="001A53E0"/>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Corpid C1 Regular" w:hAnsi="Corpid C1 Regular"/>
        <w:b w:val="0"/>
        <w:i w:val="0"/>
        <w:color w:val="FFFFFF"/>
        <w:sz w:val="20"/>
      </w:rPr>
      <w:tblPr/>
      <w:trPr>
        <w:tblHeader/>
      </w:trPr>
      <w:tcPr>
        <w:shd w:val="clear" w:color="auto" w:fill="0070C0"/>
      </w:tcPr>
    </w:tblStylePr>
  </w:style>
  <w:style w:type="table" w:customStyle="1" w:styleId="LeightonTableStyle1114">
    <w:name w:val="Leighton Table Style 1114"/>
    <w:basedOn w:val="TableNormal"/>
    <w:uiPriority w:val="99"/>
    <w:rsid w:val="001A53E0"/>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Corpid C1 Regular" w:hAnsi="Corpid C1 Regular"/>
        <w:b w:val="0"/>
        <w:i w:val="0"/>
        <w:color w:val="FFFFFF"/>
        <w:sz w:val="20"/>
      </w:rPr>
      <w:tblPr/>
      <w:trPr>
        <w:tblHeader/>
      </w:trPr>
      <w:tcPr>
        <w:shd w:val="clear" w:color="auto" w:fill="0070C0"/>
      </w:tcPr>
    </w:tblStylePr>
  </w:style>
  <w:style w:type="table" w:customStyle="1" w:styleId="LeightonTableStyle1212">
    <w:name w:val="Leighton Table Style 1212"/>
    <w:basedOn w:val="TableNormal"/>
    <w:uiPriority w:val="99"/>
    <w:rsid w:val="001A53E0"/>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Corpid C1 Regular" w:hAnsi="Corpid C1 Regular"/>
        <w:b w:val="0"/>
        <w:i w:val="0"/>
        <w:color w:val="FFFFFF"/>
        <w:sz w:val="20"/>
      </w:rPr>
      <w:tblPr/>
      <w:trPr>
        <w:tblHeader/>
      </w:trPr>
      <w:tcPr>
        <w:shd w:val="clear" w:color="auto" w:fill="0070C0"/>
      </w:tcPr>
    </w:tblStylePr>
  </w:style>
  <w:style w:type="table" w:customStyle="1" w:styleId="LeightonTableStyle1312">
    <w:name w:val="Leighton Table Style 1312"/>
    <w:basedOn w:val="TableNormal"/>
    <w:uiPriority w:val="99"/>
    <w:rsid w:val="001A53E0"/>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Corpid C1 Regular" w:hAnsi="Corpid C1 Regular"/>
        <w:b w:val="0"/>
        <w:i w:val="0"/>
        <w:color w:val="FFFFFF"/>
        <w:sz w:val="20"/>
      </w:rPr>
      <w:tblPr/>
      <w:trPr>
        <w:tblHeader/>
      </w:trPr>
      <w:tcPr>
        <w:shd w:val="clear" w:color="auto" w:fill="0070C0"/>
      </w:tcPr>
    </w:tblStylePr>
  </w:style>
  <w:style w:type="numbering" w:customStyle="1" w:styleId="List0198">
    <w:name w:val="List 0198"/>
    <w:basedOn w:val="NoList"/>
    <w:rsid w:val="001A53E0"/>
    <w:pPr>
      <w:numPr>
        <w:numId w:val="51"/>
      </w:numPr>
    </w:pPr>
  </w:style>
  <w:style w:type="numbering" w:customStyle="1" w:styleId="List01108">
    <w:name w:val="List 01108"/>
    <w:basedOn w:val="NoList"/>
    <w:rsid w:val="001A53E0"/>
    <w:pPr>
      <w:numPr>
        <w:numId w:val="50"/>
      </w:numPr>
    </w:pPr>
  </w:style>
  <w:style w:type="numbering" w:customStyle="1" w:styleId="List01138">
    <w:name w:val="List 01138"/>
    <w:basedOn w:val="NoList"/>
    <w:rsid w:val="001A53E0"/>
    <w:pPr>
      <w:numPr>
        <w:numId w:val="49"/>
      </w:numPr>
    </w:pPr>
  </w:style>
  <w:style w:type="character" w:customStyle="1" w:styleId="FBulletChar">
    <w:name w:val="F Bullet Char"/>
    <w:link w:val="FBullet"/>
    <w:rsid w:val="001A53E0"/>
    <w:rPr>
      <w:rFonts w:ascii="Arial" w:eastAsia="Times New Roman" w:hAnsi="Arial" w:cs="Arial"/>
      <w:bCs/>
      <w:lang w:val="en-GB"/>
    </w:rPr>
  </w:style>
  <w:style w:type="paragraph" w:customStyle="1" w:styleId="HeandingN3">
    <w:name w:val="Heanding N3"/>
    <w:basedOn w:val="Normal"/>
    <w:uiPriority w:val="1"/>
    <w:qFormat/>
    <w:rsid w:val="001A53E0"/>
    <w:pPr>
      <w:keepNext/>
      <w:keepLines/>
      <w:numPr>
        <w:ilvl w:val="2"/>
        <w:numId w:val="52"/>
      </w:numPr>
      <w:spacing w:before="240" w:after="120"/>
      <w:ind w:left="2160" w:hanging="360"/>
      <w:outlineLvl w:val="1"/>
    </w:pPr>
    <w:rPr>
      <w:rFonts w:ascii="Arial" w:eastAsia="DengXian Light" w:hAnsi="Arial" w:cs="Angsana New"/>
      <w:color w:val="ED7D31"/>
      <w:sz w:val="18"/>
      <w:szCs w:val="18"/>
      <w:lang w:val="en-US"/>
    </w:rPr>
  </w:style>
  <w:style w:type="numbering" w:customStyle="1" w:styleId="AECOMListBullet1">
    <w:name w:val="AECOM List Bullet 1"/>
    <w:rsid w:val="001A53E0"/>
    <w:pPr>
      <w:numPr>
        <w:numId w:val="53"/>
      </w:numPr>
    </w:pPr>
  </w:style>
  <w:style w:type="paragraph" w:customStyle="1" w:styleId="BulletBody">
    <w:name w:val="Bullet Body"/>
    <w:basedOn w:val="ListParagraph"/>
    <w:link w:val="BulletBodyChar"/>
    <w:uiPriority w:val="1"/>
    <w:qFormat/>
    <w:rsid w:val="001A53E0"/>
    <w:pPr>
      <w:numPr>
        <w:numId w:val="54"/>
      </w:numPr>
      <w:spacing w:before="120" w:after="120"/>
      <w:contextualSpacing/>
    </w:pPr>
    <w:rPr>
      <w:rFonts w:ascii="Arial" w:eastAsia="DengXian" w:hAnsi="Arial" w:cs="Times New Roman"/>
      <w:color w:val="000000"/>
      <w:szCs w:val="24"/>
      <w:lang w:val="en-US" w:eastAsia="en-GB"/>
    </w:rPr>
  </w:style>
  <w:style w:type="character" w:customStyle="1" w:styleId="BulletBodyChar">
    <w:name w:val="Bullet Body Char"/>
    <w:basedOn w:val="ListParagraphChar"/>
    <w:link w:val="BulletBody"/>
    <w:uiPriority w:val="1"/>
    <w:rsid w:val="001A53E0"/>
    <w:rPr>
      <w:rFonts w:ascii="Arial" w:eastAsia="DengXian" w:hAnsi="Arial" w:cs="Times New Roman"/>
      <w:color w:val="000000"/>
      <w:szCs w:val="24"/>
      <w:lang w:val="en-US" w:eastAsia="en-GB"/>
    </w:rPr>
  </w:style>
  <w:style w:type="paragraph" w:customStyle="1" w:styleId="BulletTable">
    <w:name w:val="Bullet Table"/>
    <w:basedOn w:val="ListParagraph"/>
    <w:link w:val="BulletTableChar"/>
    <w:uiPriority w:val="1"/>
    <w:qFormat/>
    <w:rsid w:val="001A53E0"/>
    <w:pPr>
      <w:numPr>
        <w:numId w:val="55"/>
      </w:numPr>
      <w:tabs>
        <w:tab w:val="left" w:pos="1189"/>
      </w:tabs>
      <w:spacing w:before="120" w:after="120"/>
      <w:contextualSpacing/>
    </w:pPr>
    <w:rPr>
      <w:rFonts w:ascii="Arial" w:eastAsia="DengXian" w:hAnsi="Arial" w:cs="Times New Roman"/>
      <w:color w:val="000000"/>
      <w:sz w:val="18"/>
      <w:szCs w:val="18"/>
      <w:lang w:eastAsia="en-GB"/>
    </w:rPr>
  </w:style>
  <w:style w:type="character" w:customStyle="1" w:styleId="BulletTableChar">
    <w:name w:val="Bullet Table Char"/>
    <w:basedOn w:val="ListParagraphChar"/>
    <w:link w:val="BulletTable"/>
    <w:uiPriority w:val="1"/>
    <w:rsid w:val="001A53E0"/>
    <w:rPr>
      <w:rFonts w:ascii="Arial" w:eastAsia="DengXian" w:hAnsi="Arial" w:cs="Times New Roman"/>
      <w:color w:val="000000"/>
      <w:sz w:val="18"/>
      <w:szCs w:val="18"/>
      <w:lang w:val="en-GB" w:eastAsia="en-GB"/>
    </w:rPr>
  </w:style>
  <w:style w:type="paragraph" w:customStyle="1" w:styleId="TableNormalBullet2">
    <w:name w:val="Table Normal Bullet 2"/>
    <w:basedOn w:val="Normal"/>
    <w:qFormat/>
    <w:rsid w:val="001A53E0"/>
    <w:pPr>
      <w:spacing w:before="40"/>
      <w:ind w:left="567" w:hanging="283"/>
    </w:pPr>
    <w:rPr>
      <w:rFonts w:ascii="Avenir" w:eastAsia="Calibri" w:hAnsi="Avenir" w:cs="Arial"/>
      <w:sz w:val="22"/>
      <w:szCs w:val="22"/>
      <w:lang w:val="en-AU" w:eastAsia="en-AU"/>
    </w:rPr>
  </w:style>
  <w:style w:type="paragraph" w:customStyle="1" w:styleId="TableNormalBullet3">
    <w:name w:val="Table Normal Bullet 3"/>
    <w:basedOn w:val="Normal"/>
    <w:rsid w:val="001A53E0"/>
    <w:pPr>
      <w:tabs>
        <w:tab w:val="num" w:pos="851"/>
      </w:tabs>
      <w:spacing w:before="40" w:after="40"/>
      <w:ind w:left="851" w:hanging="284"/>
    </w:pPr>
    <w:rPr>
      <w:rFonts w:ascii="Avenir" w:eastAsia="Calibri" w:hAnsi="Avenir" w:cs="Arial"/>
      <w:sz w:val="22"/>
      <w:szCs w:val="22"/>
      <w:lang w:val="en-AU" w:eastAsia="en-AU"/>
    </w:rPr>
  </w:style>
  <w:style w:type="paragraph" w:customStyle="1" w:styleId="TableNormalBullet4">
    <w:name w:val="Table Normal Bullet 4"/>
    <w:basedOn w:val="Normal"/>
    <w:rsid w:val="001A53E0"/>
    <w:pPr>
      <w:tabs>
        <w:tab w:val="num" w:pos="1134"/>
      </w:tabs>
      <w:spacing w:before="40"/>
      <w:ind w:left="1134" w:hanging="283"/>
    </w:pPr>
    <w:rPr>
      <w:rFonts w:ascii="Avenir" w:eastAsia="Calibri" w:hAnsi="Avenir" w:cs="Arial"/>
      <w:sz w:val="22"/>
      <w:szCs w:val="22"/>
      <w:lang w:val="en-AU" w:eastAsia="en-AU"/>
    </w:rPr>
  </w:style>
  <w:style w:type="paragraph" w:customStyle="1" w:styleId="NormalBullet">
    <w:name w:val="Normal Bullet"/>
    <w:basedOn w:val="Normal"/>
    <w:qFormat/>
    <w:rsid w:val="001A53E0"/>
    <w:pPr>
      <w:numPr>
        <w:numId w:val="56"/>
      </w:numPr>
      <w:tabs>
        <w:tab w:val="left" w:pos="284"/>
      </w:tabs>
      <w:spacing w:after="120" w:line="276" w:lineRule="auto"/>
    </w:pPr>
    <w:rPr>
      <w:rFonts w:ascii="Arial" w:eastAsia="Times New Roman" w:hAnsi="Arial" w:cs="Arial"/>
      <w:lang w:val="en-AU" w:eastAsia="en-AU"/>
    </w:rPr>
  </w:style>
  <w:style w:type="table" w:customStyle="1" w:styleId="APPTableGrid15">
    <w:name w:val="APP Table Grid15"/>
    <w:basedOn w:val="TableNormal"/>
    <w:next w:val="TableGrid"/>
    <w:uiPriority w:val="59"/>
    <w:rsid w:val="001A53E0"/>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ightonTableStyle130">
    <w:name w:val="Leighton Table Style 130"/>
    <w:basedOn w:val="TableNormal"/>
    <w:uiPriority w:val="99"/>
    <w:rsid w:val="001A53E0"/>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Corpid C1 Regular" w:hAnsi="Corpid C1 Regular"/>
        <w:b w:val="0"/>
        <w:i w:val="0"/>
        <w:color w:val="FFFFFF"/>
        <w:sz w:val="20"/>
      </w:rPr>
      <w:tblPr/>
      <w:trPr>
        <w:tblHeader/>
      </w:trPr>
      <w:tcPr>
        <w:shd w:val="clear" w:color="auto" w:fill="0070C0"/>
      </w:tcPr>
    </w:tblStylePr>
  </w:style>
  <w:style w:type="table" w:customStyle="1" w:styleId="LeightonTableStyle1115">
    <w:name w:val="Leighton Table Style 1115"/>
    <w:basedOn w:val="TableNormal"/>
    <w:uiPriority w:val="99"/>
    <w:rsid w:val="001A53E0"/>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Corpid C1 Regular" w:hAnsi="Corpid C1 Regular"/>
        <w:b w:val="0"/>
        <w:i w:val="0"/>
        <w:color w:val="FFFFFF"/>
        <w:sz w:val="20"/>
      </w:rPr>
      <w:tblPr/>
      <w:trPr>
        <w:tblHeader/>
      </w:trPr>
      <w:tcPr>
        <w:shd w:val="clear" w:color="auto" w:fill="0070C0"/>
      </w:tcPr>
    </w:tblStylePr>
  </w:style>
  <w:style w:type="table" w:customStyle="1" w:styleId="LeightonTableStyle1213">
    <w:name w:val="Leighton Table Style 1213"/>
    <w:basedOn w:val="TableNormal"/>
    <w:uiPriority w:val="99"/>
    <w:rsid w:val="001A53E0"/>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Corpid C1 Regular" w:hAnsi="Corpid C1 Regular"/>
        <w:b w:val="0"/>
        <w:i w:val="0"/>
        <w:color w:val="FFFFFF"/>
        <w:sz w:val="20"/>
      </w:rPr>
      <w:tblPr/>
      <w:trPr>
        <w:tblHeader/>
      </w:trPr>
      <w:tcPr>
        <w:shd w:val="clear" w:color="auto" w:fill="0070C0"/>
      </w:tcPr>
    </w:tblStylePr>
  </w:style>
  <w:style w:type="table" w:customStyle="1" w:styleId="LeightonTableStyle1313">
    <w:name w:val="Leighton Table Style 1313"/>
    <w:basedOn w:val="TableNormal"/>
    <w:uiPriority w:val="99"/>
    <w:rsid w:val="001A53E0"/>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Corpid C1 Regular" w:hAnsi="Corpid C1 Regular"/>
        <w:b w:val="0"/>
        <w:i w:val="0"/>
        <w:color w:val="FFFFFF"/>
        <w:sz w:val="20"/>
      </w:rPr>
      <w:tblPr/>
      <w:trPr>
        <w:tblHeader/>
      </w:trPr>
      <w:tcPr>
        <w:shd w:val="clear" w:color="auto" w:fill="0070C0"/>
      </w:tcPr>
    </w:tblStylePr>
  </w:style>
  <w:style w:type="table" w:customStyle="1" w:styleId="APPTableGrid16">
    <w:name w:val="APP Table Grid16"/>
    <w:basedOn w:val="TableNormal"/>
    <w:next w:val="TableGrid"/>
    <w:uiPriority w:val="59"/>
    <w:rsid w:val="009C069E"/>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ightonTableStyle140">
    <w:name w:val="Leighton Table Style 140"/>
    <w:basedOn w:val="TableNormal"/>
    <w:uiPriority w:val="99"/>
    <w:rsid w:val="009C069E"/>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Corpid C1 Regular" w:hAnsi="Corpid C1 Regular"/>
        <w:b w:val="0"/>
        <w:i w:val="0"/>
        <w:color w:val="FFFFFF"/>
        <w:sz w:val="20"/>
      </w:rPr>
      <w:tblPr/>
      <w:trPr>
        <w:tblHeader/>
      </w:trPr>
      <w:tcPr>
        <w:shd w:val="clear" w:color="auto" w:fill="0070C0"/>
      </w:tcPr>
    </w:tblStylePr>
  </w:style>
  <w:style w:type="table" w:customStyle="1" w:styleId="LeightonTableStyle1116">
    <w:name w:val="Leighton Table Style 1116"/>
    <w:basedOn w:val="TableNormal"/>
    <w:uiPriority w:val="99"/>
    <w:rsid w:val="009C069E"/>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Corpid C1 Regular" w:hAnsi="Corpid C1 Regular"/>
        <w:b w:val="0"/>
        <w:i w:val="0"/>
        <w:color w:val="FFFFFF"/>
        <w:sz w:val="20"/>
      </w:rPr>
      <w:tblPr/>
      <w:trPr>
        <w:tblHeader/>
      </w:trPr>
      <w:tcPr>
        <w:shd w:val="clear" w:color="auto" w:fill="0070C0"/>
      </w:tcPr>
    </w:tblStylePr>
  </w:style>
  <w:style w:type="table" w:customStyle="1" w:styleId="LeightonTableStyle1214">
    <w:name w:val="Leighton Table Style 1214"/>
    <w:basedOn w:val="TableNormal"/>
    <w:uiPriority w:val="99"/>
    <w:rsid w:val="009C069E"/>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Corpid C1 Regular" w:hAnsi="Corpid C1 Regular"/>
        <w:b w:val="0"/>
        <w:i w:val="0"/>
        <w:color w:val="FFFFFF"/>
        <w:sz w:val="20"/>
      </w:rPr>
      <w:tblPr/>
      <w:trPr>
        <w:tblHeader/>
      </w:trPr>
      <w:tcPr>
        <w:shd w:val="clear" w:color="auto" w:fill="0070C0"/>
      </w:tcPr>
    </w:tblStylePr>
  </w:style>
  <w:style w:type="numbering" w:customStyle="1" w:styleId="List01118">
    <w:name w:val="List 01118"/>
    <w:basedOn w:val="NoList"/>
    <w:rsid w:val="009C069E"/>
    <w:pPr>
      <w:numPr>
        <w:numId w:val="13"/>
      </w:numPr>
    </w:pPr>
  </w:style>
  <w:style w:type="table" w:customStyle="1" w:styleId="LeightonTableStyle1314">
    <w:name w:val="Leighton Table Style 1314"/>
    <w:basedOn w:val="TableNormal"/>
    <w:uiPriority w:val="99"/>
    <w:rsid w:val="009C069E"/>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Corpid C1 Regular" w:hAnsi="Corpid C1 Regular"/>
        <w:b w:val="0"/>
        <w:i w:val="0"/>
        <w:color w:val="FFFFFF"/>
        <w:sz w:val="20"/>
      </w:rPr>
      <w:tblPr/>
      <w:trPr>
        <w:tblHeader/>
      </w:trPr>
      <w:tcPr>
        <w:shd w:val="clear" w:color="auto" w:fill="0070C0"/>
      </w:tcPr>
    </w:tblStylePr>
  </w:style>
  <w:style w:type="numbering" w:customStyle="1" w:styleId="1111112210">
    <w:name w:val="1 / 1.1 / 1.1.12210"/>
    <w:basedOn w:val="NoList"/>
    <w:next w:val="NoList"/>
    <w:uiPriority w:val="99"/>
    <w:semiHidden/>
    <w:unhideWhenUsed/>
    <w:rsid w:val="009C069E"/>
    <w:pPr>
      <w:numPr>
        <w:numId w:val="33"/>
      </w:numPr>
    </w:pPr>
  </w:style>
  <w:style w:type="numbering" w:customStyle="1" w:styleId="List011210">
    <w:name w:val="List 011210"/>
    <w:basedOn w:val="NoList"/>
    <w:rsid w:val="009C069E"/>
    <w:pPr>
      <w:numPr>
        <w:numId w:val="58"/>
      </w:numPr>
    </w:pPr>
  </w:style>
  <w:style w:type="numbering" w:customStyle="1" w:styleId="List012210">
    <w:name w:val="List 012210"/>
    <w:basedOn w:val="NoList"/>
    <w:rsid w:val="009C069E"/>
    <w:pPr>
      <w:numPr>
        <w:numId w:val="34"/>
      </w:numPr>
    </w:pPr>
  </w:style>
  <w:style w:type="numbering" w:customStyle="1" w:styleId="NELEWBullets110">
    <w:name w:val="NEL EW Bullets110"/>
    <w:uiPriority w:val="99"/>
    <w:rsid w:val="009C069E"/>
    <w:pPr>
      <w:numPr>
        <w:numId w:val="36"/>
      </w:numPr>
    </w:pPr>
  </w:style>
  <w:style w:type="numbering" w:customStyle="1" w:styleId="List01710">
    <w:name w:val="List 01710"/>
    <w:basedOn w:val="NoList"/>
    <w:rsid w:val="009C069E"/>
    <w:pPr>
      <w:numPr>
        <w:numId w:val="37"/>
      </w:numPr>
    </w:pPr>
  </w:style>
  <w:style w:type="numbering" w:customStyle="1" w:styleId="List01910">
    <w:name w:val="List 01910"/>
    <w:basedOn w:val="NoList"/>
    <w:rsid w:val="009C069E"/>
    <w:pPr>
      <w:numPr>
        <w:numId w:val="27"/>
      </w:numPr>
    </w:pPr>
  </w:style>
  <w:style w:type="numbering" w:customStyle="1" w:styleId="AECOMListBullet12">
    <w:name w:val="AECOM List Bullet 12"/>
    <w:rsid w:val="009C069E"/>
    <w:pPr>
      <w:numPr>
        <w:numId w:val="40"/>
      </w:numPr>
    </w:pPr>
  </w:style>
  <w:style w:type="table" w:customStyle="1" w:styleId="APPTableGrid17">
    <w:name w:val="APP Table Grid17"/>
    <w:basedOn w:val="TableNormal"/>
    <w:next w:val="TableGrid"/>
    <w:uiPriority w:val="39"/>
    <w:rsid w:val="00D76E69"/>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ightonTableStyle1117">
    <w:name w:val="Leighton Table Style 1117"/>
    <w:basedOn w:val="TableNormal"/>
    <w:uiPriority w:val="99"/>
    <w:rsid w:val="00D76E69"/>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Corpid C1 Regular" w:hAnsi="Corpid C1 Regular"/>
        <w:b w:val="0"/>
        <w:i w:val="0"/>
        <w:color w:val="FFFFFF"/>
        <w:sz w:val="20"/>
      </w:rPr>
      <w:tblPr/>
      <w:trPr>
        <w:tblHeader/>
      </w:trPr>
      <w:tcPr>
        <w:shd w:val="clear" w:color="auto" w:fill="0070C0"/>
      </w:tcPr>
    </w:tblStylePr>
  </w:style>
  <w:style w:type="numbering" w:customStyle="1" w:styleId="List0136">
    <w:name w:val="List 0136"/>
    <w:basedOn w:val="NoList"/>
    <w:rsid w:val="00D76E69"/>
    <w:pPr>
      <w:numPr>
        <w:numId w:val="47"/>
      </w:numPr>
    </w:pPr>
  </w:style>
  <w:style w:type="table" w:customStyle="1" w:styleId="LeightonTableStyle1215">
    <w:name w:val="Leighton Table Style 1215"/>
    <w:basedOn w:val="TableNormal"/>
    <w:uiPriority w:val="99"/>
    <w:rsid w:val="00D76E69"/>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Corpid C1 Regular" w:hAnsi="Corpid C1 Regular"/>
        <w:b w:val="0"/>
        <w:i w:val="0"/>
        <w:color w:val="FFFFFF"/>
        <w:sz w:val="20"/>
      </w:rPr>
      <w:tblPr/>
      <w:trPr>
        <w:tblHeader/>
      </w:trPr>
      <w:tcPr>
        <w:shd w:val="clear" w:color="auto" w:fill="0070C0"/>
      </w:tcPr>
    </w:tblStylePr>
  </w:style>
  <w:style w:type="table" w:customStyle="1" w:styleId="LeightonTableStyle1315">
    <w:name w:val="Leighton Table Style 1315"/>
    <w:basedOn w:val="TableNormal"/>
    <w:uiPriority w:val="99"/>
    <w:rsid w:val="00D76E69"/>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Corpid C1 Regular" w:hAnsi="Corpid C1 Regular"/>
        <w:b w:val="0"/>
        <w:i w:val="0"/>
        <w:color w:val="FFFFFF"/>
        <w:sz w:val="20"/>
      </w:rPr>
      <w:tblPr/>
      <w:trPr>
        <w:tblHeader/>
      </w:trPr>
      <w:tcPr>
        <w:shd w:val="clear" w:color="auto" w:fill="0070C0"/>
      </w:tcPr>
    </w:tblStylePr>
  </w:style>
  <w:style w:type="table" w:customStyle="1" w:styleId="APPTableGrid18">
    <w:name w:val="APP Table Grid18"/>
    <w:basedOn w:val="TableNormal"/>
    <w:next w:val="TableGrid"/>
    <w:uiPriority w:val="39"/>
    <w:rsid w:val="00254B5F"/>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ightonTableStyle1118">
    <w:name w:val="Leighton Table Style 1118"/>
    <w:basedOn w:val="TableNormal"/>
    <w:uiPriority w:val="99"/>
    <w:rsid w:val="00254B5F"/>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Corpid C1 Regular" w:hAnsi="Corpid C1 Regular"/>
        <w:b w:val="0"/>
        <w:i w:val="0"/>
        <w:color w:val="FFFFFF"/>
        <w:sz w:val="20"/>
      </w:rPr>
      <w:tblPr/>
      <w:trPr>
        <w:tblHeader/>
      </w:trPr>
      <w:tcPr>
        <w:shd w:val="clear" w:color="auto" w:fill="0070C0"/>
      </w:tcPr>
    </w:tblStylePr>
  </w:style>
  <w:style w:type="table" w:customStyle="1" w:styleId="LeightonTableStyle1216">
    <w:name w:val="Leighton Table Style 1216"/>
    <w:basedOn w:val="TableNormal"/>
    <w:uiPriority w:val="99"/>
    <w:rsid w:val="00254B5F"/>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Corpid C1 Regular" w:hAnsi="Corpid C1 Regular"/>
        <w:b w:val="0"/>
        <w:i w:val="0"/>
        <w:color w:val="FFFFFF"/>
        <w:sz w:val="20"/>
      </w:rPr>
      <w:tblPr/>
      <w:trPr>
        <w:tblHeader/>
      </w:trPr>
      <w:tcPr>
        <w:shd w:val="clear" w:color="auto" w:fill="0070C0"/>
      </w:tcPr>
    </w:tblStylePr>
  </w:style>
  <w:style w:type="table" w:customStyle="1" w:styleId="LeightonTableStyle1316">
    <w:name w:val="Leighton Table Style 1316"/>
    <w:basedOn w:val="TableNormal"/>
    <w:uiPriority w:val="99"/>
    <w:rsid w:val="00254B5F"/>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Corpid C1 Regular" w:hAnsi="Corpid C1 Regular"/>
        <w:b w:val="0"/>
        <w:i w:val="0"/>
        <w:color w:val="FFFFFF"/>
        <w:sz w:val="20"/>
      </w:rPr>
      <w:tblPr/>
      <w:trPr>
        <w:tblHeader/>
      </w:trPr>
      <w:tcPr>
        <w:shd w:val="clear" w:color="auto" w:fill="0070C0"/>
      </w:tcPr>
    </w:tblStylePr>
  </w:style>
  <w:style w:type="paragraph" w:customStyle="1" w:styleId="BlueHeading2">
    <w:name w:val="Blue Heading 2."/>
    <w:basedOn w:val="NoSpacing"/>
    <w:next w:val="Normal"/>
    <w:link w:val="BlueHeading2Char"/>
    <w:uiPriority w:val="1"/>
    <w:qFormat/>
    <w:rsid w:val="001F6FC6"/>
    <w:rPr>
      <w:rFonts w:ascii="Arial" w:eastAsiaTheme="minorEastAsia" w:hAnsi="Arial"/>
      <w:b/>
      <w:color w:val="5F5F5F" w:themeColor="text2"/>
      <w:szCs w:val="24"/>
      <w:lang w:val="en-AU"/>
    </w:rPr>
  </w:style>
  <w:style w:type="character" w:customStyle="1" w:styleId="BlueHeading2Char">
    <w:name w:val="Blue Heading 2. Char"/>
    <w:basedOn w:val="DefaultParagraphFont"/>
    <w:link w:val="BlueHeading2"/>
    <w:uiPriority w:val="1"/>
    <w:rsid w:val="001F6FC6"/>
    <w:rPr>
      <w:rFonts w:ascii="Arial" w:eastAsiaTheme="minorEastAsia" w:hAnsi="Arial"/>
      <w:b/>
      <w:color w:val="5F5F5F" w:themeColor="text2"/>
      <w:szCs w:val="24"/>
    </w:rPr>
  </w:style>
  <w:style w:type="table" w:customStyle="1" w:styleId="APPTableGrid31">
    <w:name w:val="APP Table Grid31"/>
    <w:basedOn w:val="TableNormal"/>
    <w:next w:val="TableGrid"/>
    <w:uiPriority w:val="59"/>
    <w:rsid w:val="00631E0E"/>
    <w:pPr>
      <w:spacing w:after="0" w:line="240" w:lineRule="auto"/>
    </w:pPr>
    <w:rPr>
      <w:rFonts w:eastAsia="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ightonTableStyle1131">
    <w:name w:val="Leighton Table Style 1131"/>
    <w:basedOn w:val="TableNormal"/>
    <w:uiPriority w:val="99"/>
    <w:rsid w:val="00631E0E"/>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Corpid C1 Regular" w:hAnsi="Corpid C1 Regular"/>
        <w:b w:val="0"/>
        <w:i w:val="0"/>
        <w:color w:val="FFFFFF"/>
        <w:sz w:val="20"/>
      </w:rPr>
      <w:tblPr/>
      <w:trPr>
        <w:tblHeader/>
      </w:trPr>
      <w:tcPr>
        <w:shd w:val="clear" w:color="auto" w:fill="0070C0"/>
      </w:tcPr>
    </w:tblStylePr>
  </w:style>
  <w:style w:type="table" w:customStyle="1" w:styleId="APPTableGrid19">
    <w:name w:val="APP Table Grid19"/>
    <w:basedOn w:val="TableNormal"/>
    <w:next w:val="TableGrid"/>
    <w:rsid w:val="00234B4F"/>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ightonTableStyle1119">
    <w:name w:val="Leighton Table Style 1119"/>
    <w:basedOn w:val="TableNormal"/>
    <w:uiPriority w:val="99"/>
    <w:rsid w:val="00234B4F"/>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Corpid C1 Regular" w:hAnsi="Corpid C1 Regular"/>
        <w:b w:val="0"/>
        <w:i w:val="0"/>
        <w:color w:val="FFFFFF"/>
        <w:sz w:val="20"/>
      </w:rPr>
      <w:tblPr/>
      <w:trPr>
        <w:tblHeader/>
      </w:trPr>
      <w:tcPr>
        <w:shd w:val="clear" w:color="auto" w:fill="0070C0"/>
      </w:tcPr>
    </w:tblStylePr>
  </w:style>
  <w:style w:type="numbering" w:customStyle="1" w:styleId="List0138">
    <w:name w:val="List 0138"/>
    <w:basedOn w:val="NoList"/>
    <w:rsid w:val="00234B4F"/>
    <w:pPr>
      <w:numPr>
        <w:numId w:val="57"/>
      </w:numPr>
    </w:pPr>
  </w:style>
  <w:style w:type="table" w:customStyle="1" w:styleId="LeightonTableStyle1217">
    <w:name w:val="Leighton Table Style 1217"/>
    <w:basedOn w:val="TableNormal"/>
    <w:uiPriority w:val="99"/>
    <w:rsid w:val="00234B4F"/>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Corpid C1 Regular" w:hAnsi="Corpid C1 Regular"/>
        <w:b w:val="0"/>
        <w:i w:val="0"/>
        <w:color w:val="FFFFFF"/>
        <w:sz w:val="20"/>
      </w:rPr>
      <w:tblPr/>
      <w:trPr>
        <w:tblHeader/>
      </w:trPr>
      <w:tcPr>
        <w:shd w:val="clear" w:color="auto" w:fill="0070C0"/>
      </w:tcPr>
    </w:tblStylePr>
  </w:style>
  <w:style w:type="numbering" w:customStyle="1" w:styleId="List01130">
    <w:name w:val="List 01130"/>
    <w:basedOn w:val="NoList"/>
    <w:rsid w:val="00234B4F"/>
    <w:pPr>
      <w:numPr>
        <w:numId w:val="12"/>
      </w:numPr>
    </w:pPr>
  </w:style>
  <w:style w:type="table" w:customStyle="1" w:styleId="LeightonTableStyle1317">
    <w:name w:val="Leighton Table Style 1317"/>
    <w:basedOn w:val="TableNormal"/>
    <w:uiPriority w:val="99"/>
    <w:rsid w:val="00234B4F"/>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Corpid C1 Regular" w:hAnsi="Corpid C1 Regular"/>
        <w:b w:val="0"/>
        <w:i w:val="0"/>
        <w:color w:val="FFFFFF"/>
        <w:sz w:val="20"/>
      </w:rPr>
      <w:tblPr/>
      <w:trPr>
        <w:tblHeader/>
      </w:trPr>
      <w:tcPr>
        <w:shd w:val="clear" w:color="auto" w:fill="0070C0"/>
      </w:tcPr>
    </w:tblStylePr>
  </w:style>
  <w:style w:type="table" w:customStyle="1" w:styleId="APPTableGrid32">
    <w:name w:val="APP Table Grid32"/>
    <w:basedOn w:val="TableNormal"/>
    <w:next w:val="TableGrid"/>
    <w:uiPriority w:val="59"/>
    <w:rsid w:val="00234B4F"/>
    <w:pPr>
      <w:spacing w:after="0" w:line="240" w:lineRule="auto"/>
    </w:pPr>
    <w:rPr>
      <w:rFonts w:eastAsia="Arial"/>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eightonTableStyle1132">
    <w:name w:val="Leighton Table Style 1132"/>
    <w:basedOn w:val="TableNormal"/>
    <w:uiPriority w:val="99"/>
    <w:rsid w:val="00234B4F"/>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Corpid C1 Regular" w:hAnsi="Corpid C1 Regular"/>
        <w:b w:val="0"/>
        <w:i w:val="0"/>
        <w:color w:val="FFFFFF"/>
        <w:sz w:val="20"/>
      </w:rPr>
      <w:tblPr/>
      <w:trPr>
        <w:tblHeader/>
      </w:trPr>
      <w:tcPr>
        <w:shd w:val="clear" w:color="auto" w:fill="0070C0"/>
      </w:tcPr>
    </w:tblStylePr>
  </w:style>
  <w:style w:type="table" w:customStyle="1" w:styleId="LeightonTableStyle1218">
    <w:name w:val="Leighton Table Style 1218"/>
    <w:basedOn w:val="TableNormal"/>
    <w:uiPriority w:val="99"/>
    <w:rsid w:val="00234B4F"/>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Corpid C1 Regular" w:hAnsi="Corpid C1 Regular"/>
        <w:b w:val="0"/>
        <w:i w:val="0"/>
        <w:color w:val="FFFFFF"/>
        <w:sz w:val="20"/>
      </w:rPr>
      <w:tblPr/>
      <w:trPr>
        <w:tblHeader/>
      </w:trPr>
      <w:tcPr>
        <w:shd w:val="clear" w:color="auto" w:fill="0070C0"/>
      </w:tcPr>
    </w:tblStylePr>
  </w:style>
  <w:style w:type="numbering" w:customStyle="1" w:styleId="List011110">
    <w:name w:val="List 011110"/>
    <w:basedOn w:val="NoList"/>
    <w:rsid w:val="00234B4F"/>
    <w:pPr>
      <w:numPr>
        <w:numId w:val="17"/>
      </w:numPr>
    </w:pPr>
  </w:style>
  <w:style w:type="table" w:customStyle="1" w:styleId="LeightonTableStyle1318">
    <w:name w:val="Leighton Table Style 1318"/>
    <w:basedOn w:val="TableNormal"/>
    <w:uiPriority w:val="99"/>
    <w:rsid w:val="00234B4F"/>
    <w:pPr>
      <w:spacing w:before="60" w:after="60" w:line="240" w:lineRule="auto"/>
    </w:pPr>
    <w:rPr>
      <w:rFonts w:ascii="Arial" w:eastAsia="DengXian" w:hAnsi="Arial"/>
      <w:color w:val="000000"/>
      <w:sz w:val="18"/>
      <w:szCs w:val="24"/>
    </w:rPr>
    <w:tblPr>
      <w:tblBorders>
        <w:top w:val="single" w:sz="2" w:space="0" w:color="44546A"/>
        <w:left w:val="single" w:sz="2" w:space="0" w:color="44546A"/>
        <w:bottom w:val="single" w:sz="2" w:space="0" w:color="44546A"/>
        <w:right w:val="single" w:sz="2" w:space="0" w:color="44546A"/>
        <w:insideH w:val="single" w:sz="2" w:space="0" w:color="44546A"/>
        <w:insideV w:val="single" w:sz="2" w:space="0" w:color="44546A"/>
      </w:tblBorders>
      <w:tblCellMar>
        <w:top w:w="57" w:type="dxa"/>
        <w:left w:w="85" w:type="dxa"/>
        <w:bottom w:w="57" w:type="dxa"/>
        <w:right w:w="85" w:type="dxa"/>
      </w:tblCellMar>
    </w:tblPr>
    <w:tcPr>
      <w:vAlign w:val="center"/>
    </w:tcPr>
    <w:tblStylePr w:type="firstRow">
      <w:pPr>
        <w:wordWrap/>
        <w:spacing w:beforeLines="0" w:before="0" w:beforeAutospacing="0" w:afterLines="0" w:after="0" w:afterAutospacing="0"/>
        <w:ind w:leftChars="0" w:left="0" w:rightChars="0" w:right="0"/>
      </w:pPr>
      <w:rPr>
        <w:rFonts w:ascii="Corpid C1 Regular" w:hAnsi="Corpid C1 Regular"/>
        <w:b w:val="0"/>
        <w:i w:val="0"/>
        <w:color w:val="FFFFFF"/>
        <w:sz w:val="20"/>
      </w:rPr>
      <w:tblPr/>
      <w:trPr>
        <w:tblHeader/>
      </w:trPr>
      <w:tcPr>
        <w:shd w:val="clear" w:color="auto" w:fill="0070C0"/>
      </w:tcPr>
    </w:tblStylePr>
  </w:style>
  <w:style w:type="numbering" w:customStyle="1" w:styleId="List012110">
    <w:name w:val="List 012110"/>
    <w:basedOn w:val="NoList"/>
    <w:rsid w:val="00234B4F"/>
    <w:pPr>
      <w:numPr>
        <w:numId w:val="16"/>
      </w:numPr>
    </w:pPr>
  </w:style>
  <w:style w:type="numbering" w:customStyle="1" w:styleId="NELEWBullets113">
    <w:name w:val="NEL EW Bullets113"/>
    <w:uiPriority w:val="99"/>
    <w:rsid w:val="00234B4F"/>
    <w:pPr>
      <w:numPr>
        <w:numId w:val="18"/>
      </w:numPr>
    </w:pPr>
  </w:style>
  <w:style w:type="table" w:customStyle="1" w:styleId="APPTableGrid41">
    <w:name w:val="APP Table Grid41"/>
    <w:basedOn w:val="TableNormal"/>
    <w:next w:val="TableGrid"/>
    <w:uiPriority w:val="39"/>
    <w:rsid w:val="00234B4F"/>
    <w:pPr>
      <w:spacing w:after="0" w:line="240" w:lineRule="auto"/>
    </w:pPr>
    <w:rPr>
      <w:rFonts w:eastAsia="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151">
    <w:name w:val="List 0151"/>
    <w:basedOn w:val="NoList"/>
    <w:rsid w:val="00234B4F"/>
    <w:pPr>
      <w:numPr>
        <w:numId w:val="68"/>
      </w:numPr>
    </w:pPr>
  </w:style>
  <w:style w:type="table" w:customStyle="1" w:styleId="APPTableGrid51">
    <w:name w:val="APP Table Grid51"/>
    <w:basedOn w:val="TableNormal"/>
    <w:next w:val="TableGrid"/>
    <w:uiPriority w:val="59"/>
    <w:rsid w:val="00234B4F"/>
    <w:pPr>
      <w:spacing w:after="0" w:line="240" w:lineRule="auto"/>
    </w:pPr>
    <w:rPr>
      <w:rFonts w:eastAsia="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PPTableGrid61">
    <w:name w:val="APP Table Grid61"/>
    <w:basedOn w:val="TableNormal"/>
    <w:next w:val="TableGrid"/>
    <w:uiPriority w:val="59"/>
    <w:rsid w:val="00234B4F"/>
    <w:pPr>
      <w:spacing w:after="0" w:line="240" w:lineRule="auto"/>
    </w:pPr>
    <w:rPr>
      <w:rFonts w:eastAsia="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reconAppendix41">
    <w:name w:val="Aurecon Appendix41"/>
    <w:uiPriority w:val="99"/>
    <w:rsid w:val="00234B4F"/>
    <w:pPr>
      <w:numPr>
        <w:numId w:val="66"/>
      </w:numPr>
    </w:pPr>
  </w:style>
  <w:style w:type="numbering" w:customStyle="1" w:styleId="111111241">
    <w:name w:val="1 / 1.1 / 1.1.1241"/>
    <w:basedOn w:val="NoList"/>
    <w:next w:val="NoList"/>
    <w:uiPriority w:val="99"/>
    <w:semiHidden/>
    <w:unhideWhenUsed/>
    <w:rsid w:val="00234B4F"/>
    <w:pPr>
      <w:numPr>
        <w:numId w:val="65"/>
      </w:numPr>
    </w:pPr>
  </w:style>
  <w:style w:type="numbering" w:customStyle="1" w:styleId="111111341">
    <w:name w:val="1 / 1.1 / 1.1.1341"/>
    <w:basedOn w:val="NoList"/>
    <w:next w:val="NoList"/>
    <w:uiPriority w:val="99"/>
    <w:semiHidden/>
    <w:unhideWhenUsed/>
    <w:rsid w:val="00234B4F"/>
    <w:pPr>
      <w:numPr>
        <w:numId w:val="80"/>
      </w:numPr>
    </w:pPr>
  </w:style>
  <w:style w:type="numbering" w:customStyle="1" w:styleId="List0181">
    <w:name w:val="List 0181"/>
    <w:basedOn w:val="NoList"/>
    <w:rsid w:val="00234B4F"/>
    <w:pPr>
      <w:numPr>
        <w:numId w:val="67"/>
      </w:numPr>
    </w:pPr>
  </w:style>
  <w:style w:type="numbering" w:customStyle="1" w:styleId="List01161">
    <w:name w:val="List 01161"/>
    <w:basedOn w:val="NoList"/>
    <w:rsid w:val="00234B4F"/>
    <w:pPr>
      <w:numPr>
        <w:numId w:val="82"/>
      </w:numPr>
    </w:pPr>
  </w:style>
  <w:style w:type="numbering" w:customStyle="1" w:styleId="1111111241">
    <w:name w:val="1 / 1.1 / 1.1.11241"/>
    <w:basedOn w:val="NoList"/>
    <w:next w:val="NoList"/>
    <w:uiPriority w:val="99"/>
    <w:semiHidden/>
    <w:unhideWhenUsed/>
    <w:rsid w:val="00234B4F"/>
    <w:pPr>
      <w:numPr>
        <w:numId w:val="63"/>
      </w:numPr>
    </w:pPr>
  </w:style>
  <w:style w:type="numbering" w:customStyle="1" w:styleId="List01251">
    <w:name w:val="List 01251"/>
    <w:basedOn w:val="NoList"/>
    <w:rsid w:val="00234B4F"/>
    <w:pPr>
      <w:numPr>
        <w:numId w:val="81"/>
      </w:numPr>
    </w:pPr>
  </w:style>
  <w:style w:type="numbering" w:customStyle="1" w:styleId="AureconAppendix2112">
    <w:name w:val="Aurecon Appendix2112"/>
    <w:uiPriority w:val="99"/>
    <w:rsid w:val="00234B4F"/>
    <w:pPr>
      <w:numPr>
        <w:numId w:val="1"/>
      </w:numPr>
    </w:pPr>
  </w:style>
  <w:style w:type="numbering" w:customStyle="1" w:styleId="11111114112">
    <w:name w:val="1 / 1.1 / 1.1.114112"/>
    <w:basedOn w:val="NoList"/>
    <w:next w:val="NoList"/>
    <w:uiPriority w:val="99"/>
    <w:semiHidden/>
    <w:unhideWhenUsed/>
    <w:rsid w:val="00234B4F"/>
    <w:pPr>
      <w:numPr>
        <w:numId w:val="2"/>
      </w:numPr>
    </w:pPr>
  </w:style>
  <w:style w:type="table" w:customStyle="1" w:styleId="APPTableGrid71">
    <w:name w:val="APP Table Grid71"/>
    <w:basedOn w:val="TableNormal"/>
    <w:next w:val="TableGrid"/>
    <w:rsid w:val="00234B4F"/>
    <w:pPr>
      <w:spacing w:after="0" w:line="240" w:lineRule="auto"/>
    </w:pPr>
    <w:rPr>
      <w:rFonts w:eastAsia="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PPTableGrid81">
    <w:name w:val="APP Table Grid81"/>
    <w:basedOn w:val="TableNormal"/>
    <w:next w:val="TableGrid"/>
    <w:rsid w:val="00234B4F"/>
    <w:pPr>
      <w:spacing w:after="0" w:line="240" w:lineRule="auto"/>
    </w:pPr>
    <w:rPr>
      <w:rFonts w:eastAsia="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PPTableGrid91">
    <w:name w:val="APP Table Grid91"/>
    <w:basedOn w:val="TableNormal"/>
    <w:next w:val="TableGrid"/>
    <w:rsid w:val="00234B4F"/>
    <w:pPr>
      <w:spacing w:after="0" w:line="240" w:lineRule="auto"/>
    </w:pPr>
    <w:rPr>
      <w:rFonts w:eastAsia="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PPTableGrid101">
    <w:name w:val="APP Table Grid101"/>
    <w:basedOn w:val="TableNormal"/>
    <w:next w:val="TableGrid"/>
    <w:rsid w:val="00234B4F"/>
    <w:pPr>
      <w:spacing w:after="0" w:line="240" w:lineRule="auto"/>
    </w:pPr>
    <w:rPr>
      <w:rFonts w:eastAsia="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PPTableGrid111">
    <w:name w:val="APP Table Grid111"/>
    <w:basedOn w:val="TableNormal"/>
    <w:next w:val="TableGrid"/>
    <w:uiPriority w:val="59"/>
    <w:rsid w:val="00234B4F"/>
    <w:pPr>
      <w:spacing w:after="0" w:line="240" w:lineRule="auto"/>
    </w:pPr>
    <w:rPr>
      <w:rFonts w:eastAsia="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PPTableGrid121">
    <w:name w:val="APP Table Grid121"/>
    <w:basedOn w:val="TableNormal"/>
    <w:next w:val="TableGrid"/>
    <w:uiPriority w:val="59"/>
    <w:rsid w:val="00234B4F"/>
    <w:pPr>
      <w:spacing w:after="0" w:line="240" w:lineRule="auto"/>
    </w:pPr>
    <w:rPr>
      <w:rFonts w:eastAsia="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PPTableGrid131">
    <w:name w:val="APP Table Grid131"/>
    <w:basedOn w:val="TableNormal"/>
    <w:next w:val="TableGrid"/>
    <w:uiPriority w:val="59"/>
    <w:rsid w:val="00234B4F"/>
    <w:pPr>
      <w:spacing w:after="0" w:line="240" w:lineRule="auto"/>
    </w:pPr>
    <w:rPr>
      <w:rFonts w:eastAsia="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1321">
    <w:name w:val="List 01321"/>
    <w:basedOn w:val="NoList"/>
    <w:rsid w:val="00234B4F"/>
    <w:pPr>
      <w:numPr>
        <w:numId w:val="74"/>
      </w:numPr>
    </w:pPr>
  </w:style>
  <w:style w:type="numbering" w:customStyle="1" w:styleId="NELEWBullets81">
    <w:name w:val="NEL EW Bullets81"/>
    <w:uiPriority w:val="99"/>
    <w:rsid w:val="00234B4F"/>
    <w:pPr>
      <w:numPr>
        <w:numId w:val="31"/>
      </w:numPr>
    </w:pPr>
  </w:style>
  <w:style w:type="numbering" w:customStyle="1" w:styleId="1111112271">
    <w:name w:val="1 / 1.1 / 1.1.12271"/>
    <w:basedOn w:val="NoList"/>
    <w:uiPriority w:val="99"/>
    <w:semiHidden/>
    <w:unhideWhenUsed/>
    <w:rsid w:val="00234B4F"/>
    <w:pPr>
      <w:numPr>
        <w:numId w:val="23"/>
      </w:numPr>
    </w:pPr>
  </w:style>
  <w:style w:type="numbering" w:customStyle="1" w:styleId="List012271">
    <w:name w:val="List 012271"/>
    <w:basedOn w:val="NoList"/>
    <w:rsid w:val="00234B4F"/>
    <w:pPr>
      <w:numPr>
        <w:numId w:val="24"/>
      </w:numPr>
    </w:pPr>
  </w:style>
  <w:style w:type="numbering" w:customStyle="1" w:styleId="List01971">
    <w:name w:val="List 01971"/>
    <w:basedOn w:val="NoList"/>
    <w:rsid w:val="00234B4F"/>
    <w:pPr>
      <w:numPr>
        <w:numId w:val="30"/>
      </w:numPr>
    </w:pPr>
  </w:style>
  <w:style w:type="numbering" w:customStyle="1" w:styleId="List011371">
    <w:name w:val="List 011371"/>
    <w:basedOn w:val="NoList"/>
    <w:rsid w:val="00234B4F"/>
    <w:pPr>
      <w:numPr>
        <w:numId w:val="28"/>
      </w:numPr>
    </w:pPr>
  </w:style>
  <w:style w:type="numbering" w:customStyle="1" w:styleId="1111111481">
    <w:name w:val="1 / 1.1 / 1.1.11481"/>
    <w:basedOn w:val="NoList"/>
    <w:uiPriority w:val="99"/>
    <w:semiHidden/>
    <w:unhideWhenUsed/>
    <w:rsid w:val="00234B4F"/>
    <w:pPr>
      <w:numPr>
        <w:numId w:val="22"/>
      </w:numPr>
    </w:pPr>
  </w:style>
  <w:style w:type="table" w:customStyle="1" w:styleId="APPTableGrid141">
    <w:name w:val="APP Table Grid141"/>
    <w:basedOn w:val="TableNormal"/>
    <w:next w:val="TableGrid"/>
    <w:uiPriority w:val="59"/>
    <w:rsid w:val="00234B4F"/>
    <w:pPr>
      <w:spacing w:after="0" w:line="240" w:lineRule="auto"/>
    </w:pPr>
    <w:rPr>
      <w:rFonts w:eastAsia="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1981">
    <w:name w:val="List 01981"/>
    <w:basedOn w:val="NoList"/>
    <w:rsid w:val="00234B4F"/>
    <w:pPr>
      <w:numPr>
        <w:numId w:val="73"/>
      </w:numPr>
    </w:pPr>
  </w:style>
  <w:style w:type="numbering" w:customStyle="1" w:styleId="List011081">
    <w:name w:val="List 011081"/>
    <w:basedOn w:val="NoList"/>
    <w:rsid w:val="00234B4F"/>
    <w:pPr>
      <w:numPr>
        <w:numId w:val="72"/>
      </w:numPr>
    </w:pPr>
  </w:style>
  <w:style w:type="numbering" w:customStyle="1" w:styleId="List011381">
    <w:name w:val="List 011381"/>
    <w:basedOn w:val="NoList"/>
    <w:rsid w:val="00234B4F"/>
    <w:pPr>
      <w:numPr>
        <w:numId w:val="71"/>
      </w:numPr>
    </w:pPr>
  </w:style>
  <w:style w:type="numbering" w:customStyle="1" w:styleId="AECOMListBullet13">
    <w:name w:val="AECOM List Bullet 13"/>
    <w:rsid w:val="00234B4F"/>
    <w:pPr>
      <w:numPr>
        <w:numId w:val="76"/>
      </w:numPr>
    </w:pPr>
  </w:style>
  <w:style w:type="table" w:customStyle="1" w:styleId="APPTableGrid151">
    <w:name w:val="APP Table Grid151"/>
    <w:basedOn w:val="TableNormal"/>
    <w:next w:val="TableGrid"/>
    <w:uiPriority w:val="59"/>
    <w:rsid w:val="00234B4F"/>
    <w:pPr>
      <w:spacing w:after="0" w:line="240" w:lineRule="auto"/>
    </w:pPr>
    <w:rPr>
      <w:rFonts w:eastAsia="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PPTableGrid161">
    <w:name w:val="APP Table Grid161"/>
    <w:basedOn w:val="TableNormal"/>
    <w:next w:val="TableGrid"/>
    <w:uiPriority w:val="59"/>
    <w:rsid w:val="00234B4F"/>
    <w:pPr>
      <w:spacing w:after="0" w:line="240" w:lineRule="auto"/>
    </w:pPr>
    <w:rPr>
      <w:rFonts w:eastAsia="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11181">
    <w:name w:val="List 011181"/>
    <w:basedOn w:val="NoList"/>
    <w:rsid w:val="00234B4F"/>
    <w:pPr>
      <w:numPr>
        <w:numId w:val="60"/>
      </w:numPr>
    </w:pPr>
  </w:style>
  <w:style w:type="numbering" w:customStyle="1" w:styleId="NELEWBullets201">
    <w:name w:val="NEL EW Bullets201"/>
    <w:uiPriority w:val="99"/>
    <w:rsid w:val="00234B4F"/>
    <w:pPr>
      <w:numPr>
        <w:numId w:val="29"/>
      </w:numPr>
    </w:pPr>
  </w:style>
  <w:style w:type="numbering" w:customStyle="1" w:styleId="List014101">
    <w:name w:val="List 014101"/>
    <w:basedOn w:val="NoList"/>
    <w:rsid w:val="00234B4F"/>
    <w:pPr>
      <w:numPr>
        <w:numId w:val="4"/>
      </w:numPr>
    </w:pPr>
  </w:style>
  <w:style w:type="numbering" w:customStyle="1" w:styleId="11111122101">
    <w:name w:val="1 / 1.1 / 1.1.122101"/>
    <w:basedOn w:val="NoList"/>
    <w:next w:val="NoList"/>
    <w:uiPriority w:val="99"/>
    <w:semiHidden/>
    <w:unhideWhenUsed/>
    <w:rsid w:val="00234B4F"/>
    <w:pPr>
      <w:numPr>
        <w:numId w:val="78"/>
      </w:numPr>
    </w:pPr>
  </w:style>
  <w:style w:type="numbering" w:customStyle="1" w:styleId="List0112101">
    <w:name w:val="List 0112101"/>
    <w:basedOn w:val="NoList"/>
    <w:rsid w:val="00234B4F"/>
    <w:pPr>
      <w:numPr>
        <w:numId w:val="75"/>
      </w:numPr>
    </w:pPr>
  </w:style>
  <w:style w:type="numbering" w:customStyle="1" w:styleId="111111122101">
    <w:name w:val="1 / 1.1 / 1.1.1122101"/>
    <w:basedOn w:val="NoList"/>
    <w:next w:val="NoList"/>
    <w:uiPriority w:val="99"/>
    <w:semiHidden/>
    <w:unhideWhenUsed/>
    <w:rsid w:val="00234B4F"/>
    <w:pPr>
      <w:numPr>
        <w:numId w:val="5"/>
      </w:numPr>
    </w:pPr>
  </w:style>
  <w:style w:type="numbering" w:customStyle="1" w:styleId="List0122101">
    <w:name w:val="List 0122101"/>
    <w:basedOn w:val="NoList"/>
    <w:rsid w:val="00234B4F"/>
    <w:pPr>
      <w:numPr>
        <w:numId w:val="79"/>
      </w:numPr>
    </w:pPr>
  </w:style>
  <w:style w:type="numbering" w:customStyle="1" w:styleId="NELEWBullets1101">
    <w:name w:val="NEL EW Bullets1101"/>
    <w:uiPriority w:val="99"/>
    <w:rsid w:val="00234B4F"/>
    <w:pPr>
      <w:numPr>
        <w:numId w:val="61"/>
      </w:numPr>
    </w:pPr>
  </w:style>
  <w:style w:type="numbering" w:customStyle="1" w:styleId="List017101">
    <w:name w:val="List 017101"/>
    <w:basedOn w:val="NoList"/>
    <w:rsid w:val="00234B4F"/>
    <w:pPr>
      <w:numPr>
        <w:numId w:val="62"/>
      </w:numPr>
    </w:pPr>
  </w:style>
  <w:style w:type="numbering" w:customStyle="1" w:styleId="List019101">
    <w:name w:val="List 019101"/>
    <w:basedOn w:val="NoList"/>
    <w:rsid w:val="00234B4F"/>
    <w:pPr>
      <w:numPr>
        <w:numId w:val="77"/>
      </w:numPr>
    </w:pPr>
  </w:style>
  <w:style w:type="numbering" w:customStyle="1" w:styleId="List0110101">
    <w:name w:val="List 0110101"/>
    <w:basedOn w:val="NoList"/>
    <w:rsid w:val="00234B4F"/>
    <w:pPr>
      <w:numPr>
        <w:numId w:val="26"/>
      </w:numPr>
    </w:pPr>
  </w:style>
  <w:style w:type="numbering" w:customStyle="1" w:styleId="List0113101">
    <w:name w:val="List 0113101"/>
    <w:basedOn w:val="NoList"/>
    <w:rsid w:val="00234B4F"/>
    <w:pPr>
      <w:numPr>
        <w:numId w:val="25"/>
      </w:numPr>
    </w:pPr>
  </w:style>
  <w:style w:type="numbering" w:customStyle="1" w:styleId="111111141111">
    <w:name w:val="1 / 1.1 / 1.1.1141111"/>
    <w:basedOn w:val="NoList"/>
    <w:next w:val="NoList"/>
    <w:uiPriority w:val="99"/>
    <w:semiHidden/>
    <w:unhideWhenUsed/>
    <w:rsid w:val="00234B4F"/>
    <w:pPr>
      <w:numPr>
        <w:numId w:val="32"/>
      </w:numPr>
    </w:pPr>
  </w:style>
  <w:style w:type="numbering" w:customStyle="1" w:styleId="AECOMListBullet121">
    <w:name w:val="AECOM List Bullet 121"/>
    <w:rsid w:val="00234B4F"/>
    <w:pPr>
      <w:numPr>
        <w:numId w:val="64"/>
      </w:numPr>
    </w:pPr>
  </w:style>
  <w:style w:type="numbering" w:customStyle="1" w:styleId="111111181">
    <w:name w:val="1 / 1.1 / 1.1.1181"/>
    <w:basedOn w:val="NoList"/>
    <w:next w:val="NoList"/>
    <w:uiPriority w:val="99"/>
    <w:semiHidden/>
    <w:unhideWhenUsed/>
    <w:rsid w:val="00234B4F"/>
    <w:pPr>
      <w:numPr>
        <w:numId w:val="3"/>
      </w:numPr>
    </w:pPr>
  </w:style>
  <w:style w:type="table" w:customStyle="1" w:styleId="APPTableGrid171">
    <w:name w:val="APP Table Grid171"/>
    <w:basedOn w:val="TableNormal"/>
    <w:next w:val="TableGrid"/>
    <w:uiPriority w:val="39"/>
    <w:rsid w:val="00234B4F"/>
    <w:pPr>
      <w:spacing w:after="0" w:line="240" w:lineRule="auto"/>
    </w:pPr>
    <w:rPr>
      <w:rFonts w:eastAsia="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reconAppendix151">
    <w:name w:val="Aurecon Appendix151"/>
    <w:uiPriority w:val="99"/>
    <w:rsid w:val="00234B4F"/>
    <w:pPr>
      <w:numPr>
        <w:numId w:val="10"/>
      </w:numPr>
    </w:pPr>
  </w:style>
  <w:style w:type="numbering" w:customStyle="1" w:styleId="1111112121">
    <w:name w:val="1 / 1.1 / 1.1.12121"/>
    <w:basedOn w:val="NoList"/>
    <w:next w:val="NoList"/>
    <w:uiPriority w:val="99"/>
    <w:semiHidden/>
    <w:unhideWhenUsed/>
    <w:rsid w:val="00234B4F"/>
    <w:pPr>
      <w:numPr>
        <w:numId w:val="9"/>
      </w:numPr>
    </w:pPr>
  </w:style>
  <w:style w:type="numbering" w:customStyle="1" w:styleId="1111113151">
    <w:name w:val="1 / 1.1 / 1.1.13151"/>
    <w:basedOn w:val="NoList"/>
    <w:next w:val="NoList"/>
    <w:uiPriority w:val="99"/>
    <w:semiHidden/>
    <w:unhideWhenUsed/>
    <w:rsid w:val="00234B4F"/>
    <w:pPr>
      <w:numPr>
        <w:numId w:val="7"/>
      </w:numPr>
    </w:pPr>
  </w:style>
  <w:style w:type="numbering" w:customStyle="1" w:styleId="1111119141">
    <w:name w:val="1 / 1.1 / 1.1.19141"/>
    <w:basedOn w:val="NoList"/>
    <w:next w:val="NoList"/>
    <w:uiPriority w:val="99"/>
    <w:semiHidden/>
    <w:unhideWhenUsed/>
    <w:rsid w:val="00234B4F"/>
    <w:pPr>
      <w:numPr>
        <w:numId w:val="8"/>
      </w:numPr>
    </w:pPr>
  </w:style>
  <w:style w:type="numbering" w:customStyle="1" w:styleId="List01361">
    <w:name w:val="List 01361"/>
    <w:basedOn w:val="NoList"/>
    <w:rsid w:val="00234B4F"/>
    <w:pPr>
      <w:numPr>
        <w:numId w:val="69"/>
      </w:numPr>
    </w:pPr>
  </w:style>
  <w:style w:type="numbering" w:customStyle="1" w:styleId="List011191">
    <w:name w:val="List 011191"/>
    <w:basedOn w:val="NoList"/>
    <w:rsid w:val="00234B4F"/>
    <w:pPr>
      <w:numPr>
        <w:numId w:val="59"/>
      </w:numPr>
    </w:pPr>
  </w:style>
  <w:style w:type="numbering" w:customStyle="1" w:styleId="11111112121">
    <w:name w:val="1 / 1.1 / 1.1.112121"/>
    <w:basedOn w:val="NoList"/>
    <w:next w:val="NoList"/>
    <w:uiPriority w:val="99"/>
    <w:semiHidden/>
    <w:unhideWhenUsed/>
    <w:rsid w:val="00234B4F"/>
    <w:pPr>
      <w:numPr>
        <w:numId w:val="6"/>
      </w:numPr>
    </w:pPr>
  </w:style>
  <w:style w:type="numbering" w:customStyle="1" w:styleId="List012171">
    <w:name w:val="List 012171"/>
    <w:basedOn w:val="NoList"/>
    <w:rsid w:val="00234B4F"/>
    <w:pPr>
      <w:numPr>
        <w:numId w:val="11"/>
      </w:numPr>
    </w:pPr>
  </w:style>
  <w:style w:type="table" w:customStyle="1" w:styleId="APPTableGrid181">
    <w:name w:val="APP Table Grid181"/>
    <w:basedOn w:val="TableNormal"/>
    <w:next w:val="TableGrid"/>
    <w:uiPriority w:val="39"/>
    <w:rsid w:val="00234B4F"/>
    <w:pPr>
      <w:spacing w:after="0" w:line="240" w:lineRule="auto"/>
    </w:pPr>
    <w:rPr>
      <w:rFonts w:eastAsia="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reconBullets">
    <w:name w:val="Aurecon Bullets"/>
    <w:uiPriority w:val="99"/>
    <w:rsid w:val="00407A25"/>
    <w:pPr>
      <w:numPr>
        <w:numId w:val="83"/>
      </w:numPr>
    </w:pPr>
  </w:style>
  <w:style w:type="character" w:customStyle="1" w:styleId="tabchar">
    <w:name w:val="tabchar"/>
    <w:basedOn w:val="DefaultParagraphFont"/>
    <w:rsid w:val="00596E5C"/>
  </w:style>
  <w:style w:type="paragraph" w:customStyle="1" w:styleId="msonormal0">
    <w:name w:val="msonormal"/>
    <w:basedOn w:val="Normal"/>
    <w:rsid w:val="008808B8"/>
    <w:pPr>
      <w:spacing w:before="100" w:beforeAutospacing="1" w:after="100" w:afterAutospacing="1"/>
    </w:pPr>
    <w:rPr>
      <w:rFonts w:ascii="Times New Roman" w:eastAsia="Times New Roman" w:hAnsi="Times New Roman" w:cs="Times New Roman"/>
      <w:sz w:val="24"/>
      <w:szCs w:val="24"/>
      <w:lang w:val="en-AU" w:eastAsia="en-GB"/>
    </w:rPr>
  </w:style>
  <w:style w:type="paragraph" w:customStyle="1" w:styleId="xl63">
    <w:name w:val="xl63"/>
    <w:basedOn w:val="Normal"/>
    <w:rsid w:val="008808B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val="en-AU" w:eastAsia="en-GB"/>
    </w:rPr>
  </w:style>
  <w:style w:type="paragraph" w:customStyle="1" w:styleId="xl64">
    <w:name w:val="xl64"/>
    <w:basedOn w:val="Normal"/>
    <w:rsid w:val="008808B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548235"/>
      <w:sz w:val="24"/>
      <w:szCs w:val="24"/>
      <w:lang w:val="en-AU" w:eastAsia="en-GB"/>
    </w:rPr>
  </w:style>
  <w:style w:type="paragraph" w:customStyle="1" w:styleId="xl65">
    <w:name w:val="xl65"/>
    <w:basedOn w:val="Normal"/>
    <w:rsid w:val="008808B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548235"/>
      <w:sz w:val="24"/>
      <w:szCs w:val="24"/>
      <w:lang w:val="en-AU" w:eastAsia="en-GB"/>
    </w:rPr>
  </w:style>
  <w:style w:type="paragraph" w:customStyle="1" w:styleId="xl66">
    <w:name w:val="xl66"/>
    <w:basedOn w:val="Normal"/>
    <w:rsid w:val="008808B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color w:val="000000"/>
      <w:lang w:val="en-AU" w:eastAsia="en-GB"/>
    </w:rPr>
  </w:style>
  <w:style w:type="paragraph" w:customStyle="1" w:styleId="xl67">
    <w:name w:val="xl67"/>
    <w:basedOn w:val="Normal"/>
    <w:rsid w:val="008808B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color w:val="000000"/>
      <w:lang w:val="en-AU" w:eastAsia="en-GB"/>
    </w:rPr>
  </w:style>
  <w:style w:type="paragraph" w:customStyle="1" w:styleId="xl68">
    <w:name w:val="xl68"/>
    <w:basedOn w:val="Normal"/>
    <w:rsid w:val="008808B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lang w:val="en-AU" w:eastAsia="en-GB"/>
    </w:rPr>
  </w:style>
  <w:style w:type="paragraph" w:customStyle="1" w:styleId="xl69">
    <w:name w:val="xl69"/>
    <w:basedOn w:val="Normal"/>
    <w:rsid w:val="008808B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rFonts w:ascii="Times New Roman" w:eastAsia="Times New Roman" w:hAnsi="Times New Roman" w:cs="Times New Roman"/>
      <w:color w:val="000000"/>
      <w:lang w:val="en-AU" w:eastAsia="en-GB"/>
    </w:rPr>
  </w:style>
  <w:style w:type="paragraph" w:customStyle="1" w:styleId="xl70">
    <w:name w:val="xl70"/>
    <w:basedOn w:val="Normal"/>
    <w:rsid w:val="008808B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rFonts w:ascii="Times New Roman" w:eastAsia="Times New Roman" w:hAnsi="Times New Roman" w:cs="Times New Roman"/>
      <w:color w:val="000000"/>
      <w:lang w:val="en-AU" w:eastAsia="en-GB"/>
    </w:rPr>
  </w:style>
  <w:style w:type="paragraph" w:customStyle="1" w:styleId="xl71">
    <w:name w:val="xl71"/>
    <w:basedOn w:val="Normal"/>
    <w:rsid w:val="008808B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rFonts w:ascii="Times New Roman" w:eastAsia="Times New Roman" w:hAnsi="Times New Roman" w:cs="Times New Roman"/>
      <w:lang w:val="en-AU" w:eastAsia="en-GB"/>
    </w:rPr>
  </w:style>
  <w:style w:type="paragraph" w:customStyle="1" w:styleId="xl72">
    <w:name w:val="xl72"/>
    <w:basedOn w:val="Normal"/>
    <w:rsid w:val="008808B8"/>
    <w:pPr>
      <w:spacing w:before="100" w:beforeAutospacing="1" w:after="100" w:afterAutospacing="1"/>
      <w:textAlignment w:val="top"/>
    </w:pPr>
    <w:rPr>
      <w:rFonts w:ascii="Arial" w:eastAsia="Times New Roman" w:hAnsi="Arial" w:cs="Arial"/>
      <w:color w:val="000000"/>
      <w:sz w:val="18"/>
      <w:szCs w:val="18"/>
      <w:lang w:val="en-AU" w:eastAsia="en-GB"/>
    </w:rPr>
  </w:style>
  <w:style w:type="paragraph" w:customStyle="1" w:styleId="xl73">
    <w:name w:val="xl73"/>
    <w:basedOn w:val="Normal"/>
    <w:rsid w:val="008808B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Times New Roman" w:eastAsia="Times New Roman" w:hAnsi="Times New Roman" w:cs="Times New Roman"/>
      <w:lang w:val="en-AU" w:eastAsia="en-GB"/>
    </w:rPr>
  </w:style>
  <w:style w:type="paragraph" w:styleId="TOC4">
    <w:name w:val="toc 4"/>
    <w:basedOn w:val="Normal"/>
    <w:next w:val="Normal"/>
    <w:autoRedefine/>
    <w:uiPriority w:val="39"/>
    <w:unhideWhenUsed/>
    <w:qFormat/>
    <w:rsid w:val="008A7559"/>
    <w:pPr>
      <w:spacing w:before="120" w:after="120"/>
      <w:ind w:left="403"/>
    </w:pPr>
    <w:rPr>
      <w:rFonts w:cstheme="minorHAnsi"/>
    </w:rPr>
  </w:style>
  <w:style w:type="paragraph" w:styleId="TOC7">
    <w:name w:val="toc 7"/>
    <w:basedOn w:val="Normal"/>
    <w:next w:val="Normal"/>
    <w:autoRedefine/>
    <w:uiPriority w:val="39"/>
    <w:unhideWhenUsed/>
    <w:rsid w:val="008644D1"/>
    <w:pPr>
      <w:ind w:left="1000"/>
    </w:pPr>
    <w:rPr>
      <w:rFonts w:cstheme="minorHAnsi"/>
    </w:rPr>
  </w:style>
  <w:style w:type="paragraph" w:styleId="TOC8">
    <w:name w:val="toc 8"/>
    <w:basedOn w:val="Normal"/>
    <w:next w:val="Normal"/>
    <w:autoRedefine/>
    <w:uiPriority w:val="39"/>
    <w:unhideWhenUsed/>
    <w:rsid w:val="008644D1"/>
    <w:pPr>
      <w:ind w:left="1200"/>
    </w:pPr>
    <w:rPr>
      <w:rFonts w:cstheme="minorHAnsi"/>
    </w:rPr>
  </w:style>
  <w:style w:type="paragraph" w:styleId="TOC9">
    <w:name w:val="toc 9"/>
    <w:basedOn w:val="Normal"/>
    <w:next w:val="Normal"/>
    <w:autoRedefine/>
    <w:uiPriority w:val="39"/>
    <w:unhideWhenUsed/>
    <w:rsid w:val="008644D1"/>
    <w:pPr>
      <w:ind w:left="1400"/>
    </w:pPr>
    <w:rPr>
      <w:rFonts w:cstheme="minorHAnsi"/>
    </w:rPr>
  </w:style>
  <w:style w:type="numbering" w:customStyle="1" w:styleId="CurrentList1">
    <w:name w:val="Current List1"/>
    <w:uiPriority w:val="99"/>
    <w:rsid w:val="008644D1"/>
    <w:pPr>
      <w:numPr>
        <w:numId w:val="88"/>
      </w:numPr>
    </w:pPr>
  </w:style>
  <w:style w:type="numbering" w:customStyle="1" w:styleId="CurrentList2">
    <w:name w:val="Current List2"/>
    <w:uiPriority w:val="99"/>
    <w:rsid w:val="008644D1"/>
    <w:pPr>
      <w:numPr>
        <w:numId w:val="89"/>
      </w:numPr>
    </w:pPr>
  </w:style>
  <w:style w:type="numbering" w:customStyle="1" w:styleId="CurrentList3">
    <w:name w:val="Current List3"/>
    <w:uiPriority w:val="99"/>
    <w:rsid w:val="004F1F68"/>
    <w:pPr>
      <w:numPr>
        <w:numId w:val="91"/>
      </w:numPr>
    </w:pPr>
  </w:style>
  <w:style w:type="numbering" w:customStyle="1" w:styleId="CurrentList4">
    <w:name w:val="Current List4"/>
    <w:uiPriority w:val="99"/>
    <w:rsid w:val="004F1F68"/>
    <w:pPr>
      <w:numPr>
        <w:numId w:val="92"/>
      </w:numPr>
    </w:pPr>
  </w:style>
  <w:style w:type="numbering" w:customStyle="1" w:styleId="CurrentList5">
    <w:name w:val="Current List5"/>
    <w:uiPriority w:val="99"/>
    <w:rsid w:val="00703C4D"/>
    <w:pPr>
      <w:numPr>
        <w:numId w:val="94"/>
      </w:numPr>
    </w:pPr>
  </w:style>
  <w:style w:type="numbering" w:customStyle="1" w:styleId="CurrentList6">
    <w:name w:val="Current List6"/>
    <w:uiPriority w:val="99"/>
    <w:rsid w:val="00201CC7"/>
    <w:pPr>
      <w:numPr>
        <w:numId w:val="95"/>
      </w:numPr>
    </w:pPr>
  </w:style>
  <w:style w:type="numbering" w:customStyle="1" w:styleId="CurrentList7">
    <w:name w:val="Current List7"/>
    <w:uiPriority w:val="99"/>
    <w:rsid w:val="003A1A1B"/>
    <w:pPr>
      <w:numPr>
        <w:numId w:val="97"/>
      </w:numPr>
    </w:pPr>
  </w:style>
  <w:style w:type="numbering" w:customStyle="1" w:styleId="CurrentList8">
    <w:name w:val="Current List8"/>
    <w:uiPriority w:val="99"/>
    <w:rsid w:val="00B4558B"/>
    <w:pPr>
      <w:numPr>
        <w:numId w:val="99"/>
      </w:numPr>
    </w:pPr>
  </w:style>
  <w:style w:type="numbering" w:customStyle="1" w:styleId="CurrentList9">
    <w:name w:val="Current List9"/>
    <w:uiPriority w:val="99"/>
    <w:rsid w:val="00B4558B"/>
    <w:pPr>
      <w:numPr>
        <w:numId w:val="100"/>
      </w:numPr>
    </w:pPr>
  </w:style>
  <w:style w:type="numbering" w:customStyle="1" w:styleId="CurrentList10">
    <w:name w:val="Current List10"/>
    <w:uiPriority w:val="99"/>
    <w:rsid w:val="00B4558B"/>
    <w:pPr>
      <w:numPr>
        <w:numId w:val="101"/>
      </w:numPr>
    </w:pPr>
  </w:style>
  <w:style w:type="numbering" w:customStyle="1" w:styleId="CurrentList11">
    <w:name w:val="Current List11"/>
    <w:uiPriority w:val="99"/>
    <w:rsid w:val="00B4558B"/>
    <w:pPr>
      <w:numPr>
        <w:numId w:val="102"/>
      </w:numPr>
    </w:pPr>
  </w:style>
  <w:style w:type="numbering" w:customStyle="1" w:styleId="CurrentList12">
    <w:name w:val="Current List12"/>
    <w:uiPriority w:val="99"/>
    <w:rsid w:val="00CE207B"/>
    <w:pPr>
      <w:numPr>
        <w:numId w:val="103"/>
      </w:numPr>
    </w:pPr>
  </w:style>
  <w:style w:type="numbering" w:customStyle="1" w:styleId="CurrentList13">
    <w:name w:val="Current List13"/>
    <w:uiPriority w:val="99"/>
    <w:rsid w:val="00D0426B"/>
    <w:pPr>
      <w:numPr>
        <w:numId w:val="104"/>
      </w:numPr>
    </w:pPr>
  </w:style>
  <w:style w:type="numbering" w:customStyle="1" w:styleId="CurrentList14">
    <w:name w:val="Current List14"/>
    <w:uiPriority w:val="99"/>
    <w:rsid w:val="00D0426B"/>
    <w:pPr>
      <w:numPr>
        <w:numId w:val="105"/>
      </w:numPr>
    </w:pPr>
  </w:style>
  <w:style w:type="numbering" w:customStyle="1" w:styleId="CurrentList15">
    <w:name w:val="Current List15"/>
    <w:uiPriority w:val="99"/>
    <w:rsid w:val="00806834"/>
    <w:pPr>
      <w:numPr>
        <w:numId w:val="107"/>
      </w:numPr>
    </w:pPr>
  </w:style>
  <w:style w:type="numbering" w:customStyle="1" w:styleId="CurrentList16">
    <w:name w:val="Current List16"/>
    <w:uiPriority w:val="99"/>
    <w:rsid w:val="00806834"/>
    <w:pPr>
      <w:numPr>
        <w:numId w:val="108"/>
      </w:numPr>
    </w:pPr>
  </w:style>
  <w:style w:type="numbering" w:customStyle="1" w:styleId="CurrentList17">
    <w:name w:val="Current List17"/>
    <w:uiPriority w:val="99"/>
    <w:rsid w:val="00806834"/>
    <w:pPr>
      <w:numPr>
        <w:numId w:val="10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441227">
      <w:bodyDiv w:val="1"/>
      <w:marLeft w:val="0"/>
      <w:marRight w:val="0"/>
      <w:marTop w:val="0"/>
      <w:marBottom w:val="0"/>
      <w:divBdr>
        <w:top w:val="none" w:sz="0" w:space="0" w:color="auto"/>
        <w:left w:val="none" w:sz="0" w:space="0" w:color="auto"/>
        <w:bottom w:val="none" w:sz="0" w:space="0" w:color="auto"/>
        <w:right w:val="none" w:sz="0" w:space="0" w:color="auto"/>
      </w:divBdr>
    </w:div>
    <w:div w:id="73557495">
      <w:bodyDiv w:val="1"/>
      <w:marLeft w:val="0"/>
      <w:marRight w:val="0"/>
      <w:marTop w:val="0"/>
      <w:marBottom w:val="0"/>
      <w:divBdr>
        <w:top w:val="none" w:sz="0" w:space="0" w:color="auto"/>
        <w:left w:val="none" w:sz="0" w:space="0" w:color="auto"/>
        <w:bottom w:val="none" w:sz="0" w:space="0" w:color="auto"/>
        <w:right w:val="none" w:sz="0" w:space="0" w:color="auto"/>
      </w:divBdr>
      <w:divsChild>
        <w:div w:id="29117167">
          <w:marLeft w:val="0"/>
          <w:marRight w:val="0"/>
          <w:marTop w:val="0"/>
          <w:marBottom w:val="0"/>
          <w:divBdr>
            <w:top w:val="none" w:sz="0" w:space="0" w:color="auto"/>
            <w:left w:val="none" w:sz="0" w:space="0" w:color="auto"/>
            <w:bottom w:val="none" w:sz="0" w:space="0" w:color="auto"/>
            <w:right w:val="none" w:sz="0" w:space="0" w:color="auto"/>
          </w:divBdr>
          <w:divsChild>
            <w:div w:id="1834251492">
              <w:marLeft w:val="0"/>
              <w:marRight w:val="0"/>
              <w:marTop w:val="0"/>
              <w:marBottom w:val="0"/>
              <w:divBdr>
                <w:top w:val="none" w:sz="0" w:space="0" w:color="auto"/>
                <w:left w:val="none" w:sz="0" w:space="0" w:color="auto"/>
                <w:bottom w:val="none" w:sz="0" w:space="0" w:color="auto"/>
                <w:right w:val="none" w:sz="0" w:space="0" w:color="auto"/>
              </w:divBdr>
            </w:div>
          </w:divsChild>
        </w:div>
        <w:div w:id="78255098">
          <w:marLeft w:val="0"/>
          <w:marRight w:val="0"/>
          <w:marTop w:val="0"/>
          <w:marBottom w:val="0"/>
          <w:divBdr>
            <w:top w:val="none" w:sz="0" w:space="0" w:color="auto"/>
            <w:left w:val="none" w:sz="0" w:space="0" w:color="auto"/>
            <w:bottom w:val="none" w:sz="0" w:space="0" w:color="auto"/>
            <w:right w:val="none" w:sz="0" w:space="0" w:color="auto"/>
          </w:divBdr>
          <w:divsChild>
            <w:div w:id="1493256037">
              <w:marLeft w:val="0"/>
              <w:marRight w:val="0"/>
              <w:marTop w:val="0"/>
              <w:marBottom w:val="0"/>
              <w:divBdr>
                <w:top w:val="none" w:sz="0" w:space="0" w:color="auto"/>
                <w:left w:val="none" w:sz="0" w:space="0" w:color="auto"/>
                <w:bottom w:val="none" w:sz="0" w:space="0" w:color="auto"/>
                <w:right w:val="none" w:sz="0" w:space="0" w:color="auto"/>
              </w:divBdr>
            </w:div>
          </w:divsChild>
        </w:div>
        <w:div w:id="184170880">
          <w:marLeft w:val="0"/>
          <w:marRight w:val="0"/>
          <w:marTop w:val="0"/>
          <w:marBottom w:val="0"/>
          <w:divBdr>
            <w:top w:val="none" w:sz="0" w:space="0" w:color="auto"/>
            <w:left w:val="none" w:sz="0" w:space="0" w:color="auto"/>
            <w:bottom w:val="none" w:sz="0" w:space="0" w:color="auto"/>
            <w:right w:val="none" w:sz="0" w:space="0" w:color="auto"/>
          </w:divBdr>
          <w:divsChild>
            <w:div w:id="198906248">
              <w:marLeft w:val="0"/>
              <w:marRight w:val="0"/>
              <w:marTop w:val="0"/>
              <w:marBottom w:val="0"/>
              <w:divBdr>
                <w:top w:val="none" w:sz="0" w:space="0" w:color="auto"/>
                <w:left w:val="none" w:sz="0" w:space="0" w:color="auto"/>
                <w:bottom w:val="none" w:sz="0" w:space="0" w:color="auto"/>
                <w:right w:val="none" w:sz="0" w:space="0" w:color="auto"/>
              </w:divBdr>
            </w:div>
          </w:divsChild>
        </w:div>
        <w:div w:id="198595419">
          <w:marLeft w:val="0"/>
          <w:marRight w:val="0"/>
          <w:marTop w:val="0"/>
          <w:marBottom w:val="0"/>
          <w:divBdr>
            <w:top w:val="none" w:sz="0" w:space="0" w:color="auto"/>
            <w:left w:val="none" w:sz="0" w:space="0" w:color="auto"/>
            <w:bottom w:val="none" w:sz="0" w:space="0" w:color="auto"/>
            <w:right w:val="none" w:sz="0" w:space="0" w:color="auto"/>
          </w:divBdr>
          <w:divsChild>
            <w:div w:id="620460614">
              <w:marLeft w:val="0"/>
              <w:marRight w:val="0"/>
              <w:marTop w:val="0"/>
              <w:marBottom w:val="0"/>
              <w:divBdr>
                <w:top w:val="none" w:sz="0" w:space="0" w:color="auto"/>
                <w:left w:val="none" w:sz="0" w:space="0" w:color="auto"/>
                <w:bottom w:val="none" w:sz="0" w:space="0" w:color="auto"/>
                <w:right w:val="none" w:sz="0" w:space="0" w:color="auto"/>
              </w:divBdr>
            </w:div>
          </w:divsChild>
        </w:div>
        <w:div w:id="327438335">
          <w:marLeft w:val="0"/>
          <w:marRight w:val="0"/>
          <w:marTop w:val="0"/>
          <w:marBottom w:val="0"/>
          <w:divBdr>
            <w:top w:val="none" w:sz="0" w:space="0" w:color="auto"/>
            <w:left w:val="none" w:sz="0" w:space="0" w:color="auto"/>
            <w:bottom w:val="none" w:sz="0" w:space="0" w:color="auto"/>
            <w:right w:val="none" w:sz="0" w:space="0" w:color="auto"/>
          </w:divBdr>
          <w:divsChild>
            <w:div w:id="1696997445">
              <w:marLeft w:val="0"/>
              <w:marRight w:val="0"/>
              <w:marTop w:val="0"/>
              <w:marBottom w:val="0"/>
              <w:divBdr>
                <w:top w:val="none" w:sz="0" w:space="0" w:color="auto"/>
                <w:left w:val="none" w:sz="0" w:space="0" w:color="auto"/>
                <w:bottom w:val="none" w:sz="0" w:space="0" w:color="auto"/>
                <w:right w:val="none" w:sz="0" w:space="0" w:color="auto"/>
              </w:divBdr>
            </w:div>
          </w:divsChild>
        </w:div>
        <w:div w:id="381099001">
          <w:marLeft w:val="0"/>
          <w:marRight w:val="0"/>
          <w:marTop w:val="0"/>
          <w:marBottom w:val="0"/>
          <w:divBdr>
            <w:top w:val="none" w:sz="0" w:space="0" w:color="auto"/>
            <w:left w:val="none" w:sz="0" w:space="0" w:color="auto"/>
            <w:bottom w:val="none" w:sz="0" w:space="0" w:color="auto"/>
            <w:right w:val="none" w:sz="0" w:space="0" w:color="auto"/>
          </w:divBdr>
          <w:divsChild>
            <w:div w:id="471138758">
              <w:marLeft w:val="0"/>
              <w:marRight w:val="0"/>
              <w:marTop w:val="0"/>
              <w:marBottom w:val="0"/>
              <w:divBdr>
                <w:top w:val="none" w:sz="0" w:space="0" w:color="auto"/>
                <w:left w:val="none" w:sz="0" w:space="0" w:color="auto"/>
                <w:bottom w:val="none" w:sz="0" w:space="0" w:color="auto"/>
                <w:right w:val="none" w:sz="0" w:space="0" w:color="auto"/>
              </w:divBdr>
            </w:div>
          </w:divsChild>
        </w:div>
        <w:div w:id="409233679">
          <w:marLeft w:val="0"/>
          <w:marRight w:val="0"/>
          <w:marTop w:val="0"/>
          <w:marBottom w:val="0"/>
          <w:divBdr>
            <w:top w:val="none" w:sz="0" w:space="0" w:color="auto"/>
            <w:left w:val="none" w:sz="0" w:space="0" w:color="auto"/>
            <w:bottom w:val="none" w:sz="0" w:space="0" w:color="auto"/>
            <w:right w:val="none" w:sz="0" w:space="0" w:color="auto"/>
          </w:divBdr>
          <w:divsChild>
            <w:div w:id="585501317">
              <w:marLeft w:val="0"/>
              <w:marRight w:val="0"/>
              <w:marTop w:val="0"/>
              <w:marBottom w:val="0"/>
              <w:divBdr>
                <w:top w:val="none" w:sz="0" w:space="0" w:color="auto"/>
                <w:left w:val="none" w:sz="0" w:space="0" w:color="auto"/>
                <w:bottom w:val="none" w:sz="0" w:space="0" w:color="auto"/>
                <w:right w:val="none" w:sz="0" w:space="0" w:color="auto"/>
              </w:divBdr>
            </w:div>
          </w:divsChild>
        </w:div>
        <w:div w:id="464395506">
          <w:marLeft w:val="0"/>
          <w:marRight w:val="0"/>
          <w:marTop w:val="0"/>
          <w:marBottom w:val="0"/>
          <w:divBdr>
            <w:top w:val="none" w:sz="0" w:space="0" w:color="auto"/>
            <w:left w:val="none" w:sz="0" w:space="0" w:color="auto"/>
            <w:bottom w:val="none" w:sz="0" w:space="0" w:color="auto"/>
            <w:right w:val="none" w:sz="0" w:space="0" w:color="auto"/>
          </w:divBdr>
          <w:divsChild>
            <w:div w:id="797573965">
              <w:marLeft w:val="0"/>
              <w:marRight w:val="0"/>
              <w:marTop w:val="0"/>
              <w:marBottom w:val="0"/>
              <w:divBdr>
                <w:top w:val="none" w:sz="0" w:space="0" w:color="auto"/>
                <w:left w:val="none" w:sz="0" w:space="0" w:color="auto"/>
                <w:bottom w:val="none" w:sz="0" w:space="0" w:color="auto"/>
                <w:right w:val="none" w:sz="0" w:space="0" w:color="auto"/>
              </w:divBdr>
            </w:div>
          </w:divsChild>
        </w:div>
        <w:div w:id="523716876">
          <w:marLeft w:val="0"/>
          <w:marRight w:val="0"/>
          <w:marTop w:val="0"/>
          <w:marBottom w:val="0"/>
          <w:divBdr>
            <w:top w:val="none" w:sz="0" w:space="0" w:color="auto"/>
            <w:left w:val="none" w:sz="0" w:space="0" w:color="auto"/>
            <w:bottom w:val="none" w:sz="0" w:space="0" w:color="auto"/>
            <w:right w:val="none" w:sz="0" w:space="0" w:color="auto"/>
          </w:divBdr>
          <w:divsChild>
            <w:div w:id="572853476">
              <w:marLeft w:val="0"/>
              <w:marRight w:val="0"/>
              <w:marTop w:val="0"/>
              <w:marBottom w:val="0"/>
              <w:divBdr>
                <w:top w:val="none" w:sz="0" w:space="0" w:color="auto"/>
                <w:left w:val="none" w:sz="0" w:space="0" w:color="auto"/>
                <w:bottom w:val="none" w:sz="0" w:space="0" w:color="auto"/>
                <w:right w:val="none" w:sz="0" w:space="0" w:color="auto"/>
              </w:divBdr>
            </w:div>
          </w:divsChild>
        </w:div>
        <w:div w:id="612127734">
          <w:marLeft w:val="0"/>
          <w:marRight w:val="0"/>
          <w:marTop w:val="0"/>
          <w:marBottom w:val="0"/>
          <w:divBdr>
            <w:top w:val="none" w:sz="0" w:space="0" w:color="auto"/>
            <w:left w:val="none" w:sz="0" w:space="0" w:color="auto"/>
            <w:bottom w:val="none" w:sz="0" w:space="0" w:color="auto"/>
            <w:right w:val="none" w:sz="0" w:space="0" w:color="auto"/>
          </w:divBdr>
          <w:divsChild>
            <w:div w:id="1877546370">
              <w:marLeft w:val="0"/>
              <w:marRight w:val="0"/>
              <w:marTop w:val="0"/>
              <w:marBottom w:val="0"/>
              <w:divBdr>
                <w:top w:val="none" w:sz="0" w:space="0" w:color="auto"/>
                <w:left w:val="none" w:sz="0" w:space="0" w:color="auto"/>
                <w:bottom w:val="none" w:sz="0" w:space="0" w:color="auto"/>
                <w:right w:val="none" w:sz="0" w:space="0" w:color="auto"/>
              </w:divBdr>
            </w:div>
          </w:divsChild>
        </w:div>
        <w:div w:id="645546764">
          <w:marLeft w:val="0"/>
          <w:marRight w:val="0"/>
          <w:marTop w:val="0"/>
          <w:marBottom w:val="0"/>
          <w:divBdr>
            <w:top w:val="none" w:sz="0" w:space="0" w:color="auto"/>
            <w:left w:val="none" w:sz="0" w:space="0" w:color="auto"/>
            <w:bottom w:val="none" w:sz="0" w:space="0" w:color="auto"/>
            <w:right w:val="none" w:sz="0" w:space="0" w:color="auto"/>
          </w:divBdr>
          <w:divsChild>
            <w:div w:id="1921209414">
              <w:marLeft w:val="0"/>
              <w:marRight w:val="0"/>
              <w:marTop w:val="0"/>
              <w:marBottom w:val="0"/>
              <w:divBdr>
                <w:top w:val="none" w:sz="0" w:space="0" w:color="auto"/>
                <w:left w:val="none" w:sz="0" w:space="0" w:color="auto"/>
                <w:bottom w:val="none" w:sz="0" w:space="0" w:color="auto"/>
                <w:right w:val="none" w:sz="0" w:space="0" w:color="auto"/>
              </w:divBdr>
            </w:div>
          </w:divsChild>
        </w:div>
        <w:div w:id="656231301">
          <w:marLeft w:val="0"/>
          <w:marRight w:val="0"/>
          <w:marTop w:val="0"/>
          <w:marBottom w:val="0"/>
          <w:divBdr>
            <w:top w:val="none" w:sz="0" w:space="0" w:color="auto"/>
            <w:left w:val="none" w:sz="0" w:space="0" w:color="auto"/>
            <w:bottom w:val="none" w:sz="0" w:space="0" w:color="auto"/>
            <w:right w:val="none" w:sz="0" w:space="0" w:color="auto"/>
          </w:divBdr>
          <w:divsChild>
            <w:div w:id="1365978583">
              <w:marLeft w:val="0"/>
              <w:marRight w:val="0"/>
              <w:marTop w:val="0"/>
              <w:marBottom w:val="0"/>
              <w:divBdr>
                <w:top w:val="none" w:sz="0" w:space="0" w:color="auto"/>
                <w:left w:val="none" w:sz="0" w:space="0" w:color="auto"/>
                <w:bottom w:val="none" w:sz="0" w:space="0" w:color="auto"/>
                <w:right w:val="none" w:sz="0" w:space="0" w:color="auto"/>
              </w:divBdr>
            </w:div>
          </w:divsChild>
        </w:div>
        <w:div w:id="897981383">
          <w:marLeft w:val="0"/>
          <w:marRight w:val="0"/>
          <w:marTop w:val="0"/>
          <w:marBottom w:val="0"/>
          <w:divBdr>
            <w:top w:val="none" w:sz="0" w:space="0" w:color="auto"/>
            <w:left w:val="none" w:sz="0" w:space="0" w:color="auto"/>
            <w:bottom w:val="none" w:sz="0" w:space="0" w:color="auto"/>
            <w:right w:val="none" w:sz="0" w:space="0" w:color="auto"/>
          </w:divBdr>
          <w:divsChild>
            <w:div w:id="1118336680">
              <w:marLeft w:val="0"/>
              <w:marRight w:val="0"/>
              <w:marTop w:val="0"/>
              <w:marBottom w:val="0"/>
              <w:divBdr>
                <w:top w:val="none" w:sz="0" w:space="0" w:color="auto"/>
                <w:left w:val="none" w:sz="0" w:space="0" w:color="auto"/>
                <w:bottom w:val="none" w:sz="0" w:space="0" w:color="auto"/>
                <w:right w:val="none" w:sz="0" w:space="0" w:color="auto"/>
              </w:divBdr>
            </w:div>
          </w:divsChild>
        </w:div>
        <w:div w:id="1033965319">
          <w:marLeft w:val="0"/>
          <w:marRight w:val="0"/>
          <w:marTop w:val="0"/>
          <w:marBottom w:val="0"/>
          <w:divBdr>
            <w:top w:val="none" w:sz="0" w:space="0" w:color="auto"/>
            <w:left w:val="none" w:sz="0" w:space="0" w:color="auto"/>
            <w:bottom w:val="none" w:sz="0" w:space="0" w:color="auto"/>
            <w:right w:val="none" w:sz="0" w:space="0" w:color="auto"/>
          </w:divBdr>
          <w:divsChild>
            <w:div w:id="20011496">
              <w:marLeft w:val="0"/>
              <w:marRight w:val="0"/>
              <w:marTop w:val="0"/>
              <w:marBottom w:val="0"/>
              <w:divBdr>
                <w:top w:val="none" w:sz="0" w:space="0" w:color="auto"/>
                <w:left w:val="none" w:sz="0" w:space="0" w:color="auto"/>
                <w:bottom w:val="none" w:sz="0" w:space="0" w:color="auto"/>
                <w:right w:val="none" w:sz="0" w:space="0" w:color="auto"/>
              </w:divBdr>
            </w:div>
          </w:divsChild>
        </w:div>
        <w:div w:id="1165560087">
          <w:marLeft w:val="0"/>
          <w:marRight w:val="0"/>
          <w:marTop w:val="0"/>
          <w:marBottom w:val="0"/>
          <w:divBdr>
            <w:top w:val="none" w:sz="0" w:space="0" w:color="auto"/>
            <w:left w:val="none" w:sz="0" w:space="0" w:color="auto"/>
            <w:bottom w:val="none" w:sz="0" w:space="0" w:color="auto"/>
            <w:right w:val="none" w:sz="0" w:space="0" w:color="auto"/>
          </w:divBdr>
          <w:divsChild>
            <w:div w:id="1911769292">
              <w:marLeft w:val="0"/>
              <w:marRight w:val="0"/>
              <w:marTop w:val="0"/>
              <w:marBottom w:val="0"/>
              <w:divBdr>
                <w:top w:val="none" w:sz="0" w:space="0" w:color="auto"/>
                <w:left w:val="none" w:sz="0" w:space="0" w:color="auto"/>
                <w:bottom w:val="none" w:sz="0" w:space="0" w:color="auto"/>
                <w:right w:val="none" w:sz="0" w:space="0" w:color="auto"/>
              </w:divBdr>
            </w:div>
          </w:divsChild>
        </w:div>
        <w:div w:id="1378313256">
          <w:marLeft w:val="0"/>
          <w:marRight w:val="0"/>
          <w:marTop w:val="0"/>
          <w:marBottom w:val="0"/>
          <w:divBdr>
            <w:top w:val="none" w:sz="0" w:space="0" w:color="auto"/>
            <w:left w:val="none" w:sz="0" w:space="0" w:color="auto"/>
            <w:bottom w:val="none" w:sz="0" w:space="0" w:color="auto"/>
            <w:right w:val="none" w:sz="0" w:space="0" w:color="auto"/>
          </w:divBdr>
          <w:divsChild>
            <w:div w:id="632172549">
              <w:marLeft w:val="0"/>
              <w:marRight w:val="0"/>
              <w:marTop w:val="0"/>
              <w:marBottom w:val="0"/>
              <w:divBdr>
                <w:top w:val="none" w:sz="0" w:space="0" w:color="auto"/>
                <w:left w:val="none" w:sz="0" w:space="0" w:color="auto"/>
                <w:bottom w:val="none" w:sz="0" w:space="0" w:color="auto"/>
                <w:right w:val="none" w:sz="0" w:space="0" w:color="auto"/>
              </w:divBdr>
            </w:div>
          </w:divsChild>
        </w:div>
        <w:div w:id="1434665068">
          <w:marLeft w:val="0"/>
          <w:marRight w:val="0"/>
          <w:marTop w:val="0"/>
          <w:marBottom w:val="0"/>
          <w:divBdr>
            <w:top w:val="none" w:sz="0" w:space="0" w:color="auto"/>
            <w:left w:val="none" w:sz="0" w:space="0" w:color="auto"/>
            <w:bottom w:val="none" w:sz="0" w:space="0" w:color="auto"/>
            <w:right w:val="none" w:sz="0" w:space="0" w:color="auto"/>
          </w:divBdr>
          <w:divsChild>
            <w:div w:id="1657493959">
              <w:marLeft w:val="0"/>
              <w:marRight w:val="0"/>
              <w:marTop w:val="0"/>
              <w:marBottom w:val="0"/>
              <w:divBdr>
                <w:top w:val="none" w:sz="0" w:space="0" w:color="auto"/>
                <w:left w:val="none" w:sz="0" w:space="0" w:color="auto"/>
                <w:bottom w:val="none" w:sz="0" w:space="0" w:color="auto"/>
                <w:right w:val="none" w:sz="0" w:space="0" w:color="auto"/>
              </w:divBdr>
            </w:div>
          </w:divsChild>
        </w:div>
        <w:div w:id="1438676601">
          <w:marLeft w:val="0"/>
          <w:marRight w:val="0"/>
          <w:marTop w:val="0"/>
          <w:marBottom w:val="0"/>
          <w:divBdr>
            <w:top w:val="none" w:sz="0" w:space="0" w:color="auto"/>
            <w:left w:val="none" w:sz="0" w:space="0" w:color="auto"/>
            <w:bottom w:val="none" w:sz="0" w:space="0" w:color="auto"/>
            <w:right w:val="none" w:sz="0" w:space="0" w:color="auto"/>
          </w:divBdr>
          <w:divsChild>
            <w:div w:id="941844383">
              <w:marLeft w:val="0"/>
              <w:marRight w:val="0"/>
              <w:marTop w:val="0"/>
              <w:marBottom w:val="0"/>
              <w:divBdr>
                <w:top w:val="none" w:sz="0" w:space="0" w:color="auto"/>
                <w:left w:val="none" w:sz="0" w:space="0" w:color="auto"/>
                <w:bottom w:val="none" w:sz="0" w:space="0" w:color="auto"/>
                <w:right w:val="none" w:sz="0" w:space="0" w:color="auto"/>
              </w:divBdr>
            </w:div>
          </w:divsChild>
        </w:div>
        <w:div w:id="1478035454">
          <w:marLeft w:val="0"/>
          <w:marRight w:val="0"/>
          <w:marTop w:val="0"/>
          <w:marBottom w:val="0"/>
          <w:divBdr>
            <w:top w:val="none" w:sz="0" w:space="0" w:color="auto"/>
            <w:left w:val="none" w:sz="0" w:space="0" w:color="auto"/>
            <w:bottom w:val="none" w:sz="0" w:space="0" w:color="auto"/>
            <w:right w:val="none" w:sz="0" w:space="0" w:color="auto"/>
          </w:divBdr>
          <w:divsChild>
            <w:div w:id="632954184">
              <w:marLeft w:val="0"/>
              <w:marRight w:val="0"/>
              <w:marTop w:val="0"/>
              <w:marBottom w:val="0"/>
              <w:divBdr>
                <w:top w:val="none" w:sz="0" w:space="0" w:color="auto"/>
                <w:left w:val="none" w:sz="0" w:space="0" w:color="auto"/>
                <w:bottom w:val="none" w:sz="0" w:space="0" w:color="auto"/>
                <w:right w:val="none" w:sz="0" w:space="0" w:color="auto"/>
              </w:divBdr>
            </w:div>
          </w:divsChild>
        </w:div>
        <w:div w:id="1558972337">
          <w:marLeft w:val="0"/>
          <w:marRight w:val="0"/>
          <w:marTop w:val="0"/>
          <w:marBottom w:val="0"/>
          <w:divBdr>
            <w:top w:val="none" w:sz="0" w:space="0" w:color="auto"/>
            <w:left w:val="none" w:sz="0" w:space="0" w:color="auto"/>
            <w:bottom w:val="none" w:sz="0" w:space="0" w:color="auto"/>
            <w:right w:val="none" w:sz="0" w:space="0" w:color="auto"/>
          </w:divBdr>
          <w:divsChild>
            <w:div w:id="206263578">
              <w:marLeft w:val="0"/>
              <w:marRight w:val="0"/>
              <w:marTop w:val="0"/>
              <w:marBottom w:val="0"/>
              <w:divBdr>
                <w:top w:val="none" w:sz="0" w:space="0" w:color="auto"/>
                <w:left w:val="none" w:sz="0" w:space="0" w:color="auto"/>
                <w:bottom w:val="none" w:sz="0" w:space="0" w:color="auto"/>
                <w:right w:val="none" w:sz="0" w:space="0" w:color="auto"/>
              </w:divBdr>
            </w:div>
          </w:divsChild>
        </w:div>
        <w:div w:id="1572694481">
          <w:marLeft w:val="0"/>
          <w:marRight w:val="0"/>
          <w:marTop w:val="0"/>
          <w:marBottom w:val="0"/>
          <w:divBdr>
            <w:top w:val="none" w:sz="0" w:space="0" w:color="auto"/>
            <w:left w:val="none" w:sz="0" w:space="0" w:color="auto"/>
            <w:bottom w:val="none" w:sz="0" w:space="0" w:color="auto"/>
            <w:right w:val="none" w:sz="0" w:space="0" w:color="auto"/>
          </w:divBdr>
          <w:divsChild>
            <w:div w:id="1128739072">
              <w:marLeft w:val="0"/>
              <w:marRight w:val="0"/>
              <w:marTop w:val="0"/>
              <w:marBottom w:val="0"/>
              <w:divBdr>
                <w:top w:val="none" w:sz="0" w:space="0" w:color="auto"/>
                <w:left w:val="none" w:sz="0" w:space="0" w:color="auto"/>
                <w:bottom w:val="none" w:sz="0" w:space="0" w:color="auto"/>
                <w:right w:val="none" w:sz="0" w:space="0" w:color="auto"/>
              </w:divBdr>
            </w:div>
          </w:divsChild>
        </w:div>
        <w:div w:id="1613246168">
          <w:marLeft w:val="0"/>
          <w:marRight w:val="0"/>
          <w:marTop w:val="0"/>
          <w:marBottom w:val="0"/>
          <w:divBdr>
            <w:top w:val="none" w:sz="0" w:space="0" w:color="auto"/>
            <w:left w:val="none" w:sz="0" w:space="0" w:color="auto"/>
            <w:bottom w:val="none" w:sz="0" w:space="0" w:color="auto"/>
            <w:right w:val="none" w:sz="0" w:space="0" w:color="auto"/>
          </w:divBdr>
          <w:divsChild>
            <w:div w:id="212161935">
              <w:marLeft w:val="0"/>
              <w:marRight w:val="0"/>
              <w:marTop w:val="0"/>
              <w:marBottom w:val="0"/>
              <w:divBdr>
                <w:top w:val="none" w:sz="0" w:space="0" w:color="auto"/>
                <w:left w:val="none" w:sz="0" w:space="0" w:color="auto"/>
                <w:bottom w:val="none" w:sz="0" w:space="0" w:color="auto"/>
                <w:right w:val="none" w:sz="0" w:space="0" w:color="auto"/>
              </w:divBdr>
            </w:div>
          </w:divsChild>
        </w:div>
        <w:div w:id="1769428341">
          <w:marLeft w:val="0"/>
          <w:marRight w:val="0"/>
          <w:marTop w:val="0"/>
          <w:marBottom w:val="0"/>
          <w:divBdr>
            <w:top w:val="none" w:sz="0" w:space="0" w:color="auto"/>
            <w:left w:val="none" w:sz="0" w:space="0" w:color="auto"/>
            <w:bottom w:val="none" w:sz="0" w:space="0" w:color="auto"/>
            <w:right w:val="none" w:sz="0" w:space="0" w:color="auto"/>
          </w:divBdr>
          <w:divsChild>
            <w:div w:id="792600391">
              <w:marLeft w:val="0"/>
              <w:marRight w:val="0"/>
              <w:marTop w:val="0"/>
              <w:marBottom w:val="0"/>
              <w:divBdr>
                <w:top w:val="none" w:sz="0" w:space="0" w:color="auto"/>
                <w:left w:val="none" w:sz="0" w:space="0" w:color="auto"/>
                <w:bottom w:val="none" w:sz="0" w:space="0" w:color="auto"/>
                <w:right w:val="none" w:sz="0" w:space="0" w:color="auto"/>
              </w:divBdr>
            </w:div>
          </w:divsChild>
        </w:div>
        <w:div w:id="1804806894">
          <w:marLeft w:val="0"/>
          <w:marRight w:val="0"/>
          <w:marTop w:val="0"/>
          <w:marBottom w:val="0"/>
          <w:divBdr>
            <w:top w:val="none" w:sz="0" w:space="0" w:color="auto"/>
            <w:left w:val="none" w:sz="0" w:space="0" w:color="auto"/>
            <w:bottom w:val="none" w:sz="0" w:space="0" w:color="auto"/>
            <w:right w:val="none" w:sz="0" w:space="0" w:color="auto"/>
          </w:divBdr>
          <w:divsChild>
            <w:div w:id="113911670">
              <w:marLeft w:val="0"/>
              <w:marRight w:val="0"/>
              <w:marTop w:val="0"/>
              <w:marBottom w:val="0"/>
              <w:divBdr>
                <w:top w:val="none" w:sz="0" w:space="0" w:color="auto"/>
                <w:left w:val="none" w:sz="0" w:space="0" w:color="auto"/>
                <w:bottom w:val="none" w:sz="0" w:space="0" w:color="auto"/>
                <w:right w:val="none" w:sz="0" w:space="0" w:color="auto"/>
              </w:divBdr>
            </w:div>
          </w:divsChild>
        </w:div>
        <w:div w:id="1881436548">
          <w:marLeft w:val="0"/>
          <w:marRight w:val="0"/>
          <w:marTop w:val="0"/>
          <w:marBottom w:val="0"/>
          <w:divBdr>
            <w:top w:val="none" w:sz="0" w:space="0" w:color="auto"/>
            <w:left w:val="none" w:sz="0" w:space="0" w:color="auto"/>
            <w:bottom w:val="none" w:sz="0" w:space="0" w:color="auto"/>
            <w:right w:val="none" w:sz="0" w:space="0" w:color="auto"/>
          </w:divBdr>
          <w:divsChild>
            <w:div w:id="176698638">
              <w:marLeft w:val="0"/>
              <w:marRight w:val="0"/>
              <w:marTop w:val="0"/>
              <w:marBottom w:val="0"/>
              <w:divBdr>
                <w:top w:val="none" w:sz="0" w:space="0" w:color="auto"/>
                <w:left w:val="none" w:sz="0" w:space="0" w:color="auto"/>
                <w:bottom w:val="none" w:sz="0" w:space="0" w:color="auto"/>
                <w:right w:val="none" w:sz="0" w:space="0" w:color="auto"/>
              </w:divBdr>
            </w:div>
          </w:divsChild>
        </w:div>
        <w:div w:id="2022193392">
          <w:marLeft w:val="0"/>
          <w:marRight w:val="0"/>
          <w:marTop w:val="0"/>
          <w:marBottom w:val="0"/>
          <w:divBdr>
            <w:top w:val="none" w:sz="0" w:space="0" w:color="auto"/>
            <w:left w:val="none" w:sz="0" w:space="0" w:color="auto"/>
            <w:bottom w:val="none" w:sz="0" w:space="0" w:color="auto"/>
            <w:right w:val="none" w:sz="0" w:space="0" w:color="auto"/>
          </w:divBdr>
          <w:divsChild>
            <w:div w:id="109413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70332">
      <w:bodyDiv w:val="1"/>
      <w:marLeft w:val="0"/>
      <w:marRight w:val="0"/>
      <w:marTop w:val="0"/>
      <w:marBottom w:val="0"/>
      <w:divBdr>
        <w:top w:val="none" w:sz="0" w:space="0" w:color="auto"/>
        <w:left w:val="none" w:sz="0" w:space="0" w:color="auto"/>
        <w:bottom w:val="none" w:sz="0" w:space="0" w:color="auto"/>
        <w:right w:val="none" w:sz="0" w:space="0" w:color="auto"/>
      </w:divBdr>
    </w:div>
    <w:div w:id="117140194">
      <w:bodyDiv w:val="1"/>
      <w:marLeft w:val="0"/>
      <w:marRight w:val="0"/>
      <w:marTop w:val="0"/>
      <w:marBottom w:val="0"/>
      <w:divBdr>
        <w:top w:val="none" w:sz="0" w:space="0" w:color="auto"/>
        <w:left w:val="none" w:sz="0" w:space="0" w:color="auto"/>
        <w:bottom w:val="none" w:sz="0" w:space="0" w:color="auto"/>
        <w:right w:val="none" w:sz="0" w:space="0" w:color="auto"/>
      </w:divBdr>
    </w:div>
    <w:div w:id="120731044">
      <w:bodyDiv w:val="1"/>
      <w:marLeft w:val="0"/>
      <w:marRight w:val="0"/>
      <w:marTop w:val="0"/>
      <w:marBottom w:val="0"/>
      <w:divBdr>
        <w:top w:val="none" w:sz="0" w:space="0" w:color="auto"/>
        <w:left w:val="none" w:sz="0" w:space="0" w:color="auto"/>
        <w:bottom w:val="none" w:sz="0" w:space="0" w:color="auto"/>
        <w:right w:val="none" w:sz="0" w:space="0" w:color="auto"/>
      </w:divBdr>
    </w:div>
    <w:div w:id="130245410">
      <w:bodyDiv w:val="1"/>
      <w:marLeft w:val="0"/>
      <w:marRight w:val="0"/>
      <w:marTop w:val="0"/>
      <w:marBottom w:val="0"/>
      <w:divBdr>
        <w:top w:val="none" w:sz="0" w:space="0" w:color="auto"/>
        <w:left w:val="none" w:sz="0" w:space="0" w:color="auto"/>
        <w:bottom w:val="none" w:sz="0" w:space="0" w:color="auto"/>
        <w:right w:val="none" w:sz="0" w:space="0" w:color="auto"/>
      </w:divBdr>
    </w:div>
    <w:div w:id="135681187">
      <w:bodyDiv w:val="1"/>
      <w:marLeft w:val="0"/>
      <w:marRight w:val="0"/>
      <w:marTop w:val="0"/>
      <w:marBottom w:val="0"/>
      <w:divBdr>
        <w:top w:val="none" w:sz="0" w:space="0" w:color="auto"/>
        <w:left w:val="none" w:sz="0" w:space="0" w:color="auto"/>
        <w:bottom w:val="none" w:sz="0" w:space="0" w:color="auto"/>
        <w:right w:val="none" w:sz="0" w:space="0" w:color="auto"/>
      </w:divBdr>
    </w:div>
    <w:div w:id="136148255">
      <w:bodyDiv w:val="1"/>
      <w:marLeft w:val="0"/>
      <w:marRight w:val="0"/>
      <w:marTop w:val="0"/>
      <w:marBottom w:val="0"/>
      <w:divBdr>
        <w:top w:val="none" w:sz="0" w:space="0" w:color="auto"/>
        <w:left w:val="none" w:sz="0" w:space="0" w:color="auto"/>
        <w:bottom w:val="none" w:sz="0" w:space="0" w:color="auto"/>
        <w:right w:val="none" w:sz="0" w:space="0" w:color="auto"/>
      </w:divBdr>
      <w:divsChild>
        <w:div w:id="92938084">
          <w:marLeft w:val="0"/>
          <w:marRight w:val="0"/>
          <w:marTop w:val="0"/>
          <w:marBottom w:val="0"/>
          <w:divBdr>
            <w:top w:val="none" w:sz="0" w:space="0" w:color="auto"/>
            <w:left w:val="none" w:sz="0" w:space="0" w:color="auto"/>
            <w:bottom w:val="none" w:sz="0" w:space="0" w:color="auto"/>
            <w:right w:val="none" w:sz="0" w:space="0" w:color="auto"/>
          </w:divBdr>
          <w:divsChild>
            <w:div w:id="1323773558">
              <w:marLeft w:val="0"/>
              <w:marRight w:val="0"/>
              <w:marTop w:val="0"/>
              <w:marBottom w:val="0"/>
              <w:divBdr>
                <w:top w:val="none" w:sz="0" w:space="0" w:color="auto"/>
                <w:left w:val="none" w:sz="0" w:space="0" w:color="auto"/>
                <w:bottom w:val="none" w:sz="0" w:space="0" w:color="auto"/>
                <w:right w:val="none" w:sz="0" w:space="0" w:color="auto"/>
              </w:divBdr>
            </w:div>
          </w:divsChild>
        </w:div>
        <w:div w:id="232009404">
          <w:marLeft w:val="0"/>
          <w:marRight w:val="0"/>
          <w:marTop w:val="0"/>
          <w:marBottom w:val="0"/>
          <w:divBdr>
            <w:top w:val="none" w:sz="0" w:space="0" w:color="auto"/>
            <w:left w:val="none" w:sz="0" w:space="0" w:color="auto"/>
            <w:bottom w:val="none" w:sz="0" w:space="0" w:color="auto"/>
            <w:right w:val="none" w:sz="0" w:space="0" w:color="auto"/>
          </w:divBdr>
          <w:divsChild>
            <w:div w:id="856887324">
              <w:marLeft w:val="0"/>
              <w:marRight w:val="0"/>
              <w:marTop w:val="0"/>
              <w:marBottom w:val="0"/>
              <w:divBdr>
                <w:top w:val="none" w:sz="0" w:space="0" w:color="auto"/>
                <w:left w:val="none" w:sz="0" w:space="0" w:color="auto"/>
                <w:bottom w:val="none" w:sz="0" w:space="0" w:color="auto"/>
                <w:right w:val="none" w:sz="0" w:space="0" w:color="auto"/>
              </w:divBdr>
            </w:div>
          </w:divsChild>
        </w:div>
        <w:div w:id="252982689">
          <w:marLeft w:val="0"/>
          <w:marRight w:val="0"/>
          <w:marTop w:val="0"/>
          <w:marBottom w:val="0"/>
          <w:divBdr>
            <w:top w:val="none" w:sz="0" w:space="0" w:color="auto"/>
            <w:left w:val="none" w:sz="0" w:space="0" w:color="auto"/>
            <w:bottom w:val="none" w:sz="0" w:space="0" w:color="auto"/>
            <w:right w:val="none" w:sz="0" w:space="0" w:color="auto"/>
          </w:divBdr>
          <w:divsChild>
            <w:div w:id="1990355272">
              <w:marLeft w:val="0"/>
              <w:marRight w:val="0"/>
              <w:marTop w:val="0"/>
              <w:marBottom w:val="0"/>
              <w:divBdr>
                <w:top w:val="none" w:sz="0" w:space="0" w:color="auto"/>
                <w:left w:val="none" w:sz="0" w:space="0" w:color="auto"/>
                <w:bottom w:val="none" w:sz="0" w:space="0" w:color="auto"/>
                <w:right w:val="none" w:sz="0" w:space="0" w:color="auto"/>
              </w:divBdr>
            </w:div>
          </w:divsChild>
        </w:div>
        <w:div w:id="368191872">
          <w:marLeft w:val="0"/>
          <w:marRight w:val="0"/>
          <w:marTop w:val="0"/>
          <w:marBottom w:val="0"/>
          <w:divBdr>
            <w:top w:val="none" w:sz="0" w:space="0" w:color="auto"/>
            <w:left w:val="none" w:sz="0" w:space="0" w:color="auto"/>
            <w:bottom w:val="none" w:sz="0" w:space="0" w:color="auto"/>
            <w:right w:val="none" w:sz="0" w:space="0" w:color="auto"/>
          </w:divBdr>
          <w:divsChild>
            <w:div w:id="985358223">
              <w:marLeft w:val="0"/>
              <w:marRight w:val="0"/>
              <w:marTop w:val="0"/>
              <w:marBottom w:val="0"/>
              <w:divBdr>
                <w:top w:val="none" w:sz="0" w:space="0" w:color="auto"/>
                <w:left w:val="none" w:sz="0" w:space="0" w:color="auto"/>
                <w:bottom w:val="none" w:sz="0" w:space="0" w:color="auto"/>
                <w:right w:val="none" w:sz="0" w:space="0" w:color="auto"/>
              </w:divBdr>
            </w:div>
          </w:divsChild>
        </w:div>
        <w:div w:id="425466877">
          <w:marLeft w:val="0"/>
          <w:marRight w:val="0"/>
          <w:marTop w:val="0"/>
          <w:marBottom w:val="0"/>
          <w:divBdr>
            <w:top w:val="none" w:sz="0" w:space="0" w:color="auto"/>
            <w:left w:val="none" w:sz="0" w:space="0" w:color="auto"/>
            <w:bottom w:val="none" w:sz="0" w:space="0" w:color="auto"/>
            <w:right w:val="none" w:sz="0" w:space="0" w:color="auto"/>
          </w:divBdr>
          <w:divsChild>
            <w:div w:id="1884513665">
              <w:marLeft w:val="0"/>
              <w:marRight w:val="0"/>
              <w:marTop w:val="0"/>
              <w:marBottom w:val="0"/>
              <w:divBdr>
                <w:top w:val="none" w:sz="0" w:space="0" w:color="auto"/>
                <w:left w:val="none" w:sz="0" w:space="0" w:color="auto"/>
                <w:bottom w:val="none" w:sz="0" w:space="0" w:color="auto"/>
                <w:right w:val="none" w:sz="0" w:space="0" w:color="auto"/>
              </w:divBdr>
            </w:div>
          </w:divsChild>
        </w:div>
        <w:div w:id="611743631">
          <w:marLeft w:val="0"/>
          <w:marRight w:val="0"/>
          <w:marTop w:val="0"/>
          <w:marBottom w:val="0"/>
          <w:divBdr>
            <w:top w:val="none" w:sz="0" w:space="0" w:color="auto"/>
            <w:left w:val="none" w:sz="0" w:space="0" w:color="auto"/>
            <w:bottom w:val="none" w:sz="0" w:space="0" w:color="auto"/>
            <w:right w:val="none" w:sz="0" w:space="0" w:color="auto"/>
          </w:divBdr>
          <w:divsChild>
            <w:div w:id="960379325">
              <w:marLeft w:val="0"/>
              <w:marRight w:val="0"/>
              <w:marTop w:val="0"/>
              <w:marBottom w:val="0"/>
              <w:divBdr>
                <w:top w:val="none" w:sz="0" w:space="0" w:color="auto"/>
                <w:left w:val="none" w:sz="0" w:space="0" w:color="auto"/>
                <w:bottom w:val="none" w:sz="0" w:space="0" w:color="auto"/>
                <w:right w:val="none" w:sz="0" w:space="0" w:color="auto"/>
              </w:divBdr>
            </w:div>
          </w:divsChild>
        </w:div>
        <w:div w:id="626668509">
          <w:marLeft w:val="0"/>
          <w:marRight w:val="0"/>
          <w:marTop w:val="0"/>
          <w:marBottom w:val="0"/>
          <w:divBdr>
            <w:top w:val="none" w:sz="0" w:space="0" w:color="auto"/>
            <w:left w:val="none" w:sz="0" w:space="0" w:color="auto"/>
            <w:bottom w:val="none" w:sz="0" w:space="0" w:color="auto"/>
            <w:right w:val="none" w:sz="0" w:space="0" w:color="auto"/>
          </w:divBdr>
          <w:divsChild>
            <w:div w:id="944534884">
              <w:marLeft w:val="0"/>
              <w:marRight w:val="0"/>
              <w:marTop w:val="0"/>
              <w:marBottom w:val="0"/>
              <w:divBdr>
                <w:top w:val="none" w:sz="0" w:space="0" w:color="auto"/>
                <w:left w:val="none" w:sz="0" w:space="0" w:color="auto"/>
                <w:bottom w:val="none" w:sz="0" w:space="0" w:color="auto"/>
                <w:right w:val="none" w:sz="0" w:space="0" w:color="auto"/>
              </w:divBdr>
            </w:div>
          </w:divsChild>
        </w:div>
        <w:div w:id="637610893">
          <w:marLeft w:val="0"/>
          <w:marRight w:val="0"/>
          <w:marTop w:val="0"/>
          <w:marBottom w:val="0"/>
          <w:divBdr>
            <w:top w:val="none" w:sz="0" w:space="0" w:color="auto"/>
            <w:left w:val="none" w:sz="0" w:space="0" w:color="auto"/>
            <w:bottom w:val="none" w:sz="0" w:space="0" w:color="auto"/>
            <w:right w:val="none" w:sz="0" w:space="0" w:color="auto"/>
          </w:divBdr>
          <w:divsChild>
            <w:div w:id="766312642">
              <w:marLeft w:val="0"/>
              <w:marRight w:val="0"/>
              <w:marTop w:val="0"/>
              <w:marBottom w:val="0"/>
              <w:divBdr>
                <w:top w:val="none" w:sz="0" w:space="0" w:color="auto"/>
                <w:left w:val="none" w:sz="0" w:space="0" w:color="auto"/>
                <w:bottom w:val="none" w:sz="0" w:space="0" w:color="auto"/>
                <w:right w:val="none" w:sz="0" w:space="0" w:color="auto"/>
              </w:divBdr>
            </w:div>
          </w:divsChild>
        </w:div>
        <w:div w:id="689336545">
          <w:marLeft w:val="0"/>
          <w:marRight w:val="0"/>
          <w:marTop w:val="0"/>
          <w:marBottom w:val="0"/>
          <w:divBdr>
            <w:top w:val="none" w:sz="0" w:space="0" w:color="auto"/>
            <w:left w:val="none" w:sz="0" w:space="0" w:color="auto"/>
            <w:bottom w:val="none" w:sz="0" w:space="0" w:color="auto"/>
            <w:right w:val="none" w:sz="0" w:space="0" w:color="auto"/>
          </w:divBdr>
          <w:divsChild>
            <w:div w:id="1012799057">
              <w:marLeft w:val="0"/>
              <w:marRight w:val="0"/>
              <w:marTop w:val="0"/>
              <w:marBottom w:val="0"/>
              <w:divBdr>
                <w:top w:val="none" w:sz="0" w:space="0" w:color="auto"/>
                <w:left w:val="none" w:sz="0" w:space="0" w:color="auto"/>
                <w:bottom w:val="none" w:sz="0" w:space="0" w:color="auto"/>
                <w:right w:val="none" w:sz="0" w:space="0" w:color="auto"/>
              </w:divBdr>
            </w:div>
          </w:divsChild>
        </w:div>
        <w:div w:id="706611953">
          <w:marLeft w:val="0"/>
          <w:marRight w:val="0"/>
          <w:marTop w:val="0"/>
          <w:marBottom w:val="0"/>
          <w:divBdr>
            <w:top w:val="none" w:sz="0" w:space="0" w:color="auto"/>
            <w:left w:val="none" w:sz="0" w:space="0" w:color="auto"/>
            <w:bottom w:val="none" w:sz="0" w:space="0" w:color="auto"/>
            <w:right w:val="none" w:sz="0" w:space="0" w:color="auto"/>
          </w:divBdr>
          <w:divsChild>
            <w:div w:id="1676686424">
              <w:marLeft w:val="0"/>
              <w:marRight w:val="0"/>
              <w:marTop w:val="0"/>
              <w:marBottom w:val="0"/>
              <w:divBdr>
                <w:top w:val="none" w:sz="0" w:space="0" w:color="auto"/>
                <w:left w:val="none" w:sz="0" w:space="0" w:color="auto"/>
                <w:bottom w:val="none" w:sz="0" w:space="0" w:color="auto"/>
                <w:right w:val="none" w:sz="0" w:space="0" w:color="auto"/>
              </w:divBdr>
            </w:div>
          </w:divsChild>
        </w:div>
        <w:div w:id="753281670">
          <w:marLeft w:val="0"/>
          <w:marRight w:val="0"/>
          <w:marTop w:val="0"/>
          <w:marBottom w:val="0"/>
          <w:divBdr>
            <w:top w:val="none" w:sz="0" w:space="0" w:color="auto"/>
            <w:left w:val="none" w:sz="0" w:space="0" w:color="auto"/>
            <w:bottom w:val="none" w:sz="0" w:space="0" w:color="auto"/>
            <w:right w:val="none" w:sz="0" w:space="0" w:color="auto"/>
          </w:divBdr>
          <w:divsChild>
            <w:div w:id="2037998523">
              <w:marLeft w:val="0"/>
              <w:marRight w:val="0"/>
              <w:marTop w:val="0"/>
              <w:marBottom w:val="0"/>
              <w:divBdr>
                <w:top w:val="none" w:sz="0" w:space="0" w:color="auto"/>
                <w:left w:val="none" w:sz="0" w:space="0" w:color="auto"/>
                <w:bottom w:val="none" w:sz="0" w:space="0" w:color="auto"/>
                <w:right w:val="none" w:sz="0" w:space="0" w:color="auto"/>
              </w:divBdr>
            </w:div>
          </w:divsChild>
        </w:div>
        <w:div w:id="778836049">
          <w:marLeft w:val="0"/>
          <w:marRight w:val="0"/>
          <w:marTop w:val="0"/>
          <w:marBottom w:val="0"/>
          <w:divBdr>
            <w:top w:val="none" w:sz="0" w:space="0" w:color="auto"/>
            <w:left w:val="none" w:sz="0" w:space="0" w:color="auto"/>
            <w:bottom w:val="none" w:sz="0" w:space="0" w:color="auto"/>
            <w:right w:val="none" w:sz="0" w:space="0" w:color="auto"/>
          </w:divBdr>
          <w:divsChild>
            <w:div w:id="772631083">
              <w:marLeft w:val="0"/>
              <w:marRight w:val="0"/>
              <w:marTop w:val="0"/>
              <w:marBottom w:val="0"/>
              <w:divBdr>
                <w:top w:val="none" w:sz="0" w:space="0" w:color="auto"/>
                <w:left w:val="none" w:sz="0" w:space="0" w:color="auto"/>
                <w:bottom w:val="none" w:sz="0" w:space="0" w:color="auto"/>
                <w:right w:val="none" w:sz="0" w:space="0" w:color="auto"/>
              </w:divBdr>
            </w:div>
          </w:divsChild>
        </w:div>
        <w:div w:id="813763947">
          <w:marLeft w:val="0"/>
          <w:marRight w:val="0"/>
          <w:marTop w:val="0"/>
          <w:marBottom w:val="0"/>
          <w:divBdr>
            <w:top w:val="none" w:sz="0" w:space="0" w:color="auto"/>
            <w:left w:val="none" w:sz="0" w:space="0" w:color="auto"/>
            <w:bottom w:val="none" w:sz="0" w:space="0" w:color="auto"/>
            <w:right w:val="none" w:sz="0" w:space="0" w:color="auto"/>
          </w:divBdr>
          <w:divsChild>
            <w:div w:id="524906799">
              <w:marLeft w:val="0"/>
              <w:marRight w:val="0"/>
              <w:marTop w:val="0"/>
              <w:marBottom w:val="0"/>
              <w:divBdr>
                <w:top w:val="none" w:sz="0" w:space="0" w:color="auto"/>
                <w:left w:val="none" w:sz="0" w:space="0" w:color="auto"/>
                <w:bottom w:val="none" w:sz="0" w:space="0" w:color="auto"/>
                <w:right w:val="none" w:sz="0" w:space="0" w:color="auto"/>
              </w:divBdr>
            </w:div>
          </w:divsChild>
        </w:div>
        <w:div w:id="855658855">
          <w:marLeft w:val="0"/>
          <w:marRight w:val="0"/>
          <w:marTop w:val="0"/>
          <w:marBottom w:val="0"/>
          <w:divBdr>
            <w:top w:val="none" w:sz="0" w:space="0" w:color="auto"/>
            <w:left w:val="none" w:sz="0" w:space="0" w:color="auto"/>
            <w:bottom w:val="none" w:sz="0" w:space="0" w:color="auto"/>
            <w:right w:val="none" w:sz="0" w:space="0" w:color="auto"/>
          </w:divBdr>
          <w:divsChild>
            <w:div w:id="1049765275">
              <w:marLeft w:val="0"/>
              <w:marRight w:val="0"/>
              <w:marTop w:val="0"/>
              <w:marBottom w:val="0"/>
              <w:divBdr>
                <w:top w:val="none" w:sz="0" w:space="0" w:color="auto"/>
                <w:left w:val="none" w:sz="0" w:space="0" w:color="auto"/>
                <w:bottom w:val="none" w:sz="0" w:space="0" w:color="auto"/>
                <w:right w:val="none" w:sz="0" w:space="0" w:color="auto"/>
              </w:divBdr>
            </w:div>
          </w:divsChild>
        </w:div>
        <w:div w:id="889652661">
          <w:marLeft w:val="0"/>
          <w:marRight w:val="0"/>
          <w:marTop w:val="0"/>
          <w:marBottom w:val="0"/>
          <w:divBdr>
            <w:top w:val="none" w:sz="0" w:space="0" w:color="auto"/>
            <w:left w:val="none" w:sz="0" w:space="0" w:color="auto"/>
            <w:bottom w:val="none" w:sz="0" w:space="0" w:color="auto"/>
            <w:right w:val="none" w:sz="0" w:space="0" w:color="auto"/>
          </w:divBdr>
          <w:divsChild>
            <w:div w:id="426193768">
              <w:marLeft w:val="0"/>
              <w:marRight w:val="0"/>
              <w:marTop w:val="0"/>
              <w:marBottom w:val="0"/>
              <w:divBdr>
                <w:top w:val="none" w:sz="0" w:space="0" w:color="auto"/>
                <w:left w:val="none" w:sz="0" w:space="0" w:color="auto"/>
                <w:bottom w:val="none" w:sz="0" w:space="0" w:color="auto"/>
                <w:right w:val="none" w:sz="0" w:space="0" w:color="auto"/>
              </w:divBdr>
            </w:div>
          </w:divsChild>
        </w:div>
        <w:div w:id="953638951">
          <w:marLeft w:val="0"/>
          <w:marRight w:val="0"/>
          <w:marTop w:val="0"/>
          <w:marBottom w:val="0"/>
          <w:divBdr>
            <w:top w:val="none" w:sz="0" w:space="0" w:color="auto"/>
            <w:left w:val="none" w:sz="0" w:space="0" w:color="auto"/>
            <w:bottom w:val="none" w:sz="0" w:space="0" w:color="auto"/>
            <w:right w:val="none" w:sz="0" w:space="0" w:color="auto"/>
          </w:divBdr>
          <w:divsChild>
            <w:div w:id="932277130">
              <w:marLeft w:val="0"/>
              <w:marRight w:val="0"/>
              <w:marTop w:val="0"/>
              <w:marBottom w:val="0"/>
              <w:divBdr>
                <w:top w:val="none" w:sz="0" w:space="0" w:color="auto"/>
                <w:left w:val="none" w:sz="0" w:space="0" w:color="auto"/>
                <w:bottom w:val="none" w:sz="0" w:space="0" w:color="auto"/>
                <w:right w:val="none" w:sz="0" w:space="0" w:color="auto"/>
              </w:divBdr>
            </w:div>
          </w:divsChild>
        </w:div>
        <w:div w:id="987905823">
          <w:marLeft w:val="0"/>
          <w:marRight w:val="0"/>
          <w:marTop w:val="0"/>
          <w:marBottom w:val="0"/>
          <w:divBdr>
            <w:top w:val="none" w:sz="0" w:space="0" w:color="auto"/>
            <w:left w:val="none" w:sz="0" w:space="0" w:color="auto"/>
            <w:bottom w:val="none" w:sz="0" w:space="0" w:color="auto"/>
            <w:right w:val="none" w:sz="0" w:space="0" w:color="auto"/>
          </w:divBdr>
          <w:divsChild>
            <w:div w:id="1431193246">
              <w:marLeft w:val="0"/>
              <w:marRight w:val="0"/>
              <w:marTop w:val="0"/>
              <w:marBottom w:val="0"/>
              <w:divBdr>
                <w:top w:val="none" w:sz="0" w:space="0" w:color="auto"/>
                <w:left w:val="none" w:sz="0" w:space="0" w:color="auto"/>
                <w:bottom w:val="none" w:sz="0" w:space="0" w:color="auto"/>
                <w:right w:val="none" w:sz="0" w:space="0" w:color="auto"/>
              </w:divBdr>
            </w:div>
          </w:divsChild>
        </w:div>
        <w:div w:id="1007437940">
          <w:marLeft w:val="0"/>
          <w:marRight w:val="0"/>
          <w:marTop w:val="0"/>
          <w:marBottom w:val="0"/>
          <w:divBdr>
            <w:top w:val="none" w:sz="0" w:space="0" w:color="auto"/>
            <w:left w:val="none" w:sz="0" w:space="0" w:color="auto"/>
            <w:bottom w:val="none" w:sz="0" w:space="0" w:color="auto"/>
            <w:right w:val="none" w:sz="0" w:space="0" w:color="auto"/>
          </w:divBdr>
          <w:divsChild>
            <w:div w:id="154224683">
              <w:marLeft w:val="0"/>
              <w:marRight w:val="0"/>
              <w:marTop w:val="0"/>
              <w:marBottom w:val="0"/>
              <w:divBdr>
                <w:top w:val="none" w:sz="0" w:space="0" w:color="auto"/>
                <w:left w:val="none" w:sz="0" w:space="0" w:color="auto"/>
                <w:bottom w:val="none" w:sz="0" w:space="0" w:color="auto"/>
                <w:right w:val="none" w:sz="0" w:space="0" w:color="auto"/>
              </w:divBdr>
            </w:div>
          </w:divsChild>
        </w:div>
        <w:div w:id="1012102437">
          <w:marLeft w:val="0"/>
          <w:marRight w:val="0"/>
          <w:marTop w:val="0"/>
          <w:marBottom w:val="0"/>
          <w:divBdr>
            <w:top w:val="none" w:sz="0" w:space="0" w:color="auto"/>
            <w:left w:val="none" w:sz="0" w:space="0" w:color="auto"/>
            <w:bottom w:val="none" w:sz="0" w:space="0" w:color="auto"/>
            <w:right w:val="none" w:sz="0" w:space="0" w:color="auto"/>
          </w:divBdr>
          <w:divsChild>
            <w:div w:id="1377778817">
              <w:marLeft w:val="0"/>
              <w:marRight w:val="0"/>
              <w:marTop w:val="0"/>
              <w:marBottom w:val="0"/>
              <w:divBdr>
                <w:top w:val="none" w:sz="0" w:space="0" w:color="auto"/>
                <w:left w:val="none" w:sz="0" w:space="0" w:color="auto"/>
                <w:bottom w:val="none" w:sz="0" w:space="0" w:color="auto"/>
                <w:right w:val="none" w:sz="0" w:space="0" w:color="auto"/>
              </w:divBdr>
            </w:div>
          </w:divsChild>
        </w:div>
        <w:div w:id="1032851456">
          <w:marLeft w:val="0"/>
          <w:marRight w:val="0"/>
          <w:marTop w:val="0"/>
          <w:marBottom w:val="0"/>
          <w:divBdr>
            <w:top w:val="none" w:sz="0" w:space="0" w:color="auto"/>
            <w:left w:val="none" w:sz="0" w:space="0" w:color="auto"/>
            <w:bottom w:val="none" w:sz="0" w:space="0" w:color="auto"/>
            <w:right w:val="none" w:sz="0" w:space="0" w:color="auto"/>
          </w:divBdr>
          <w:divsChild>
            <w:div w:id="1685016760">
              <w:marLeft w:val="0"/>
              <w:marRight w:val="0"/>
              <w:marTop w:val="0"/>
              <w:marBottom w:val="0"/>
              <w:divBdr>
                <w:top w:val="none" w:sz="0" w:space="0" w:color="auto"/>
                <w:left w:val="none" w:sz="0" w:space="0" w:color="auto"/>
                <w:bottom w:val="none" w:sz="0" w:space="0" w:color="auto"/>
                <w:right w:val="none" w:sz="0" w:space="0" w:color="auto"/>
              </w:divBdr>
            </w:div>
          </w:divsChild>
        </w:div>
        <w:div w:id="1063022798">
          <w:marLeft w:val="0"/>
          <w:marRight w:val="0"/>
          <w:marTop w:val="0"/>
          <w:marBottom w:val="0"/>
          <w:divBdr>
            <w:top w:val="none" w:sz="0" w:space="0" w:color="auto"/>
            <w:left w:val="none" w:sz="0" w:space="0" w:color="auto"/>
            <w:bottom w:val="none" w:sz="0" w:space="0" w:color="auto"/>
            <w:right w:val="none" w:sz="0" w:space="0" w:color="auto"/>
          </w:divBdr>
          <w:divsChild>
            <w:div w:id="952445756">
              <w:marLeft w:val="0"/>
              <w:marRight w:val="0"/>
              <w:marTop w:val="0"/>
              <w:marBottom w:val="0"/>
              <w:divBdr>
                <w:top w:val="none" w:sz="0" w:space="0" w:color="auto"/>
                <w:left w:val="none" w:sz="0" w:space="0" w:color="auto"/>
                <w:bottom w:val="none" w:sz="0" w:space="0" w:color="auto"/>
                <w:right w:val="none" w:sz="0" w:space="0" w:color="auto"/>
              </w:divBdr>
            </w:div>
          </w:divsChild>
        </w:div>
        <w:div w:id="1139108059">
          <w:marLeft w:val="0"/>
          <w:marRight w:val="0"/>
          <w:marTop w:val="0"/>
          <w:marBottom w:val="0"/>
          <w:divBdr>
            <w:top w:val="none" w:sz="0" w:space="0" w:color="auto"/>
            <w:left w:val="none" w:sz="0" w:space="0" w:color="auto"/>
            <w:bottom w:val="none" w:sz="0" w:space="0" w:color="auto"/>
            <w:right w:val="none" w:sz="0" w:space="0" w:color="auto"/>
          </w:divBdr>
          <w:divsChild>
            <w:div w:id="1277521582">
              <w:marLeft w:val="0"/>
              <w:marRight w:val="0"/>
              <w:marTop w:val="0"/>
              <w:marBottom w:val="0"/>
              <w:divBdr>
                <w:top w:val="none" w:sz="0" w:space="0" w:color="auto"/>
                <w:left w:val="none" w:sz="0" w:space="0" w:color="auto"/>
                <w:bottom w:val="none" w:sz="0" w:space="0" w:color="auto"/>
                <w:right w:val="none" w:sz="0" w:space="0" w:color="auto"/>
              </w:divBdr>
            </w:div>
          </w:divsChild>
        </w:div>
        <w:div w:id="1281958542">
          <w:marLeft w:val="0"/>
          <w:marRight w:val="0"/>
          <w:marTop w:val="0"/>
          <w:marBottom w:val="0"/>
          <w:divBdr>
            <w:top w:val="none" w:sz="0" w:space="0" w:color="auto"/>
            <w:left w:val="none" w:sz="0" w:space="0" w:color="auto"/>
            <w:bottom w:val="none" w:sz="0" w:space="0" w:color="auto"/>
            <w:right w:val="none" w:sz="0" w:space="0" w:color="auto"/>
          </w:divBdr>
          <w:divsChild>
            <w:div w:id="1452162701">
              <w:marLeft w:val="0"/>
              <w:marRight w:val="0"/>
              <w:marTop w:val="0"/>
              <w:marBottom w:val="0"/>
              <w:divBdr>
                <w:top w:val="none" w:sz="0" w:space="0" w:color="auto"/>
                <w:left w:val="none" w:sz="0" w:space="0" w:color="auto"/>
                <w:bottom w:val="none" w:sz="0" w:space="0" w:color="auto"/>
                <w:right w:val="none" w:sz="0" w:space="0" w:color="auto"/>
              </w:divBdr>
            </w:div>
          </w:divsChild>
        </w:div>
        <w:div w:id="1301838673">
          <w:marLeft w:val="0"/>
          <w:marRight w:val="0"/>
          <w:marTop w:val="0"/>
          <w:marBottom w:val="0"/>
          <w:divBdr>
            <w:top w:val="none" w:sz="0" w:space="0" w:color="auto"/>
            <w:left w:val="none" w:sz="0" w:space="0" w:color="auto"/>
            <w:bottom w:val="none" w:sz="0" w:space="0" w:color="auto"/>
            <w:right w:val="none" w:sz="0" w:space="0" w:color="auto"/>
          </w:divBdr>
          <w:divsChild>
            <w:div w:id="1097290550">
              <w:marLeft w:val="0"/>
              <w:marRight w:val="0"/>
              <w:marTop w:val="0"/>
              <w:marBottom w:val="0"/>
              <w:divBdr>
                <w:top w:val="none" w:sz="0" w:space="0" w:color="auto"/>
                <w:left w:val="none" w:sz="0" w:space="0" w:color="auto"/>
                <w:bottom w:val="none" w:sz="0" w:space="0" w:color="auto"/>
                <w:right w:val="none" w:sz="0" w:space="0" w:color="auto"/>
              </w:divBdr>
            </w:div>
          </w:divsChild>
        </w:div>
        <w:div w:id="1391032700">
          <w:marLeft w:val="0"/>
          <w:marRight w:val="0"/>
          <w:marTop w:val="0"/>
          <w:marBottom w:val="0"/>
          <w:divBdr>
            <w:top w:val="none" w:sz="0" w:space="0" w:color="auto"/>
            <w:left w:val="none" w:sz="0" w:space="0" w:color="auto"/>
            <w:bottom w:val="none" w:sz="0" w:space="0" w:color="auto"/>
            <w:right w:val="none" w:sz="0" w:space="0" w:color="auto"/>
          </w:divBdr>
          <w:divsChild>
            <w:div w:id="1772815699">
              <w:marLeft w:val="0"/>
              <w:marRight w:val="0"/>
              <w:marTop w:val="0"/>
              <w:marBottom w:val="0"/>
              <w:divBdr>
                <w:top w:val="none" w:sz="0" w:space="0" w:color="auto"/>
                <w:left w:val="none" w:sz="0" w:space="0" w:color="auto"/>
                <w:bottom w:val="none" w:sz="0" w:space="0" w:color="auto"/>
                <w:right w:val="none" w:sz="0" w:space="0" w:color="auto"/>
              </w:divBdr>
            </w:div>
          </w:divsChild>
        </w:div>
        <w:div w:id="1435318307">
          <w:marLeft w:val="0"/>
          <w:marRight w:val="0"/>
          <w:marTop w:val="0"/>
          <w:marBottom w:val="0"/>
          <w:divBdr>
            <w:top w:val="none" w:sz="0" w:space="0" w:color="auto"/>
            <w:left w:val="none" w:sz="0" w:space="0" w:color="auto"/>
            <w:bottom w:val="none" w:sz="0" w:space="0" w:color="auto"/>
            <w:right w:val="none" w:sz="0" w:space="0" w:color="auto"/>
          </w:divBdr>
          <w:divsChild>
            <w:div w:id="1370036478">
              <w:marLeft w:val="0"/>
              <w:marRight w:val="0"/>
              <w:marTop w:val="0"/>
              <w:marBottom w:val="0"/>
              <w:divBdr>
                <w:top w:val="none" w:sz="0" w:space="0" w:color="auto"/>
                <w:left w:val="none" w:sz="0" w:space="0" w:color="auto"/>
                <w:bottom w:val="none" w:sz="0" w:space="0" w:color="auto"/>
                <w:right w:val="none" w:sz="0" w:space="0" w:color="auto"/>
              </w:divBdr>
            </w:div>
          </w:divsChild>
        </w:div>
        <w:div w:id="1440836623">
          <w:marLeft w:val="0"/>
          <w:marRight w:val="0"/>
          <w:marTop w:val="0"/>
          <w:marBottom w:val="0"/>
          <w:divBdr>
            <w:top w:val="none" w:sz="0" w:space="0" w:color="auto"/>
            <w:left w:val="none" w:sz="0" w:space="0" w:color="auto"/>
            <w:bottom w:val="none" w:sz="0" w:space="0" w:color="auto"/>
            <w:right w:val="none" w:sz="0" w:space="0" w:color="auto"/>
          </w:divBdr>
          <w:divsChild>
            <w:div w:id="1518543893">
              <w:marLeft w:val="0"/>
              <w:marRight w:val="0"/>
              <w:marTop w:val="0"/>
              <w:marBottom w:val="0"/>
              <w:divBdr>
                <w:top w:val="none" w:sz="0" w:space="0" w:color="auto"/>
                <w:left w:val="none" w:sz="0" w:space="0" w:color="auto"/>
                <w:bottom w:val="none" w:sz="0" w:space="0" w:color="auto"/>
                <w:right w:val="none" w:sz="0" w:space="0" w:color="auto"/>
              </w:divBdr>
            </w:div>
          </w:divsChild>
        </w:div>
        <w:div w:id="1601255291">
          <w:marLeft w:val="0"/>
          <w:marRight w:val="0"/>
          <w:marTop w:val="0"/>
          <w:marBottom w:val="0"/>
          <w:divBdr>
            <w:top w:val="none" w:sz="0" w:space="0" w:color="auto"/>
            <w:left w:val="none" w:sz="0" w:space="0" w:color="auto"/>
            <w:bottom w:val="none" w:sz="0" w:space="0" w:color="auto"/>
            <w:right w:val="none" w:sz="0" w:space="0" w:color="auto"/>
          </w:divBdr>
          <w:divsChild>
            <w:div w:id="930158436">
              <w:marLeft w:val="0"/>
              <w:marRight w:val="0"/>
              <w:marTop w:val="0"/>
              <w:marBottom w:val="0"/>
              <w:divBdr>
                <w:top w:val="none" w:sz="0" w:space="0" w:color="auto"/>
                <w:left w:val="none" w:sz="0" w:space="0" w:color="auto"/>
                <w:bottom w:val="none" w:sz="0" w:space="0" w:color="auto"/>
                <w:right w:val="none" w:sz="0" w:space="0" w:color="auto"/>
              </w:divBdr>
            </w:div>
          </w:divsChild>
        </w:div>
        <w:div w:id="1684211007">
          <w:marLeft w:val="0"/>
          <w:marRight w:val="0"/>
          <w:marTop w:val="0"/>
          <w:marBottom w:val="0"/>
          <w:divBdr>
            <w:top w:val="none" w:sz="0" w:space="0" w:color="auto"/>
            <w:left w:val="none" w:sz="0" w:space="0" w:color="auto"/>
            <w:bottom w:val="none" w:sz="0" w:space="0" w:color="auto"/>
            <w:right w:val="none" w:sz="0" w:space="0" w:color="auto"/>
          </w:divBdr>
          <w:divsChild>
            <w:div w:id="398332405">
              <w:marLeft w:val="0"/>
              <w:marRight w:val="0"/>
              <w:marTop w:val="0"/>
              <w:marBottom w:val="0"/>
              <w:divBdr>
                <w:top w:val="none" w:sz="0" w:space="0" w:color="auto"/>
                <w:left w:val="none" w:sz="0" w:space="0" w:color="auto"/>
                <w:bottom w:val="none" w:sz="0" w:space="0" w:color="auto"/>
                <w:right w:val="none" w:sz="0" w:space="0" w:color="auto"/>
              </w:divBdr>
            </w:div>
          </w:divsChild>
        </w:div>
        <w:div w:id="1705789102">
          <w:marLeft w:val="0"/>
          <w:marRight w:val="0"/>
          <w:marTop w:val="0"/>
          <w:marBottom w:val="0"/>
          <w:divBdr>
            <w:top w:val="none" w:sz="0" w:space="0" w:color="auto"/>
            <w:left w:val="none" w:sz="0" w:space="0" w:color="auto"/>
            <w:bottom w:val="none" w:sz="0" w:space="0" w:color="auto"/>
            <w:right w:val="none" w:sz="0" w:space="0" w:color="auto"/>
          </w:divBdr>
          <w:divsChild>
            <w:div w:id="924220681">
              <w:marLeft w:val="0"/>
              <w:marRight w:val="0"/>
              <w:marTop w:val="0"/>
              <w:marBottom w:val="0"/>
              <w:divBdr>
                <w:top w:val="none" w:sz="0" w:space="0" w:color="auto"/>
                <w:left w:val="none" w:sz="0" w:space="0" w:color="auto"/>
                <w:bottom w:val="none" w:sz="0" w:space="0" w:color="auto"/>
                <w:right w:val="none" w:sz="0" w:space="0" w:color="auto"/>
              </w:divBdr>
            </w:div>
          </w:divsChild>
        </w:div>
        <w:div w:id="1787774572">
          <w:marLeft w:val="0"/>
          <w:marRight w:val="0"/>
          <w:marTop w:val="0"/>
          <w:marBottom w:val="0"/>
          <w:divBdr>
            <w:top w:val="none" w:sz="0" w:space="0" w:color="auto"/>
            <w:left w:val="none" w:sz="0" w:space="0" w:color="auto"/>
            <w:bottom w:val="none" w:sz="0" w:space="0" w:color="auto"/>
            <w:right w:val="none" w:sz="0" w:space="0" w:color="auto"/>
          </w:divBdr>
          <w:divsChild>
            <w:div w:id="1888251261">
              <w:marLeft w:val="0"/>
              <w:marRight w:val="0"/>
              <w:marTop w:val="0"/>
              <w:marBottom w:val="0"/>
              <w:divBdr>
                <w:top w:val="none" w:sz="0" w:space="0" w:color="auto"/>
                <w:left w:val="none" w:sz="0" w:space="0" w:color="auto"/>
                <w:bottom w:val="none" w:sz="0" w:space="0" w:color="auto"/>
                <w:right w:val="none" w:sz="0" w:space="0" w:color="auto"/>
              </w:divBdr>
            </w:div>
          </w:divsChild>
        </w:div>
        <w:div w:id="1897088160">
          <w:marLeft w:val="0"/>
          <w:marRight w:val="0"/>
          <w:marTop w:val="0"/>
          <w:marBottom w:val="0"/>
          <w:divBdr>
            <w:top w:val="none" w:sz="0" w:space="0" w:color="auto"/>
            <w:left w:val="none" w:sz="0" w:space="0" w:color="auto"/>
            <w:bottom w:val="none" w:sz="0" w:space="0" w:color="auto"/>
            <w:right w:val="none" w:sz="0" w:space="0" w:color="auto"/>
          </w:divBdr>
          <w:divsChild>
            <w:div w:id="280988">
              <w:marLeft w:val="0"/>
              <w:marRight w:val="0"/>
              <w:marTop w:val="0"/>
              <w:marBottom w:val="0"/>
              <w:divBdr>
                <w:top w:val="none" w:sz="0" w:space="0" w:color="auto"/>
                <w:left w:val="none" w:sz="0" w:space="0" w:color="auto"/>
                <w:bottom w:val="none" w:sz="0" w:space="0" w:color="auto"/>
                <w:right w:val="none" w:sz="0" w:space="0" w:color="auto"/>
              </w:divBdr>
            </w:div>
          </w:divsChild>
        </w:div>
        <w:div w:id="1964995004">
          <w:marLeft w:val="0"/>
          <w:marRight w:val="0"/>
          <w:marTop w:val="0"/>
          <w:marBottom w:val="0"/>
          <w:divBdr>
            <w:top w:val="none" w:sz="0" w:space="0" w:color="auto"/>
            <w:left w:val="none" w:sz="0" w:space="0" w:color="auto"/>
            <w:bottom w:val="none" w:sz="0" w:space="0" w:color="auto"/>
            <w:right w:val="none" w:sz="0" w:space="0" w:color="auto"/>
          </w:divBdr>
          <w:divsChild>
            <w:div w:id="1756701628">
              <w:marLeft w:val="0"/>
              <w:marRight w:val="0"/>
              <w:marTop w:val="0"/>
              <w:marBottom w:val="0"/>
              <w:divBdr>
                <w:top w:val="none" w:sz="0" w:space="0" w:color="auto"/>
                <w:left w:val="none" w:sz="0" w:space="0" w:color="auto"/>
                <w:bottom w:val="none" w:sz="0" w:space="0" w:color="auto"/>
                <w:right w:val="none" w:sz="0" w:space="0" w:color="auto"/>
              </w:divBdr>
            </w:div>
          </w:divsChild>
        </w:div>
        <w:div w:id="2119135756">
          <w:marLeft w:val="0"/>
          <w:marRight w:val="0"/>
          <w:marTop w:val="0"/>
          <w:marBottom w:val="0"/>
          <w:divBdr>
            <w:top w:val="none" w:sz="0" w:space="0" w:color="auto"/>
            <w:left w:val="none" w:sz="0" w:space="0" w:color="auto"/>
            <w:bottom w:val="none" w:sz="0" w:space="0" w:color="auto"/>
            <w:right w:val="none" w:sz="0" w:space="0" w:color="auto"/>
          </w:divBdr>
          <w:divsChild>
            <w:div w:id="154606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45027">
      <w:bodyDiv w:val="1"/>
      <w:marLeft w:val="0"/>
      <w:marRight w:val="0"/>
      <w:marTop w:val="0"/>
      <w:marBottom w:val="0"/>
      <w:divBdr>
        <w:top w:val="none" w:sz="0" w:space="0" w:color="auto"/>
        <w:left w:val="none" w:sz="0" w:space="0" w:color="auto"/>
        <w:bottom w:val="none" w:sz="0" w:space="0" w:color="auto"/>
        <w:right w:val="none" w:sz="0" w:space="0" w:color="auto"/>
      </w:divBdr>
    </w:div>
    <w:div w:id="175005272">
      <w:bodyDiv w:val="1"/>
      <w:marLeft w:val="0"/>
      <w:marRight w:val="0"/>
      <w:marTop w:val="0"/>
      <w:marBottom w:val="0"/>
      <w:divBdr>
        <w:top w:val="none" w:sz="0" w:space="0" w:color="auto"/>
        <w:left w:val="none" w:sz="0" w:space="0" w:color="auto"/>
        <w:bottom w:val="none" w:sz="0" w:space="0" w:color="auto"/>
        <w:right w:val="none" w:sz="0" w:space="0" w:color="auto"/>
      </w:divBdr>
      <w:divsChild>
        <w:div w:id="132210889">
          <w:marLeft w:val="0"/>
          <w:marRight w:val="0"/>
          <w:marTop w:val="0"/>
          <w:marBottom w:val="0"/>
          <w:divBdr>
            <w:top w:val="none" w:sz="0" w:space="0" w:color="auto"/>
            <w:left w:val="none" w:sz="0" w:space="0" w:color="auto"/>
            <w:bottom w:val="none" w:sz="0" w:space="0" w:color="auto"/>
            <w:right w:val="none" w:sz="0" w:space="0" w:color="auto"/>
          </w:divBdr>
        </w:div>
        <w:div w:id="1990163655">
          <w:marLeft w:val="0"/>
          <w:marRight w:val="0"/>
          <w:marTop w:val="0"/>
          <w:marBottom w:val="0"/>
          <w:divBdr>
            <w:top w:val="none" w:sz="0" w:space="0" w:color="auto"/>
            <w:left w:val="none" w:sz="0" w:space="0" w:color="auto"/>
            <w:bottom w:val="none" w:sz="0" w:space="0" w:color="auto"/>
            <w:right w:val="none" w:sz="0" w:space="0" w:color="auto"/>
          </w:divBdr>
        </w:div>
      </w:divsChild>
    </w:div>
    <w:div w:id="203953466">
      <w:bodyDiv w:val="1"/>
      <w:marLeft w:val="0"/>
      <w:marRight w:val="0"/>
      <w:marTop w:val="0"/>
      <w:marBottom w:val="0"/>
      <w:divBdr>
        <w:top w:val="none" w:sz="0" w:space="0" w:color="auto"/>
        <w:left w:val="none" w:sz="0" w:space="0" w:color="auto"/>
        <w:bottom w:val="none" w:sz="0" w:space="0" w:color="auto"/>
        <w:right w:val="none" w:sz="0" w:space="0" w:color="auto"/>
      </w:divBdr>
      <w:divsChild>
        <w:div w:id="328020537">
          <w:marLeft w:val="0"/>
          <w:marRight w:val="0"/>
          <w:marTop w:val="0"/>
          <w:marBottom w:val="0"/>
          <w:divBdr>
            <w:top w:val="none" w:sz="0" w:space="0" w:color="auto"/>
            <w:left w:val="none" w:sz="0" w:space="0" w:color="auto"/>
            <w:bottom w:val="none" w:sz="0" w:space="0" w:color="auto"/>
            <w:right w:val="none" w:sz="0" w:space="0" w:color="auto"/>
          </w:divBdr>
        </w:div>
        <w:div w:id="616566686">
          <w:marLeft w:val="0"/>
          <w:marRight w:val="0"/>
          <w:marTop w:val="0"/>
          <w:marBottom w:val="0"/>
          <w:divBdr>
            <w:top w:val="none" w:sz="0" w:space="0" w:color="auto"/>
            <w:left w:val="none" w:sz="0" w:space="0" w:color="auto"/>
            <w:bottom w:val="none" w:sz="0" w:space="0" w:color="auto"/>
            <w:right w:val="none" w:sz="0" w:space="0" w:color="auto"/>
          </w:divBdr>
        </w:div>
        <w:div w:id="760638465">
          <w:marLeft w:val="0"/>
          <w:marRight w:val="0"/>
          <w:marTop w:val="0"/>
          <w:marBottom w:val="0"/>
          <w:divBdr>
            <w:top w:val="none" w:sz="0" w:space="0" w:color="auto"/>
            <w:left w:val="none" w:sz="0" w:space="0" w:color="auto"/>
            <w:bottom w:val="none" w:sz="0" w:space="0" w:color="auto"/>
            <w:right w:val="none" w:sz="0" w:space="0" w:color="auto"/>
          </w:divBdr>
        </w:div>
        <w:div w:id="1168250765">
          <w:marLeft w:val="0"/>
          <w:marRight w:val="0"/>
          <w:marTop w:val="0"/>
          <w:marBottom w:val="0"/>
          <w:divBdr>
            <w:top w:val="none" w:sz="0" w:space="0" w:color="auto"/>
            <w:left w:val="none" w:sz="0" w:space="0" w:color="auto"/>
            <w:bottom w:val="none" w:sz="0" w:space="0" w:color="auto"/>
            <w:right w:val="none" w:sz="0" w:space="0" w:color="auto"/>
          </w:divBdr>
        </w:div>
        <w:div w:id="1403482641">
          <w:marLeft w:val="0"/>
          <w:marRight w:val="0"/>
          <w:marTop w:val="0"/>
          <w:marBottom w:val="0"/>
          <w:divBdr>
            <w:top w:val="none" w:sz="0" w:space="0" w:color="auto"/>
            <w:left w:val="none" w:sz="0" w:space="0" w:color="auto"/>
            <w:bottom w:val="none" w:sz="0" w:space="0" w:color="auto"/>
            <w:right w:val="none" w:sz="0" w:space="0" w:color="auto"/>
          </w:divBdr>
        </w:div>
        <w:div w:id="1563561303">
          <w:marLeft w:val="0"/>
          <w:marRight w:val="0"/>
          <w:marTop w:val="0"/>
          <w:marBottom w:val="0"/>
          <w:divBdr>
            <w:top w:val="none" w:sz="0" w:space="0" w:color="auto"/>
            <w:left w:val="none" w:sz="0" w:space="0" w:color="auto"/>
            <w:bottom w:val="none" w:sz="0" w:space="0" w:color="auto"/>
            <w:right w:val="none" w:sz="0" w:space="0" w:color="auto"/>
          </w:divBdr>
        </w:div>
      </w:divsChild>
    </w:div>
    <w:div w:id="212666313">
      <w:bodyDiv w:val="1"/>
      <w:marLeft w:val="0"/>
      <w:marRight w:val="0"/>
      <w:marTop w:val="0"/>
      <w:marBottom w:val="0"/>
      <w:divBdr>
        <w:top w:val="none" w:sz="0" w:space="0" w:color="auto"/>
        <w:left w:val="none" w:sz="0" w:space="0" w:color="auto"/>
        <w:bottom w:val="none" w:sz="0" w:space="0" w:color="auto"/>
        <w:right w:val="none" w:sz="0" w:space="0" w:color="auto"/>
      </w:divBdr>
    </w:div>
    <w:div w:id="222299458">
      <w:bodyDiv w:val="1"/>
      <w:marLeft w:val="0"/>
      <w:marRight w:val="0"/>
      <w:marTop w:val="0"/>
      <w:marBottom w:val="0"/>
      <w:divBdr>
        <w:top w:val="none" w:sz="0" w:space="0" w:color="auto"/>
        <w:left w:val="none" w:sz="0" w:space="0" w:color="auto"/>
        <w:bottom w:val="none" w:sz="0" w:space="0" w:color="auto"/>
        <w:right w:val="none" w:sz="0" w:space="0" w:color="auto"/>
      </w:divBdr>
    </w:div>
    <w:div w:id="224991286">
      <w:bodyDiv w:val="1"/>
      <w:marLeft w:val="0"/>
      <w:marRight w:val="0"/>
      <w:marTop w:val="0"/>
      <w:marBottom w:val="0"/>
      <w:divBdr>
        <w:top w:val="none" w:sz="0" w:space="0" w:color="auto"/>
        <w:left w:val="none" w:sz="0" w:space="0" w:color="auto"/>
        <w:bottom w:val="none" w:sz="0" w:space="0" w:color="auto"/>
        <w:right w:val="none" w:sz="0" w:space="0" w:color="auto"/>
      </w:divBdr>
    </w:div>
    <w:div w:id="235478031">
      <w:bodyDiv w:val="1"/>
      <w:marLeft w:val="0"/>
      <w:marRight w:val="0"/>
      <w:marTop w:val="0"/>
      <w:marBottom w:val="0"/>
      <w:divBdr>
        <w:top w:val="none" w:sz="0" w:space="0" w:color="auto"/>
        <w:left w:val="none" w:sz="0" w:space="0" w:color="auto"/>
        <w:bottom w:val="none" w:sz="0" w:space="0" w:color="auto"/>
        <w:right w:val="none" w:sz="0" w:space="0" w:color="auto"/>
      </w:divBdr>
    </w:div>
    <w:div w:id="308945122">
      <w:bodyDiv w:val="1"/>
      <w:marLeft w:val="0"/>
      <w:marRight w:val="0"/>
      <w:marTop w:val="0"/>
      <w:marBottom w:val="0"/>
      <w:divBdr>
        <w:top w:val="none" w:sz="0" w:space="0" w:color="auto"/>
        <w:left w:val="none" w:sz="0" w:space="0" w:color="auto"/>
        <w:bottom w:val="none" w:sz="0" w:space="0" w:color="auto"/>
        <w:right w:val="none" w:sz="0" w:space="0" w:color="auto"/>
      </w:divBdr>
    </w:div>
    <w:div w:id="334503755">
      <w:bodyDiv w:val="1"/>
      <w:marLeft w:val="0"/>
      <w:marRight w:val="0"/>
      <w:marTop w:val="0"/>
      <w:marBottom w:val="0"/>
      <w:divBdr>
        <w:top w:val="none" w:sz="0" w:space="0" w:color="auto"/>
        <w:left w:val="none" w:sz="0" w:space="0" w:color="auto"/>
        <w:bottom w:val="none" w:sz="0" w:space="0" w:color="auto"/>
        <w:right w:val="none" w:sz="0" w:space="0" w:color="auto"/>
      </w:divBdr>
    </w:div>
    <w:div w:id="356153135">
      <w:bodyDiv w:val="1"/>
      <w:marLeft w:val="0"/>
      <w:marRight w:val="0"/>
      <w:marTop w:val="0"/>
      <w:marBottom w:val="0"/>
      <w:divBdr>
        <w:top w:val="none" w:sz="0" w:space="0" w:color="auto"/>
        <w:left w:val="none" w:sz="0" w:space="0" w:color="auto"/>
        <w:bottom w:val="none" w:sz="0" w:space="0" w:color="auto"/>
        <w:right w:val="none" w:sz="0" w:space="0" w:color="auto"/>
      </w:divBdr>
    </w:div>
    <w:div w:id="356275268">
      <w:bodyDiv w:val="1"/>
      <w:marLeft w:val="0"/>
      <w:marRight w:val="0"/>
      <w:marTop w:val="0"/>
      <w:marBottom w:val="0"/>
      <w:divBdr>
        <w:top w:val="none" w:sz="0" w:space="0" w:color="auto"/>
        <w:left w:val="none" w:sz="0" w:space="0" w:color="auto"/>
        <w:bottom w:val="none" w:sz="0" w:space="0" w:color="auto"/>
        <w:right w:val="none" w:sz="0" w:space="0" w:color="auto"/>
      </w:divBdr>
    </w:div>
    <w:div w:id="420374937">
      <w:bodyDiv w:val="1"/>
      <w:marLeft w:val="0"/>
      <w:marRight w:val="0"/>
      <w:marTop w:val="0"/>
      <w:marBottom w:val="0"/>
      <w:divBdr>
        <w:top w:val="none" w:sz="0" w:space="0" w:color="auto"/>
        <w:left w:val="none" w:sz="0" w:space="0" w:color="auto"/>
        <w:bottom w:val="none" w:sz="0" w:space="0" w:color="auto"/>
        <w:right w:val="none" w:sz="0" w:space="0" w:color="auto"/>
      </w:divBdr>
      <w:divsChild>
        <w:div w:id="211968156">
          <w:marLeft w:val="0"/>
          <w:marRight w:val="0"/>
          <w:marTop w:val="0"/>
          <w:marBottom w:val="0"/>
          <w:divBdr>
            <w:top w:val="none" w:sz="0" w:space="0" w:color="auto"/>
            <w:left w:val="none" w:sz="0" w:space="0" w:color="auto"/>
            <w:bottom w:val="none" w:sz="0" w:space="0" w:color="auto"/>
            <w:right w:val="none" w:sz="0" w:space="0" w:color="auto"/>
          </w:divBdr>
          <w:divsChild>
            <w:div w:id="58673684">
              <w:marLeft w:val="0"/>
              <w:marRight w:val="0"/>
              <w:marTop w:val="0"/>
              <w:marBottom w:val="0"/>
              <w:divBdr>
                <w:top w:val="none" w:sz="0" w:space="0" w:color="auto"/>
                <w:left w:val="none" w:sz="0" w:space="0" w:color="auto"/>
                <w:bottom w:val="none" w:sz="0" w:space="0" w:color="auto"/>
                <w:right w:val="none" w:sz="0" w:space="0" w:color="auto"/>
              </w:divBdr>
            </w:div>
          </w:divsChild>
        </w:div>
        <w:div w:id="889809284">
          <w:marLeft w:val="0"/>
          <w:marRight w:val="0"/>
          <w:marTop w:val="0"/>
          <w:marBottom w:val="0"/>
          <w:divBdr>
            <w:top w:val="none" w:sz="0" w:space="0" w:color="auto"/>
            <w:left w:val="none" w:sz="0" w:space="0" w:color="auto"/>
            <w:bottom w:val="none" w:sz="0" w:space="0" w:color="auto"/>
            <w:right w:val="none" w:sz="0" w:space="0" w:color="auto"/>
          </w:divBdr>
          <w:divsChild>
            <w:div w:id="616568324">
              <w:marLeft w:val="0"/>
              <w:marRight w:val="0"/>
              <w:marTop w:val="0"/>
              <w:marBottom w:val="0"/>
              <w:divBdr>
                <w:top w:val="none" w:sz="0" w:space="0" w:color="auto"/>
                <w:left w:val="none" w:sz="0" w:space="0" w:color="auto"/>
                <w:bottom w:val="none" w:sz="0" w:space="0" w:color="auto"/>
                <w:right w:val="none" w:sz="0" w:space="0" w:color="auto"/>
              </w:divBdr>
            </w:div>
          </w:divsChild>
        </w:div>
        <w:div w:id="962079419">
          <w:marLeft w:val="0"/>
          <w:marRight w:val="0"/>
          <w:marTop w:val="0"/>
          <w:marBottom w:val="0"/>
          <w:divBdr>
            <w:top w:val="none" w:sz="0" w:space="0" w:color="auto"/>
            <w:left w:val="none" w:sz="0" w:space="0" w:color="auto"/>
            <w:bottom w:val="none" w:sz="0" w:space="0" w:color="auto"/>
            <w:right w:val="none" w:sz="0" w:space="0" w:color="auto"/>
          </w:divBdr>
          <w:divsChild>
            <w:div w:id="1692339492">
              <w:marLeft w:val="0"/>
              <w:marRight w:val="0"/>
              <w:marTop w:val="0"/>
              <w:marBottom w:val="0"/>
              <w:divBdr>
                <w:top w:val="none" w:sz="0" w:space="0" w:color="auto"/>
                <w:left w:val="none" w:sz="0" w:space="0" w:color="auto"/>
                <w:bottom w:val="none" w:sz="0" w:space="0" w:color="auto"/>
                <w:right w:val="none" w:sz="0" w:space="0" w:color="auto"/>
              </w:divBdr>
            </w:div>
            <w:div w:id="1928687346">
              <w:marLeft w:val="0"/>
              <w:marRight w:val="0"/>
              <w:marTop w:val="0"/>
              <w:marBottom w:val="0"/>
              <w:divBdr>
                <w:top w:val="none" w:sz="0" w:space="0" w:color="auto"/>
                <w:left w:val="none" w:sz="0" w:space="0" w:color="auto"/>
                <w:bottom w:val="none" w:sz="0" w:space="0" w:color="auto"/>
                <w:right w:val="none" w:sz="0" w:space="0" w:color="auto"/>
              </w:divBdr>
            </w:div>
          </w:divsChild>
        </w:div>
        <w:div w:id="1543403828">
          <w:marLeft w:val="0"/>
          <w:marRight w:val="0"/>
          <w:marTop w:val="0"/>
          <w:marBottom w:val="0"/>
          <w:divBdr>
            <w:top w:val="none" w:sz="0" w:space="0" w:color="auto"/>
            <w:left w:val="none" w:sz="0" w:space="0" w:color="auto"/>
            <w:bottom w:val="none" w:sz="0" w:space="0" w:color="auto"/>
            <w:right w:val="none" w:sz="0" w:space="0" w:color="auto"/>
          </w:divBdr>
          <w:divsChild>
            <w:div w:id="214061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54908">
      <w:bodyDiv w:val="1"/>
      <w:marLeft w:val="0"/>
      <w:marRight w:val="0"/>
      <w:marTop w:val="0"/>
      <w:marBottom w:val="0"/>
      <w:divBdr>
        <w:top w:val="none" w:sz="0" w:space="0" w:color="auto"/>
        <w:left w:val="none" w:sz="0" w:space="0" w:color="auto"/>
        <w:bottom w:val="none" w:sz="0" w:space="0" w:color="auto"/>
        <w:right w:val="none" w:sz="0" w:space="0" w:color="auto"/>
      </w:divBdr>
    </w:div>
    <w:div w:id="434329012">
      <w:bodyDiv w:val="1"/>
      <w:marLeft w:val="0"/>
      <w:marRight w:val="0"/>
      <w:marTop w:val="0"/>
      <w:marBottom w:val="0"/>
      <w:divBdr>
        <w:top w:val="none" w:sz="0" w:space="0" w:color="auto"/>
        <w:left w:val="none" w:sz="0" w:space="0" w:color="auto"/>
        <w:bottom w:val="none" w:sz="0" w:space="0" w:color="auto"/>
        <w:right w:val="none" w:sz="0" w:space="0" w:color="auto"/>
      </w:divBdr>
    </w:div>
    <w:div w:id="436490773">
      <w:bodyDiv w:val="1"/>
      <w:marLeft w:val="0"/>
      <w:marRight w:val="0"/>
      <w:marTop w:val="0"/>
      <w:marBottom w:val="0"/>
      <w:divBdr>
        <w:top w:val="none" w:sz="0" w:space="0" w:color="auto"/>
        <w:left w:val="none" w:sz="0" w:space="0" w:color="auto"/>
        <w:bottom w:val="none" w:sz="0" w:space="0" w:color="auto"/>
        <w:right w:val="none" w:sz="0" w:space="0" w:color="auto"/>
      </w:divBdr>
      <w:divsChild>
        <w:div w:id="47535200">
          <w:marLeft w:val="0"/>
          <w:marRight w:val="0"/>
          <w:marTop w:val="0"/>
          <w:marBottom w:val="0"/>
          <w:divBdr>
            <w:top w:val="none" w:sz="0" w:space="0" w:color="auto"/>
            <w:left w:val="none" w:sz="0" w:space="0" w:color="auto"/>
            <w:bottom w:val="none" w:sz="0" w:space="0" w:color="auto"/>
            <w:right w:val="none" w:sz="0" w:space="0" w:color="auto"/>
          </w:divBdr>
          <w:divsChild>
            <w:div w:id="325596851">
              <w:marLeft w:val="0"/>
              <w:marRight w:val="0"/>
              <w:marTop w:val="0"/>
              <w:marBottom w:val="0"/>
              <w:divBdr>
                <w:top w:val="none" w:sz="0" w:space="0" w:color="auto"/>
                <w:left w:val="none" w:sz="0" w:space="0" w:color="auto"/>
                <w:bottom w:val="none" w:sz="0" w:space="0" w:color="auto"/>
                <w:right w:val="none" w:sz="0" w:space="0" w:color="auto"/>
              </w:divBdr>
            </w:div>
          </w:divsChild>
        </w:div>
        <w:div w:id="132448340">
          <w:marLeft w:val="0"/>
          <w:marRight w:val="0"/>
          <w:marTop w:val="0"/>
          <w:marBottom w:val="0"/>
          <w:divBdr>
            <w:top w:val="none" w:sz="0" w:space="0" w:color="auto"/>
            <w:left w:val="none" w:sz="0" w:space="0" w:color="auto"/>
            <w:bottom w:val="none" w:sz="0" w:space="0" w:color="auto"/>
            <w:right w:val="none" w:sz="0" w:space="0" w:color="auto"/>
          </w:divBdr>
          <w:divsChild>
            <w:div w:id="1814327731">
              <w:marLeft w:val="0"/>
              <w:marRight w:val="0"/>
              <w:marTop w:val="0"/>
              <w:marBottom w:val="0"/>
              <w:divBdr>
                <w:top w:val="none" w:sz="0" w:space="0" w:color="auto"/>
                <w:left w:val="none" w:sz="0" w:space="0" w:color="auto"/>
                <w:bottom w:val="none" w:sz="0" w:space="0" w:color="auto"/>
                <w:right w:val="none" w:sz="0" w:space="0" w:color="auto"/>
              </w:divBdr>
            </w:div>
          </w:divsChild>
        </w:div>
        <w:div w:id="182668988">
          <w:marLeft w:val="0"/>
          <w:marRight w:val="0"/>
          <w:marTop w:val="0"/>
          <w:marBottom w:val="0"/>
          <w:divBdr>
            <w:top w:val="none" w:sz="0" w:space="0" w:color="auto"/>
            <w:left w:val="none" w:sz="0" w:space="0" w:color="auto"/>
            <w:bottom w:val="none" w:sz="0" w:space="0" w:color="auto"/>
            <w:right w:val="none" w:sz="0" w:space="0" w:color="auto"/>
          </w:divBdr>
          <w:divsChild>
            <w:div w:id="234123649">
              <w:marLeft w:val="0"/>
              <w:marRight w:val="0"/>
              <w:marTop w:val="0"/>
              <w:marBottom w:val="0"/>
              <w:divBdr>
                <w:top w:val="none" w:sz="0" w:space="0" w:color="auto"/>
                <w:left w:val="none" w:sz="0" w:space="0" w:color="auto"/>
                <w:bottom w:val="none" w:sz="0" w:space="0" w:color="auto"/>
                <w:right w:val="none" w:sz="0" w:space="0" w:color="auto"/>
              </w:divBdr>
            </w:div>
          </w:divsChild>
        </w:div>
        <w:div w:id="236549414">
          <w:marLeft w:val="0"/>
          <w:marRight w:val="0"/>
          <w:marTop w:val="0"/>
          <w:marBottom w:val="0"/>
          <w:divBdr>
            <w:top w:val="none" w:sz="0" w:space="0" w:color="auto"/>
            <w:left w:val="none" w:sz="0" w:space="0" w:color="auto"/>
            <w:bottom w:val="none" w:sz="0" w:space="0" w:color="auto"/>
            <w:right w:val="none" w:sz="0" w:space="0" w:color="auto"/>
          </w:divBdr>
          <w:divsChild>
            <w:div w:id="806121927">
              <w:marLeft w:val="0"/>
              <w:marRight w:val="0"/>
              <w:marTop w:val="0"/>
              <w:marBottom w:val="0"/>
              <w:divBdr>
                <w:top w:val="none" w:sz="0" w:space="0" w:color="auto"/>
                <w:left w:val="none" w:sz="0" w:space="0" w:color="auto"/>
                <w:bottom w:val="none" w:sz="0" w:space="0" w:color="auto"/>
                <w:right w:val="none" w:sz="0" w:space="0" w:color="auto"/>
              </w:divBdr>
            </w:div>
          </w:divsChild>
        </w:div>
        <w:div w:id="239561275">
          <w:marLeft w:val="0"/>
          <w:marRight w:val="0"/>
          <w:marTop w:val="0"/>
          <w:marBottom w:val="0"/>
          <w:divBdr>
            <w:top w:val="none" w:sz="0" w:space="0" w:color="auto"/>
            <w:left w:val="none" w:sz="0" w:space="0" w:color="auto"/>
            <w:bottom w:val="none" w:sz="0" w:space="0" w:color="auto"/>
            <w:right w:val="none" w:sz="0" w:space="0" w:color="auto"/>
          </w:divBdr>
          <w:divsChild>
            <w:div w:id="599677051">
              <w:marLeft w:val="0"/>
              <w:marRight w:val="0"/>
              <w:marTop w:val="0"/>
              <w:marBottom w:val="0"/>
              <w:divBdr>
                <w:top w:val="none" w:sz="0" w:space="0" w:color="auto"/>
                <w:left w:val="none" w:sz="0" w:space="0" w:color="auto"/>
                <w:bottom w:val="none" w:sz="0" w:space="0" w:color="auto"/>
                <w:right w:val="none" w:sz="0" w:space="0" w:color="auto"/>
              </w:divBdr>
            </w:div>
          </w:divsChild>
        </w:div>
        <w:div w:id="244153051">
          <w:marLeft w:val="0"/>
          <w:marRight w:val="0"/>
          <w:marTop w:val="0"/>
          <w:marBottom w:val="0"/>
          <w:divBdr>
            <w:top w:val="none" w:sz="0" w:space="0" w:color="auto"/>
            <w:left w:val="none" w:sz="0" w:space="0" w:color="auto"/>
            <w:bottom w:val="none" w:sz="0" w:space="0" w:color="auto"/>
            <w:right w:val="none" w:sz="0" w:space="0" w:color="auto"/>
          </w:divBdr>
          <w:divsChild>
            <w:div w:id="727654616">
              <w:marLeft w:val="0"/>
              <w:marRight w:val="0"/>
              <w:marTop w:val="0"/>
              <w:marBottom w:val="0"/>
              <w:divBdr>
                <w:top w:val="none" w:sz="0" w:space="0" w:color="auto"/>
                <w:left w:val="none" w:sz="0" w:space="0" w:color="auto"/>
                <w:bottom w:val="none" w:sz="0" w:space="0" w:color="auto"/>
                <w:right w:val="none" w:sz="0" w:space="0" w:color="auto"/>
              </w:divBdr>
            </w:div>
          </w:divsChild>
        </w:div>
        <w:div w:id="353848233">
          <w:marLeft w:val="0"/>
          <w:marRight w:val="0"/>
          <w:marTop w:val="0"/>
          <w:marBottom w:val="0"/>
          <w:divBdr>
            <w:top w:val="none" w:sz="0" w:space="0" w:color="auto"/>
            <w:left w:val="none" w:sz="0" w:space="0" w:color="auto"/>
            <w:bottom w:val="none" w:sz="0" w:space="0" w:color="auto"/>
            <w:right w:val="none" w:sz="0" w:space="0" w:color="auto"/>
          </w:divBdr>
          <w:divsChild>
            <w:div w:id="276372612">
              <w:marLeft w:val="0"/>
              <w:marRight w:val="0"/>
              <w:marTop w:val="0"/>
              <w:marBottom w:val="0"/>
              <w:divBdr>
                <w:top w:val="none" w:sz="0" w:space="0" w:color="auto"/>
                <w:left w:val="none" w:sz="0" w:space="0" w:color="auto"/>
                <w:bottom w:val="none" w:sz="0" w:space="0" w:color="auto"/>
                <w:right w:val="none" w:sz="0" w:space="0" w:color="auto"/>
              </w:divBdr>
            </w:div>
          </w:divsChild>
        </w:div>
        <w:div w:id="543298076">
          <w:marLeft w:val="0"/>
          <w:marRight w:val="0"/>
          <w:marTop w:val="0"/>
          <w:marBottom w:val="0"/>
          <w:divBdr>
            <w:top w:val="none" w:sz="0" w:space="0" w:color="auto"/>
            <w:left w:val="none" w:sz="0" w:space="0" w:color="auto"/>
            <w:bottom w:val="none" w:sz="0" w:space="0" w:color="auto"/>
            <w:right w:val="none" w:sz="0" w:space="0" w:color="auto"/>
          </w:divBdr>
          <w:divsChild>
            <w:div w:id="1567181887">
              <w:marLeft w:val="0"/>
              <w:marRight w:val="0"/>
              <w:marTop w:val="0"/>
              <w:marBottom w:val="0"/>
              <w:divBdr>
                <w:top w:val="none" w:sz="0" w:space="0" w:color="auto"/>
                <w:left w:val="none" w:sz="0" w:space="0" w:color="auto"/>
                <w:bottom w:val="none" w:sz="0" w:space="0" w:color="auto"/>
                <w:right w:val="none" w:sz="0" w:space="0" w:color="auto"/>
              </w:divBdr>
            </w:div>
          </w:divsChild>
        </w:div>
        <w:div w:id="760492492">
          <w:marLeft w:val="0"/>
          <w:marRight w:val="0"/>
          <w:marTop w:val="0"/>
          <w:marBottom w:val="0"/>
          <w:divBdr>
            <w:top w:val="none" w:sz="0" w:space="0" w:color="auto"/>
            <w:left w:val="none" w:sz="0" w:space="0" w:color="auto"/>
            <w:bottom w:val="none" w:sz="0" w:space="0" w:color="auto"/>
            <w:right w:val="none" w:sz="0" w:space="0" w:color="auto"/>
          </w:divBdr>
          <w:divsChild>
            <w:div w:id="1625036025">
              <w:marLeft w:val="0"/>
              <w:marRight w:val="0"/>
              <w:marTop w:val="0"/>
              <w:marBottom w:val="0"/>
              <w:divBdr>
                <w:top w:val="none" w:sz="0" w:space="0" w:color="auto"/>
                <w:left w:val="none" w:sz="0" w:space="0" w:color="auto"/>
                <w:bottom w:val="none" w:sz="0" w:space="0" w:color="auto"/>
                <w:right w:val="none" w:sz="0" w:space="0" w:color="auto"/>
              </w:divBdr>
            </w:div>
          </w:divsChild>
        </w:div>
        <w:div w:id="859859653">
          <w:marLeft w:val="0"/>
          <w:marRight w:val="0"/>
          <w:marTop w:val="0"/>
          <w:marBottom w:val="0"/>
          <w:divBdr>
            <w:top w:val="none" w:sz="0" w:space="0" w:color="auto"/>
            <w:left w:val="none" w:sz="0" w:space="0" w:color="auto"/>
            <w:bottom w:val="none" w:sz="0" w:space="0" w:color="auto"/>
            <w:right w:val="none" w:sz="0" w:space="0" w:color="auto"/>
          </w:divBdr>
          <w:divsChild>
            <w:div w:id="1116367874">
              <w:marLeft w:val="0"/>
              <w:marRight w:val="0"/>
              <w:marTop w:val="0"/>
              <w:marBottom w:val="0"/>
              <w:divBdr>
                <w:top w:val="none" w:sz="0" w:space="0" w:color="auto"/>
                <w:left w:val="none" w:sz="0" w:space="0" w:color="auto"/>
                <w:bottom w:val="none" w:sz="0" w:space="0" w:color="auto"/>
                <w:right w:val="none" w:sz="0" w:space="0" w:color="auto"/>
              </w:divBdr>
            </w:div>
          </w:divsChild>
        </w:div>
        <w:div w:id="862865714">
          <w:marLeft w:val="0"/>
          <w:marRight w:val="0"/>
          <w:marTop w:val="0"/>
          <w:marBottom w:val="0"/>
          <w:divBdr>
            <w:top w:val="none" w:sz="0" w:space="0" w:color="auto"/>
            <w:left w:val="none" w:sz="0" w:space="0" w:color="auto"/>
            <w:bottom w:val="none" w:sz="0" w:space="0" w:color="auto"/>
            <w:right w:val="none" w:sz="0" w:space="0" w:color="auto"/>
          </w:divBdr>
          <w:divsChild>
            <w:div w:id="924456089">
              <w:marLeft w:val="0"/>
              <w:marRight w:val="0"/>
              <w:marTop w:val="0"/>
              <w:marBottom w:val="0"/>
              <w:divBdr>
                <w:top w:val="none" w:sz="0" w:space="0" w:color="auto"/>
                <w:left w:val="none" w:sz="0" w:space="0" w:color="auto"/>
                <w:bottom w:val="none" w:sz="0" w:space="0" w:color="auto"/>
                <w:right w:val="none" w:sz="0" w:space="0" w:color="auto"/>
              </w:divBdr>
            </w:div>
          </w:divsChild>
        </w:div>
        <w:div w:id="921139290">
          <w:marLeft w:val="0"/>
          <w:marRight w:val="0"/>
          <w:marTop w:val="0"/>
          <w:marBottom w:val="0"/>
          <w:divBdr>
            <w:top w:val="none" w:sz="0" w:space="0" w:color="auto"/>
            <w:left w:val="none" w:sz="0" w:space="0" w:color="auto"/>
            <w:bottom w:val="none" w:sz="0" w:space="0" w:color="auto"/>
            <w:right w:val="none" w:sz="0" w:space="0" w:color="auto"/>
          </w:divBdr>
          <w:divsChild>
            <w:div w:id="264507858">
              <w:marLeft w:val="0"/>
              <w:marRight w:val="0"/>
              <w:marTop w:val="0"/>
              <w:marBottom w:val="0"/>
              <w:divBdr>
                <w:top w:val="none" w:sz="0" w:space="0" w:color="auto"/>
                <w:left w:val="none" w:sz="0" w:space="0" w:color="auto"/>
                <w:bottom w:val="none" w:sz="0" w:space="0" w:color="auto"/>
                <w:right w:val="none" w:sz="0" w:space="0" w:color="auto"/>
              </w:divBdr>
            </w:div>
          </w:divsChild>
        </w:div>
        <w:div w:id="974602018">
          <w:marLeft w:val="0"/>
          <w:marRight w:val="0"/>
          <w:marTop w:val="0"/>
          <w:marBottom w:val="0"/>
          <w:divBdr>
            <w:top w:val="none" w:sz="0" w:space="0" w:color="auto"/>
            <w:left w:val="none" w:sz="0" w:space="0" w:color="auto"/>
            <w:bottom w:val="none" w:sz="0" w:space="0" w:color="auto"/>
            <w:right w:val="none" w:sz="0" w:space="0" w:color="auto"/>
          </w:divBdr>
          <w:divsChild>
            <w:div w:id="345788043">
              <w:marLeft w:val="0"/>
              <w:marRight w:val="0"/>
              <w:marTop w:val="0"/>
              <w:marBottom w:val="0"/>
              <w:divBdr>
                <w:top w:val="none" w:sz="0" w:space="0" w:color="auto"/>
                <w:left w:val="none" w:sz="0" w:space="0" w:color="auto"/>
                <w:bottom w:val="none" w:sz="0" w:space="0" w:color="auto"/>
                <w:right w:val="none" w:sz="0" w:space="0" w:color="auto"/>
              </w:divBdr>
            </w:div>
          </w:divsChild>
        </w:div>
        <w:div w:id="1053963950">
          <w:marLeft w:val="0"/>
          <w:marRight w:val="0"/>
          <w:marTop w:val="0"/>
          <w:marBottom w:val="0"/>
          <w:divBdr>
            <w:top w:val="none" w:sz="0" w:space="0" w:color="auto"/>
            <w:left w:val="none" w:sz="0" w:space="0" w:color="auto"/>
            <w:bottom w:val="none" w:sz="0" w:space="0" w:color="auto"/>
            <w:right w:val="none" w:sz="0" w:space="0" w:color="auto"/>
          </w:divBdr>
          <w:divsChild>
            <w:div w:id="855507556">
              <w:marLeft w:val="0"/>
              <w:marRight w:val="0"/>
              <w:marTop w:val="0"/>
              <w:marBottom w:val="0"/>
              <w:divBdr>
                <w:top w:val="none" w:sz="0" w:space="0" w:color="auto"/>
                <w:left w:val="none" w:sz="0" w:space="0" w:color="auto"/>
                <w:bottom w:val="none" w:sz="0" w:space="0" w:color="auto"/>
                <w:right w:val="none" w:sz="0" w:space="0" w:color="auto"/>
              </w:divBdr>
            </w:div>
          </w:divsChild>
        </w:div>
        <w:div w:id="1286349901">
          <w:marLeft w:val="0"/>
          <w:marRight w:val="0"/>
          <w:marTop w:val="0"/>
          <w:marBottom w:val="0"/>
          <w:divBdr>
            <w:top w:val="none" w:sz="0" w:space="0" w:color="auto"/>
            <w:left w:val="none" w:sz="0" w:space="0" w:color="auto"/>
            <w:bottom w:val="none" w:sz="0" w:space="0" w:color="auto"/>
            <w:right w:val="none" w:sz="0" w:space="0" w:color="auto"/>
          </w:divBdr>
          <w:divsChild>
            <w:div w:id="995498488">
              <w:marLeft w:val="0"/>
              <w:marRight w:val="0"/>
              <w:marTop w:val="0"/>
              <w:marBottom w:val="0"/>
              <w:divBdr>
                <w:top w:val="none" w:sz="0" w:space="0" w:color="auto"/>
                <w:left w:val="none" w:sz="0" w:space="0" w:color="auto"/>
                <w:bottom w:val="none" w:sz="0" w:space="0" w:color="auto"/>
                <w:right w:val="none" w:sz="0" w:space="0" w:color="auto"/>
              </w:divBdr>
            </w:div>
          </w:divsChild>
        </w:div>
        <w:div w:id="1298103189">
          <w:marLeft w:val="0"/>
          <w:marRight w:val="0"/>
          <w:marTop w:val="0"/>
          <w:marBottom w:val="0"/>
          <w:divBdr>
            <w:top w:val="none" w:sz="0" w:space="0" w:color="auto"/>
            <w:left w:val="none" w:sz="0" w:space="0" w:color="auto"/>
            <w:bottom w:val="none" w:sz="0" w:space="0" w:color="auto"/>
            <w:right w:val="none" w:sz="0" w:space="0" w:color="auto"/>
          </w:divBdr>
          <w:divsChild>
            <w:div w:id="1701010681">
              <w:marLeft w:val="0"/>
              <w:marRight w:val="0"/>
              <w:marTop w:val="0"/>
              <w:marBottom w:val="0"/>
              <w:divBdr>
                <w:top w:val="none" w:sz="0" w:space="0" w:color="auto"/>
                <w:left w:val="none" w:sz="0" w:space="0" w:color="auto"/>
                <w:bottom w:val="none" w:sz="0" w:space="0" w:color="auto"/>
                <w:right w:val="none" w:sz="0" w:space="0" w:color="auto"/>
              </w:divBdr>
            </w:div>
          </w:divsChild>
        </w:div>
        <w:div w:id="1383291449">
          <w:marLeft w:val="0"/>
          <w:marRight w:val="0"/>
          <w:marTop w:val="0"/>
          <w:marBottom w:val="0"/>
          <w:divBdr>
            <w:top w:val="none" w:sz="0" w:space="0" w:color="auto"/>
            <w:left w:val="none" w:sz="0" w:space="0" w:color="auto"/>
            <w:bottom w:val="none" w:sz="0" w:space="0" w:color="auto"/>
            <w:right w:val="none" w:sz="0" w:space="0" w:color="auto"/>
          </w:divBdr>
          <w:divsChild>
            <w:div w:id="417211153">
              <w:marLeft w:val="0"/>
              <w:marRight w:val="0"/>
              <w:marTop w:val="0"/>
              <w:marBottom w:val="0"/>
              <w:divBdr>
                <w:top w:val="none" w:sz="0" w:space="0" w:color="auto"/>
                <w:left w:val="none" w:sz="0" w:space="0" w:color="auto"/>
                <w:bottom w:val="none" w:sz="0" w:space="0" w:color="auto"/>
                <w:right w:val="none" w:sz="0" w:space="0" w:color="auto"/>
              </w:divBdr>
            </w:div>
          </w:divsChild>
        </w:div>
        <w:div w:id="1519781798">
          <w:marLeft w:val="0"/>
          <w:marRight w:val="0"/>
          <w:marTop w:val="0"/>
          <w:marBottom w:val="0"/>
          <w:divBdr>
            <w:top w:val="none" w:sz="0" w:space="0" w:color="auto"/>
            <w:left w:val="none" w:sz="0" w:space="0" w:color="auto"/>
            <w:bottom w:val="none" w:sz="0" w:space="0" w:color="auto"/>
            <w:right w:val="none" w:sz="0" w:space="0" w:color="auto"/>
          </w:divBdr>
          <w:divsChild>
            <w:div w:id="641737866">
              <w:marLeft w:val="0"/>
              <w:marRight w:val="0"/>
              <w:marTop w:val="0"/>
              <w:marBottom w:val="0"/>
              <w:divBdr>
                <w:top w:val="none" w:sz="0" w:space="0" w:color="auto"/>
                <w:left w:val="none" w:sz="0" w:space="0" w:color="auto"/>
                <w:bottom w:val="none" w:sz="0" w:space="0" w:color="auto"/>
                <w:right w:val="none" w:sz="0" w:space="0" w:color="auto"/>
              </w:divBdr>
            </w:div>
          </w:divsChild>
        </w:div>
        <w:div w:id="1667594045">
          <w:marLeft w:val="0"/>
          <w:marRight w:val="0"/>
          <w:marTop w:val="0"/>
          <w:marBottom w:val="0"/>
          <w:divBdr>
            <w:top w:val="none" w:sz="0" w:space="0" w:color="auto"/>
            <w:left w:val="none" w:sz="0" w:space="0" w:color="auto"/>
            <w:bottom w:val="none" w:sz="0" w:space="0" w:color="auto"/>
            <w:right w:val="none" w:sz="0" w:space="0" w:color="auto"/>
          </w:divBdr>
          <w:divsChild>
            <w:div w:id="603803739">
              <w:marLeft w:val="0"/>
              <w:marRight w:val="0"/>
              <w:marTop w:val="0"/>
              <w:marBottom w:val="0"/>
              <w:divBdr>
                <w:top w:val="none" w:sz="0" w:space="0" w:color="auto"/>
                <w:left w:val="none" w:sz="0" w:space="0" w:color="auto"/>
                <w:bottom w:val="none" w:sz="0" w:space="0" w:color="auto"/>
                <w:right w:val="none" w:sz="0" w:space="0" w:color="auto"/>
              </w:divBdr>
            </w:div>
          </w:divsChild>
        </w:div>
        <w:div w:id="1794053296">
          <w:marLeft w:val="0"/>
          <w:marRight w:val="0"/>
          <w:marTop w:val="0"/>
          <w:marBottom w:val="0"/>
          <w:divBdr>
            <w:top w:val="none" w:sz="0" w:space="0" w:color="auto"/>
            <w:left w:val="none" w:sz="0" w:space="0" w:color="auto"/>
            <w:bottom w:val="none" w:sz="0" w:space="0" w:color="auto"/>
            <w:right w:val="none" w:sz="0" w:space="0" w:color="auto"/>
          </w:divBdr>
          <w:divsChild>
            <w:div w:id="227083127">
              <w:marLeft w:val="0"/>
              <w:marRight w:val="0"/>
              <w:marTop w:val="0"/>
              <w:marBottom w:val="0"/>
              <w:divBdr>
                <w:top w:val="none" w:sz="0" w:space="0" w:color="auto"/>
                <w:left w:val="none" w:sz="0" w:space="0" w:color="auto"/>
                <w:bottom w:val="none" w:sz="0" w:space="0" w:color="auto"/>
                <w:right w:val="none" w:sz="0" w:space="0" w:color="auto"/>
              </w:divBdr>
            </w:div>
          </w:divsChild>
        </w:div>
        <w:div w:id="1832990823">
          <w:marLeft w:val="0"/>
          <w:marRight w:val="0"/>
          <w:marTop w:val="0"/>
          <w:marBottom w:val="0"/>
          <w:divBdr>
            <w:top w:val="none" w:sz="0" w:space="0" w:color="auto"/>
            <w:left w:val="none" w:sz="0" w:space="0" w:color="auto"/>
            <w:bottom w:val="none" w:sz="0" w:space="0" w:color="auto"/>
            <w:right w:val="none" w:sz="0" w:space="0" w:color="auto"/>
          </w:divBdr>
          <w:divsChild>
            <w:div w:id="1457020701">
              <w:marLeft w:val="0"/>
              <w:marRight w:val="0"/>
              <w:marTop w:val="0"/>
              <w:marBottom w:val="0"/>
              <w:divBdr>
                <w:top w:val="none" w:sz="0" w:space="0" w:color="auto"/>
                <w:left w:val="none" w:sz="0" w:space="0" w:color="auto"/>
                <w:bottom w:val="none" w:sz="0" w:space="0" w:color="auto"/>
                <w:right w:val="none" w:sz="0" w:space="0" w:color="auto"/>
              </w:divBdr>
            </w:div>
          </w:divsChild>
        </w:div>
        <w:div w:id="1893735073">
          <w:marLeft w:val="0"/>
          <w:marRight w:val="0"/>
          <w:marTop w:val="0"/>
          <w:marBottom w:val="0"/>
          <w:divBdr>
            <w:top w:val="none" w:sz="0" w:space="0" w:color="auto"/>
            <w:left w:val="none" w:sz="0" w:space="0" w:color="auto"/>
            <w:bottom w:val="none" w:sz="0" w:space="0" w:color="auto"/>
            <w:right w:val="none" w:sz="0" w:space="0" w:color="auto"/>
          </w:divBdr>
          <w:divsChild>
            <w:div w:id="1324966768">
              <w:marLeft w:val="0"/>
              <w:marRight w:val="0"/>
              <w:marTop w:val="0"/>
              <w:marBottom w:val="0"/>
              <w:divBdr>
                <w:top w:val="none" w:sz="0" w:space="0" w:color="auto"/>
                <w:left w:val="none" w:sz="0" w:space="0" w:color="auto"/>
                <w:bottom w:val="none" w:sz="0" w:space="0" w:color="auto"/>
                <w:right w:val="none" w:sz="0" w:space="0" w:color="auto"/>
              </w:divBdr>
            </w:div>
          </w:divsChild>
        </w:div>
        <w:div w:id="1933855944">
          <w:marLeft w:val="0"/>
          <w:marRight w:val="0"/>
          <w:marTop w:val="0"/>
          <w:marBottom w:val="0"/>
          <w:divBdr>
            <w:top w:val="none" w:sz="0" w:space="0" w:color="auto"/>
            <w:left w:val="none" w:sz="0" w:space="0" w:color="auto"/>
            <w:bottom w:val="none" w:sz="0" w:space="0" w:color="auto"/>
            <w:right w:val="none" w:sz="0" w:space="0" w:color="auto"/>
          </w:divBdr>
          <w:divsChild>
            <w:div w:id="416174896">
              <w:marLeft w:val="0"/>
              <w:marRight w:val="0"/>
              <w:marTop w:val="0"/>
              <w:marBottom w:val="0"/>
              <w:divBdr>
                <w:top w:val="none" w:sz="0" w:space="0" w:color="auto"/>
                <w:left w:val="none" w:sz="0" w:space="0" w:color="auto"/>
                <w:bottom w:val="none" w:sz="0" w:space="0" w:color="auto"/>
                <w:right w:val="none" w:sz="0" w:space="0" w:color="auto"/>
              </w:divBdr>
            </w:div>
          </w:divsChild>
        </w:div>
        <w:div w:id="1960602120">
          <w:marLeft w:val="0"/>
          <w:marRight w:val="0"/>
          <w:marTop w:val="0"/>
          <w:marBottom w:val="0"/>
          <w:divBdr>
            <w:top w:val="none" w:sz="0" w:space="0" w:color="auto"/>
            <w:left w:val="none" w:sz="0" w:space="0" w:color="auto"/>
            <w:bottom w:val="none" w:sz="0" w:space="0" w:color="auto"/>
            <w:right w:val="none" w:sz="0" w:space="0" w:color="auto"/>
          </w:divBdr>
          <w:divsChild>
            <w:div w:id="169758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4739">
      <w:bodyDiv w:val="1"/>
      <w:marLeft w:val="0"/>
      <w:marRight w:val="0"/>
      <w:marTop w:val="0"/>
      <w:marBottom w:val="0"/>
      <w:divBdr>
        <w:top w:val="none" w:sz="0" w:space="0" w:color="auto"/>
        <w:left w:val="none" w:sz="0" w:space="0" w:color="auto"/>
        <w:bottom w:val="none" w:sz="0" w:space="0" w:color="auto"/>
        <w:right w:val="none" w:sz="0" w:space="0" w:color="auto"/>
      </w:divBdr>
      <w:divsChild>
        <w:div w:id="1053308596">
          <w:marLeft w:val="0"/>
          <w:marRight w:val="0"/>
          <w:marTop w:val="0"/>
          <w:marBottom w:val="0"/>
          <w:divBdr>
            <w:top w:val="none" w:sz="0" w:space="0" w:color="auto"/>
            <w:left w:val="none" w:sz="0" w:space="0" w:color="auto"/>
            <w:bottom w:val="none" w:sz="0" w:space="0" w:color="auto"/>
            <w:right w:val="none" w:sz="0" w:space="0" w:color="auto"/>
          </w:divBdr>
        </w:div>
        <w:div w:id="1409619339">
          <w:marLeft w:val="0"/>
          <w:marRight w:val="0"/>
          <w:marTop w:val="0"/>
          <w:marBottom w:val="0"/>
          <w:divBdr>
            <w:top w:val="none" w:sz="0" w:space="0" w:color="auto"/>
            <w:left w:val="none" w:sz="0" w:space="0" w:color="auto"/>
            <w:bottom w:val="none" w:sz="0" w:space="0" w:color="auto"/>
            <w:right w:val="none" w:sz="0" w:space="0" w:color="auto"/>
          </w:divBdr>
        </w:div>
      </w:divsChild>
    </w:div>
    <w:div w:id="529562853">
      <w:bodyDiv w:val="1"/>
      <w:marLeft w:val="0"/>
      <w:marRight w:val="0"/>
      <w:marTop w:val="0"/>
      <w:marBottom w:val="0"/>
      <w:divBdr>
        <w:top w:val="none" w:sz="0" w:space="0" w:color="auto"/>
        <w:left w:val="none" w:sz="0" w:space="0" w:color="auto"/>
        <w:bottom w:val="none" w:sz="0" w:space="0" w:color="auto"/>
        <w:right w:val="none" w:sz="0" w:space="0" w:color="auto"/>
      </w:divBdr>
      <w:divsChild>
        <w:div w:id="1934512735">
          <w:marLeft w:val="0"/>
          <w:marRight w:val="0"/>
          <w:marTop w:val="0"/>
          <w:marBottom w:val="0"/>
          <w:divBdr>
            <w:top w:val="none" w:sz="0" w:space="0" w:color="auto"/>
            <w:left w:val="none" w:sz="0" w:space="0" w:color="auto"/>
            <w:bottom w:val="none" w:sz="0" w:space="0" w:color="auto"/>
            <w:right w:val="none" w:sz="0" w:space="0" w:color="auto"/>
          </w:divBdr>
        </w:div>
        <w:div w:id="1964574374">
          <w:marLeft w:val="0"/>
          <w:marRight w:val="0"/>
          <w:marTop w:val="0"/>
          <w:marBottom w:val="0"/>
          <w:divBdr>
            <w:top w:val="none" w:sz="0" w:space="0" w:color="auto"/>
            <w:left w:val="none" w:sz="0" w:space="0" w:color="auto"/>
            <w:bottom w:val="none" w:sz="0" w:space="0" w:color="auto"/>
            <w:right w:val="none" w:sz="0" w:space="0" w:color="auto"/>
          </w:divBdr>
        </w:div>
      </w:divsChild>
    </w:div>
    <w:div w:id="571307086">
      <w:bodyDiv w:val="1"/>
      <w:marLeft w:val="0"/>
      <w:marRight w:val="0"/>
      <w:marTop w:val="0"/>
      <w:marBottom w:val="0"/>
      <w:divBdr>
        <w:top w:val="none" w:sz="0" w:space="0" w:color="auto"/>
        <w:left w:val="none" w:sz="0" w:space="0" w:color="auto"/>
        <w:bottom w:val="none" w:sz="0" w:space="0" w:color="auto"/>
        <w:right w:val="none" w:sz="0" w:space="0" w:color="auto"/>
      </w:divBdr>
    </w:div>
    <w:div w:id="571353856">
      <w:bodyDiv w:val="1"/>
      <w:marLeft w:val="0"/>
      <w:marRight w:val="0"/>
      <w:marTop w:val="0"/>
      <w:marBottom w:val="0"/>
      <w:divBdr>
        <w:top w:val="none" w:sz="0" w:space="0" w:color="auto"/>
        <w:left w:val="none" w:sz="0" w:space="0" w:color="auto"/>
        <w:bottom w:val="none" w:sz="0" w:space="0" w:color="auto"/>
        <w:right w:val="none" w:sz="0" w:space="0" w:color="auto"/>
      </w:divBdr>
    </w:div>
    <w:div w:id="581833917">
      <w:bodyDiv w:val="1"/>
      <w:marLeft w:val="0"/>
      <w:marRight w:val="0"/>
      <w:marTop w:val="0"/>
      <w:marBottom w:val="0"/>
      <w:divBdr>
        <w:top w:val="none" w:sz="0" w:space="0" w:color="auto"/>
        <w:left w:val="none" w:sz="0" w:space="0" w:color="auto"/>
        <w:bottom w:val="none" w:sz="0" w:space="0" w:color="auto"/>
        <w:right w:val="none" w:sz="0" w:space="0" w:color="auto"/>
      </w:divBdr>
    </w:div>
    <w:div w:id="595938115">
      <w:bodyDiv w:val="1"/>
      <w:marLeft w:val="0"/>
      <w:marRight w:val="0"/>
      <w:marTop w:val="0"/>
      <w:marBottom w:val="0"/>
      <w:divBdr>
        <w:top w:val="none" w:sz="0" w:space="0" w:color="auto"/>
        <w:left w:val="none" w:sz="0" w:space="0" w:color="auto"/>
        <w:bottom w:val="none" w:sz="0" w:space="0" w:color="auto"/>
        <w:right w:val="none" w:sz="0" w:space="0" w:color="auto"/>
      </w:divBdr>
    </w:div>
    <w:div w:id="606742419">
      <w:bodyDiv w:val="1"/>
      <w:marLeft w:val="0"/>
      <w:marRight w:val="0"/>
      <w:marTop w:val="0"/>
      <w:marBottom w:val="0"/>
      <w:divBdr>
        <w:top w:val="none" w:sz="0" w:space="0" w:color="auto"/>
        <w:left w:val="none" w:sz="0" w:space="0" w:color="auto"/>
        <w:bottom w:val="none" w:sz="0" w:space="0" w:color="auto"/>
        <w:right w:val="none" w:sz="0" w:space="0" w:color="auto"/>
      </w:divBdr>
      <w:divsChild>
        <w:div w:id="1405837536">
          <w:marLeft w:val="0"/>
          <w:marRight w:val="0"/>
          <w:marTop w:val="0"/>
          <w:marBottom w:val="0"/>
          <w:divBdr>
            <w:top w:val="none" w:sz="0" w:space="0" w:color="auto"/>
            <w:left w:val="none" w:sz="0" w:space="0" w:color="auto"/>
            <w:bottom w:val="none" w:sz="0" w:space="0" w:color="auto"/>
            <w:right w:val="none" w:sz="0" w:space="0" w:color="auto"/>
          </w:divBdr>
          <w:divsChild>
            <w:div w:id="1059745141">
              <w:marLeft w:val="0"/>
              <w:marRight w:val="0"/>
              <w:marTop w:val="0"/>
              <w:marBottom w:val="0"/>
              <w:divBdr>
                <w:top w:val="none" w:sz="0" w:space="0" w:color="auto"/>
                <w:left w:val="none" w:sz="0" w:space="0" w:color="auto"/>
                <w:bottom w:val="none" w:sz="0" w:space="0" w:color="auto"/>
                <w:right w:val="none" w:sz="0" w:space="0" w:color="auto"/>
              </w:divBdr>
              <w:divsChild>
                <w:div w:id="454956233">
                  <w:marLeft w:val="0"/>
                  <w:marRight w:val="0"/>
                  <w:marTop w:val="0"/>
                  <w:marBottom w:val="0"/>
                  <w:divBdr>
                    <w:top w:val="none" w:sz="0" w:space="0" w:color="auto"/>
                    <w:left w:val="none" w:sz="0" w:space="0" w:color="auto"/>
                    <w:bottom w:val="none" w:sz="0" w:space="0" w:color="auto"/>
                    <w:right w:val="none" w:sz="0" w:space="0" w:color="auto"/>
                  </w:divBdr>
                  <w:divsChild>
                    <w:div w:id="265114374">
                      <w:marLeft w:val="0"/>
                      <w:marRight w:val="0"/>
                      <w:marTop w:val="0"/>
                      <w:marBottom w:val="0"/>
                      <w:divBdr>
                        <w:top w:val="none" w:sz="0" w:space="0" w:color="auto"/>
                        <w:left w:val="none" w:sz="0" w:space="0" w:color="auto"/>
                        <w:bottom w:val="none" w:sz="0" w:space="0" w:color="auto"/>
                        <w:right w:val="none" w:sz="0" w:space="0" w:color="auto"/>
                      </w:divBdr>
                    </w:div>
                  </w:divsChild>
                </w:div>
                <w:div w:id="681708955">
                  <w:marLeft w:val="0"/>
                  <w:marRight w:val="0"/>
                  <w:marTop w:val="0"/>
                  <w:marBottom w:val="0"/>
                  <w:divBdr>
                    <w:top w:val="none" w:sz="0" w:space="0" w:color="auto"/>
                    <w:left w:val="none" w:sz="0" w:space="0" w:color="auto"/>
                    <w:bottom w:val="none" w:sz="0" w:space="0" w:color="auto"/>
                    <w:right w:val="none" w:sz="0" w:space="0" w:color="auto"/>
                  </w:divBdr>
                  <w:divsChild>
                    <w:div w:id="1970427627">
                      <w:marLeft w:val="0"/>
                      <w:marRight w:val="0"/>
                      <w:marTop w:val="0"/>
                      <w:marBottom w:val="0"/>
                      <w:divBdr>
                        <w:top w:val="none" w:sz="0" w:space="0" w:color="auto"/>
                        <w:left w:val="none" w:sz="0" w:space="0" w:color="auto"/>
                        <w:bottom w:val="none" w:sz="0" w:space="0" w:color="auto"/>
                        <w:right w:val="none" w:sz="0" w:space="0" w:color="auto"/>
                      </w:divBdr>
                    </w:div>
                  </w:divsChild>
                </w:div>
                <w:div w:id="716123835">
                  <w:marLeft w:val="0"/>
                  <w:marRight w:val="0"/>
                  <w:marTop w:val="0"/>
                  <w:marBottom w:val="0"/>
                  <w:divBdr>
                    <w:top w:val="none" w:sz="0" w:space="0" w:color="auto"/>
                    <w:left w:val="none" w:sz="0" w:space="0" w:color="auto"/>
                    <w:bottom w:val="none" w:sz="0" w:space="0" w:color="auto"/>
                    <w:right w:val="none" w:sz="0" w:space="0" w:color="auto"/>
                  </w:divBdr>
                  <w:divsChild>
                    <w:div w:id="4285191">
                      <w:marLeft w:val="0"/>
                      <w:marRight w:val="0"/>
                      <w:marTop w:val="0"/>
                      <w:marBottom w:val="0"/>
                      <w:divBdr>
                        <w:top w:val="none" w:sz="0" w:space="0" w:color="auto"/>
                        <w:left w:val="none" w:sz="0" w:space="0" w:color="auto"/>
                        <w:bottom w:val="none" w:sz="0" w:space="0" w:color="auto"/>
                        <w:right w:val="none" w:sz="0" w:space="0" w:color="auto"/>
                      </w:divBdr>
                    </w:div>
                  </w:divsChild>
                </w:div>
                <w:div w:id="83095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604987">
      <w:bodyDiv w:val="1"/>
      <w:marLeft w:val="0"/>
      <w:marRight w:val="0"/>
      <w:marTop w:val="0"/>
      <w:marBottom w:val="0"/>
      <w:divBdr>
        <w:top w:val="none" w:sz="0" w:space="0" w:color="auto"/>
        <w:left w:val="none" w:sz="0" w:space="0" w:color="auto"/>
        <w:bottom w:val="none" w:sz="0" w:space="0" w:color="auto"/>
        <w:right w:val="none" w:sz="0" w:space="0" w:color="auto"/>
      </w:divBdr>
    </w:div>
    <w:div w:id="743067536">
      <w:bodyDiv w:val="1"/>
      <w:marLeft w:val="0"/>
      <w:marRight w:val="0"/>
      <w:marTop w:val="0"/>
      <w:marBottom w:val="0"/>
      <w:divBdr>
        <w:top w:val="none" w:sz="0" w:space="0" w:color="auto"/>
        <w:left w:val="none" w:sz="0" w:space="0" w:color="auto"/>
        <w:bottom w:val="none" w:sz="0" w:space="0" w:color="auto"/>
        <w:right w:val="none" w:sz="0" w:space="0" w:color="auto"/>
      </w:divBdr>
    </w:div>
    <w:div w:id="773087198">
      <w:bodyDiv w:val="1"/>
      <w:marLeft w:val="0"/>
      <w:marRight w:val="0"/>
      <w:marTop w:val="0"/>
      <w:marBottom w:val="0"/>
      <w:divBdr>
        <w:top w:val="none" w:sz="0" w:space="0" w:color="auto"/>
        <w:left w:val="none" w:sz="0" w:space="0" w:color="auto"/>
        <w:bottom w:val="none" w:sz="0" w:space="0" w:color="auto"/>
        <w:right w:val="none" w:sz="0" w:space="0" w:color="auto"/>
      </w:divBdr>
    </w:div>
    <w:div w:id="784039684">
      <w:bodyDiv w:val="1"/>
      <w:marLeft w:val="0"/>
      <w:marRight w:val="0"/>
      <w:marTop w:val="0"/>
      <w:marBottom w:val="0"/>
      <w:divBdr>
        <w:top w:val="none" w:sz="0" w:space="0" w:color="auto"/>
        <w:left w:val="none" w:sz="0" w:space="0" w:color="auto"/>
        <w:bottom w:val="none" w:sz="0" w:space="0" w:color="auto"/>
        <w:right w:val="none" w:sz="0" w:space="0" w:color="auto"/>
      </w:divBdr>
    </w:div>
    <w:div w:id="791827330">
      <w:bodyDiv w:val="1"/>
      <w:marLeft w:val="0"/>
      <w:marRight w:val="0"/>
      <w:marTop w:val="0"/>
      <w:marBottom w:val="0"/>
      <w:divBdr>
        <w:top w:val="none" w:sz="0" w:space="0" w:color="auto"/>
        <w:left w:val="none" w:sz="0" w:space="0" w:color="auto"/>
        <w:bottom w:val="none" w:sz="0" w:space="0" w:color="auto"/>
        <w:right w:val="none" w:sz="0" w:space="0" w:color="auto"/>
      </w:divBdr>
    </w:div>
    <w:div w:id="797725593">
      <w:bodyDiv w:val="1"/>
      <w:marLeft w:val="0"/>
      <w:marRight w:val="0"/>
      <w:marTop w:val="0"/>
      <w:marBottom w:val="0"/>
      <w:divBdr>
        <w:top w:val="none" w:sz="0" w:space="0" w:color="auto"/>
        <w:left w:val="none" w:sz="0" w:space="0" w:color="auto"/>
        <w:bottom w:val="none" w:sz="0" w:space="0" w:color="auto"/>
        <w:right w:val="none" w:sz="0" w:space="0" w:color="auto"/>
      </w:divBdr>
    </w:div>
    <w:div w:id="850606521">
      <w:bodyDiv w:val="1"/>
      <w:marLeft w:val="0"/>
      <w:marRight w:val="0"/>
      <w:marTop w:val="0"/>
      <w:marBottom w:val="0"/>
      <w:divBdr>
        <w:top w:val="none" w:sz="0" w:space="0" w:color="auto"/>
        <w:left w:val="none" w:sz="0" w:space="0" w:color="auto"/>
        <w:bottom w:val="none" w:sz="0" w:space="0" w:color="auto"/>
        <w:right w:val="none" w:sz="0" w:space="0" w:color="auto"/>
      </w:divBdr>
    </w:div>
    <w:div w:id="860582285">
      <w:bodyDiv w:val="1"/>
      <w:marLeft w:val="0"/>
      <w:marRight w:val="0"/>
      <w:marTop w:val="0"/>
      <w:marBottom w:val="0"/>
      <w:divBdr>
        <w:top w:val="none" w:sz="0" w:space="0" w:color="auto"/>
        <w:left w:val="none" w:sz="0" w:space="0" w:color="auto"/>
        <w:bottom w:val="none" w:sz="0" w:space="0" w:color="auto"/>
        <w:right w:val="none" w:sz="0" w:space="0" w:color="auto"/>
      </w:divBdr>
    </w:div>
    <w:div w:id="868882047">
      <w:bodyDiv w:val="1"/>
      <w:marLeft w:val="0"/>
      <w:marRight w:val="0"/>
      <w:marTop w:val="0"/>
      <w:marBottom w:val="0"/>
      <w:divBdr>
        <w:top w:val="none" w:sz="0" w:space="0" w:color="auto"/>
        <w:left w:val="none" w:sz="0" w:space="0" w:color="auto"/>
        <w:bottom w:val="none" w:sz="0" w:space="0" w:color="auto"/>
        <w:right w:val="none" w:sz="0" w:space="0" w:color="auto"/>
      </w:divBdr>
    </w:div>
    <w:div w:id="968438511">
      <w:bodyDiv w:val="1"/>
      <w:marLeft w:val="0"/>
      <w:marRight w:val="0"/>
      <w:marTop w:val="0"/>
      <w:marBottom w:val="0"/>
      <w:divBdr>
        <w:top w:val="none" w:sz="0" w:space="0" w:color="auto"/>
        <w:left w:val="none" w:sz="0" w:space="0" w:color="auto"/>
        <w:bottom w:val="none" w:sz="0" w:space="0" w:color="auto"/>
        <w:right w:val="none" w:sz="0" w:space="0" w:color="auto"/>
      </w:divBdr>
    </w:div>
    <w:div w:id="971862763">
      <w:bodyDiv w:val="1"/>
      <w:marLeft w:val="0"/>
      <w:marRight w:val="0"/>
      <w:marTop w:val="0"/>
      <w:marBottom w:val="0"/>
      <w:divBdr>
        <w:top w:val="none" w:sz="0" w:space="0" w:color="auto"/>
        <w:left w:val="none" w:sz="0" w:space="0" w:color="auto"/>
        <w:bottom w:val="none" w:sz="0" w:space="0" w:color="auto"/>
        <w:right w:val="none" w:sz="0" w:space="0" w:color="auto"/>
      </w:divBdr>
    </w:div>
    <w:div w:id="1005284168">
      <w:bodyDiv w:val="1"/>
      <w:marLeft w:val="0"/>
      <w:marRight w:val="0"/>
      <w:marTop w:val="0"/>
      <w:marBottom w:val="0"/>
      <w:divBdr>
        <w:top w:val="none" w:sz="0" w:space="0" w:color="auto"/>
        <w:left w:val="none" w:sz="0" w:space="0" w:color="auto"/>
        <w:bottom w:val="none" w:sz="0" w:space="0" w:color="auto"/>
        <w:right w:val="none" w:sz="0" w:space="0" w:color="auto"/>
      </w:divBdr>
      <w:divsChild>
        <w:div w:id="67271712">
          <w:marLeft w:val="0"/>
          <w:marRight w:val="0"/>
          <w:marTop w:val="0"/>
          <w:marBottom w:val="0"/>
          <w:divBdr>
            <w:top w:val="none" w:sz="0" w:space="0" w:color="auto"/>
            <w:left w:val="none" w:sz="0" w:space="0" w:color="auto"/>
            <w:bottom w:val="none" w:sz="0" w:space="0" w:color="auto"/>
            <w:right w:val="none" w:sz="0" w:space="0" w:color="auto"/>
          </w:divBdr>
          <w:divsChild>
            <w:div w:id="1149325722">
              <w:marLeft w:val="0"/>
              <w:marRight w:val="0"/>
              <w:marTop w:val="0"/>
              <w:marBottom w:val="0"/>
              <w:divBdr>
                <w:top w:val="none" w:sz="0" w:space="0" w:color="auto"/>
                <w:left w:val="none" w:sz="0" w:space="0" w:color="auto"/>
                <w:bottom w:val="none" w:sz="0" w:space="0" w:color="auto"/>
                <w:right w:val="none" w:sz="0" w:space="0" w:color="auto"/>
              </w:divBdr>
            </w:div>
          </w:divsChild>
        </w:div>
        <w:div w:id="1743671579">
          <w:marLeft w:val="0"/>
          <w:marRight w:val="0"/>
          <w:marTop w:val="0"/>
          <w:marBottom w:val="0"/>
          <w:divBdr>
            <w:top w:val="none" w:sz="0" w:space="0" w:color="auto"/>
            <w:left w:val="none" w:sz="0" w:space="0" w:color="auto"/>
            <w:bottom w:val="none" w:sz="0" w:space="0" w:color="auto"/>
            <w:right w:val="none" w:sz="0" w:space="0" w:color="auto"/>
          </w:divBdr>
          <w:divsChild>
            <w:div w:id="14289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151973">
      <w:bodyDiv w:val="1"/>
      <w:marLeft w:val="0"/>
      <w:marRight w:val="0"/>
      <w:marTop w:val="0"/>
      <w:marBottom w:val="0"/>
      <w:divBdr>
        <w:top w:val="none" w:sz="0" w:space="0" w:color="auto"/>
        <w:left w:val="none" w:sz="0" w:space="0" w:color="auto"/>
        <w:bottom w:val="none" w:sz="0" w:space="0" w:color="auto"/>
        <w:right w:val="none" w:sz="0" w:space="0" w:color="auto"/>
      </w:divBdr>
    </w:div>
    <w:div w:id="1059011910">
      <w:bodyDiv w:val="1"/>
      <w:marLeft w:val="0"/>
      <w:marRight w:val="0"/>
      <w:marTop w:val="0"/>
      <w:marBottom w:val="0"/>
      <w:divBdr>
        <w:top w:val="none" w:sz="0" w:space="0" w:color="auto"/>
        <w:left w:val="none" w:sz="0" w:space="0" w:color="auto"/>
        <w:bottom w:val="none" w:sz="0" w:space="0" w:color="auto"/>
        <w:right w:val="none" w:sz="0" w:space="0" w:color="auto"/>
      </w:divBdr>
    </w:div>
    <w:div w:id="1170681702">
      <w:bodyDiv w:val="1"/>
      <w:marLeft w:val="0"/>
      <w:marRight w:val="0"/>
      <w:marTop w:val="0"/>
      <w:marBottom w:val="0"/>
      <w:divBdr>
        <w:top w:val="none" w:sz="0" w:space="0" w:color="auto"/>
        <w:left w:val="none" w:sz="0" w:space="0" w:color="auto"/>
        <w:bottom w:val="none" w:sz="0" w:space="0" w:color="auto"/>
        <w:right w:val="none" w:sz="0" w:space="0" w:color="auto"/>
      </w:divBdr>
    </w:div>
    <w:div w:id="1183319213">
      <w:bodyDiv w:val="1"/>
      <w:marLeft w:val="0"/>
      <w:marRight w:val="0"/>
      <w:marTop w:val="0"/>
      <w:marBottom w:val="0"/>
      <w:divBdr>
        <w:top w:val="none" w:sz="0" w:space="0" w:color="auto"/>
        <w:left w:val="none" w:sz="0" w:space="0" w:color="auto"/>
        <w:bottom w:val="none" w:sz="0" w:space="0" w:color="auto"/>
        <w:right w:val="none" w:sz="0" w:space="0" w:color="auto"/>
      </w:divBdr>
      <w:divsChild>
        <w:div w:id="61220194">
          <w:marLeft w:val="0"/>
          <w:marRight w:val="0"/>
          <w:marTop w:val="0"/>
          <w:marBottom w:val="0"/>
          <w:divBdr>
            <w:top w:val="none" w:sz="0" w:space="0" w:color="auto"/>
            <w:left w:val="none" w:sz="0" w:space="0" w:color="auto"/>
            <w:bottom w:val="none" w:sz="0" w:space="0" w:color="auto"/>
            <w:right w:val="none" w:sz="0" w:space="0" w:color="auto"/>
          </w:divBdr>
          <w:divsChild>
            <w:div w:id="1335064214">
              <w:marLeft w:val="0"/>
              <w:marRight w:val="0"/>
              <w:marTop w:val="0"/>
              <w:marBottom w:val="0"/>
              <w:divBdr>
                <w:top w:val="none" w:sz="0" w:space="0" w:color="auto"/>
                <w:left w:val="none" w:sz="0" w:space="0" w:color="auto"/>
                <w:bottom w:val="none" w:sz="0" w:space="0" w:color="auto"/>
                <w:right w:val="none" w:sz="0" w:space="0" w:color="auto"/>
              </w:divBdr>
            </w:div>
          </w:divsChild>
        </w:div>
        <w:div w:id="136993659">
          <w:marLeft w:val="0"/>
          <w:marRight w:val="0"/>
          <w:marTop w:val="0"/>
          <w:marBottom w:val="0"/>
          <w:divBdr>
            <w:top w:val="none" w:sz="0" w:space="0" w:color="auto"/>
            <w:left w:val="none" w:sz="0" w:space="0" w:color="auto"/>
            <w:bottom w:val="none" w:sz="0" w:space="0" w:color="auto"/>
            <w:right w:val="none" w:sz="0" w:space="0" w:color="auto"/>
          </w:divBdr>
          <w:divsChild>
            <w:div w:id="79834933">
              <w:marLeft w:val="0"/>
              <w:marRight w:val="0"/>
              <w:marTop w:val="0"/>
              <w:marBottom w:val="0"/>
              <w:divBdr>
                <w:top w:val="none" w:sz="0" w:space="0" w:color="auto"/>
                <w:left w:val="none" w:sz="0" w:space="0" w:color="auto"/>
                <w:bottom w:val="none" w:sz="0" w:space="0" w:color="auto"/>
                <w:right w:val="none" w:sz="0" w:space="0" w:color="auto"/>
              </w:divBdr>
            </w:div>
          </w:divsChild>
        </w:div>
        <w:div w:id="138814760">
          <w:marLeft w:val="0"/>
          <w:marRight w:val="0"/>
          <w:marTop w:val="0"/>
          <w:marBottom w:val="0"/>
          <w:divBdr>
            <w:top w:val="none" w:sz="0" w:space="0" w:color="auto"/>
            <w:left w:val="none" w:sz="0" w:space="0" w:color="auto"/>
            <w:bottom w:val="none" w:sz="0" w:space="0" w:color="auto"/>
            <w:right w:val="none" w:sz="0" w:space="0" w:color="auto"/>
          </w:divBdr>
          <w:divsChild>
            <w:div w:id="457795258">
              <w:marLeft w:val="0"/>
              <w:marRight w:val="0"/>
              <w:marTop w:val="0"/>
              <w:marBottom w:val="0"/>
              <w:divBdr>
                <w:top w:val="none" w:sz="0" w:space="0" w:color="auto"/>
                <w:left w:val="none" w:sz="0" w:space="0" w:color="auto"/>
                <w:bottom w:val="none" w:sz="0" w:space="0" w:color="auto"/>
                <w:right w:val="none" w:sz="0" w:space="0" w:color="auto"/>
              </w:divBdr>
            </w:div>
          </w:divsChild>
        </w:div>
        <w:div w:id="166210399">
          <w:marLeft w:val="0"/>
          <w:marRight w:val="0"/>
          <w:marTop w:val="0"/>
          <w:marBottom w:val="0"/>
          <w:divBdr>
            <w:top w:val="none" w:sz="0" w:space="0" w:color="auto"/>
            <w:left w:val="none" w:sz="0" w:space="0" w:color="auto"/>
            <w:bottom w:val="none" w:sz="0" w:space="0" w:color="auto"/>
            <w:right w:val="none" w:sz="0" w:space="0" w:color="auto"/>
          </w:divBdr>
          <w:divsChild>
            <w:div w:id="1929196998">
              <w:marLeft w:val="0"/>
              <w:marRight w:val="0"/>
              <w:marTop w:val="0"/>
              <w:marBottom w:val="0"/>
              <w:divBdr>
                <w:top w:val="none" w:sz="0" w:space="0" w:color="auto"/>
                <w:left w:val="none" w:sz="0" w:space="0" w:color="auto"/>
                <w:bottom w:val="none" w:sz="0" w:space="0" w:color="auto"/>
                <w:right w:val="none" w:sz="0" w:space="0" w:color="auto"/>
              </w:divBdr>
            </w:div>
          </w:divsChild>
        </w:div>
        <w:div w:id="174661989">
          <w:marLeft w:val="0"/>
          <w:marRight w:val="0"/>
          <w:marTop w:val="0"/>
          <w:marBottom w:val="0"/>
          <w:divBdr>
            <w:top w:val="none" w:sz="0" w:space="0" w:color="auto"/>
            <w:left w:val="none" w:sz="0" w:space="0" w:color="auto"/>
            <w:bottom w:val="none" w:sz="0" w:space="0" w:color="auto"/>
            <w:right w:val="none" w:sz="0" w:space="0" w:color="auto"/>
          </w:divBdr>
          <w:divsChild>
            <w:div w:id="1891459586">
              <w:marLeft w:val="0"/>
              <w:marRight w:val="0"/>
              <w:marTop w:val="0"/>
              <w:marBottom w:val="0"/>
              <w:divBdr>
                <w:top w:val="none" w:sz="0" w:space="0" w:color="auto"/>
                <w:left w:val="none" w:sz="0" w:space="0" w:color="auto"/>
                <w:bottom w:val="none" w:sz="0" w:space="0" w:color="auto"/>
                <w:right w:val="none" w:sz="0" w:space="0" w:color="auto"/>
              </w:divBdr>
            </w:div>
          </w:divsChild>
        </w:div>
        <w:div w:id="208420784">
          <w:marLeft w:val="0"/>
          <w:marRight w:val="0"/>
          <w:marTop w:val="0"/>
          <w:marBottom w:val="0"/>
          <w:divBdr>
            <w:top w:val="none" w:sz="0" w:space="0" w:color="auto"/>
            <w:left w:val="none" w:sz="0" w:space="0" w:color="auto"/>
            <w:bottom w:val="none" w:sz="0" w:space="0" w:color="auto"/>
            <w:right w:val="none" w:sz="0" w:space="0" w:color="auto"/>
          </w:divBdr>
          <w:divsChild>
            <w:div w:id="1256788680">
              <w:marLeft w:val="0"/>
              <w:marRight w:val="0"/>
              <w:marTop w:val="0"/>
              <w:marBottom w:val="0"/>
              <w:divBdr>
                <w:top w:val="none" w:sz="0" w:space="0" w:color="auto"/>
                <w:left w:val="none" w:sz="0" w:space="0" w:color="auto"/>
                <w:bottom w:val="none" w:sz="0" w:space="0" w:color="auto"/>
                <w:right w:val="none" w:sz="0" w:space="0" w:color="auto"/>
              </w:divBdr>
            </w:div>
          </w:divsChild>
        </w:div>
        <w:div w:id="215505907">
          <w:marLeft w:val="0"/>
          <w:marRight w:val="0"/>
          <w:marTop w:val="0"/>
          <w:marBottom w:val="0"/>
          <w:divBdr>
            <w:top w:val="none" w:sz="0" w:space="0" w:color="auto"/>
            <w:left w:val="none" w:sz="0" w:space="0" w:color="auto"/>
            <w:bottom w:val="none" w:sz="0" w:space="0" w:color="auto"/>
            <w:right w:val="none" w:sz="0" w:space="0" w:color="auto"/>
          </w:divBdr>
          <w:divsChild>
            <w:div w:id="608898016">
              <w:marLeft w:val="0"/>
              <w:marRight w:val="0"/>
              <w:marTop w:val="0"/>
              <w:marBottom w:val="0"/>
              <w:divBdr>
                <w:top w:val="none" w:sz="0" w:space="0" w:color="auto"/>
                <w:left w:val="none" w:sz="0" w:space="0" w:color="auto"/>
                <w:bottom w:val="none" w:sz="0" w:space="0" w:color="auto"/>
                <w:right w:val="none" w:sz="0" w:space="0" w:color="auto"/>
              </w:divBdr>
            </w:div>
          </w:divsChild>
        </w:div>
        <w:div w:id="419252034">
          <w:marLeft w:val="0"/>
          <w:marRight w:val="0"/>
          <w:marTop w:val="0"/>
          <w:marBottom w:val="0"/>
          <w:divBdr>
            <w:top w:val="none" w:sz="0" w:space="0" w:color="auto"/>
            <w:left w:val="none" w:sz="0" w:space="0" w:color="auto"/>
            <w:bottom w:val="none" w:sz="0" w:space="0" w:color="auto"/>
            <w:right w:val="none" w:sz="0" w:space="0" w:color="auto"/>
          </w:divBdr>
          <w:divsChild>
            <w:div w:id="1104544709">
              <w:marLeft w:val="0"/>
              <w:marRight w:val="0"/>
              <w:marTop w:val="0"/>
              <w:marBottom w:val="0"/>
              <w:divBdr>
                <w:top w:val="none" w:sz="0" w:space="0" w:color="auto"/>
                <w:left w:val="none" w:sz="0" w:space="0" w:color="auto"/>
                <w:bottom w:val="none" w:sz="0" w:space="0" w:color="auto"/>
                <w:right w:val="none" w:sz="0" w:space="0" w:color="auto"/>
              </w:divBdr>
            </w:div>
          </w:divsChild>
        </w:div>
        <w:div w:id="451562566">
          <w:marLeft w:val="0"/>
          <w:marRight w:val="0"/>
          <w:marTop w:val="0"/>
          <w:marBottom w:val="0"/>
          <w:divBdr>
            <w:top w:val="none" w:sz="0" w:space="0" w:color="auto"/>
            <w:left w:val="none" w:sz="0" w:space="0" w:color="auto"/>
            <w:bottom w:val="none" w:sz="0" w:space="0" w:color="auto"/>
            <w:right w:val="none" w:sz="0" w:space="0" w:color="auto"/>
          </w:divBdr>
          <w:divsChild>
            <w:div w:id="386077544">
              <w:marLeft w:val="0"/>
              <w:marRight w:val="0"/>
              <w:marTop w:val="0"/>
              <w:marBottom w:val="0"/>
              <w:divBdr>
                <w:top w:val="none" w:sz="0" w:space="0" w:color="auto"/>
                <w:left w:val="none" w:sz="0" w:space="0" w:color="auto"/>
                <w:bottom w:val="none" w:sz="0" w:space="0" w:color="auto"/>
                <w:right w:val="none" w:sz="0" w:space="0" w:color="auto"/>
              </w:divBdr>
            </w:div>
          </w:divsChild>
        </w:div>
        <w:div w:id="503476599">
          <w:marLeft w:val="0"/>
          <w:marRight w:val="0"/>
          <w:marTop w:val="0"/>
          <w:marBottom w:val="0"/>
          <w:divBdr>
            <w:top w:val="none" w:sz="0" w:space="0" w:color="auto"/>
            <w:left w:val="none" w:sz="0" w:space="0" w:color="auto"/>
            <w:bottom w:val="none" w:sz="0" w:space="0" w:color="auto"/>
            <w:right w:val="none" w:sz="0" w:space="0" w:color="auto"/>
          </w:divBdr>
          <w:divsChild>
            <w:div w:id="834339387">
              <w:marLeft w:val="0"/>
              <w:marRight w:val="0"/>
              <w:marTop w:val="0"/>
              <w:marBottom w:val="0"/>
              <w:divBdr>
                <w:top w:val="none" w:sz="0" w:space="0" w:color="auto"/>
                <w:left w:val="none" w:sz="0" w:space="0" w:color="auto"/>
                <w:bottom w:val="none" w:sz="0" w:space="0" w:color="auto"/>
                <w:right w:val="none" w:sz="0" w:space="0" w:color="auto"/>
              </w:divBdr>
            </w:div>
          </w:divsChild>
        </w:div>
        <w:div w:id="515582641">
          <w:marLeft w:val="0"/>
          <w:marRight w:val="0"/>
          <w:marTop w:val="0"/>
          <w:marBottom w:val="0"/>
          <w:divBdr>
            <w:top w:val="none" w:sz="0" w:space="0" w:color="auto"/>
            <w:left w:val="none" w:sz="0" w:space="0" w:color="auto"/>
            <w:bottom w:val="none" w:sz="0" w:space="0" w:color="auto"/>
            <w:right w:val="none" w:sz="0" w:space="0" w:color="auto"/>
          </w:divBdr>
          <w:divsChild>
            <w:div w:id="1708481243">
              <w:marLeft w:val="0"/>
              <w:marRight w:val="0"/>
              <w:marTop w:val="0"/>
              <w:marBottom w:val="0"/>
              <w:divBdr>
                <w:top w:val="none" w:sz="0" w:space="0" w:color="auto"/>
                <w:left w:val="none" w:sz="0" w:space="0" w:color="auto"/>
                <w:bottom w:val="none" w:sz="0" w:space="0" w:color="auto"/>
                <w:right w:val="none" w:sz="0" w:space="0" w:color="auto"/>
              </w:divBdr>
            </w:div>
          </w:divsChild>
        </w:div>
        <w:div w:id="613705927">
          <w:marLeft w:val="0"/>
          <w:marRight w:val="0"/>
          <w:marTop w:val="0"/>
          <w:marBottom w:val="0"/>
          <w:divBdr>
            <w:top w:val="none" w:sz="0" w:space="0" w:color="auto"/>
            <w:left w:val="none" w:sz="0" w:space="0" w:color="auto"/>
            <w:bottom w:val="none" w:sz="0" w:space="0" w:color="auto"/>
            <w:right w:val="none" w:sz="0" w:space="0" w:color="auto"/>
          </w:divBdr>
          <w:divsChild>
            <w:div w:id="126552336">
              <w:marLeft w:val="0"/>
              <w:marRight w:val="0"/>
              <w:marTop w:val="0"/>
              <w:marBottom w:val="0"/>
              <w:divBdr>
                <w:top w:val="none" w:sz="0" w:space="0" w:color="auto"/>
                <w:left w:val="none" w:sz="0" w:space="0" w:color="auto"/>
                <w:bottom w:val="none" w:sz="0" w:space="0" w:color="auto"/>
                <w:right w:val="none" w:sz="0" w:space="0" w:color="auto"/>
              </w:divBdr>
            </w:div>
          </w:divsChild>
        </w:div>
        <w:div w:id="688725239">
          <w:marLeft w:val="0"/>
          <w:marRight w:val="0"/>
          <w:marTop w:val="0"/>
          <w:marBottom w:val="0"/>
          <w:divBdr>
            <w:top w:val="none" w:sz="0" w:space="0" w:color="auto"/>
            <w:left w:val="none" w:sz="0" w:space="0" w:color="auto"/>
            <w:bottom w:val="none" w:sz="0" w:space="0" w:color="auto"/>
            <w:right w:val="none" w:sz="0" w:space="0" w:color="auto"/>
          </w:divBdr>
          <w:divsChild>
            <w:div w:id="645665758">
              <w:marLeft w:val="0"/>
              <w:marRight w:val="0"/>
              <w:marTop w:val="0"/>
              <w:marBottom w:val="0"/>
              <w:divBdr>
                <w:top w:val="none" w:sz="0" w:space="0" w:color="auto"/>
                <w:left w:val="none" w:sz="0" w:space="0" w:color="auto"/>
                <w:bottom w:val="none" w:sz="0" w:space="0" w:color="auto"/>
                <w:right w:val="none" w:sz="0" w:space="0" w:color="auto"/>
              </w:divBdr>
            </w:div>
          </w:divsChild>
        </w:div>
        <w:div w:id="730998867">
          <w:marLeft w:val="0"/>
          <w:marRight w:val="0"/>
          <w:marTop w:val="0"/>
          <w:marBottom w:val="0"/>
          <w:divBdr>
            <w:top w:val="none" w:sz="0" w:space="0" w:color="auto"/>
            <w:left w:val="none" w:sz="0" w:space="0" w:color="auto"/>
            <w:bottom w:val="none" w:sz="0" w:space="0" w:color="auto"/>
            <w:right w:val="none" w:sz="0" w:space="0" w:color="auto"/>
          </w:divBdr>
          <w:divsChild>
            <w:div w:id="236018352">
              <w:marLeft w:val="0"/>
              <w:marRight w:val="0"/>
              <w:marTop w:val="0"/>
              <w:marBottom w:val="0"/>
              <w:divBdr>
                <w:top w:val="none" w:sz="0" w:space="0" w:color="auto"/>
                <w:left w:val="none" w:sz="0" w:space="0" w:color="auto"/>
                <w:bottom w:val="none" w:sz="0" w:space="0" w:color="auto"/>
                <w:right w:val="none" w:sz="0" w:space="0" w:color="auto"/>
              </w:divBdr>
            </w:div>
          </w:divsChild>
        </w:div>
        <w:div w:id="895311866">
          <w:marLeft w:val="0"/>
          <w:marRight w:val="0"/>
          <w:marTop w:val="0"/>
          <w:marBottom w:val="0"/>
          <w:divBdr>
            <w:top w:val="none" w:sz="0" w:space="0" w:color="auto"/>
            <w:left w:val="none" w:sz="0" w:space="0" w:color="auto"/>
            <w:bottom w:val="none" w:sz="0" w:space="0" w:color="auto"/>
            <w:right w:val="none" w:sz="0" w:space="0" w:color="auto"/>
          </w:divBdr>
          <w:divsChild>
            <w:div w:id="357583485">
              <w:marLeft w:val="0"/>
              <w:marRight w:val="0"/>
              <w:marTop w:val="0"/>
              <w:marBottom w:val="0"/>
              <w:divBdr>
                <w:top w:val="none" w:sz="0" w:space="0" w:color="auto"/>
                <w:left w:val="none" w:sz="0" w:space="0" w:color="auto"/>
                <w:bottom w:val="none" w:sz="0" w:space="0" w:color="auto"/>
                <w:right w:val="none" w:sz="0" w:space="0" w:color="auto"/>
              </w:divBdr>
            </w:div>
          </w:divsChild>
        </w:div>
        <w:div w:id="901401697">
          <w:marLeft w:val="0"/>
          <w:marRight w:val="0"/>
          <w:marTop w:val="0"/>
          <w:marBottom w:val="0"/>
          <w:divBdr>
            <w:top w:val="none" w:sz="0" w:space="0" w:color="auto"/>
            <w:left w:val="none" w:sz="0" w:space="0" w:color="auto"/>
            <w:bottom w:val="none" w:sz="0" w:space="0" w:color="auto"/>
            <w:right w:val="none" w:sz="0" w:space="0" w:color="auto"/>
          </w:divBdr>
          <w:divsChild>
            <w:div w:id="570165016">
              <w:marLeft w:val="0"/>
              <w:marRight w:val="0"/>
              <w:marTop w:val="0"/>
              <w:marBottom w:val="0"/>
              <w:divBdr>
                <w:top w:val="none" w:sz="0" w:space="0" w:color="auto"/>
                <w:left w:val="none" w:sz="0" w:space="0" w:color="auto"/>
                <w:bottom w:val="none" w:sz="0" w:space="0" w:color="auto"/>
                <w:right w:val="none" w:sz="0" w:space="0" w:color="auto"/>
              </w:divBdr>
            </w:div>
          </w:divsChild>
        </w:div>
        <w:div w:id="902915061">
          <w:marLeft w:val="0"/>
          <w:marRight w:val="0"/>
          <w:marTop w:val="0"/>
          <w:marBottom w:val="0"/>
          <w:divBdr>
            <w:top w:val="none" w:sz="0" w:space="0" w:color="auto"/>
            <w:left w:val="none" w:sz="0" w:space="0" w:color="auto"/>
            <w:bottom w:val="none" w:sz="0" w:space="0" w:color="auto"/>
            <w:right w:val="none" w:sz="0" w:space="0" w:color="auto"/>
          </w:divBdr>
          <w:divsChild>
            <w:div w:id="1102997416">
              <w:marLeft w:val="0"/>
              <w:marRight w:val="0"/>
              <w:marTop w:val="0"/>
              <w:marBottom w:val="0"/>
              <w:divBdr>
                <w:top w:val="none" w:sz="0" w:space="0" w:color="auto"/>
                <w:left w:val="none" w:sz="0" w:space="0" w:color="auto"/>
                <w:bottom w:val="none" w:sz="0" w:space="0" w:color="auto"/>
                <w:right w:val="none" w:sz="0" w:space="0" w:color="auto"/>
              </w:divBdr>
            </w:div>
          </w:divsChild>
        </w:div>
        <w:div w:id="1048870291">
          <w:marLeft w:val="0"/>
          <w:marRight w:val="0"/>
          <w:marTop w:val="0"/>
          <w:marBottom w:val="0"/>
          <w:divBdr>
            <w:top w:val="none" w:sz="0" w:space="0" w:color="auto"/>
            <w:left w:val="none" w:sz="0" w:space="0" w:color="auto"/>
            <w:bottom w:val="none" w:sz="0" w:space="0" w:color="auto"/>
            <w:right w:val="none" w:sz="0" w:space="0" w:color="auto"/>
          </w:divBdr>
          <w:divsChild>
            <w:div w:id="592591741">
              <w:marLeft w:val="0"/>
              <w:marRight w:val="0"/>
              <w:marTop w:val="0"/>
              <w:marBottom w:val="0"/>
              <w:divBdr>
                <w:top w:val="none" w:sz="0" w:space="0" w:color="auto"/>
                <w:left w:val="none" w:sz="0" w:space="0" w:color="auto"/>
                <w:bottom w:val="none" w:sz="0" w:space="0" w:color="auto"/>
                <w:right w:val="none" w:sz="0" w:space="0" w:color="auto"/>
              </w:divBdr>
            </w:div>
          </w:divsChild>
        </w:div>
        <w:div w:id="1126895830">
          <w:marLeft w:val="0"/>
          <w:marRight w:val="0"/>
          <w:marTop w:val="0"/>
          <w:marBottom w:val="0"/>
          <w:divBdr>
            <w:top w:val="none" w:sz="0" w:space="0" w:color="auto"/>
            <w:left w:val="none" w:sz="0" w:space="0" w:color="auto"/>
            <w:bottom w:val="none" w:sz="0" w:space="0" w:color="auto"/>
            <w:right w:val="none" w:sz="0" w:space="0" w:color="auto"/>
          </w:divBdr>
          <w:divsChild>
            <w:div w:id="201015249">
              <w:marLeft w:val="0"/>
              <w:marRight w:val="0"/>
              <w:marTop w:val="0"/>
              <w:marBottom w:val="0"/>
              <w:divBdr>
                <w:top w:val="none" w:sz="0" w:space="0" w:color="auto"/>
                <w:left w:val="none" w:sz="0" w:space="0" w:color="auto"/>
                <w:bottom w:val="none" w:sz="0" w:space="0" w:color="auto"/>
                <w:right w:val="none" w:sz="0" w:space="0" w:color="auto"/>
              </w:divBdr>
            </w:div>
          </w:divsChild>
        </w:div>
        <w:div w:id="1217010421">
          <w:marLeft w:val="0"/>
          <w:marRight w:val="0"/>
          <w:marTop w:val="0"/>
          <w:marBottom w:val="0"/>
          <w:divBdr>
            <w:top w:val="none" w:sz="0" w:space="0" w:color="auto"/>
            <w:left w:val="none" w:sz="0" w:space="0" w:color="auto"/>
            <w:bottom w:val="none" w:sz="0" w:space="0" w:color="auto"/>
            <w:right w:val="none" w:sz="0" w:space="0" w:color="auto"/>
          </w:divBdr>
          <w:divsChild>
            <w:div w:id="1115716668">
              <w:marLeft w:val="0"/>
              <w:marRight w:val="0"/>
              <w:marTop w:val="0"/>
              <w:marBottom w:val="0"/>
              <w:divBdr>
                <w:top w:val="none" w:sz="0" w:space="0" w:color="auto"/>
                <w:left w:val="none" w:sz="0" w:space="0" w:color="auto"/>
                <w:bottom w:val="none" w:sz="0" w:space="0" w:color="auto"/>
                <w:right w:val="none" w:sz="0" w:space="0" w:color="auto"/>
              </w:divBdr>
            </w:div>
          </w:divsChild>
        </w:div>
        <w:div w:id="1343166552">
          <w:marLeft w:val="0"/>
          <w:marRight w:val="0"/>
          <w:marTop w:val="0"/>
          <w:marBottom w:val="0"/>
          <w:divBdr>
            <w:top w:val="none" w:sz="0" w:space="0" w:color="auto"/>
            <w:left w:val="none" w:sz="0" w:space="0" w:color="auto"/>
            <w:bottom w:val="none" w:sz="0" w:space="0" w:color="auto"/>
            <w:right w:val="none" w:sz="0" w:space="0" w:color="auto"/>
          </w:divBdr>
          <w:divsChild>
            <w:div w:id="852839318">
              <w:marLeft w:val="0"/>
              <w:marRight w:val="0"/>
              <w:marTop w:val="0"/>
              <w:marBottom w:val="0"/>
              <w:divBdr>
                <w:top w:val="none" w:sz="0" w:space="0" w:color="auto"/>
                <w:left w:val="none" w:sz="0" w:space="0" w:color="auto"/>
                <w:bottom w:val="none" w:sz="0" w:space="0" w:color="auto"/>
                <w:right w:val="none" w:sz="0" w:space="0" w:color="auto"/>
              </w:divBdr>
            </w:div>
          </w:divsChild>
        </w:div>
        <w:div w:id="1464350154">
          <w:marLeft w:val="0"/>
          <w:marRight w:val="0"/>
          <w:marTop w:val="0"/>
          <w:marBottom w:val="0"/>
          <w:divBdr>
            <w:top w:val="none" w:sz="0" w:space="0" w:color="auto"/>
            <w:left w:val="none" w:sz="0" w:space="0" w:color="auto"/>
            <w:bottom w:val="none" w:sz="0" w:space="0" w:color="auto"/>
            <w:right w:val="none" w:sz="0" w:space="0" w:color="auto"/>
          </w:divBdr>
          <w:divsChild>
            <w:div w:id="740712750">
              <w:marLeft w:val="0"/>
              <w:marRight w:val="0"/>
              <w:marTop w:val="0"/>
              <w:marBottom w:val="0"/>
              <w:divBdr>
                <w:top w:val="none" w:sz="0" w:space="0" w:color="auto"/>
                <w:left w:val="none" w:sz="0" w:space="0" w:color="auto"/>
                <w:bottom w:val="none" w:sz="0" w:space="0" w:color="auto"/>
                <w:right w:val="none" w:sz="0" w:space="0" w:color="auto"/>
              </w:divBdr>
            </w:div>
          </w:divsChild>
        </w:div>
        <w:div w:id="1720007231">
          <w:marLeft w:val="0"/>
          <w:marRight w:val="0"/>
          <w:marTop w:val="0"/>
          <w:marBottom w:val="0"/>
          <w:divBdr>
            <w:top w:val="none" w:sz="0" w:space="0" w:color="auto"/>
            <w:left w:val="none" w:sz="0" w:space="0" w:color="auto"/>
            <w:bottom w:val="none" w:sz="0" w:space="0" w:color="auto"/>
            <w:right w:val="none" w:sz="0" w:space="0" w:color="auto"/>
          </w:divBdr>
          <w:divsChild>
            <w:div w:id="396979617">
              <w:marLeft w:val="0"/>
              <w:marRight w:val="0"/>
              <w:marTop w:val="0"/>
              <w:marBottom w:val="0"/>
              <w:divBdr>
                <w:top w:val="none" w:sz="0" w:space="0" w:color="auto"/>
                <w:left w:val="none" w:sz="0" w:space="0" w:color="auto"/>
                <w:bottom w:val="none" w:sz="0" w:space="0" w:color="auto"/>
                <w:right w:val="none" w:sz="0" w:space="0" w:color="auto"/>
              </w:divBdr>
            </w:div>
          </w:divsChild>
        </w:div>
        <w:div w:id="1727679339">
          <w:marLeft w:val="0"/>
          <w:marRight w:val="0"/>
          <w:marTop w:val="0"/>
          <w:marBottom w:val="0"/>
          <w:divBdr>
            <w:top w:val="none" w:sz="0" w:space="0" w:color="auto"/>
            <w:left w:val="none" w:sz="0" w:space="0" w:color="auto"/>
            <w:bottom w:val="none" w:sz="0" w:space="0" w:color="auto"/>
            <w:right w:val="none" w:sz="0" w:space="0" w:color="auto"/>
          </w:divBdr>
          <w:divsChild>
            <w:div w:id="1137145603">
              <w:marLeft w:val="0"/>
              <w:marRight w:val="0"/>
              <w:marTop w:val="0"/>
              <w:marBottom w:val="0"/>
              <w:divBdr>
                <w:top w:val="none" w:sz="0" w:space="0" w:color="auto"/>
                <w:left w:val="none" w:sz="0" w:space="0" w:color="auto"/>
                <w:bottom w:val="none" w:sz="0" w:space="0" w:color="auto"/>
                <w:right w:val="none" w:sz="0" w:space="0" w:color="auto"/>
              </w:divBdr>
            </w:div>
          </w:divsChild>
        </w:div>
        <w:div w:id="1783455561">
          <w:marLeft w:val="0"/>
          <w:marRight w:val="0"/>
          <w:marTop w:val="0"/>
          <w:marBottom w:val="0"/>
          <w:divBdr>
            <w:top w:val="none" w:sz="0" w:space="0" w:color="auto"/>
            <w:left w:val="none" w:sz="0" w:space="0" w:color="auto"/>
            <w:bottom w:val="none" w:sz="0" w:space="0" w:color="auto"/>
            <w:right w:val="none" w:sz="0" w:space="0" w:color="auto"/>
          </w:divBdr>
          <w:divsChild>
            <w:div w:id="379717695">
              <w:marLeft w:val="0"/>
              <w:marRight w:val="0"/>
              <w:marTop w:val="0"/>
              <w:marBottom w:val="0"/>
              <w:divBdr>
                <w:top w:val="none" w:sz="0" w:space="0" w:color="auto"/>
                <w:left w:val="none" w:sz="0" w:space="0" w:color="auto"/>
                <w:bottom w:val="none" w:sz="0" w:space="0" w:color="auto"/>
                <w:right w:val="none" w:sz="0" w:space="0" w:color="auto"/>
              </w:divBdr>
            </w:div>
          </w:divsChild>
        </w:div>
        <w:div w:id="1810634774">
          <w:marLeft w:val="0"/>
          <w:marRight w:val="0"/>
          <w:marTop w:val="0"/>
          <w:marBottom w:val="0"/>
          <w:divBdr>
            <w:top w:val="none" w:sz="0" w:space="0" w:color="auto"/>
            <w:left w:val="none" w:sz="0" w:space="0" w:color="auto"/>
            <w:bottom w:val="none" w:sz="0" w:space="0" w:color="auto"/>
            <w:right w:val="none" w:sz="0" w:space="0" w:color="auto"/>
          </w:divBdr>
          <w:divsChild>
            <w:div w:id="428937387">
              <w:marLeft w:val="0"/>
              <w:marRight w:val="0"/>
              <w:marTop w:val="0"/>
              <w:marBottom w:val="0"/>
              <w:divBdr>
                <w:top w:val="none" w:sz="0" w:space="0" w:color="auto"/>
                <w:left w:val="none" w:sz="0" w:space="0" w:color="auto"/>
                <w:bottom w:val="none" w:sz="0" w:space="0" w:color="auto"/>
                <w:right w:val="none" w:sz="0" w:space="0" w:color="auto"/>
              </w:divBdr>
            </w:div>
          </w:divsChild>
        </w:div>
        <w:div w:id="1832333016">
          <w:marLeft w:val="0"/>
          <w:marRight w:val="0"/>
          <w:marTop w:val="0"/>
          <w:marBottom w:val="0"/>
          <w:divBdr>
            <w:top w:val="none" w:sz="0" w:space="0" w:color="auto"/>
            <w:left w:val="none" w:sz="0" w:space="0" w:color="auto"/>
            <w:bottom w:val="none" w:sz="0" w:space="0" w:color="auto"/>
            <w:right w:val="none" w:sz="0" w:space="0" w:color="auto"/>
          </w:divBdr>
          <w:divsChild>
            <w:div w:id="1590459380">
              <w:marLeft w:val="0"/>
              <w:marRight w:val="0"/>
              <w:marTop w:val="0"/>
              <w:marBottom w:val="0"/>
              <w:divBdr>
                <w:top w:val="none" w:sz="0" w:space="0" w:color="auto"/>
                <w:left w:val="none" w:sz="0" w:space="0" w:color="auto"/>
                <w:bottom w:val="none" w:sz="0" w:space="0" w:color="auto"/>
                <w:right w:val="none" w:sz="0" w:space="0" w:color="auto"/>
              </w:divBdr>
            </w:div>
          </w:divsChild>
        </w:div>
        <w:div w:id="1856264035">
          <w:marLeft w:val="0"/>
          <w:marRight w:val="0"/>
          <w:marTop w:val="0"/>
          <w:marBottom w:val="0"/>
          <w:divBdr>
            <w:top w:val="none" w:sz="0" w:space="0" w:color="auto"/>
            <w:left w:val="none" w:sz="0" w:space="0" w:color="auto"/>
            <w:bottom w:val="none" w:sz="0" w:space="0" w:color="auto"/>
            <w:right w:val="none" w:sz="0" w:space="0" w:color="auto"/>
          </w:divBdr>
          <w:divsChild>
            <w:div w:id="1580091763">
              <w:marLeft w:val="0"/>
              <w:marRight w:val="0"/>
              <w:marTop w:val="0"/>
              <w:marBottom w:val="0"/>
              <w:divBdr>
                <w:top w:val="none" w:sz="0" w:space="0" w:color="auto"/>
                <w:left w:val="none" w:sz="0" w:space="0" w:color="auto"/>
                <w:bottom w:val="none" w:sz="0" w:space="0" w:color="auto"/>
                <w:right w:val="none" w:sz="0" w:space="0" w:color="auto"/>
              </w:divBdr>
            </w:div>
          </w:divsChild>
        </w:div>
        <w:div w:id="1881283797">
          <w:marLeft w:val="0"/>
          <w:marRight w:val="0"/>
          <w:marTop w:val="0"/>
          <w:marBottom w:val="0"/>
          <w:divBdr>
            <w:top w:val="none" w:sz="0" w:space="0" w:color="auto"/>
            <w:left w:val="none" w:sz="0" w:space="0" w:color="auto"/>
            <w:bottom w:val="none" w:sz="0" w:space="0" w:color="auto"/>
            <w:right w:val="none" w:sz="0" w:space="0" w:color="auto"/>
          </w:divBdr>
          <w:divsChild>
            <w:div w:id="446123663">
              <w:marLeft w:val="0"/>
              <w:marRight w:val="0"/>
              <w:marTop w:val="0"/>
              <w:marBottom w:val="0"/>
              <w:divBdr>
                <w:top w:val="none" w:sz="0" w:space="0" w:color="auto"/>
                <w:left w:val="none" w:sz="0" w:space="0" w:color="auto"/>
                <w:bottom w:val="none" w:sz="0" w:space="0" w:color="auto"/>
                <w:right w:val="none" w:sz="0" w:space="0" w:color="auto"/>
              </w:divBdr>
            </w:div>
          </w:divsChild>
        </w:div>
        <w:div w:id="1985574398">
          <w:marLeft w:val="0"/>
          <w:marRight w:val="0"/>
          <w:marTop w:val="0"/>
          <w:marBottom w:val="0"/>
          <w:divBdr>
            <w:top w:val="none" w:sz="0" w:space="0" w:color="auto"/>
            <w:left w:val="none" w:sz="0" w:space="0" w:color="auto"/>
            <w:bottom w:val="none" w:sz="0" w:space="0" w:color="auto"/>
            <w:right w:val="none" w:sz="0" w:space="0" w:color="auto"/>
          </w:divBdr>
          <w:divsChild>
            <w:div w:id="2083211365">
              <w:marLeft w:val="0"/>
              <w:marRight w:val="0"/>
              <w:marTop w:val="0"/>
              <w:marBottom w:val="0"/>
              <w:divBdr>
                <w:top w:val="none" w:sz="0" w:space="0" w:color="auto"/>
                <w:left w:val="none" w:sz="0" w:space="0" w:color="auto"/>
                <w:bottom w:val="none" w:sz="0" w:space="0" w:color="auto"/>
                <w:right w:val="none" w:sz="0" w:space="0" w:color="auto"/>
              </w:divBdr>
            </w:div>
          </w:divsChild>
        </w:div>
        <w:div w:id="1986936246">
          <w:marLeft w:val="0"/>
          <w:marRight w:val="0"/>
          <w:marTop w:val="0"/>
          <w:marBottom w:val="0"/>
          <w:divBdr>
            <w:top w:val="none" w:sz="0" w:space="0" w:color="auto"/>
            <w:left w:val="none" w:sz="0" w:space="0" w:color="auto"/>
            <w:bottom w:val="none" w:sz="0" w:space="0" w:color="auto"/>
            <w:right w:val="none" w:sz="0" w:space="0" w:color="auto"/>
          </w:divBdr>
          <w:divsChild>
            <w:div w:id="745764909">
              <w:marLeft w:val="0"/>
              <w:marRight w:val="0"/>
              <w:marTop w:val="0"/>
              <w:marBottom w:val="0"/>
              <w:divBdr>
                <w:top w:val="none" w:sz="0" w:space="0" w:color="auto"/>
                <w:left w:val="none" w:sz="0" w:space="0" w:color="auto"/>
                <w:bottom w:val="none" w:sz="0" w:space="0" w:color="auto"/>
                <w:right w:val="none" w:sz="0" w:space="0" w:color="auto"/>
              </w:divBdr>
            </w:div>
          </w:divsChild>
        </w:div>
        <w:div w:id="2001040637">
          <w:marLeft w:val="0"/>
          <w:marRight w:val="0"/>
          <w:marTop w:val="0"/>
          <w:marBottom w:val="0"/>
          <w:divBdr>
            <w:top w:val="none" w:sz="0" w:space="0" w:color="auto"/>
            <w:left w:val="none" w:sz="0" w:space="0" w:color="auto"/>
            <w:bottom w:val="none" w:sz="0" w:space="0" w:color="auto"/>
            <w:right w:val="none" w:sz="0" w:space="0" w:color="auto"/>
          </w:divBdr>
          <w:divsChild>
            <w:div w:id="1667128943">
              <w:marLeft w:val="0"/>
              <w:marRight w:val="0"/>
              <w:marTop w:val="0"/>
              <w:marBottom w:val="0"/>
              <w:divBdr>
                <w:top w:val="none" w:sz="0" w:space="0" w:color="auto"/>
                <w:left w:val="none" w:sz="0" w:space="0" w:color="auto"/>
                <w:bottom w:val="none" w:sz="0" w:space="0" w:color="auto"/>
                <w:right w:val="none" w:sz="0" w:space="0" w:color="auto"/>
              </w:divBdr>
            </w:div>
          </w:divsChild>
        </w:div>
        <w:div w:id="2073429559">
          <w:marLeft w:val="0"/>
          <w:marRight w:val="0"/>
          <w:marTop w:val="0"/>
          <w:marBottom w:val="0"/>
          <w:divBdr>
            <w:top w:val="none" w:sz="0" w:space="0" w:color="auto"/>
            <w:left w:val="none" w:sz="0" w:space="0" w:color="auto"/>
            <w:bottom w:val="none" w:sz="0" w:space="0" w:color="auto"/>
            <w:right w:val="none" w:sz="0" w:space="0" w:color="auto"/>
          </w:divBdr>
          <w:divsChild>
            <w:div w:id="784235248">
              <w:marLeft w:val="0"/>
              <w:marRight w:val="0"/>
              <w:marTop w:val="0"/>
              <w:marBottom w:val="0"/>
              <w:divBdr>
                <w:top w:val="none" w:sz="0" w:space="0" w:color="auto"/>
                <w:left w:val="none" w:sz="0" w:space="0" w:color="auto"/>
                <w:bottom w:val="none" w:sz="0" w:space="0" w:color="auto"/>
                <w:right w:val="none" w:sz="0" w:space="0" w:color="auto"/>
              </w:divBdr>
            </w:div>
          </w:divsChild>
        </w:div>
        <w:div w:id="2086367777">
          <w:marLeft w:val="0"/>
          <w:marRight w:val="0"/>
          <w:marTop w:val="0"/>
          <w:marBottom w:val="0"/>
          <w:divBdr>
            <w:top w:val="none" w:sz="0" w:space="0" w:color="auto"/>
            <w:left w:val="none" w:sz="0" w:space="0" w:color="auto"/>
            <w:bottom w:val="none" w:sz="0" w:space="0" w:color="auto"/>
            <w:right w:val="none" w:sz="0" w:space="0" w:color="auto"/>
          </w:divBdr>
          <w:divsChild>
            <w:div w:id="19589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643376">
      <w:bodyDiv w:val="1"/>
      <w:marLeft w:val="0"/>
      <w:marRight w:val="0"/>
      <w:marTop w:val="0"/>
      <w:marBottom w:val="0"/>
      <w:divBdr>
        <w:top w:val="none" w:sz="0" w:space="0" w:color="auto"/>
        <w:left w:val="none" w:sz="0" w:space="0" w:color="auto"/>
        <w:bottom w:val="none" w:sz="0" w:space="0" w:color="auto"/>
        <w:right w:val="none" w:sz="0" w:space="0" w:color="auto"/>
      </w:divBdr>
    </w:div>
    <w:div w:id="1218512901">
      <w:bodyDiv w:val="1"/>
      <w:marLeft w:val="0"/>
      <w:marRight w:val="0"/>
      <w:marTop w:val="0"/>
      <w:marBottom w:val="0"/>
      <w:divBdr>
        <w:top w:val="none" w:sz="0" w:space="0" w:color="auto"/>
        <w:left w:val="none" w:sz="0" w:space="0" w:color="auto"/>
        <w:bottom w:val="none" w:sz="0" w:space="0" w:color="auto"/>
        <w:right w:val="none" w:sz="0" w:space="0" w:color="auto"/>
      </w:divBdr>
      <w:divsChild>
        <w:div w:id="145629441">
          <w:marLeft w:val="0"/>
          <w:marRight w:val="0"/>
          <w:marTop w:val="0"/>
          <w:marBottom w:val="0"/>
          <w:divBdr>
            <w:top w:val="none" w:sz="0" w:space="0" w:color="auto"/>
            <w:left w:val="none" w:sz="0" w:space="0" w:color="auto"/>
            <w:bottom w:val="none" w:sz="0" w:space="0" w:color="auto"/>
            <w:right w:val="none" w:sz="0" w:space="0" w:color="auto"/>
          </w:divBdr>
          <w:divsChild>
            <w:div w:id="349138999">
              <w:marLeft w:val="0"/>
              <w:marRight w:val="0"/>
              <w:marTop w:val="0"/>
              <w:marBottom w:val="0"/>
              <w:divBdr>
                <w:top w:val="none" w:sz="0" w:space="0" w:color="auto"/>
                <w:left w:val="none" w:sz="0" w:space="0" w:color="auto"/>
                <w:bottom w:val="none" w:sz="0" w:space="0" w:color="auto"/>
                <w:right w:val="none" w:sz="0" w:space="0" w:color="auto"/>
              </w:divBdr>
            </w:div>
          </w:divsChild>
        </w:div>
        <w:div w:id="275137908">
          <w:marLeft w:val="0"/>
          <w:marRight w:val="0"/>
          <w:marTop w:val="0"/>
          <w:marBottom w:val="0"/>
          <w:divBdr>
            <w:top w:val="none" w:sz="0" w:space="0" w:color="auto"/>
            <w:left w:val="none" w:sz="0" w:space="0" w:color="auto"/>
            <w:bottom w:val="none" w:sz="0" w:space="0" w:color="auto"/>
            <w:right w:val="none" w:sz="0" w:space="0" w:color="auto"/>
          </w:divBdr>
          <w:divsChild>
            <w:div w:id="940601132">
              <w:marLeft w:val="0"/>
              <w:marRight w:val="0"/>
              <w:marTop w:val="0"/>
              <w:marBottom w:val="0"/>
              <w:divBdr>
                <w:top w:val="none" w:sz="0" w:space="0" w:color="auto"/>
                <w:left w:val="none" w:sz="0" w:space="0" w:color="auto"/>
                <w:bottom w:val="none" w:sz="0" w:space="0" w:color="auto"/>
                <w:right w:val="none" w:sz="0" w:space="0" w:color="auto"/>
              </w:divBdr>
            </w:div>
          </w:divsChild>
        </w:div>
        <w:div w:id="324483020">
          <w:marLeft w:val="0"/>
          <w:marRight w:val="0"/>
          <w:marTop w:val="0"/>
          <w:marBottom w:val="0"/>
          <w:divBdr>
            <w:top w:val="none" w:sz="0" w:space="0" w:color="auto"/>
            <w:left w:val="none" w:sz="0" w:space="0" w:color="auto"/>
            <w:bottom w:val="none" w:sz="0" w:space="0" w:color="auto"/>
            <w:right w:val="none" w:sz="0" w:space="0" w:color="auto"/>
          </w:divBdr>
          <w:divsChild>
            <w:div w:id="966279066">
              <w:marLeft w:val="0"/>
              <w:marRight w:val="0"/>
              <w:marTop w:val="0"/>
              <w:marBottom w:val="0"/>
              <w:divBdr>
                <w:top w:val="none" w:sz="0" w:space="0" w:color="auto"/>
                <w:left w:val="none" w:sz="0" w:space="0" w:color="auto"/>
                <w:bottom w:val="none" w:sz="0" w:space="0" w:color="auto"/>
                <w:right w:val="none" w:sz="0" w:space="0" w:color="auto"/>
              </w:divBdr>
            </w:div>
            <w:div w:id="1291322264">
              <w:marLeft w:val="0"/>
              <w:marRight w:val="0"/>
              <w:marTop w:val="0"/>
              <w:marBottom w:val="0"/>
              <w:divBdr>
                <w:top w:val="none" w:sz="0" w:space="0" w:color="auto"/>
                <w:left w:val="none" w:sz="0" w:space="0" w:color="auto"/>
                <w:bottom w:val="none" w:sz="0" w:space="0" w:color="auto"/>
                <w:right w:val="none" w:sz="0" w:space="0" w:color="auto"/>
              </w:divBdr>
            </w:div>
            <w:div w:id="1705472534">
              <w:marLeft w:val="0"/>
              <w:marRight w:val="0"/>
              <w:marTop w:val="0"/>
              <w:marBottom w:val="0"/>
              <w:divBdr>
                <w:top w:val="none" w:sz="0" w:space="0" w:color="auto"/>
                <w:left w:val="none" w:sz="0" w:space="0" w:color="auto"/>
                <w:bottom w:val="none" w:sz="0" w:space="0" w:color="auto"/>
                <w:right w:val="none" w:sz="0" w:space="0" w:color="auto"/>
              </w:divBdr>
            </w:div>
          </w:divsChild>
        </w:div>
        <w:div w:id="415639306">
          <w:marLeft w:val="0"/>
          <w:marRight w:val="0"/>
          <w:marTop w:val="0"/>
          <w:marBottom w:val="0"/>
          <w:divBdr>
            <w:top w:val="none" w:sz="0" w:space="0" w:color="auto"/>
            <w:left w:val="none" w:sz="0" w:space="0" w:color="auto"/>
            <w:bottom w:val="none" w:sz="0" w:space="0" w:color="auto"/>
            <w:right w:val="none" w:sz="0" w:space="0" w:color="auto"/>
          </w:divBdr>
          <w:divsChild>
            <w:div w:id="970092939">
              <w:marLeft w:val="-75"/>
              <w:marRight w:val="0"/>
              <w:marTop w:val="30"/>
              <w:marBottom w:val="30"/>
              <w:divBdr>
                <w:top w:val="none" w:sz="0" w:space="0" w:color="auto"/>
                <w:left w:val="none" w:sz="0" w:space="0" w:color="auto"/>
                <w:bottom w:val="none" w:sz="0" w:space="0" w:color="auto"/>
                <w:right w:val="none" w:sz="0" w:space="0" w:color="auto"/>
              </w:divBdr>
              <w:divsChild>
                <w:div w:id="143670307">
                  <w:marLeft w:val="0"/>
                  <w:marRight w:val="0"/>
                  <w:marTop w:val="0"/>
                  <w:marBottom w:val="0"/>
                  <w:divBdr>
                    <w:top w:val="none" w:sz="0" w:space="0" w:color="auto"/>
                    <w:left w:val="none" w:sz="0" w:space="0" w:color="auto"/>
                    <w:bottom w:val="none" w:sz="0" w:space="0" w:color="auto"/>
                    <w:right w:val="none" w:sz="0" w:space="0" w:color="auto"/>
                  </w:divBdr>
                  <w:divsChild>
                    <w:div w:id="618343594">
                      <w:marLeft w:val="0"/>
                      <w:marRight w:val="0"/>
                      <w:marTop w:val="0"/>
                      <w:marBottom w:val="0"/>
                      <w:divBdr>
                        <w:top w:val="none" w:sz="0" w:space="0" w:color="auto"/>
                        <w:left w:val="none" w:sz="0" w:space="0" w:color="auto"/>
                        <w:bottom w:val="none" w:sz="0" w:space="0" w:color="auto"/>
                        <w:right w:val="none" w:sz="0" w:space="0" w:color="auto"/>
                      </w:divBdr>
                    </w:div>
                  </w:divsChild>
                </w:div>
                <w:div w:id="162549787">
                  <w:marLeft w:val="0"/>
                  <w:marRight w:val="0"/>
                  <w:marTop w:val="0"/>
                  <w:marBottom w:val="0"/>
                  <w:divBdr>
                    <w:top w:val="none" w:sz="0" w:space="0" w:color="auto"/>
                    <w:left w:val="none" w:sz="0" w:space="0" w:color="auto"/>
                    <w:bottom w:val="none" w:sz="0" w:space="0" w:color="auto"/>
                    <w:right w:val="none" w:sz="0" w:space="0" w:color="auto"/>
                  </w:divBdr>
                  <w:divsChild>
                    <w:div w:id="1635286962">
                      <w:marLeft w:val="0"/>
                      <w:marRight w:val="0"/>
                      <w:marTop w:val="0"/>
                      <w:marBottom w:val="0"/>
                      <w:divBdr>
                        <w:top w:val="none" w:sz="0" w:space="0" w:color="auto"/>
                        <w:left w:val="none" w:sz="0" w:space="0" w:color="auto"/>
                        <w:bottom w:val="none" w:sz="0" w:space="0" w:color="auto"/>
                        <w:right w:val="none" w:sz="0" w:space="0" w:color="auto"/>
                      </w:divBdr>
                    </w:div>
                  </w:divsChild>
                </w:div>
                <w:div w:id="239142885">
                  <w:marLeft w:val="0"/>
                  <w:marRight w:val="0"/>
                  <w:marTop w:val="0"/>
                  <w:marBottom w:val="0"/>
                  <w:divBdr>
                    <w:top w:val="none" w:sz="0" w:space="0" w:color="auto"/>
                    <w:left w:val="none" w:sz="0" w:space="0" w:color="auto"/>
                    <w:bottom w:val="none" w:sz="0" w:space="0" w:color="auto"/>
                    <w:right w:val="none" w:sz="0" w:space="0" w:color="auto"/>
                  </w:divBdr>
                  <w:divsChild>
                    <w:div w:id="1841120681">
                      <w:marLeft w:val="0"/>
                      <w:marRight w:val="0"/>
                      <w:marTop w:val="0"/>
                      <w:marBottom w:val="0"/>
                      <w:divBdr>
                        <w:top w:val="none" w:sz="0" w:space="0" w:color="auto"/>
                        <w:left w:val="none" w:sz="0" w:space="0" w:color="auto"/>
                        <w:bottom w:val="none" w:sz="0" w:space="0" w:color="auto"/>
                        <w:right w:val="none" w:sz="0" w:space="0" w:color="auto"/>
                      </w:divBdr>
                    </w:div>
                  </w:divsChild>
                </w:div>
                <w:div w:id="329216141">
                  <w:marLeft w:val="0"/>
                  <w:marRight w:val="0"/>
                  <w:marTop w:val="0"/>
                  <w:marBottom w:val="0"/>
                  <w:divBdr>
                    <w:top w:val="none" w:sz="0" w:space="0" w:color="auto"/>
                    <w:left w:val="none" w:sz="0" w:space="0" w:color="auto"/>
                    <w:bottom w:val="none" w:sz="0" w:space="0" w:color="auto"/>
                    <w:right w:val="none" w:sz="0" w:space="0" w:color="auto"/>
                  </w:divBdr>
                  <w:divsChild>
                    <w:div w:id="1389574599">
                      <w:marLeft w:val="0"/>
                      <w:marRight w:val="0"/>
                      <w:marTop w:val="0"/>
                      <w:marBottom w:val="0"/>
                      <w:divBdr>
                        <w:top w:val="none" w:sz="0" w:space="0" w:color="auto"/>
                        <w:left w:val="none" w:sz="0" w:space="0" w:color="auto"/>
                        <w:bottom w:val="none" w:sz="0" w:space="0" w:color="auto"/>
                        <w:right w:val="none" w:sz="0" w:space="0" w:color="auto"/>
                      </w:divBdr>
                    </w:div>
                  </w:divsChild>
                </w:div>
                <w:div w:id="423036862">
                  <w:marLeft w:val="0"/>
                  <w:marRight w:val="0"/>
                  <w:marTop w:val="0"/>
                  <w:marBottom w:val="0"/>
                  <w:divBdr>
                    <w:top w:val="none" w:sz="0" w:space="0" w:color="auto"/>
                    <w:left w:val="none" w:sz="0" w:space="0" w:color="auto"/>
                    <w:bottom w:val="none" w:sz="0" w:space="0" w:color="auto"/>
                    <w:right w:val="none" w:sz="0" w:space="0" w:color="auto"/>
                  </w:divBdr>
                  <w:divsChild>
                    <w:div w:id="1504665073">
                      <w:marLeft w:val="0"/>
                      <w:marRight w:val="0"/>
                      <w:marTop w:val="0"/>
                      <w:marBottom w:val="0"/>
                      <w:divBdr>
                        <w:top w:val="none" w:sz="0" w:space="0" w:color="auto"/>
                        <w:left w:val="none" w:sz="0" w:space="0" w:color="auto"/>
                        <w:bottom w:val="none" w:sz="0" w:space="0" w:color="auto"/>
                        <w:right w:val="none" w:sz="0" w:space="0" w:color="auto"/>
                      </w:divBdr>
                    </w:div>
                  </w:divsChild>
                </w:div>
                <w:div w:id="424693188">
                  <w:marLeft w:val="0"/>
                  <w:marRight w:val="0"/>
                  <w:marTop w:val="0"/>
                  <w:marBottom w:val="0"/>
                  <w:divBdr>
                    <w:top w:val="none" w:sz="0" w:space="0" w:color="auto"/>
                    <w:left w:val="none" w:sz="0" w:space="0" w:color="auto"/>
                    <w:bottom w:val="none" w:sz="0" w:space="0" w:color="auto"/>
                    <w:right w:val="none" w:sz="0" w:space="0" w:color="auto"/>
                  </w:divBdr>
                  <w:divsChild>
                    <w:div w:id="798501081">
                      <w:marLeft w:val="0"/>
                      <w:marRight w:val="0"/>
                      <w:marTop w:val="0"/>
                      <w:marBottom w:val="0"/>
                      <w:divBdr>
                        <w:top w:val="none" w:sz="0" w:space="0" w:color="auto"/>
                        <w:left w:val="none" w:sz="0" w:space="0" w:color="auto"/>
                        <w:bottom w:val="none" w:sz="0" w:space="0" w:color="auto"/>
                        <w:right w:val="none" w:sz="0" w:space="0" w:color="auto"/>
                      </w:divBdr>
                    </w:div>
                  </w:divsChild>
                </w:div>
                <w:div w:id="460345993">
                  <w:marLeft w:val="0"/>
                  <w:marRight w:val="0"/>
                  <w:marTop w:val="0"/>
                  <w:marBottom w:val="0"/>
                  <w:divBdr>
                    <w:top w:val="none" w:sz="0" w:space="0" w:color="auto"/>
                    <w:left w:val="none" w:sz="0" w:space="0" w:color="auto"/>
                    <w:bottom w:val="none" w:sz="0" w:space="0" w:color="auto"/>
                    <w:right w:val="none" w:sz="0" w:space="0" w:color="auto"/>
                  </w:divBdr>
                  <w:divsChild>
                    <w:div w:id="1142960162">
                      <w:marLeft w:val="0"/>
                      <w:marRight w:val="0"/>
                      <w:marTop w:val="0"/>
                      <w:marBottom w:val="0"/>
                      <w:divBdr>
                        <w:top w:val="none" w:sz="0" w:space="0" w:color="auto"/>
                        <w:left w:val="none" w:sz="0" w:space="0" w:color="auto"/>
                        <w:bottom w:val="none" w:sz="0" w:space="0" w:color="auto"/>
                        <w:right w:val="none" w:sz="0" w:space="0" w:color="auto"/>
                      </w:divBdr>
                    </w:div>
                  </w:divsChild>
                </w:div>
                <w:div w:id="474877943">
                  <w:marLeft w:val="0"/>
                  <w:marRight w:val="0"/>
                  <w:marTop w:val="0"/>
                  <w:marBottom w:val="0"/>
                  <w:divBdr>
                    <w:top w:val="none" w:sz="0" w:space="0" w:color="auto"/>
                    <w:left w:val="none" w:sz="0" w:space="0" w:color="auto"/>
                    <w:bottom w:val="none" w:sz="0" w:space="0" w:color="auto"/>
                    <w:right w:val="none" w:sz="0" w:space="0" w:color="auto"/>
                  </w:divBdr>
                  <w:divsChild>
                    <w:div w:id="1205555964">
                      <w:marLeft w:val="0"/>
                      <w:marRight w:val="0"/>
                      <w:marTop w:val="0"/>
                      <w:marBottom w:val="0"/>
                      <w:divBdr>
                        <w:top w:val="none" w:sz="0" w:space="0" w:color="auto"/>
                        <w:left w:val="none" w:sz="0" w:space="0" w:color="auto"/>
                        <w:bottom w:val="none" w:sz="0" w:space="0" w:color="auto"/>
                        <w:right w:val="none" w:sz="0" w:space="0" w:color="auto"/>
                      </w:divBdr>
                    </w:div>
                  </w:divsChild>
                </w:div>
                <w:div w:id="566189183">
                  <w:marLeft w:val="0"/>
                  <w:marRight w:val="0"/>
                  <w:marTop w:val="0"/>
                  <w:marBottom w:val="0"/>
                  <w:divBdr>
                    <w:top w:val="none" w:sz="0" w:space="0" w:color="auto"/>
                    <w:left w:val="none" w:sz="0" w:space="0" w:color="auto"/>
                    <w:bottom w:val="none" w:sz="0" w:space="0" w:color="auto"/>
                    <w:right w:val="none" w:sz="0" w:space="0" w:color="auto"/>
                  </w:divBdr>
                  <w:divsChild>
                    <w:div w:id="575360777">
                      <w:marLeft w:val="0"/>
                      <w:marRight w:val="0"/>
                      <w:marTop w:val="0"/>
                      <w:marBottom w:val="0"/>
                      <w:divBdr>
                        <w:top w:val="none" w:sz="0" w:space="0" w:color="auto"/>
                        <w:left w:val="none" w:sz="0" w:space="0" w:color="auto"/>
                        <w:bottom w:val="none" w:sz="0" w:space="0" w:color="auto"/>
                        <w:right w:val="none" w:sz="0" w:space="0" w:color="auto"/>
                      </w:divBdr>
                    </w:div>
                  </w:divsChild>
                </w:div>
                <w:div w:id="844898538">
                  <w:marLeft w:val="0"/>
                  <w:marRight w:val="0"/>
                  <w:marTop w:val="0"/>
                  <w:marBottom w:val="0"/>
                  <w:divBdr>
                    <w:top w:val="none" w:sz="0" w:space="0" w:color="auto"/>
                    <w:left w:val="none" w:sz="0" w:space="0" w:color="auto"/>
                    <w:bottom w:val="none" w:sz="0" w:space="0" w:color="auto"/>
                    <w:right w:val="none" w:sz="0" w:space="0" w:color="auto"/>
                  </w:divBdr>
                  <w:divsChild>
                    <w:div w:id="1768185353">
                      <w:marLeft w:val="0"/>
                      <w:marRight w:val="0"/>
                      <w:marTop w:val="0"/>
                      <w:marBottom w:val="0"/>
                      <w:divBdr>
                        <w:top w:val="none" w:sz="0" w:space="0" w:color="auto"/>
                        <w:left w:val="none" w:sz="0" w:space="0" w:color="auto"/>
                        <w:bottom w:val="none" w:sz="0" w:space="0" w:color="auto"/>
                        <w:right w:val="none" w:sz="0" w:space="0" w:color="auto"/>
                      </w:divBdr>
                    </w:div>
                  </w:divsChild>
                </w:div>
                <w:div w:id="939527810">
                  <w:marLeft w:val="0"/>
                  <w:marRight w:val="0"/>
                  <w:marTop w:val="0"/>
                  <w:marBottom w:val="0"/>
                  <w:divBdr>
                    <w:top w:val="none" w:sz="0" w:space="0" w:color="auto"/>
                    <w:left w:val="none" w:sz="0" w:space="0" w:color="auto"/>
                    <w:bottom w:val="none" w:sz="0" w:space="0" w:color="auto"/>
                    <w:right w:val="none" w:sz="0" w:space="0" w:color="auto"/>
                  </w:divBdr>
                  <w:divsChild>
                    <w:div w:id="682629303">
                      <w:marLeft w:val="0"/>
                      <w:marRight w:val="0"/>
                      <w:marTop w:val="0"/>
                      <w:marBottom w:val="0"/>
                      <w:divBdr>
                        <w:top w:val="none" w:sz="0" w:space="0" w:color="auto"/>
                        <w:left w:val="none" w:sz="0" w:space="0" w:color="auto"/>
                        <w:bottom w:val="none" w:sz="0" w:space="0" w:color="auto"/>
                        <w:right w:val="none" w:sz="0" w:space="0" w:color="auto"/>
                      </w:divBdr>
                    </w:div>
                  </w:divsChild>
                </w:div>
                <w:div w:id="952175307">
                  <w:marLeft w:val="0"/>
                  <w:marRight w:val="0"/>
                  <w:marTop w:val="0"/>
                  <w:marBottom w:val="0"/>
                  <w:divBdr>
                    <w:top w:val="none" w:sz="0" w:space="0" w:color="auto"/>
                    <w:left w:val="none" w:sz="0" w:space="0" w:color="auto"/>
                    <w:bottom w:val="none" w:sz="0" w:space="0" w:color="auto"/>
                    <w:right w:val="none" w:sz="0" w:space="0" w:color="auto"/>
                  </w:divBdr>
                  <w:divsChild>
                    <w:div w:id="402726892">
                      <w:marLeft w:val="0"/>
                      <w:marRight w:val="0"/>
                      <w:marTop w:val="0"/>
                      <w:marBottom w:val="0"/>
                      <w:divBdr>
                        <w:top w:val="none" w:sz="0" w:space="0" w:color="auto"/>
                        <w:left w:val="none" w:sz="0" w:space="0" w:color="auto"/>
                        <w:bottom w:val="none" w:sz="0" w:space="0" w:color="auto"/>
                        <w:right w:val="none" w:sz="0" w:space="0" w:color="auto"/>
                      </w:divBdr>
                    </w:div>
                  </w:divsChild>
                </w:div>
                <w:div w:id="1019894534">
                  <w:marLeft w:val="0"/>
                  <w:marRight w:val="0"/>
                  <w:marTop w:val="0"/>
                  <w:marBottom w:val="0"/>
                  <w:divBdr>
                    <w:top w:val="none" w:sz="0" w:space="0" w:color="auto"/>
                    <w:left w:val="none" w:sz="0" w:space="0" w:color="auto"/>
                    <w:bottom w:val="none" w:sz="0" w:space="0" w:color="auto"/>
                    <w:right w:val="none" w:sz="0" w:space="0" w:color="auto"/>
                  </w:divBdr>
                  <w:divsChild>
                    <w:div w:id="1736665794">
                      <w:marLeft w:val="0"/>
                      <w:marRight w:val="0"/>
                      <w:marTop w:val="0"/>
                      <w:marBottom w:val="0"/>
                      <w:divBdr>
                        <w:top w:val="none" w:sz="0" w:space="0" w:color="auto"/>
                        <w:left w:val="none" w:sz="0" w:space="0" w:color="auto"/>
                        <w:bottom w:val="none" w:sz="0" w:space="0" w:color="auto"/>
                        <w:right w:val="none" w:sz="0" w:space="0" w:color="auto"/>
                      </w:divBdr>
                    </w:div>
                  </w:divsChild>
                </w:div>
                <w:div w:id="1036153262">
                  <w:marLeft w:val="0"/>
                  <w:marRight w:val="0"/>
                  <w:marTop w:val="0"/>
                  <w:marBottom w:val="0"/>
                  <w:divBdr>
                    <w:top w:val="none" w:sz="0" w:space="0" w:color="auto"/>
                    <w:left w:val="none" w:sz="0" w:space="0" w:color="auto"/>
                    <w:bottom w:val="none" w:sz="0" w:space="0" w:color="auto"/>
                    <w:right w:val="none" w:sz="0" w:space="0" w:color="auto"/>
                  </w:divBdr>
                  <w:divsChild>
                    <w:div w:id="982076056">
                      <w:marLeft w:val="0"/>
                      <w:marRight w:val="0"/>
                      <w:marTop w:val="0"/>
                      <w:marBottom w:val="0"/>
                      <w:divBdr>
                        <w:top w:val="none" w:sz="0" w:space="0" w:color="auto"/>
                        <w:left w:val="none" w:sz="0" w:space="0" w:color="auto"/>
                        <w:bottom w:val="none" w:sz="0" w:space="0" w:color="auto"/>
                        <w:right w:val="none" w:sz="0" w:space="0" w:color="auto"/>
                      </w:divBdr>
                    </w:div>
                  </w:divsChild>
                </w:div>
                <w:div w:id="1377969143">
                  <w:marLeft w:val="0"/>
                  <w:marRight w:val="0"/>
                  <w:marTop w:val="0"/>
                  <w:marBottom w:val="0"/>
                  <w:divBdr>
                    <w:top w:val="none" w:sz="0" w:space="0" w:color="auto"/>
                    <w:left w:val="none" w:sz="0" w:space="0" w:color="auto"/>
                    <w:bottom w:val="none" w:sz="0" w:space="0" w:color="auto"/>
                    <w:right w:val="none" w:sz="0" w:space="0" w:color="auto"/>
                  </w:divBdr>
                  <w:divsChild>
                    <w:div w:id="80179570">
                      <w:marLeft w:val="0"/>
                      <w:marRight w:val="0"/>
                      <w:marTop w:val="0"/>
                      <w:marBottom w:val="0"/>
                      <w:divBdr>
                        <w:top w:val="none" w:sz="0" w:space="0" w:color="auto"/>
                        <w:left w:val="none" w:sz="0" w:space="0" w:color="auto"/>
                        <w:bottom w:val="none" w:sz="0" w:space="0" w:color="auto"/>
                        <w:right w:val="none" w:sz="0" w:space="0" w:color="auto"/>
                      </w:divBdr>
                    </w:div>
                  </w:divsChild>
                </w:div>
                <w:div w:id="1397970581">
                  <w:marLeft w:val="0"/>
                  <w:marRight w:val="0"/>
                  <w:marTop w:val="0"/>
                  <w:marBottom w:val="0"/>
                  <w:divBdr>
                    <w:top w:val="none" w:sz="0" w:space="0" w:color="auto"/>
                    <w:left w:val="none" w:sz="0" w:space="0" w:color="auto"/>
                    <w:bottom w:val="none" w:sz="0" w:space="0" w:color="auto"/>
                    <w:right w:val="none" w:sz="0" w:space="0" w:color="auto"/>
                  </w:divBdr>
                  <w:divsChild>
                    <w:div w:id="1291091415">
                      <w:marLeft w:val="0"/>
                      <w:marRight w:val="0"/>
                      <w:marTop w:val="0"/>
                      <w:marBottom w:val="0"/>
                      <w:divBdr>
                        <w:top w:val="none" w:sz="0" w:space="0" w:color="auto"/>
                        <w:left w:val="none" w:sz="0" w:space="0" w:color="auto"/>
                        <w:bottom w:val="none" w:sz="0" w:space="0" w:color="auto"/>
                        <w:right w:val="none" w:sz="0" w:space="0" w:color="auto"/>
                      </w:divBdr>
                    </w:div>
                  </w:divsChild>
                </w:div>
                <w:div w:id="1485047424">
                  <w:marLeft w:val="0"/>
                  <w:marRight w:val="0"/>
                  <w:marTop w:val="0"/>
                  <w:marBottom w:val="0"/>
                  <w:divBdr>
                    <w:top w:val="none" w:sz="0" w:space="0" w:color="auto"/>
                    <w:left w:val="none" w:sz="0" w:space="0" w:color="auto"/>
                    <w:bottom w:val="none" w:sz="0" w:space="0" w:color="auto"/>
                    <w:right w:val="none" w:sz="0" w:space="0" w:color="auto"/>
                  </w:divBdr>
                  <w:divsChild>
                    <w:div w:id="355811415">
                      <w:marLeft w:val="0"/>
                      <w:marRight w:val="0"/>
                      <w:marTop w:val="0"/>
                      <w:marBottom w:val="0"/>
                      <w:divBdr>
                        <w:top w:val="none" w:sz="0" w:space="0" w:color="auto"/>
                        <w:left w:val="none" w:sz="0" w:space="0" w:color="auto"/>
                        <w:bottom w:val="none" w:sz="0" w:space="0" w:color="auto"/>
                        <w:right w:val="none" w:sz="0" w:space="0" w:color="auto"/>
                      </w:divBdr>
                    </w:div>
                  </w:divsChild>
                </w:div>
                <w:div w:id="1497648327">
                  <w:marLeft w:val="0"/>
                  <w:marRight w:val="0"/>
                  <w:marTop w:val="0"/>
                  <w:marBottom w:val="0"/>
                  <w:divBdr>
                    <w:top w:val="none" w:sz="0" w:space="0" w:color="auto"/>
                    <w:left w:val="none" w:sz="0" w:space="0" w:color="auto"/>
                    <w:bottom w:val="none" w:sz="0" w:space="0" w:color="auto"/>
                    <w:right w:val="none" w:sz="0" w:space="0" w:color="auto"/>
                  </w:divBdr>
                  <w:divsChild>
                    <w:div w:id="1616718446">
                      <w:marLeft w:val="0"/>
                      <w:marRight w:val="0"/>
                      <w:marTop w:val="0"/>
                      <w:marBottom w:val="0"/>
                      <w:divBdr>
                        <w:top w:val="none" w:sz="0" w:space="0" w:color="auto"/>
                        <w:left w:val="none" w:sz="0" w:space="0" w:color="auto"/>
                        <w:bottom w:val="none" w:sz="0" w:space="0" w:color="auto"/>
                        <w:right w:val="none" w:sz="0" w:space="0" w:color="auto"/>
                      </w:divBdr>
                    </w:div>
                  </w:divsChild>
                </w:div>
                <w:div w:id="1580945471">
                  <w:marLeft w:val="0"/>
                  <w:marRight w:val="0"/>
                  <w:marTop w:val="0"/>
                  <w:marBottom w:val="0"/>
                  <w:divBdr>
                    <w:top w:val="none" w:sz="0" w:space="0" w:color="auto"/>
                    <w:left w:val="none" w:sz="0" w:space="0" w:color="auto"/>
                    <w:bottom w:val="none" w:sz="0" w:space="0" w:color="auto"/>
                    <w:right w:val="none" w:sz="0" w:space="0" w:color="auto"/>
                  </w:divBdr>
                  <w:divsChild>
                    <w:div w:id="1936353817">
                      <w:marLeft w:val="0"/>
                      <w:marRight w:val="0"/>
                      <w:marTop w:val="0"/>
                      <w:marBottom w:val="0"/>
                      <w:divBdr>
                        <w:top w:val="none" w:sz="0" w:space="0" w:color="auto"/>
                        <w:left w:val="none" w:sz="0" w:space="0" w:color="auto"/>
                        <w:bottom w:val="none" w:sz="0" w:space="0" w:color="auto"/>
                        <w:right w:val="none" w:sz="0" w:space="0" w:color="auto"/>
                      </w:divBdr>
                    </w:div>
                  </w:divsChild>
                </w:div>
                <w:div w:id="1822622652">
                  <w:marLeft w:val="0"/>
                  <w:marRight w:val="0"/>
                  <w:marTop w:val="0"/>
                  <w:marBottom w:val="0"/>
                  <w:divBdr>
                    <w:top w:val="none" w:sz="0" w:space="0" w:color="auto"/>
                    <w:left w:val="none" w:sz="0" w:space="0" w:color="auto"/>
                    <w:bottom w:val="none" w:sz="0" w:space="0" w:color="auto"/>
                    <w:right w:val="none" w:sz="0" w:space="0" w:color="auto"/>
                  </w:divBdr>
                  <w:divsChild>
                    <w:div w:id="2105570912">
                      <w:marLeft w:val="0"/>
                      <w:marRight w:val="0"/>
                      <w:marTop w:val="0"/>
                      <w:marBottom w:val="0"/>
                      <w:divBdr>
                        <w:top w:val="none" w:sz="0" w:space="0" w:color="auto"/>
                        <w:left w:val="none" w:sz="0" w:space="0" w:color="auto"/>
                        <w:bottom w:val="none" w:sz="0" w:space="0" w:color="auto"/>
                        <w:right w:val="none" w:sz="0" w:space="0" w:color="auto"/>
                      </w:divBdr>
                    </w:div>
                  </w:divsChild>
                </w:div>
                <w:div w:id="1957785914">
                  <w:marLeft w:val="0"/>
                  <w:marRight w:val="0"/>
                  <w:marTop w:val="0"/>
                  <w:marBottom w:val="0"/>
                  <w:divBdr>
                    <w:top w:val="none" w:sz="0" w:space="0" w:color="auto"/>
                    <w:left w:val="none" w:sz="0" w:space="0" w:color="auto"/>
                    <w:bottom w:val="none" w:sz="0" w:space="0" w:color="auto"/>
                    <w:right w:val="none" w:sz="0" w:space="0" w:color="auto"/>
                  </w:divBdr>
                  <w:divsChild>
                    <w:div w:id="1477142041">
                      <w:marLeft w:val="0"/>
                      <w:marRight w:val="0"/>
                      <w:marTop w:val="0"/>
                      <w:marBottom w:val="0"/>
                      <w:divBdr>
                        <w:top w:val="none" w:sz="0" w:space="0" w:color="auto"/>
                        <w:left w:val="none" w:sz="0" w:space="0" w:color="auto"/>
                        <w:bottom w:val="none" w:sz="0" w:space="0" w:color="auto"/>
                        <w:right w:val="none" w:sz="0" w:space="0" w:color="auto"/>
                      </w:divBdr>
                    </w:div>
                  </w:divsChild>
                </w:div>
                <w:div w:id="1982536969">
                  <w:marLeft w:val="0"/>
                  <w:marRight w:val="0"/>
                  <w:marTop w:val="0"/>
                  <w:marBottom w:val="0"/>
                  <w:divBdr>
                    <w:top w:val="none" w:sz="0" w:space="0" w:color="auto"/>
                    <w:left w:val="none" w:sz="0" w:space="0" w:color="auto"/>
                    <w:bottom w:val="none" w:sz="0" w:space="0" w:color="auto"/>
                    <w:right w:val="none" w:sz="0" w:space="0" w:color="auto"/>
                  </w:divBdr>
                  <w:divsChild>
                    <w:div w:id="39327408">
                      <w:marLeft w:val="0"/>
                      <w:marRight w:val="0"/>
                      <w:marTop w:val="0"/>
                      <w:marBottom w:val="0"/>
                      <w:divBdr>
                        <w:top w:val="none" w:sz="0" w:space="0" w:color="auto"/>
                        <w:left w:val="none" w:sz="0" w:space="0" w:color="auto"/>
                        <w:bottom w:val="none" w:sz="0" w:space="0" w:color="auto"/>
                        <w:right w:val="none" w:sz="0" w:space="0" w:color="auto"/>
                      </w:divBdr>
                    </w:div>
                  </w:divsChild>
                </w:div>
                <w:div w:id="2125077618">
                  <w:marLeft w:val="0"/>
                  <w:marRight w:val="0"/>
                  <w:marTop w:val="0"/>
                  <w:marBottom w:val="0"/>
                  <w:divBdr>
                    <w:top w:val="none" w:sz="0" w:space="0" w:color="auto"/>
                    <w:left w:val="none" w:sz="0" w:space="0" w:color="auto"/>
                    <w:bottom w:val="none" w:sz="0" w:space="0" w:color="auto"/>
                    <w:right w:val="none" w:sz="0" w:space="0" w:color="auto"/>
                  </w:divBdr>
                  <w:divsChild>
                    <w:div w:id="523175576">
                      <w:marLeft w:val="0"/>
                      <w:marRight w:val="0"/>
                      <w:marTop w:val="0"/>
                      <w:marBottom w:val="0"/>
                      <w:divBdr>
                        <w:top w:val="none" w:sz="0" w:space="0" w:color="auto"/>
                        <w:left w:val="none" w:sz="0" w:space="0" w:color="auto"/>
                        <w:bottom w:val="none" w:sz="0" w:space="0" w:color="auto"/>
                        <w:right w:val="none" w:sz="0" w:space="0" w:color="auto"/>
                      </w:divBdr>
                    </w:div>
                  </w:divsChild>
                </w:div>
                <w:div w:id="2132280111">
                  <w:marLeft w:val="0"/>
                  <w:marRight w:val="0"/>
                  <w:marTop w:val="0"/>
                  <w:marBottom w:val="0"/>
                  <w:divBdr>
                    <w:top w:val="none" w:sz="0" w:space="0" w:color="auto"/>
                    <w:left w:val="none" w:sz="0" w:space="0" w:color="auto"/>
                    <w:bottom w:val="none" w:sz="0" w:space="0" w:color="auto"/>
                    <w:right w:val="none" w:sz="0" w:space="0" w:color="auto"/>
                  </w:divBdr>
                  <w:divsChild>
                    <w:div w:id="78697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815995">
          <w:marLeft w:val="0"/>
          <w:marRight w:val="0"/>
          <w:marTop w:val="0"/>
          <w:marBottom w:val="0"/>
          <w:divBdr>
            <w:top w:val="none" w:sz="0" w:space="0" w:color="auto"/>
            <w:left w:val="none" w:sz="0" w:space="0" w:color="auto"/>
            <w:bottom w:val="none" w:sz="0" w:space="0" w:color="auto"/>
            <w:right w:val="none" w:sz="0" w:space="0" w:color="auto"/>
          </w:divBdr>
          <w:divsChild>
            <w:div w:id="378551652">
              <w:marLeft w:val="0"/>
              <w:marRight w:val="0"/>
              <w:marTop w:val="0"/>
              <w:marBottom w:val="0"/>
              <w:divBdr>
                <w:top w:val="none" w:sz="0" w:space="0" w:color="auto"/>
                <w:left w:val="none" w:sz="0" w:space="0" w:color="auto"/>
                <w:bottom w:val="none" w:sz="0" w:space="0" w:color="auto"/>
                <w:right w:val="none" w:sz="0" w:space="0" w:color="auto"/>
              </w:divBdr>
            </w:div>
            <w:div w:id="980307793">
              <w:marLeft w:val="0"/>
              <w:marRight w:val="0"/>
              <w:marTop w:val="0"/>
              <w:marBottom w:val="0"/>
              <w:divBdr>
                <w:top w:val="none" w:sz="0" w:space="0" w:color="auto"/>
                <w:left w:val="none" w:sz="0" w:space="0" w:color="auto"/>
                <w:bottom w:val="none" w:sz="0" w:space="0" w:color="auto"/>
                <w:right w:val="none" w:sz="0" w:space="0" w:color="auto"/>
              </w:divBdr>
            </w:div>
            <w:div w:id="1348676084">
              <w:marLeft w:val="0"/>
              <w:marRight w:val="0"/>
              <w:marTop w:val="0"/>
              <w:marBottom w:val="0"/>
              <w:divBdr>
                <w:top w:val="none" w:sz="0" w:space="0" w:color="auto"/>
                <w:left w:val="none" w:sz="0" w:space="0" w:color="auto"/>
                <w:bottom w:val="none" w:sz="0" w:space="0" w:color="auto"/>
                <w:right w:val="none" w:sz="0" w:space="0" w:color="auto"/>
              </w:divBdr>
            </w:div>
            <w:div w:id="1737195257">
              <w:marLeft w:val="0"/>
              <w:marRight w:val="0"/>
              <w:marTop w:val="0"/>
              <w:marBottom w:val="0"/>
              <w:divBdr>
                <w:top w:val="none" w:sz="0" w:space="0" w:color="auto"/>
                <w:left w:val="none" w:sz="0" w:space="0" w:color="auto"/>
                <w:bottom w:val="none" w:sz="0" w:space="0" w:color="auto"/>
                <w:right w:val="none" w:sz="0" w:space="0" w:color="auto"/>
              </w:divBdr>
            </w:div>
          </w:divsChild>
        </w:div>
        <w:div w:id="1040127140">
          <w:marLeft w:val="0"/>
          <w:marRight w:val="0"/>
          <w:marTop w:val="0"/>
          <w:marBottom w:val="0"/>
          <w:divBdr>
            <w:top w:val="none" w:sz="0" w:space="0" w:color="auto"/>
            <w:left w:val="none" w:sz="0" w:space="0" w:color="auto"/>
            <w:bottom w:val="none" w:sz="0" w:space="0" w:color="auto"/>
            <w:right w:val="none" w:sz="0" w:space="0" w:color="auto"/>
          </w:divBdr>
          <w:divsChild>
            <w:div w:id="1876965038">
              <w:marLeft w:val="0"/>
              <w:marRight w:val="0"/>
              <w:marTop w:val="0"/>
              <w:marBottom w:val="0"/>
              <w:divBdr>
                <w:top w:val="none" w:sz="0" w:space="0" w:color="auto"/>
                <w:left w:val="none" w:sz="0" w:space="0" w:color="auto"/>
                <w:bottom w:val="none" w:sz="0" w:space="0" w:color="auto"/>
                <w:right w:val="none" w:sz="0" w:space="0" w:color="auto"/>
              </w:divBdr>
            </w:div>
          </w:divsChild>
        </w:div>
        <w:div w:id="1063023516">
          <w:marLeft w:val="0"/>
          <w:marRight w:val="0"/>
          <w:marTop w:val="0"/>
          <w:marBottom w:val="0"/>
          <w:divBdr>
            <w:top w:val="none" w:sz="0" w:space="0" w:color="auto"/>
            <w:left w:val="none" w:sz="0" w:space="0" w:color="auto"/>
            <w:bottom w:val="none" w:sz="0" w:space="0" w:color="auto"/>
            <w:right w:val="none" w:sz="0" w:space="0" w:color="auto"/>
          </w:divBdr>
          <w:divsChild>
            <w:div w:id="725954945">
              <w:marLeft w:val="0"/>
              <w:marRight w:val="0"/>
              <w:marTop w:val="0"/>
              <w:marBottom w:val="0"/>
              <w:divBdr>
                <w:top w:val="none" w:sz="0" w:space="0" w:color="auto"/>
                <w:left w:val="none" w:sz="0" w:space="0" w:color="auto"/>
                <w:bottom w:val="none" w:sz="0" w:space="0" w:color="auto"/>
                <w:right w:val="none" w:sz="0" w:space="0" w:color="auto"/>
              </w:divBdr>
            </w:div>
            <w:div w:id="960497225">
              <w:marLeft w:val="0"/>
              <w:marRight w:val="0"/>
              <w:marTop w:val="0"/>
              <w:marBottom w:val="0"/>
              <w:divBdr>
                <w:top w:val="none" w:sz="0" w:space="0" w:color="auto"/>
                <w:left w:val="none" w:sz="0" w:space="0" w:color="auto"/>
                <w:bottom w:val="none" w:sz="0" w:space="0" w:color="auto"/>
                <w:right w:val="none" w:sz="0" w:space="0" w:color="auto"/>
              </w:divBdr>
            </w:div>
            <w:div w:id="1352880745">
              <w:marLeft w:val="0"/>
              <w:marRight w:val="0"/>
              <w:marTop w:val="0"/>
              <w:marBottom w:val="0"/>
              <w:divBdr>
                <w:top w:val="none" w:sz="0" w:space="0" w:color="auto"/>
                <w:left w:val="none" w:sz="0" w:space="0" w:color="auto"/>
                <w:bottom w:val="none" w:sz="0" w:space="0" w:color="auto"/>
                <w:right w:val="none" w:sz="0" w:space="0" w:color="auto"/>
              </w:divBdr>
            </w:div>
          </w:divsChild>
        </w:div>
        <w:div w:id="1126197057">
          <w:marLeft w:val="0"/>
          <w:marRight w:val="0"/>
          <w:marTop w:val="0"/>
          <w:marBottom w:val="0"/>
          <w:divBdr>
            <w:top w:val="none" w:sz="0" w:space="0" w:color="auto"/>
            <w:left w:val="none" w:sz="0" w:space="0" w:color="auto"/>
            <w:bottom w:val="none" w:sz="0" w:space="0" w:color="auto"/>
            <w:right w:val="none" w:sz="0" w:space="0" w:color="auto"/>
          </w:divBdr>
          <w:divsChild>
            <w:div w:id="668944991">
              <w:marLeft w:val="0"/>
              <w:marRight w:val="0"/>
              <w:marTop w:val="0"/>
              <w:marBottom w:val="0"/>
              <w:divBdr>
                <w:top w:val="none" w:sz="0" w:space="0" w:color="auto"/>
                <w:left w:val="none" w:sz="0" w:space="0" w:color="auto"/>
                <w:bottom w:val="none" w:sz="0" w:space="0" w:color="auto"/>
                <w:right w:val="none" w:sz="0" w:space="0" w:color="auto"/>
              </w:divBdr>
            </w:div>
            <w:div w:id="1100873941">
              <w:marLeft w:val="0"/>
              <w:marRight w:val="0"/>
              <w:marTop w:val="0"/>
              <w:marBottom w:val="0"/>
              <w:divBdr>
                <w:top w:val="none" w:sz="0" w:space="0" w:color="auto"/>
                <w:left w:val="none" w:sz="0" w:space="0" w:color="auto"/>
                <w:bottom w:val="none" w:sz="0" w:space="0" w:color="auto"/>
                <w:right w:val="none" w:sz="0" w:space="0" w:color="auto"/>
              </w:divBdr>
            </w:div>
            <w:div w:id="1416779915">
              <w:marLeft w:val="0"/>
              <w:marRight w:val="0"/>
              <w:marTop w:val="0"/>
              <w:marBottom w:val="0"/>
              <w:divBdr>
                <w:top w:val="none" w:sz="0" w:space="0" w:color="auto"/>
                <w:left w:val="none" w:sz="0" w:space="0" w:color="auto"/>
                <w:bottom w:val="none" w:sz="0" w:space="0" w:color="auto"/>
                <w:right w:val="none" w:sz="0" w:space="0" w:color="auto"/>
              </w:divBdr>
            </w:div>
            <w:div w:id="2105375348">
              <w:marLeft w:val="0"/>
              <w:marRight w:val="0"/>
              <w:marTop w:val="0"/>
              <w:marBottom w:val="0"/>
              <w:divBdr>
                <w:top w:val="none" w:sz="0" w:space="0" w:color="auto"/>
                <w:left w:val="none" w:sz="0" w:space="0" w:color="auto"/>
                <w:bottom w:val="none" w:sz="0" w:space="0" w:color="auto"/>
                <w:right w:val="none" w:sz="0" w:space="0" w:color="auto"/>
              </w:divBdr>
            </w:div>
          </w:divsChild>
        </w:div>
        <w:div w:id="1214467762">
          <w:marLeft w:val="0"/>
          <w:marRight w:val="0"/>
          <w:marTop w:val="0"/>
          <w:marBottom w:val="0"/>
          <w:divBdr>
            <w:top w:val="none" w:sz="0" w:space="0" w:color="auto"/>
            <w:left w:val="none" w:sz="0" w:space="0" w:color="auto"/>
            <w:bottom w:val="none" w:sz="0" w:space="0" w:color="auto"/>
            <w:right w:val="none" w:sz="0" w:space="0" w:color="auto"/>
          </w:divBdr>
          <w:divsChild>
            <w:div w:id="510220633">
              <w:marLeft w:val="0"/>
              <w:marRight w:val="0"/>
              <w:marTop w:val="0"/>
              <w:marBottom w:val="0"/>
              <w:divBdr>
                <w:top w:val="none" w:sz="0" w:space="0" w:color="auto"/>
                <w:left w:val="none" w:sz="0" w:space="0" w:color="auto"/>
                <w:bottom w:val="none" w:sz="0" w:space="0" w:color="auto"/>
                <w:right w:val="none" w:sz="0" w:space="0" w:color="auto"/>
              </w:divBdr>
            </w:div>
          </w:divsChild>
        </w:div>
        <w:div w:id="1460683740">
          <w:marLeft w:val="0"/>
          <w:marRight w:val="0"/>
          <w:marTop w:val="0"/>
          <w:marBottom w:val="0"/>
          <w:divBdr>
            <w:top w:val="none" w:sz="0" w:space="0" w:color="auto"/>
            <w:left w:val="none" w:sz="0" w:space="0" w:color="auto"/>
            <w:bottom w:val="none" w:sz="0" w:space="0" w:color="auto"/>
            <w:right w:val="none" w:sz="0" w:space="0" w:color="auto"/>
          </w:divBdr>
        </w:div>
        <w:div w:id="1520506624">
          <w:marLeft w:val="0"/>
          <w:marRight w:val="0"/>
          <w:marTop w:val="0"/>
          <w:marBottom w:val="0"/>
          <w:divBdr>
            <w:top w:val="none" w:sz="0" w:space="0" w:color="auto"/>
            <w:left w:val="none" w:sz="0" w:space="0" w:color="auto"/>
            <w:bottom w:val="none" w:sz="0" w:space="0" w:color="auto"/>
            <w:right w:val="none" w:sz="0" w:space="0" w:color="auto"/>
          </w:divBdr>
        </w:div>
        <w:div w:id="1571233011">
          <w:marLeft w:val="0"/>
          <w:marRight w:val="0"/>
          <w:marTop w:val="0"/>
          <w:marBottom w:val="0"/>
          <w:divBdr>
            <w:top w:val="none" w:sz="0" w:space="0" w:color="auto"/>
            <w:left w:val="none" w:sz="0" w:space="0" w:color="auto"/>
            <w:bottom w:val="none" w:sz="0" w:space="0" w:color="auto"/>
            <w:right w:val="none" w:sz="0" w:space="0" w:color="auto"/>
          </w:divBdr>
          <w:divsChild>
            <w:div w:id="657541121">
              <w:marLeft w:val="0"/>
              <w:marRight w:val="0"/>
              <w:marTop w:val="0"/>
              <w:marBottom w:val="0"/>
              <w:divBdr>
                <w:top w:val="none" w:sz="0" w:space="0" w:color="auto"/>
                <w:left w:val="none" w:sz="0" w:space="0" w:color="auto"/>
                <w:bottom w:val="none" w:sz="0" w:space="0" w:color="auto"/>
                <w:right w:val="none" w:sz="0" w:space="0" w:color="auto"/>
              </w:divBdr>
            </w:div>
            <w:div w:id="1199271677">
              <w:marLeft w:val="0"/>
              <w:marRight w:val="0"/>
              <w:marTop w:val="0"/>
              <w:marBottom w:val="0"/>
              <w:divBdr>
                <w:top w:val="none" w:sz="0" w:space="0" w:color="auto"/>
                <w:left w:val="none" w:sz="0" w:space="0" w:color="auto"/>
                <w:bottom w:val="none" w:sz="0" w:space="0" w:color="auto"/>
                <w:right w:val="none" w:sz="0" w:space="0" w:color="auto"/>
              </w:divBdr>
            </w:div>
            <w:div w:id="1781947010">
              <w:marLeft w:val="0"/>
              <w:marRight w:val="0"/>
              <w:marTop w:val="0"/>
              <w:marBottom w:val="0"/>
              <w:divBdr>
                <w:top w:val="none" w:sz="0" w:space="0" w:color="auto"/>
                <w:left w:val="none" w:sz="0" w:space="0" w:color="auto"/>
                <w:bottom w:val="none" w:sz="0" w:space="0" w:color="auto"/>
                <w:right w:val="none" w:sz="0" w:space="0" w:color="auto"/>
              </w:divBdr>
            </w:div>
          </w:divsChild>
        </w:div>
        <w:div w:id="1674184536">
          <w:marLeft w:val="0"/>
          <w:marRight w:val="0"/>
          <w:marTop w:val="0"/>
          <w:marBottom w:val="0"/>
          <w:divBdr>
            <w:top w:val="none" w:sz="0" w:space="0" w:color="auto"/>
            <w:left w:val="none" w:sz="0" w:space="0" w:color="auto"/>
            <w:bottom w:val="none" w:sz="0" w:space="0" w:color="auto"/>
            <w:right w:val="none" w:sz="0" w:space="0" w:color="auto"/>
          </w:divBdr>
          <w:divsChild>
            <w:div w:id="934678134">
              <w:marLeft w:val="0"/>
              <w:marRight w:val="0"/>
              <w:marTop w:val="0"/>
              <w:marBottom w:val="0"/>
              <w:divBdr>
                <w:top w:val="none" w:sz="0" w:space="0" w:color="auto"/>
                <w:left w:val="none" w:sz="0" w:space="0" w:color="auto"/>
                <w:bottom w:val="none" w:sz="0" w:space="0" w:color="auto"/>
                <w:right w:val="none" w:sz="0" w:space="0" w:color="auto"/>
              </w:divBdr>
            </w:div>
            <w:div w:id="1605652722">
              <w:marLeft w:val="0"/>
              <w:marRight w:val="0"/>
              <w:marTop w:val="0"/>
              <w:marBottom w:val="0"/>
              <w:divBdr>
                <w:top w:val="none" w:sz="0" w:space="0" w:color="auto"/>
                <w:left w:val="none" w:sz="0" w:space="0" w:color="auto"/>
                <w:bottom w:val="none" w:sz="0" w:space="0" w:color="auto"/>
                <w:right w:val="none" w:sz="0" w:space="0" w:color="auto"/>
              </w:divBdr>
            </w:div>
            <w:div w:id="1699234252">
              <w:marLeft w:val="0"/>
              <w:marRight w:val="0"/>
              <w:marTop w:val="0"/>
              <w:marBottom w:val="0"/>
              <w:divBdr>
                <w:top w:val="none" w:sz="0" w:space="0" w:color="auto"/>
                <w:left w:val="none" w:sz="0" w:space="0" w:color="auto"/>
                <w:bottom w:val="none" w:sz="0" w:space="0" w:color="auto"/>
                <w:right w:val="none" w:sz="0" w:space="0" w:color="auto"/>
              </w:divBdr>
            </w:div>
          </w:divsChild>
        </w:div>
        <w:div w:id="1719552943">
          <w:marLeft w:val="0"/>
          <w:marRight w:val="0"/>
          <w:marTop w:val="0"/>
          <w:marBottom w:val="0"/>
          <w:divBdr>
            <w:top w:val="none" w:sz="0" w:space="0" w:color="auto"/>
            <w:left w:val="none" w:sz="0" w:space="0" w:color="auto"/>
            <w:bottom w:val="none" w:sz="0" w:space="0" w:color="auto"/>
            <w:right w:val="none" w:sz="0" w:space="0" w:color="auto"/>
          </w:divBdr>
          <w:divsChild>
            <w:div w:id="299843580">
              <w:marLeft w:val="0"/>
              <w:marRight w:val="0"/>
              <w:marTop w:val="0"/>
              <w:marBottom w:val="0"/>
              <w:divBdr>
                <w:top w:val="none" w:sz="0" w:space="0" w:color="auto"/>
                <w:left w:val="none" w:sz="0" w:space="0" w:color="auto"/>
                <w:bottom w:val="none" w:sz="0" w:space="0" w:color="auto"/>
                <w:right w:val="none" w:sz="0" w:space="0" w:color="auto"/>
              </w:divBdr>
            </w:div>
            <w:div w:id="1183865011">
              <w:marLeft w:val="0"/>
              <w:marRight w:val="0"/>
              <w:marTop w:val="0"/>
              <w:marBottom w:val="0"/>
              <w:divBdr>
                <w:top w:val="none" w:sz="0" w:space="0" w:color="auto"/>
                <w:left w:val="none" w:sz="0" w:space="0" w:color="auto"/>
                <w:bottom w:val="none" w:sz="0" w:space="0" w:color="auto"/>
                <w:right w:val="none" w:sz="0" w:space="0" w:color="auto"/>
              </w:divBdr>
            </w:div>
            <w:div w:id="1592617267">
              <w:marLeft w:val="0"/>
              <w:marRight w:val="0"/>
              <w:marTop w:val="0"/>
              <w:marBottom w:val="0"/>
              <w:divBdr>
                <w:top w:val="none" w:sz="0" w:space="0" w:color="auto"/>
                <w:left w:val="none" w:sz="0" w:space="0" w:color="auto"/>
                <w:bottom w:val="none" w:sz="0" w:space="0" w:color="auto"/>
                <w:right w:val="none" w:sz="0" w:space="0" w:color="auto"/>
              </w:divBdr>
            </w:div>
            <w:div w:id="2084639864">
              <w:marLeft w:val="0"/>
              <w:marRight w:val="0"/>
              <w:marTop w:val="0"/>
              <w:marBottom w:val="0"/>
              <w:divBdr>
                <w:top w:val="none" w:sz="0" w:space="0" w:color="auto"/>
                <w:left w:val="none" w:sz="0" w:space="0" w:color="auto"/>
                <w:bottom w:val="none" w:sz="0" w:space="0" w:color="auto"/>
                <w:right w:val="none" w:sz="0" w:space="0" w:color="auto"/>
              </w:divBdr>
            </w:div>
          </w:divsChild>
        </w:div>
        <w:div w:id="1945306131">
          <w:marLeft w:val="0"/>
          <w:marRight w:val="0"/>
          <w:marTop w:val="0"/>
          <w:marBottom w:val="0"/>
          <w:divBdr>
            <w:top w:val="none" w:sz="0" w:space="0" w:color="auto"/>
            <w:left w:val="none" w:sz="0" w:space="0" w:color="auto"/>
            <w:bottom w:val="none" w:sz="0" w:space="0" w:color="auto"/>
            <w:right w:val="none" w:sz="0" w:space="0" w:color="auto"/>
          </w:divBdr>
          <w:divsChild>
            <w:div w:id="410661040">
              <w:marLeft w:val="0"/>
              <w:marRight w:val="0"/>
              <w:marTop w:val="0"/>
              <w:marBottom w:val="0"/>
              <w:divBdr>
                <w:top w:val="none" w:sz="0" w:space="0" w:color="auto"/>
                <w:left w:val="none" w:sz="0" w:space="0" w:color="auto"/>
                <w:bottom w:val="none" w:sz="0" w:space="0" w:color="auto"/>
                <w:right w:val="none" w:sz="0" w:space="0" w:color="auto"/>
              </w:divBdr>
            </w:div>
            <w:div w:id="1354040888">
              <w:marLeft w:val="0"/>
              <w:marRight w:val="0"/>
              <w:marTop w:val="0"/>
              <w:marBottom w:val="0"/>
              <w:divBdr>
                <w:top w:val="none" w:sz="0" w:space="0" w:color="auto"/>
                <w:left w:val="none" w:sz="0" w:space="0" w:color="auto"/>
                <w:bottom w:val="none" w:sz="0" w:space="0" w:color="auto"/>
                <w:right w:val="none" w:sz="0" w:space="0" w:color="auto"/>
              </w:divBdr>
            </w:div>
          </w:divsChild>
        </w:div>
        <w:div w:id="2080205738">
          <w:marLeft w:val="0"/>
          <w:marRight w:val="0"/>
          <w:marTop w:val="0"/>
          <w:marBottom w:val="0"/>
          <w:divBdr>
            <w:top w:val="none" w:sz="0" w:space="0" w:color="auto"/>
            <w:left w:val="none" w:sz="0" w:space="0" w:color="auto"/>
            <w:bottom w:val="none" w:sz="0" w:space="0" w:color="auto"/>
            <w:right w:val="none" w:sz="0" w:space="0" w:color="auto"/>
          </w:divBdr>
          <w:divsChild>
            <w:div w:id="57832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399814">
      <w:bodyDiv w:val="1"/>
      <w:marLeft w:val="0"/>
      <w:marRight w:val="0"/>
      <w:marTop w:val="0"/>
      <w:marBottom w:val="0"/>
      <w:divBdr>
        <w:top w:val="none" w:sz="0" w:space="0" w:color="auto"/>
        <w:left w:val="none" w:sz="0" w:space="0" w:color="auto"/>
        <w:bottom w:val="none" w:sz="0" w:space="0" w:color="auto"/>
        <w:right w:val="none" w:sz="0" w:space="0" w:color="auto"/>
      </w:divBdr>
    </w:div>
    <w:div w:id="1303119379">
      <w:bodyDiv w:val="1"/>
      <w:marLeft w:val="0"/>
      <w:marRight w:val="0"/>
      <w:marTop w:val="0"/>
      <w:marBottom w:val="0"/>
      <w:divBdr>
        <w:top w:val="none" w:sz="0" w:space="0" w:color="auto"/>
        <w:left w:val="none" w:sz="0" w:space="0" w:color="auto"/>
        <w:bottom w:val="none" w:sz="0" w:space="0" w:color="auto"/>
        <w:right w:val="none" w:sz="0" w:space="0" w:color="auto"/>
      </w:divBdr>
    </w:div>
    <w:div w:id="1355376706">
      <w:bodyDiv w:val="1"/>
      <w:marLeft w:val="0"/>
      <w:marRight w:val="0"/>
      <w:marTop w:val="0"/>
      <w:marBottom w:val="0"/>
      <w:divBdr>
        <w:top w:val="none" w:sz="0" w:space="0" w:color="auto"/>
        <w:left w:val="none" w:sz="0" w:space="0" w:color="auto"/>
        <w:bottom w:val="none" w:sz="0" w:space="0" w:color="auto"/>
        <w:right w:val="none" w:sz="0" w:space="0" w:color="auto"/>
      </w:divBdr>
      <w:divsChild>
        <w:div w:id="38213369">
          <w:marLeft w:val="0"/>
          <w:marRight w:val="0"/>
          <w:marTop w:val="0"/>
          <w:marBottom w:val="0"/>
          <w:divBdr>
            <w:top w:val="none" w:sz="0" w:space="0" w:color="auto"/>
            <w:left w:val="none" w:sz="0" w:space="0" w:color="auto"/>
            <w:bottom w:val="none" w:sz="0" w:space="0" w:color="auto"/>
            <w:right w:val="none" w:sz="0" w:space="0" w:color="auto"/>
          </w:divBdr>
          <w:divsChild>
            <w:div w:id="1623153971">
              <w:marLeft w:val="0"/>
              <w:marRight w:val="0"/>
              <w:marTop w:val="0"/>
              <w:marBottom w:val="0"/>
              <w:divBdr>
                <w:top w:val="none" w:sz="0" w:space="0" w:color="auto"/>
                <w:left w:val="none" w:sz="0" w:space="0" w:color="auto"/>
                <w:bottom w:val="none" w:sz="0" w:space="0" w:color="auto"/>
                <w:right w:val="none" w:sz="0" w:space="0" w:color="auto"/>
              </w:divBdr>
            </w:div>
          </w:divsChild>
        </w:div>
        <w:div w:id="53088080">
          <w:marLeft w:val="0"/>
          <w:marRight w:val="0"/>
          <w:marTop w:val="0"/>
          <w:marBottom w:val="0"/>
          <w:divBdr>
            <w:top w:val="none" w:sz="0" w:space="0" w:color="auto"/>
            <w:left w:val="none" w:sz="0" w:space="0" w:color="auto"/>
            <w:bottom w:val="none" w:sz="0" w:space="0" w:color="auto"/>
            <w:right w:val="none" w:sz="0" w:space="0" w:color="auto"/>
          </w:divBdr>
          <w:divsChild>
            <w:div w:id="2006466945">
              <w:marLeft w:val="0"/>
              <w:marRight w:val="0"/>
              <w:marTop w:val="0"/>
              <w:marBottom w:val="0"/>
              <w:divBdr>
                <w:top w:val="none" w:sz="0" w:space="0" w:color="auto"/>
                <w:left w:val="none" w:sz="0" w:space="0" w:color="auto"/>
                <w:bottom w:val="none" w:sz="0" w:space="0" w:color="auto"/>
                <w:right w:val="none" w:sz="0" w:space="0" w:color="auto"/>
              </w:divBdr>
            </w:div>
          </w:divsChild>
        </w:div>
        <w:div w:id="287704884">
          <w:marLeft w:val="0"/>
          <w:marRight w:val="0"/>
          <w:marTop w:val="0"/>
          <w:marBottom w:val="0"/>
          <w:divBdr>
            <w:top w:val="none" w:sz="0" w:space="0" w:color="auto"/>
            <w:left w:val="none" w:sz="0" w:space="0" w:color="auto"/>
            <w:bottom w:val="none" w:sz="0" w:space="0" w:color="auto"/>
            <w:right w:val="none" w:sz="0" w:space="0" w:color="auto"/>
          </w:divBdr>
          <w:divsChild>
            <w:div w:id="1737167286">
              <w:marLeft w:val="0"/>
              <w:marRight w:val="0"/>
              <w:marTop w:val="0"/>
              <w:marBottom w:val="0"/>
              <w:divBdr>
                <w:top w:val="none" w:sz="0" w:space="0" w:color="auto"/>
                <w:left w:val="none" w:sz="0" w:space="0" w:color="auto"/>
                <w:bottom w:val="none" w:sz="0" w:space="0" w:color="auto"/>
                <w:right w:val="none" w:sz="0" w:space="0" w:color="auto"/>
              </w:divBdr>
            </w:div>
          </w:divsChild>
        </w:div>
        <w:div w:id="316613005">
          <w:marLeft w:val="0"/>
          <w:marRight w:val="0"/>
          <w:marTop w:val="0"/>
          <w:marBottom w:val="0"/>
          <w:divBdr>
            <w:top w:val="none" w:sz="0" w:space="0" w:color="auto"/>
            <w:left w:val="none" w:sz="0" w:space="0" w:color="auto"/>
            <w:bottom w:val="none" w:sz="0" w:space="0" w:color="auto"/>
            <w:right w:val="none" w:sz="0" w:space="0" w:color="auto"/>
          </w:divBdr>
          <w:divsChild>
            <w:div w:id="1596130054">
              <w:marLeft w:val="0"/>
              <w:marRight w:val="0"/>
              <w:marTop w:val="0"/>
              <w:marBottom w:val="0"/>
              <w:divBdr>
                <w:top w:val="none" w:sz="0" w:space="0" w:color="auto"/>
                <w:left w:val="none" w:sz="0" w:space="0" w:color="auto"/>
                <w:bottom w:val="none" w:sz="0" w:space="0" w:color="auto"/>
                <w:right w:val="none" w:sz="0" w:space="0" w:color="auto"/>
              </w:divBdr>
            </w:div>
          </w:divsChild>
        </w:div>
        <w:div w:id="430124131">
          <w:marLeft w:val="0"/>
          <w:marRight w:val="0"/>
          <w:marTop w:val="0"/>
          <w:marBottom w:val="0"/>
          <w:divBdr>
            <w:top w:val="none" w:sz="0" w:space="0" w:color="auto"/>
            <w:left w:val="none" w:sz="0" w:space="0" w:color="auto"/>
            <w:bottom w:val="none" w:sz="0" w:space="0" w:color="auto"/>
            <w:right w:val="none" w:sz="0" w:space="0" w:color="auto"/>
          </w:divBdr>
          <w:divsChild>
            <w:div w:id="331840801">
              <w:marLeft w:val="0"/>
              <w:marRight w:val="0"/>
              <w:marTop w:val="0"/>
              <w:marBottom w:val="0"/>
              <w:divBdr>
                <w:top w:val="none" w:sz="0" w:space="0" w:color="auto"/>
                <w:left w:val="none" w:sz="0" w:space="0" w:color="auto"/>
                <w:bottom w:val="none" w:sz="0" w:space="0" w:color="auto"/>
                <w:right w:val="none" w:sz="0" w:space="0" w:color="auto"/>
              </w:divBdr>
            </w:div>
          </w:divsChild>
        </w:div>
        <w:div w:id="569074818">
          <w:marLeft w:val="0"/>
          <w:marRight w:val="0"/>
          <w:marTop w:val="0"/>
          <w:marBottom w:val="0"/>
          <w:divBdr>
            <w:top w:val="none" w:sz="0" w:space="0" w:color="auto"/>
            <w:left w:val="none" w:sz="0" w:space="0" w:color="auto"/>
            <w:bottom w:val="none" w:sz="0" w:space="0" w:color="auto"/>
            <w:right w:val="none" w:sz="0" w:space="0" w:color="auto"/>
          </w:divBdr>
          <w:divsChild>
            <w:div w:id="2095470959">
              <w:marLeft w:val="0"/>
              <w:marRight w:val="0"/>
              <w:marTop w:val="0"/>
              <w:marBottom w:val="0"/>
              <w:divBdr>
                <w:top w:val="none" w:sz="0" w:space="0" w:color="auto"/>
                <w:left w:val="none" w:sz="0" w:space="0" w:color="auto"/>
                <w:bottom w:val="none" w:sz="0" w:space="0" w:color="auto"/>
                <w:right w:val="none" w:sz="0" w:space="0" w:color="auto"/>
              </w:divBdr>
            </w:div>
          </w:divsChild>
        </w:div>
        <w:div w:id="601687421">
          <w:marLeft w:val="0"/>
          <w:marRight w:val="0"/>
          <w:marTop w:val="0"/>
          <w:marBottom w:val="0"/>
          <w:divBdr>
            <w:top w:val="none" w:sz="0" w:space="0" w:color="auto"/>
            <w:left w:val="none" w:sz="0" w:space="0" w:color="auto"/>
            <w:bottom w:val="none" w:sz="0" w:space="0" w:color="auto"/>
            <w:right w:val="none" w:sz="0" w:space="0" w:color="auto"/>
          </w:divBdr>
          <w:divsChild>
            <w:div w:id="649794963">
              <w:marLeft w:val="0"/>
              <w:marRight w:val="0"/>
              <w:marTop w:val="0"/>
              <w:marBottom w:val="0"/>
              <w:divBdr>
                <w:top w:val="none" w:sz="0" w:space="0" w:color="auto"/>
                <w:left w:val="none" w:sz="0" w:space="0" w:color="auto"/>
                <w:bottom w:val="none" w:sz="0" w:space="0" w:color="auto"/>
                <w:right w:val="none" w:sz="0" w:space="0" w:color="auto"/>
              </w:divBdr>
            </w:div>
          </w:divsChild>
        </w:div>
        <w:div w:id="617178288">
          <w:marLeft w:val="0"/>
          <w:marRight w:val="0"/>
          <w:marTop w:val="0"/>
          <w:marBottom w:val="0"/>
          <w:divBdr>
            <w:top w:val="none" w:sz="0" w:space="0" w:color="auto"/>
            <w:left w:val="none" w:sz="0" w:space="0" w:color="auto"/>
            <w:bottom w:val="none" w:sz="0" w:space="0" w:color="auto"/>
            <w:right w:val="none" w:sz="0" w:space="0" w:color="auto"/>
          </w:divBdr>
          <w:divsChild>
            <w:div w:id="890338781">
              <w:marLeft w:val="0"/>
              <w:marRight w:val="0"/>
              <w:marTop w:val="0"/>
              <w:marBottom w:val="0"/>
              <w:divBdr>
                <w:top w:val="none" w:sz="0" w:space="0" w:color="auto"/>
                <w:left w:val="none" w:sz="0" w:space="0" w:color="auto"/>
                <w:bottom w:val="none" w:sz="0" w:space="0" w:color="auto"/>
                <w:right w:val="none" w:sz="0" w:space="0" w:color="auto"/>
              </w:divBdr>
            </w:div>
          </w:divsChild>
        </w:div>
        <w:div w:id="629164033">
          <w:marLeft w:val="0"/>
          <w:marRight w:val="0"/>
          <w:marTop w:val="0"/>
          <w:marBottom w:val="0"/>
          <w:divBdr>
            <w:top w:val="none" w:sz="0" w:space="0" w:color="auto"/>
            <w:left w:val="none" w:sz="0" w:space="0" w:color="auto"/>
            <w:bottom w:val="none" w:sz="0" w:space="0" w:color="auto"/>
            <w:right w:val="none" w:sz="0" w:space="0" w:color="auto"/>
          </w:divBdr>
          <w:divsChild>
            <w:div w:id="338506346">
              <w:marLeft w:val="0"/>
              <w:marRight w:val="0"/>
              <w:marTop w:val="0"/>
              <w:marBottom w:val="0"/>
              <w:divBdr>
                <w:top w:val="none" w:sz="0" w:space="0" w:color="auto"/>
                <w:left w:val="none" w:sz="0" w:space="0" w:color="auto"/>
                <w:bottom w:val="none" w:sz="0" w:space="0" w:color="auto"/>
                <w:right w:val="none" w:sz="0" w:space="0" w:color="auto"/>
              </w:divBdr>
            </w:div>
          </w:divsChild>
        </w:div>
        <w:div w:id="700210899">
          <w:marLeft w:val="0"/>
          <w:marRight w:val="0"/>
          <w:marTop w:val="0"/>
          <w:marBottom w:val="0"/>
          <w:divBdr>
            <w:top w:val="none" w:sz="0" w:space="0" w:color="auto"/>
            <w:left w:val="none" w:sz="0" w:space="0" w:color="auto"/>
            <w:bottom w:val="none" w:sz="0" w:space="0" w:color="auto"/>
            <w:right w:val="none" w:sz="0" w:space="0" w:color="auto"/>
          </w:divBdr>
          <w:divsChild>
            <w:div w:id="1043283977">
              <w:marLeft w:val="0"/>
              <w:marRight w:val="0"/>
              <w:marTop w:val="0"/>
              <w:marBottom w:val="0"/>
              <w:divBdr>
                <w:top w:val="none" w:sz="0" w:space="0" w:color="auto"/>
                <w:left w:val="none" w:sz="0" w:space="0" w:color="auto"/>
                <w:bottom w:val="none" w:sz="0" w:space="0" w:color="auto"/>
                <w:right w:val="none" w:sz="0" w:space="0" w:color="auto"/>
              </w:divBdr>
            </w:div>
          </w:divsChild>
        </w:div>
        <w:div w:id="735319594">
          <w:marLeft w:val="0"/>
          <w:marRight w:val="0"/>
          <w:marTop w:val="0"/>
          <w:marBottom w:val="0"/>
          <w:divBdr>
            <w:top w:val="none" w:sz="0" w:space="0" w:color="auto"/>
            <w:left w:val="none" w:sz="0" w:space="0" w:color="auto"/>
            <w:bottom w:val="none" w:sz="0" w:space="0" w:color="auto"/>
            <w:right w:val="none" w:sz="0" w:space="0" w:color="auto"/>
          </w:divBdr>
          <w:divsChild>
            <w:div w:id="1091438006">
              <w:marLeft w:val="0"/>
              <w:marRight w:val="0"/>
              <w:marTop w:val="0"/>
              <w:marBottom w:val="0"/>
              <w:divBdr>
                <w:top w:val="none" w:sz="0" w:space="0" w:color="auto"/>
                <w:left w:val="none" w:sz="0" w:space="0" w:color="auto"/>
                <w:bottom w:val="none" w:sz="0" w:space="0" w:color="auto"/>
                <w:right w:val="none" w:sz="0" w:space="0" w:color="auto"/>
              </w:divBdr>
            </w:div>
          </w:divsChild>
        </w:div>
        <w:div w:id="739132218">
          <w:marLeft w:val="0"/>
          <w:marRight w:val="0"/>
          <w:marTop w:val="0"/>
          <w:marBottom w:val="0"/>
          <w:divBdr>
            <w:top w:val="none" w:sz="0" w:space="0" w:color="auto"/>
            <w:left w:val="none" w:sz="0" w:space="0" w:color="auto"/>
            <w:bottom w:val="none" w:sz="0" w:space="0" w:color="auto"/>
            <w:right w:val="none" w:sz="0" w:space="0" w:color="auto"/>
          </w:divBdr>
          <w:divsChild>
            <w:div w:id="1869367916">
              <w:marLeft w:val="0"/>
              <w:marRight w:val="0"/>
              <w:marTop w:val="0"/>
              <w:marBottom w:val="0"/>
              <w:divBdr>
                <w:top w:val="none" w:sz="0" w:space="0" w:color="auto"/>
                <w:left w:val="none" w:sz="0" w:space="0" w:color="auto"/>
                <w:bottom w:val="none" w:sz="0" w:space="0" w:color="auto"/>
                <w:right w:val="none" w:sz="0" w:space="0" w:color="auto"/>
              </w:divBdr>
            </w:div>
          </w:divsChild>
        </w:div>
        <w:div w:id="753820041">
          <w:marLeft w:val="0"/>
          <w:marRight w:val="0"/>
          <w:marTop w:val="0"/>
          <w:marBottom w:val="0"/>
          <w:divBdr>
            <w:top w:val="none" w:sz="0" w:space="0" w:color="auto"/>
            <w:left w:val="none" w:sz="0" w:space="0" w:color="auto"/>
            <w:bottom w:val="none" w:sz="0" w:space="0" w:color="auto"/>
            <w:right w:val="none" w:sz="0" w:space="0" w:color="auto"/>
          </w:divBdr>
          <w:divsChild>
            <w:div w:id="1595363371">
              <w:marLeft w:val="0"/>
              <w:marRight w:val="0"/>
              <w:marTop w:val="0"/>
              <w:marBottom w:val="0"/>
              <w:divBdr>
                <w:top w:val="none" w:sz="0" w:space="0" w:color="auto"/>
                <w:left w:val="none" w:sz="0" w:space="0" w:color="auto"/>
                <w:bottom w:val="none" w:sz="0" w:space="0" w:color="auto"/>
                <w:right w:val="none" w:sz="0" w:space="0" w:color="auto"/>
              </w:divBdr>
            </w:div>
          </w:divsChild>
        </w:div>
        <w:div w:id="884833418">
          <w:marLeft w:val="0"/>
          <w:marRight w:val="0"/>
          <w:marTop w:val="0"/>
          <w:marBottom w:val="0"/>
          <w:divBdr>
            <w:top w:val="none" w:sz="0" w:space="0" w:color="auto"/>
            <w:left w:val="none" w:sz="0" w:space="0" w:color="auto"/>
            <w:bottom w:val="none" w:sz="0" w:space="0" w:color="auto"/>
            <w:right w:val="none" w:sz="0" w:space="0" w:color="auto"/>
          </w:divBdr>
          <w:divsChild>
            <w:div w:id="1046642188">
              <w:marLeft w:val="0"/>
              <w:marRight w:val="0"/>
              <w:marTop w:val="0"/>
              <w:marBottom w:val="0"/>
              <w:divBdr>
                <w:top w:val="none" w:sz="0" w:space="0" w:color="auto"/>
                <w:left w:val="none" w:sz="0" w:space="0" w:color="auto"/>
                <w:bottom w:val="none" w:sz="0" w:space="0" w:color="auto"/>
                <w:right w:val="none" w:sz="0" w:space="0" w:color="auto"/>
              </w:divBdr>
            </w:div>
          </w:divsChild>
        </w:div>
        <w:div w:id="970944630">
          <w:marLeft w:val="0"/>
          <w:marRight w:val="0"/>
          <w:marTop w:val="0"/>
          <w:marBottom w:val="0"/>
          <w:divBdr>
            <w:top w:val="none" w:sz="0" w:space="0" w:color="auto"/>
            <w:left w:val="none" w:sz="0" w:space="0" w:color="auto"/>
            <w:bottom w:val="none" w:sz="0" w:space="0" w:color="auto"/>
            <w:right w:val="none" w:sz="0" w:space="0" w:color="auto"/>
          </w:divBdr>
          <w:divsChild>
            <w:div w:id="2041391695">
              <w:marLeft w:val="0"/>
              <w:marRight w:val="0"/>
              <w:marTop w:val="0"/>
              <w:marBottom w:val="0"/>
              <w:divBdr>
                <w:top w:val="none" w:sz="0" w:space="0" w:color="auto"/>
                <w:left w:val="none" w:sz="0" w:space="0" w:color="auto"/>
                <w:bottom w:val="none" w:sz="0" w:space="0" w:color="auto"/>
                <w:right w:val="none" w:sz="0" w:space="0" w:color="auto"/>
              </w:divBdr>
            </w:div>
          </w:divsChild>
        </w:div>
        <w:div w:id="1042098212">
          <w:marLeft w:val="0"/>
          <w:marRight w:val="0"/>
          <w:marTop w:val="0"/>
          <w:marBottom w:val="0"/>
          <w:divBdr>
            <w:top w:val="none" w:sz="0" w:space="0" w:color="auto"/>
            <w:left w:val="none" w:sz="0" w:space="0" w:color="auto"/>
            <w:bottom w:val="none" w:sz="0" w:space="0" w:color="auto"/>
            <w:right w:val="none" w:sz="0" w:space="0" w:color="auto"/>
          </w:divBdr>
          <w:divsChild>
            <w:div w:id="429353990">
              <w:marLeft w:val="0"/>
              <w:marRight w:val="0"/>
              <w:marTop w:val="0"/>
              <w:marBottom w:val="0"/>
              <w:divBdr>
                <w:top w:val="none" w:sz="0" w:space="0" w:color="auto"/>
                <w:left w:val="none" w:sz="0" w:space="0" w:color="auto"/>
                <w:bottom w:val="none" w:sz="0" w:space="0" w:color="auto"/>
                <w:right w:val="none" w:sz="0" w:space="0" w:color="auto"/>
              </w:divBdr>
            </w:div>
          </w:divsChild>
        </w:div>
        <w:div w:id="1108042911">
          <w:marLeft w:val="0"/>
          <w:marRight w:val="0"/>
          <w:marTop w:val="0"/>
          <w:marBottom w:val="0"/>
          <w:divBdr>
            <w:top w:val="none" w:sz="0" w:space="0" w:color="auto"/>
            <w:left w:val="none" w:sz="0" w:space="0" w:color="auto"/>
            <w:bottom w:val="none" w:sz="0" w:space="0" w:color="auto"/>
            <w:right w:val="none" w:sz="0" w:space="0" w:color="auto"/>
          </w:divBdr>
          <w:divsChild>
            <w:div w:id="1762263235">
              <w:marLeft w:val="0"/>
              <w:marRight w:val="0"/>
              <w:marTop w:val="0"/>
              <w:marBottom w:val="0"/>
              <w:divBdr>
                <w:top w:val="none" w:sz="0" w:space="0" w:color="auto"/>
                <w:left w:val="none" w:sz="0" w:space="0" w:color="auto"/>
                <w:bottom w:val="none" w:sz="0" w:space="0" w:color="auto"/>
                <w:right w:val="none" w:sz="0" w:space="0" w:color="auto"/>
              </w:divBdr>
            </w:div>
          </w:divsChild>
        </w:div>
        <w:div w:id="1116676752">
          <w:marLeft w:val="0"/>
          <w:marRight w:val="0"/>
          <w:marTop w:val="0"/>
          <w:marBottom w:val="0"/>
          <w:divBdr>
            <w:top w:val="none" w:sz="0" w:space="0" w:color="auto"/>
            <w:left w:val="none" w:sz="0" w:space="0" w:color="auto"/>
            <w:bottom w:val="none" w:sz="0" w:space="0" w:color="auto"/>
            <w:right w:val="none" w:sz="0" w:space="0" w:color="auto"/>
          </w:divBdr>
          <w:divsChild>
            <w:div w:id="704714719">
              <w:marLeft w:val="0"/>
              <w:marRight w:val="0"/>
              <w:marTop w:val="0"/>
              <w:marBottom w:val="0"/>
              <w:divBdr>
                <w:top w:val="none" w:sz="0" w:space="0" w:color="auto"/>
                <w:left w:val="none" w:sz="0" w:space="0" w:color="auto"/>
                <w:bottom w:val="none" w:sz="0" w:space="0" w:color="auto"/>
                <w:right w:val="none" w:sz="0" w:space="0" w:color="auto"/>
              </w:divBdr>
            </w:div>
          </w:divsChild>
        </w:div>
        <w:div w:id="1167597878">
          <w:marLeft w:val="0"/>
          <w:marRight w:val="0"/>
          <w:marTop w:val="0"/>
          <w:marBottom w:val="0"/>
          <w:divBdr>
            <w:top w:val="none" w:sz="0" w:space="0" w:color="auto"/>
            <w:left w:val="none" w:sz="0" w:space="0" w:color="auto"/>
            <w:bottom w:val="none" w:sz="0" w:space="0" w:color="auto"/>
            <w:right w:val="none" w:sz="0" w:space="0" w:color="auto"/>
          </w:divBdr>
          <w:divsChild>
            <w:div w:id="1658798653">
              <w:marLeft w:val="0"/>
              <w:marRight w:val="0"/>
              <w:marTop w:val="0"/>
              <w:marBottom w:val="0"/>
              <w:divBdr>
                <w:top w:val="none" w:sz="0" w:space="0" w:color="auto"/>
                <w:left w:val="none" w:sz="0" w:space="0" w:color="auto"/>
                <w:bottom w:val="none" w:sz="0" w:space="0" w:color="auto"/>
                <w:right w:val="none" w:sz="0" w:space="0" w:color="auto"/>
              </w:divBdr>
            </w:div>
          </w:divsChild>
        </w:div>
        <w:div w:id="1168325642">
          <w:marLeft w:val="0"/>
          <w:marRight w:val="0"/>
          <w:marTop w:val="0"/>
          <w:marBottom w:val="0"/>
          <w:divBdr>
            <w:top w:val="none" w:sz="0" w:space="0" w:color="auto"/>
            <w:left w:val="none" w:sz="0" w:space="0" w:color="auto"/>
            <w:bottom w:val="none" w:sz="0" w:space="0" w:color="auto"/>
            <w:right w:val="none" w:sz="0" w:space="0" w:color="auto"/>
          </w:divBdr>
          <w:divsChild>
            <w:div w:id="1778669482">
              <w:marLeft w:val="0"/>
              <w:marRight w:val="0"/>
              <w:marTop w:val="0"/>
              <w:marBottom w:val="0"/>
              <w:divBdr>
                <w:top w:val="none" w:sz="0" w:space="0" w:color="auto"/>
                <w:left w:val="none" w:sz="0" w:space="0" w:color="auto"/>
                <w:bottom w:val="none" w:sz="0" w:space="0" w:color="auto"/>
                <w:right w:val="none" w:sz="0" w:space="0" w:color="auto"/>
              </w:divBdr>
            </w:div>
          </w:divsChild>
        </w:div>
        <w:div w:id="1270892354">
          <w:marLeft w:val="0"/>
          <w:marRight w:val="0"/>
          <w:marTop w:val="0"/>
          <w:marBottom w:val="0"/>
          <w:divBdr>
            <w:top w:val="none" w:sz="0" w:space="0" w:color="auto"/>
            <w:left w:val="none" w:sz="0" w:space="0" w:color="auto"/>
            <w:bottom w:val="none" w:sz="0" w:space="0" w:color="auto"/>
            <w:right w:val="none" w:sz="0" w:space="0" w:color="auto"/>
          </w:divBdr>
          <w:divsChild>
            <w:div w:id="1976519297">
              <w:marLeft w:val="0"/>
              <w:marRight w:val="0"/>
              <w:marTop w:val="0"/>
              <w:marBottom w:val="0"/>
              <w:divBdr>
                <w:top w:val="none" w:sz="0" w:space="0" w:color="auto"/>
                <w:left w:val="none" w:sz="0" w:space="0" w:color="auto"/>
                <w:bottom w:val="none" w:sz="0" w:space="0" w:color="auto"/>
                <w:right w:val="none" w:sz="0" w:space="0" w:color="auto"/>
              </w:divBdr>
            </w:div>
          </w:divsChild>
        </w:div>
        <w:div w:id="1315915044">
          <w:marLeft w:val="0"/>
          <w:marRight w:val="0"/>
          <w:marTop w:val="0"/>
          <w:marBottom w:val="0"/>
          <w:divBdr>
            <w:top w:val="none" w:sz="0" w:space="0" w:color="auto"/>
            <w:left w:val="none" w:sz="0" w:space="0" w:color="auto"/>
            <w:bottom w:val="none" w:sz="0" w:space="0" w:color="auto"/>
            <w:right w:val="none" w:sz="0" w:space="0" w:color="auto"/>
          </w:divBdr>
          <w:divsChild>
            <w:div w:id="1311785901">
              <w:marLeft w:val="0"/>
              <w:marRight w:val="0"/>
              <w:marTop w:val="0"/>
              <w:marBottom w:val="0"/>
              <w:divBdr>
                <w:top w:val="none" w:sz="0" w:space="0" w:color="auto"/>
                <w:left w:val="none" w:sz="0" w:space="0" w:color="auto"/>
                <w:bottom w:val="none" w:sz="0" w:space="0" w:color="auto"/>
                <w:right w:val="none" w:sz="0" w:space="0" w:color="auto"/>
              </w:divBdr>
            </w:div>
          </w:divsChild>
        </w:div>
        <w:div w:id="1330596617">
          <w:marLeft w:val="0"/>
          <w:marRight w:val="0"/>
          <w:marTop w:val="0"/>
          <w:marBottom w:val="0"/>
          <w:divBdr>
            <w:top w:val="none" w:sz="0" w:space="0" w:color="auto"/>
            <w:left w:val="none" w:sz="0" w:space="0" w:color="auto"/>
            <w:bottom w:val="none" w:sz="0" w:space="0" w:color="auto"/>
            <w:right w:val="none" w:sz="0" w:space="0" w:color="auto"/>
          </w:divBdr>
          <w:divsChild>
            <w:div w:id="1486629906">
              <w:marLeft w:val="0"/>
              <w:marRight w:val="0"/>
              <w:marTop w:val="0"/>
              <w:marBottom w:val="0"/>
              <w:divBdr>
                <w:top w:val="none" w:sz="0" w:space="0" w:color="auto"/>
                <w:left w:val="none" w:sz="0" w:space="0" w:color="auto"/>
                <w:bottom w:val="none" w:sz="0" w:space="0" w:color="auto"/>
                <w:right w:val="none" w:sz="0" w:space="0" w:color="auto"/>
              </w:divBdr>
            </w:div>
          </w:divsChild>
        </w:div>
        <w:div w:id="1360156441">
          <w:marLeft w:val="0"/>
          <w:marRight w:val="0"/>
          <w:marTop w:val="0"/>
          <w:marBottom w:val="0"/>
          <w:divBdr>
            <w:top w:val="none" w:sz="0" w:space="0" w:color="auto"/>
            <w:left w:val="none" w:sz="0" w:space="0" w:color="auto"/>
            <w:bottom w:val="none" w:sz="0" w:space="0" w:color="auto"/>
            <w:right w:val="none" w:sz="0" w:space="0" w:color="auto"/>
          </w:divBdr>
          <w:divsChild>
            <w:div w:id="1508864450">
              <w:marLeft w:val="0"/>
              <w:marRight w:val="0"/>
              <w:marTop w:val="0"/>
              <w:marBottom w:val="0"/>
              <w:divBdr>
                <w:top w:val="none" w:sz="0" w:space="0" w:color="auto"/>
                <w:left w:val="none" w:sz="0" w:space="0" w:color="auto"/>
                <w:bottom w:val="none" w:sz="0" w:space="0" w:color="auto"/>
                <w:right w:val="none" w:sz="0" w:space="0" w:color="auto"/>
              </w:divBdr>
            </w:div>
          </w:divsChild>
        </w:div>
        <w:div w:id="1426657649">
          <w:marLeft w:val="0"/>
          <w:marRight w:val="0"/>
          <w:marTop w:val="0"/>
          <w:marBottom w:val="0"/>
          <w:divBdr>
            <w:top w:val="none" w:sz="0" w:space="0" w:color="auto"/>
            <w:left w:val="none" w:sz="0" w:space="0" w:color="auto"/>
            <w:bottom w:val="none" w:sz="0" w:space="0" w:color="auto"/>
            <w:right w:val="none" w:sz="0" w:space="0" w:color="auto"/>
          </w:divBdr>
          <w:divsChild>
            <w:div w:id="1738623727">
              <w:marLeft w:val="0"/>
              <w:marRight w:val="0"/>
              <w:marTop w:val="0"/>
              <w:marBottom w:val="0"/>
              <w:divBdr>
                <w:top w:val="none" w:sz="0" w:space="0" w:color="auto"/>
                <w:left w:val="none" w:sz="0" w:space="0" w:color="auto"/>
                <w:bottom w:val="none" w:sz="0" w:space="0" w:color="auto"/>
                <w:right w:val="none" w:sz="0" w:space="0" w:color="auto"/>
              </w:divBdr>
            </w:div>
          </w:divsChild>
        </w:div>
        <w:div w:id="1515608913">
          <w:marLeft w:val="0"/>
          <w:marRight w:val="0"/>
          <w:marTop w:val="0"/>
          <w:marBottom w:val="0"/>
          <w:divBdr>
            <w:top w:val="none" w:sz="0" w:space="0" w:color="auto"/>
            <w:left w:val="none" w:sz="0" w:space="0" w:color="auto"/>
            <w:bottom w:val="none" w:sz="0" w:space="0" w:color="auto"/>
            <w:right w:val="none" w:sz="0" w:space="0" w:color="auto"/>
          </w:divBdr>
          <w:divsChild>
            <w:div w:id="1952516933">
              <w:marLeft w:val="0"/>
              <w:marRight w:val="0"/>
              <w:marTop w:val="0"/>
              <w:marBottom w:val="0"/>
              <w:divBdr>
                <w:top w:val="none" w:sz="0" w:space="0" w:color="auto"/>
                <w:left w:val="none" w:sz="0" w:space="0" w:color="auto"/>
                <w:bottom w:val="none" w:sz="0" w:space="0" w:color="auto"/>
                <w:right w:val="none" w:sz="0" w:space="0" w:color="auto"/>
              </w:divBdr>
            </w:div>
          </w:divsChild>
        </w:div>
        <w:div w:id="1549999076">
          <w:marLeft w:val="0"/>
          <w:marRight w:val="0"/>
          <w:marTop w:val="0"/>
          <w:marBottom w:val="0"/>
          <w:divBdr>
            <w:top w:val="none" w:sz="0" w:space="0" w:color="auto"/>
            <w:left w:val="none" w:sz="0" w:space="0" w:color="auto"/>
            <w:bottom w:val="none" w:sz="0" w:space="0" w:color="auto"/>
            <w:right w:val="none" w:sz="0" w:space="0" w:color="auto"/>
          </w:divBdr>
          <w:divsChild>
            <w:div w:id="484784137">
              <w:marLeft w:val="0"/>
              <w:marRight w:val="0"/>
              <w:marTop w:val="0"/>
              <w:marBottom w:val="0"/>
              <w:divBdr>
                <w:top w:val="none" w:sz="0" w:space="0" w:color="auto"/>
                <w:left w:val="none" w:sz="0" w:space="0" w:color="auto"/>
                <w:bottom w:val="none" w:sz="0" w:space="0" w:color="auto"/>
                <w:right w:val="none" w:sz="0" w:space="0" w:color="auto"/>
              </w:divBdr>
            </w:div>
          </w:divsChild>
        </w:div>
        <w:div w:id="1583832016">
          <w:marLeft w:val="0"/>
          <w:marRight w:val="0"/>
          <w:marTop w:val="0"/>
          <w:marBottom w:val="0"/>
          <w:divBdr>
            <w:top w:val="none" w:sz="0" w:space="0" w:color="auto"/>
            <w:left w:val="none" w:sz="0" w:space="0" w:color="auto"/>
            <w:bottom w:val="none" w:sz="0" w:space="0" w:color="auto"/>
            <w:right w:val="none" w:sz="0" w:space="0" w:color="auto"/>
          </w:divBdr>
          <w:divsChild>
            <w:div w:id="1258562702">
              <w:marLeft w:val="0"/>
              <w:marRight w:val="0"/>
              <w:marTop w:val="0"/>
              <w:marBottom w:val="0"/>
              <w:divBdr>
                <w:top w:val="none" w:sz="0" w:space="0" w:color="auto"/>
                <w:left w:val="none" w:sz="0" w:space="0" w:color="auto"/>
                <w:bottom w:val="none" w:sz="0" w:space="0" w:color="auto"/>
                <w:right w:val="none" w:sz="0" w:space="0" w:color="auto"/>
              </w:divBdr>
            </w:div>
          </w:divsChild>
        </w:div>
        <w:div w:id="1598368046">
          <w:marLeft w:val="0"/>
          <w:marRight w:val="0"/>
          <w:marTop w:val="0"/>
          <w:marBottom w:val="0"/>
          <w:divBdr>
            <w:top w:val="none" w:sz="0" w:space="0" w:color="auto"/>
            <w:left w:val="none" w:sz="0" w:space="0" w:color="auto"/>
            <w:bottom w:val="none" w:sz="0" w:space="0" w:color="auto"/>
            <w:right w:val="none" w:sz="0" w:space="0" w:color="auto"/>
          </w:divBdr>
          <w:divsChild>
            <w:div w:id="1243178204">
              <w:marLeft w:val="0"/>
              <w:marRight w:val="0"/>
              <w:marTop w:val="0"/>
              <w:marBottom w:val="0"/>
              <w:divBdr>
                <w:top w:val="none" w:sz="0" w:space="0" w:color="auto"/>
                <w:left w:val="none" w:sz="0" w:space="0" w:color="auto"/>
                <w:bottom w:val="none" w:sz="0" w:space="0" w:color="auto"/>
                <w:right w:val="none" w:sz="0" w:space="0" w:color="auto"/>
              </w:divBdr>
            </w:div>
          </w:divsChild>
        </w:div>
        <w:div w:id="1613856227">
          <w:marLeft w:val="0"/>
          <w:marRight w:val="0"/>
          <w:marTop w:val="0"/>
          <w:marBottom w:val="0"/>
          <w:divBdr>
            <w:top w:val="none" w:sz="0" w:space="0" w:color="auto"/>
            <w:left w:val="none" w:sz="0" w:space="0" w:color="auto"/>
            <w:bottom w:val="none" w:sz="0" w:space="0" w:color="auto"/>
            <w:right w:val="none" w:sz="0" w:space="0" w:color="auto"/>
          </w:divBdr>
          <w:divsChild>
            <w:div w:id="1730956706">
              <w:marLeft w:val="0"/>
              <w:marRight w:val="0"/>
              <w:marTop w:val="0"/>
              <w:marBottom w:val="0"/>
              <w:divBdr>
                <w:top w:val="none" w:sz="0" w:space="0" w:color="auto"/>
                <w:left w:val="none" w:sz="0" w:space="0" w:color="auto"/>
                <w:bottom w:val="none" w:sz="0" w:space="0" w:color="auto"/>
                <w:right w:val="none" w:sz="0" w:space="0" w:color="auto"/>
              </w:divBdr>
            </w:div>
          </w:divsChild>
        </w:div>
        <w:div w:id="1902597863">
          <w:marLeft w:val="0"/>
          <w:marRight w:val="0"/>
          <w:marTop w:val="0"/>
          <w:marBottom w:val="0"/>
          <w:divBdr>
            <w:top w:val="none" w:sz="0" w:space="0" w:color="auto"/>
            <w:left w:val="none" w:sz="0" w:space="0" w:color="auto"/>
            <w:bottom w:val="none" w:sz="0" w:space="0" w:color="auto"/>
            <w:right w:val="none" w:sz="0" w:space="0" w:color="auto"/>
          </w:divBdr>
          <w:divsChild>
            <w:div w:id="1215048967">
              <w:marLeft w:val="0"/>
              <w:marRight w:val="0"/>
              <w:marTop w:val="0"/>
              <w:marBottom w:val="0"/>
              <w:divBdr>
                <w:top w:val="none" w:sz="0" w:space="0" w:color="auto"/>
                <w:left w:val="none" w:sz="0" w:space="0" w:color="auto"/>
                <w:bottom w:val="none" w:sz="0" w:space="0" w:color="auto"/>
                <w:right w:val="none" w:sz="0" w:space="0" w:color="auto"/>
              </w:divBdr>
            </w:div>
          </w:divsChild>
        </w:div>
        <w:div w:id="1940674381">
          <w:marLeft w:val="0"/>
          <w:marRight w:val="0"/>
          <w:marTop w:val="0"/>
          <w:marBottom w:val="0"/>
          <w:divBdr>
            <w:top w:val="none" w:sz="0" w:space="0" w:color="auto"/>
            <w:left w:val="none" w:sz="0" w:space="0" w:color="auto"/>
            <w:bottom w:val="none" w:sz="0" w:space="0" w:color="auto"/>
            <w:right w:val="none" w:sz="0" w:space="0" w:color="auto"/>
          </w:divBdr>
          <w:divsChild>
            <w:div w:id="1239023889">
              <w:marLeft w:val="0"/>
              <w:marRight w:val="0"/>
              <w:marTop w:val="0"/>
              <w:marBottom w:val="0"/>
              <w:divBdr>
                <w:top w:val="none" w:sz="0" w:space="0" w:color="auto"/>
                <w:left w:val="none" w:sz="0" w:space="0" w:color="auto"/>
                <w:bottom w:val="none" w:sz="0" w:space="0" w:color="auto"/>
                <w:right w:val="none" w:sz="0" w:space="0" w:color="auto"/>
              </w:divBdr>
            </w:div>
          </w:divsChild>
        </w:div>
        <w:div w:id="2025546924">
          <w:marLeft w:val="0"/>
          <w:marRight w:val="0"/>
          <w:marTop w:val="0"/>
          <w:marBottom w:val="0"/>
          <w:divBdr>
            <w:top w:val="none" w:sz="0" w:space="0" w:color="auto"/>
            <w:left w:val="none" w:sz="0" w:space="0" w:color="auto"/>
            <w:bottom w:val="none" w:sz="0" w:space="0" w:color="auto"/>
            <w:right w:val="none" w:sz="0" w:space="0" w:color="auto"/>
          </w:divBdr>
          <w:divsChild>
            <w:div w:id="38433726">
              <w:marLeft w:val="0"/>
              <w:marRight w:val="0"/>
              <w:marTop w:val="0"/>
              <w:marBottom w:val="0"/>
              <w:divBdr>
                <w:top w:val="none" w:sz="0" w:space="0" w:color="auto"/>
                <w:left w:val="none" w:sz="0" w:space="0" w:color="auto"/>
                <w:bottom w:val="none" w:sz="0" w:space="0" w:color="auto"/>
                <w:right w:val="none" w:sz="0" w:space="0" w:color="auto"/>
              </w:divBdr>
            </w:div>
          </w:divsChild>
        </w:div>
        <w:div w:id="2101221363">
          <w:marLeft w:val="0"/>
          <w:marRight w:val="0"/>
          <w:marTop w:val="0"/>
          <w:marBottom w:val="0"/>
          <w:divBdr>
            <w:top w:val="none" w:sz="0" w:space="0" w:color="auto"/>
            <w:left w:val="none" w:sz="0" w:space="0" w:color="auto"/>
            <w:bottom w:val="none" w:sz="0" w:space="0" w:color="auto"/>
            <w:right w:val="none" w:sz="0" w:space="0" w:color="auto"/>
          </w:divBdr>
          <w:divsChild>
            <w:div w:id="36301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31177">
      <w:bodyDiv w:val="1"/>
      <w:marLeft w:val="0"/>
      <w:marRight w:val="0"/>
      <w:marTop w:val="0"/>
      <w:marBottom w:val="0"/>
      <w:divBdr>
        <w:top w:val="none" w:sz="0" w:space="0" w:color="auto"/>
        <w:left w:val="none" w:sz="0" w:space="0" w:color="auto"/>
        <w:bottom w:val="none" w:sz="0" w:space="0" w:color="auto"/>
        <w:right w:val="none" w:sz="0" w:space="0" w:color="auto"/>
      </w:divBdr>
    </w:div>
    <w:div w:id="1453479588">
      <w:bodyDiv w:val="1"/>
      <w:marLeft w:val="0"/>
      <w:marRight w:val="0"/>
      <w:marTop w:val="0"/>
      <w:marBottom w:val="0"/>
      <w:divBdr>
        <w:top w:val="none" w:sz="0" w:space="0" w:color="auto"/>
        <w:left w:val="none" w:sz="0" w:space="0" w:color="auto"/>
        <w:bottom w:val="none" w:sz="0" w:space="0" w:color="auto"/>
        <w:right w:val="none" w:sz="0" w:space="0" w:color="auto"/>
      </w:divBdr>
    </w:div>
    <w:div w:id="1606843750">
      <w:bodyDiv w:val="1"/>
      <w:marLeft w:val="0"/>
      <w:marRight w:val="0"/>
      <w:marTop w:val="0"/>
      <w:marBottom w:val="0"/>
      <w:divBdr>
        <w:top w:val="none" w:sz="0" w:space="0" w:color="auto"/>
        <w:left w:val="none" w:sz="0" w:space="0" w:color="auto"/>
        <w:bottom w:val="none" w:sz="0" w:space="0" w:color="auto"/>
        <w:right w:val="none" w:sz="0" w:space="0" w:color="auto"/>
      </w:divBdr>
    </w:div>
    <w:div w:id="1664627405">
      <w:bodyDiv w:val="1"/>
      <w:marLeft w:val="0"/>
      <w:marRight w:val="0"/>
      <w:marTop w:val="0"/>
      <w:marBottom w:val="0"/>
      <w:divBdr>
        <w:top w:val="none" w:sz="0" w:space="0" w:color="auto"/>
        <w:left w:val="none" w:sz="0" w:space="0" w:color="auto"/>
        <w:bottom w:val="none" w:sz="0" w:space="0" w:color="auto"/>
        <w:right w:val="none" w:sz="0" w:space="0" w:color="auto"/>
      </w:divBdr>
    </w:div>
    <w:div w:id="1748575428">
      <w:bodyDiv w:val="1"/>
      <w:marLeft w:val="0"/>
      <w:marRight w:val="0"/>
      <w:marTop w:val="0"/>
      <w:marBottom w:val="0"/>
      <w:divBdr>
        <w:top w:val="none" w:sz="0" w:space="0" w:color="auto"/>
        <w:left w:val="none" w:sz="0" w:space="0" w:color="auto"/>
        <w:bottom w:val="none" w:sz="0" w:space="0" w:color="auto"/>
        <w:right w:val="none" w:sz="0" w:space="0" w:color="auto"/>
      </w:divBdr>
    </w:div>
    <w:div w:id="1761560651">
      <w:bodyDiv w:val="1"/>
      <w:marLeft w:val="0"/>
      <w:marRight w:val="0"/>
      <w:marTop w:val="0"/>
      <w:marBottom w:val="0"/>
      <w:divBdr>
        <w:top w:val="none" w:sz="0" w:space="0" w:color="auto"/>
        <w:left w:val="none" w:sz="0" w:space="0" w:color="auto"/>
        <w:bottom w:val="none" w:sz="0" w:space="0" w:color="auto"/>
        <w:right w:val="none" w:sz="0" w:space="0" w:color="auto"/>
      </w:divBdr>
    </w:div>
    <w:div w:id="1771775052">
      <w:bodyDiv w:val="1"/>
      <w:marLeft w:val="0"/>
      <w:marRight w:val="0"/>
      <w:marTop w:val="0"/>
      <w:marBottom w:val="0"/>
      <w:divBdr>
        <w:top w:val="none" w:sz="0" w:space="0" w:color="auto"/>
        <w:left w:val="none" w:sz="0" w:space="0" w:color="auto"/>
        <w:bottom w:val="none" w:sz="0" w:space="0" w:color="auto"/>
        <w:right w:val="none" w:sz="0" w:space="0" w:color="auto"/>
      </w:divBdr>
    </w:div>
    <w:div w:id="1797529848">
      <w:bodyDiv w:val="1"/>
      <w:marLeft w:val="0"/>
      <w:marRight w:val="0"/>
      <w:marTop w:val="0"/>
      <w:marBottom w:val="0"/>
      <w:divBdr>
        <w:top w:val="none" w:sz="0" w:space="0" w:color="auto"/>
        <w:left w:val="none" w:sz="0" w:space="0" w:color="auto"/>
        <w:bottom w:val="none" w:sz="0" w:space="0" w:color="auto"/>
        <w:right w:val="none" w:sz="0" w:space="0" w:color="auto"/>
      </w:divBdr>
    </w:div>
    <w:div w:id="1877035245">
      <w:bodyDiv w:val="1"/>
      <w:marLeft w:val="0"/>
      <w:marRight w:val="0"/>
      <w:marTop w:val="0"/>
      <w:marBottom w:val="0"/>
      <w:divBdr>
        <w:top w:val="none" w:sz="0" w:space="0" w:color="auto"/>
        <w:left w:val="none" w:sz="0" w:space="0" w:color="auto"/>
        <w:bottom w:val="none" w:sz="0" w:space="0" w:color="auto"/>
        <w:right w:val="none" w:sz="0" w:space="0" w:color="auto"/>
      </w:divBdr>
      <w:divsChild>
        <w:div w:id="14311190">
          <w:marLeft w:val="0"/>
          <w:marRight w:val="0"/>
          <w:marTop w:val="0"/>
          <w:marBottom w:val="0"/>
          <w:divBdr>
            <w:top w:val="none" w:sz="0" w:space="0" w:color="auto"/>
            <w:left w:val="none" w:sz="0" w:space="0" w:color="auto"/>
            <w:bottom w:val="none" w:sz="0" w:space="0" w:color="auto"/>
            <w:right w:val="none" w:sz="0" w:space="0" w:color="auto"/>
          </w:divBdr>
        </w:div>
        <w:div w:id="2123644824">
          <w:marLeft w:val="0"/>
          <w:marRight w:val="0"/>
          <w:marTop w:val="0"/>
          <w:marBottom w:val="0"/>
          <w:divBdr>
            <w:top w:val="none" w:sz="0" w:space="0" w:color="auto"/>
            <w:left w:val="none" w:sz="0" w:space="0" w:color="auto"/>
            <w:bottom w:val="none" w:sz="0" w:space="0" w:color="auto"/>
            <w:right w:val="none" w:sz="0" w:space="0" w:color="auto"/>
          </w:divBdr>
        </w:div>
      </w:divsChild>
    </w:div>
    <w:div w:id="1877572160">
      <w:bodyDiv w:val="1"/>
      <w:marLeft w:val="0"/>
      <w:marRight w:val="0"/>
      <w:marTop w:val="0"/>
      <w:marBottom w:val="0"/>
      <w:divBdr>
        <w:top w:val="none" w:sz="0" w:space="0" w:color="auto"/>
        <w:left w:val="none" w:sz="0" w:space="0" w:color="auto"/>
        <w:bottom w:val="none" w:sz="0" w:space="0" w:color="auto"/>
        <w:right w:val="none" w:sz="0" w:space="0" w:color="auto"/>
      </w:divBdr>
    </w:div>
    <w:div w:id="1904214931">
      <w:bodyDiv w:val="1"/>
      <w:marLeft w:val="0"/>
      <w:marRight w:val="0"/>
      <w:marTop w:val="0"/>
      <w:marBottom w:val="0"/>
      <w:divBdr>
        <w:top w:val="none" w:sz="0" w:space="0" w:color="auto"/>
        <w:left w:val="none" w:sz="0" w:space="0" w:color="auto"/>
        <w:bottom w:val="none" w:sz="0" w:space="0" w:color="auto"/>
        <w:right w:val="none" w:sz="0" w:space="0" w:color="auto"/>
      </w:divBdr>
    </w:div>
    <w:div w:id="1917979841">
      <w:bodyDiv w:val="1"/>
      <w:marLeft w:val="0"/>
      <w:marRight w:val="0"/>
      <w:marTop w:val="0"/>
      <w:marBottom w:val="0"/>
      <w:divBdr>
        <w:top w:val="none" w:sz="0" w:space="0" w:color="auto"/>
        <w:left w:val="none" w:sz="0" w:space="0" w:color="auto"/>
        <w:bottom w:val="none" w:sz="0" w:space="0" w:color="auto"/>
        <w:right w:val="none" w:sz="0" w:space="0" w:color="auto"/>
      </w:divBdr>
    </w:div>
    <w:div w:id="1920401436">
      <w:bodyDiv w:val="1"/>
      <w:marLeft w:val="0"/>
      <w:marRight w:val="0"/>
      <w:marTop w:val="0"/>
      <w:marBottom w:val="0"/>
      <w:divBdr>
        <w:top w:val="none" w:sz="0" w:space="0" w:color="auto"/>
        <w:left w:val="none" w:sz="0" w:space="0" w:color="auto"/>
        <w:bottom w:val="none" w:sz="0" w:space="0" w:color="auto"/>
        <w:right w:val="none" w:sz="0" w:space="0" w:color="auto"/>
      </w:divBdr>
    </w:div>
    <w:div w:id="1925146233">
      <w:bodyDiv w:val="1"/>
      <w:marLeft w:val="0"/>
      <w:marRight w:val="0"/>
      <w:marTop w:val="0"/>
      <w:marBottom w:val="0"/>
      <w:divBdr>
        <w:top w:val="none" w:sz="0" w:space="0" w:color="auto"/>
        <w:left w:val="none" w:sz="0" w:space="0" w:color="auto"/>
        <w:bottom w:val="none" w:sz="0" w:space="0" w:color="auto"/>
        <w:right w:val="none" w:sz="0" w:space="0" w:color="auto"/>
      </w:divBdr>
    </w:div>
    <w:div w:id="1937472832">
      <w:bodyDiv w:val="1"/>
      <w:marLeft w:val="0"/>
      <w:marRight w:val="0"/>
      <w:marTop w:val="0"/>
      <w:marBottom w:val="0"/>
      <w:divBdr>
        <w:top w:val="none" w:sz="0" w:space="0" w:color="auto"/>
        <w:left w:val="none" w:sz="0" w:space="0" w:color="auto"/>
        <w:bottom w:val="none" w:sz="0" w:space="0" w:color="auto"/>
        <w:right w:val="none" w:sz="0" w:space="0" w:color="auto"/>
      </w:divBdr>
    </w:div>
    <w:div w:id="1947346286">
      <w:bodyDiv w:val="1"/>
      <w:marLeft w:val="0"/>
      <w:marRight w:val="0"/>
      <w:marTop w:val="0"/>
      <w:marBottom w:val="0"/>
      <w:divBdr>
        <w:top w:val="none" w:sz="0" w:space="0" w:color="auto"/>
        <w:left w:val="none" w:sz="0" w:space="0" w:color="auto"/>
        <w:bottom w:val="none" w:sz="0" w:space="0" w:color="auto"/>
        <w:right w:val="none" w:sz="0" w:space="0" w:color="auto"/>
      </w:divBdr>
      <w:divsChild>
        <w:div w:id="1251425849">
          <w:marLeft w:val="0"/>
          <w:marRight w:val="0"/>
          <w:marTop w:val="0"/>
          <w:marBottom w:val="0"/>
          <w:divBdr>
            <w:top w:val="none" w:sz="0" w:space="0" w:color="auto"/>
            <w:left w:val="none" w:sz="0" w:space="0" w:color="auto"/>
            <w:bottom w:val="none" w:sz="0" w:space="0" w:color="auto"/>
            <w:right w:val="none" w:sz="0" w:space="0" w:color="auto"/>
          </w:divBdr>
          <w:divsChild>
            <w:div w:id="858422633">
              <w:marLeft w:val="0"/>
              <w:marRight w:val="0"/>
              <w:marTop w:val="0"/>
              <w:marBottom w:val="0"/>
              <w:divBdr>
                <w:top w:val="none" w:sz="0" w:space="0" w:color="auto"/>
                <w:left w:val="none" w:sz="0" w:space="0" w:color="auto"/>
                <w:bottom w:val="none" w:sz="0" w:space="0" w:color="auto"/>
                <w:right w:val="none" w:sz="0" w:space="0" w:color="auto"/>
              </w:divBdr>
            </w:div>
          </w:divsChild>
        </w:div>
        <w:div w:id="1760783915">
          <w:marLeft w:val="0"/>
          <w:marRight w:val="0"/>
          <w:marTop w:val="0"/>
          <w:marBottom w:val="0"/>
          <w:divBdr>
            <w:top w:val="none" w:sz="0" w:space="0" w:color="auto"/>
            <w:left w:val="none" w:sz="0" w:space="0" w:color="auto"/>
            <w:bottom w:val="none" w:sz="0" w:space="0" w:color="auto"/>
            <w:right w:val="none" w:sz="0" w:space="0" w:color="auto"/>
          </w:divBdr>
          <w:divsChild>
            <w:div w:id="705526412">
              <w:marLeft w:val="0"/>
              <w:marRight w:val="0"/>
              <w:marTop w:val="0"/>
              <w:marBottom w:val="0"/>
              <w:divBdr>
                <w:top w:val="none" w:sz="0" w:space="0" w:color="auto"/>
                <w:left w:val="none" w:sz="0" w:space="0" w:color="auto"/>
                <w:bottom w:val="none" w:sz="0" w:space="0" w:color="auto"/>
                <w:right w:val="none" w:sz="0" w:space="0" w:color="auto"/>
              </w:divBdr>
            </w:div>
            <w:div w:id="811947070">
              <w:marLeft w:val="0"/>
              <w:marRight w:val="0"/>
              <w:marTop w:val="0"/>
              <w:marBottom w:val="0"/>
              <w:divBdr>
                <w:top w:val="none" w:sz="0" w:space="0" w:color="auto"/>
                <w:left w:val="none" w:sz="0" w:space="0" w:color="auto"/>
                <w:bottom w:val="none" w:sz="0" w:space="0" w:color="auto"/>
                <w:right w:val="none" w:sz="0" w:space="0" w:color="auto"/>
              </w:divBdr>
            </w:div>
          </w:divsChild>
        </w:div>
        <w:div w:id="2012832548">
          <w:marLeft w:val="0"/>
          <w:marRight w:val="0"/>
          <w:marTop w:val="0"/>
          <w:marBottom w:val="0"/>
          <w:divBdr>
            <w:top w:val="none" w:sz="0" w:space="0" w:color="auto"/>
            <w:left w:val="none" w:sz="0" w:space="0" w:color="auto"/>
            <w:bottom w:val="none" w:sz="0" w:space="0" w:color="auto"/>
            <w:right w:val="none" w:sz="0" w:space="0" w:color="auto"/>
          </w:divBdr>
          <w:divsChild>
            <w:div w:id="165209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474136">
      <w:bodyDiv w:val="1"/>
      <w:marLeft w:val="0"/>
      <w:marRight w:val="0"/>
      <w:marTop w:val="0"/>
      <w:marBottom w:val="0"/>
      <w:divBdr>
        <w:top w:val="none" w:sz="0" w:space="0" w:color="auto"/>
        <w:left w:val="none" w:sz="0" w:space="0" w:color="auto"/>
        <w:bottom w:val="none" w:sz="0" w:space="0" w:color="auto"/>
        <w:right w:val="none" w:sz="0" w:space="0" w:color="auto"/>
      </w:divBdr>
    </w:div>
    <w:div w:id="2015761272">
      <w:bodyDiv w:val="1"/>
      <w:marLeft w:val="0"/>
      <w:marRight w:val="0"/>
      <w:marTop w:val="0"/>
      <w:marBottom w:val="0"/>
      <w:divBdr>
        <w:top w:val="none" w:sz="0" w:space="0" w:color="auto"/>
        <w:left w:val="none" w:sz="0" w:space="0" w:color="auto"/>
        <w:bottom w:val="none" w:sz="0" w:space="0" w:color="auto"/>
        <w:right w:val="none" w:sz="0" w:space="0" w:color="auto"/>
      </w:divBdr>
      <w:divsChild>
        <w:div w:id="33897303">
          <w:marLeft w:val="0"/>
          <w:marRight w:val="0"/>
          <w:marTop w:val="0"/>
          <w:marBottom w:val="0"/>
          <w:divBdr>
            <w:top w:val="none" w:sz="0" w:space="0" w:color="auto"/>
            <w:left w:val="none" w:sz="0" w:space="0" w:color="auto"/>
            <w:bottom w:val="none" w:sz="0" w:space="0" w:color="auto"/>
            <w:right w:val="none" w:sz="0" w:space="0" w:color="auto"/>
          </w:divBdr>
        </w:div>
        <w:div w:id="57869913">
          <w:marLeft w:val="0"/>
          <w:marRight w:val="0"/>
          <w:marTop w:val="0"/>
          <w:marBottom w:val="0"/>
          <w:divBdr>
            <w:top w:val="none" w:sz="0" w:space="0" w:color="auto"/>
            <w:left w:val="none" w:sz="0" w:space="0" w:color="auto"/>
            <w:bottom w:val="none" w:sz="0" w:space="0" w:color="auto"/>
            <w:right w:val="none" w:sz="0" w:space="0" w:color="auto"/>
          </w:divBdr>
        </w:div>
        <w:div w:id="207451654">
          <w:marLeft w:val="0"/>
          <w:marRight w:val="0"/>
          <w:marTop w:val="0"/>
          <w:marBottom w:val="0"/>
          <w:divBdr>
            <w:top w:val="none" w:sz="0" w:space="0" w:color="auto"/>
            <w:left w:val="none" w:sz="0" w:space="0" w:color="auto"/>
            <w:bottom w:val="none" w:sz="0" w:space="0" w:color="auto"/>
            <w:right w:val="none" w:sz="0" w:space="0" w:color="auto"/>
          </w:divBdr>
        </w:div>
        <w:div w:id="1371221886">
          <w:marLeft w:val="0"/>
          <w:marRight w:val="0"/>
          <w:marTop w:val="0"/>
          <w:marBottom w:val="0"/>
          <w:divBdr>
            <w:top w:val="none" w:sz="0" w:space="0" w:color="auto"/>
            <w:left w:val="none" w:sz="0" w:space="0" w:color="auto"/>
            <w:bottom w:val="none" w:sz="0" w:space="0" w:color="auto"/>
            <w:right w:val="none" w:sz="0" w:space="0" w:color="auto"/>
          </w:divBdr>
        </w:div>
        <w:div w:id="1840776351">
          <w:marLeft w:val="0"/>
          <w:marRight w:val="0"/>
          <w:marTop w:val="0"/>
          <w:marBottom w:val="0"/>
          <w:divBdr>
            <w:top w:val="none" w:sz="0" w:space="0" w:color="auto"/>
            <w:left w:val="none" w:sz="0" w:space="0" w:color="auto"/>
            <w:bottom w:val="none" w:sz="0" w:space="0" w:color="auto"/>
            <w:right w:val="none" w:sz="0" w:space="0" w:color="auto"/>
          </w:divBdr>
        </w:div>
        <w:div w:id="1871642820">
          <w:marLeft w:val="0"/>
          <w:marRight w:val="0"/>
          <w:marTop w:val="0"/>
          <w:marBottom w:val="0"/>
          <w:divBdr>
            <w:top w:val="none" w:sz="0" w:space="0" w:color="auto"/>
            <w:left w:val="none" w:sz="0" w:space="0" w:color="auto"/>
            <w:bottom w:val="none" w:sz="0" w:space="0" w:color="auto"/>
            <w:right w:val="none" w:sz="0" w:space="0" w:color="auto"/>
          </w:divBdr>
        </w:div>
      </w:divsChild>
    </w:div>
    <w:div w:id="2031566966">
      <w:bodyDiv w:val="1"/>
      <w:marLeft w:val="0"/>
      <w:marRight w:val="0"/>
      <w:marTop w:val="0"/>
      <w:marBottom w:val="0"/>
      <w:divBdr>
        <w:top w:val="none" w:sz="0" w:space="0" w:color="auto"/>
        <w:left w:val="none" w:sz="0" w:space="0" w:color="auto"/>
        <w:bottom w:val="none" w:sz="0" w:space="0" w:color="auto"/>
        <w:right w:val="none" w:sz="0" w:space="0" w:color="auto"/>
      </w:divBdr>
    </w:div>
    <w:div w:id="2031910149">
      <w:bodyDiv w:val="1"/>
      <w:marLeft w:val="0"/>
      <w:marRight w:val="0"/>
      <w:marTop w:val="0"/>
      <w:marBottom w:val="0"/>
      <w:divBdr>
        <w:top w:val="none" w:sz="0" w:space="0" w:color="auto"/>
        <w:left w:val="none" w:sz="0" w:space="0" w:color="auto"/>
        <w:bottom w:val="none" w:sz="0" w:space="0" w:color="auto"/>
        <w:right w:val="none" w:sz="0" w:space="0" w:color="auto"/>
      </w:divBdr>
    </w:div>
    <w:div w:id="2039349365">
      <w:bodyDiv w:val="1"/>
      <w:marLeft w:val="0"/>
      <w:marRight w:val="0"/>
      <w:marTop w:val="0"/>
      <w:marBottom w:val="0"/>
      <w:divBdr>
        <w:top w:val="none" w:sz="0" w:space="0" w:color="auto"/>
        <w:left w:val="none" w:sz="0" w:space="0" w:color="auto"/>
        <w:bottom w:val="none" w:sz="0" w:space="0" w:color="auto"/>
        <w:right w:val="none" w:sz="0" w:space="0" w:color="auto"/>
      </w:divBdr>
      <w:divsChild>
        <w:div w:id="229392309">
          <w:marLeft w:val="0"/>
          <w:marRight w:val="0"/>
          <w:marTop w:val="0"/>
          <w:marBottom w:val="0"/>
          <w:divBdr>
            <w:top w:val="none" w:sz="0" w:space="0" w:color="auto"/>
            <w:left w:val="none" w:sz="0" w:space="0" w:color="auto"/>
            <w:bottom w:val="none" w:sz="0" w:space="0" w:color="auto"/>
            <w:right w:val="none" w:sz="0" w:space="0" w:color="auto"/>
          </w:divBdr>
          <w:divsChild>
            <w:div w:id="1063256141">
              <w:marLeft w:val="0"/>
              <w:marRight w:val="0"/>
              <w:marTop w:val="0"/>
              <w:marBottom w:val="0"/>
              <w:divBdr>
                <w:top w:val="none" w:sz="0" w:space="0" w:color="auto"/>
                <w:left w:val="none" w:sz="0" w:space="0" w:color="auto"/>
                <w:bottom w:val="none" w:sz="0" w:space="0" w:color="auto"/>
                <w:right w:val="none" w:sz="0" w:space="0" w:color="auto"/>
              </w:divBdr>
            </w:div>
          </w:divsChild>
        </w:div>
        <w:div w:id="338193655">
          <w:marLeft w:val="0"/>
          <w:marRight w:val="0"/>
          <w:marTop w:val="0"/>
          <w:marBottom w:val="0"/>
          <w:divBdr>
            <w:top w:val="none" w:sz="0" w:space="0" w:color="auto"/>
            <w:left w:val="none" w:sz="0" w:space="0" w:color="auto"/>
            <w:bottom w:val="none" w:sz="0" w:space="0" w:color="auto"/>
            <w:right w:val="none" w:sz="0" w:space="0" w:color="auto"/>
          </w:divBdr>
          <w:divsChild>
            <w:div w:id="1274555586">
              <w:marLeft w:val="0"/>
              <w:marRight w:val="0"/>
              <w:marTop w:val="0"/>
              <w:marBottom w:val="0"/>
              <w:divBdr>
                <w:top w:val="none" w:sz="0" w:space="0" w:color="auto"/>
                <w:left w:val="none" w:sz="0" w:space="0" w:color="auto"/>
                <w:bottom w:val="none" w:sz="0" w:space="0" w:color="auto"/>
                <w:right w:val="none" w:sz="0" w:space="0" w:color="auto"/>
              </w:divBdr>
            </w:div>
          </w:divsChild>
        </w:div>
        <w:div w:id="349141094">
          <w:marLeft w:val="0"/>
          <w:marRight w:val="0"/>
          <w:marTop w:val="0"/>
          <w:marBottom w:val="0"/>
          <w:divBdr>
            <w:top w:val="none" w:sz="0" w:space="0" w:color="auto"/>
            <w:left w:val="none" w:sz="0" w:space="0" w:color="auto"/>
            <w:bottom w:val="none" w:sz="0" w:space="0" w:color="auto"/>
            <w:right w:val="none" w:sz="0" w:space="0" w:color="auto"/>
          </w:divBdr>
          <w:divsChild>
            <w:div w:id="1822966025">
              <w:marLeft w:val="0"/>
              <w:marRight w:val="0"/>
              <w:marTop w:val="0"/>
              <w:marBottom w:val="0"/>
              <w:divBdr>
                <w:top w:val="none" w:sz="0" w:space="0" w:color="auto"/>
                <w:left w:val="none" w:sz="0" w:space="0" w:color="auto"/>
                <w:bottom w:val="none" w:sz="0" w:space="0" w:color="auto"/>
                <w:right w:val="none" w:sz="0" w:space="0" w:color="auto"/>
              </w:divBdr>
            </w:div>
          </w:divsChild>
        </w:div>
        <w:div w:id="573780942">
          <w:marLeft w:val="0"/>
          <w:marRight w:val="0"/>
          <w:marTop w:val="0"/>
          <w:marBottom w:val="0"/>
          <w:divBdr>
            <w:top w:val="none" w:sz="0" w:space="0" w:color="auto"/>
            <w:left w:val="none" w:sz="0" w:space="0" w:color="auto"/>
            <w:bottom w:val="none" w:sz="0" w:space="0" w:color="auto"/>
            <w:right w:val="none" w:sz="0" w:space="0" w:color="auto"/>
          </w:divBdr>
          <w:divsChild>
            <w:div w:id="1182471494">
              <w:marLeft w:val="0"/>
              <w:marRight w:val="0"/>
              <w:marTop w:val="0"/>
              <w:marBottom w:val="0"/>
              <w:divBdr>
                <w:top w:val="none" w:sz="0" w:space="0" w:color="auto"/>
                <w:left w:val="none" w:sz="0" w:space="0" w:color="auto"/>
                <w:bottom w:val="none" w:sz="0" w:space="0" w:color="auto"/>
                <w:right w:val="none" w:sz="0" w:space="0" w:color="auto"/>
              </w:divBdr>
            </w:div>
          </w:divsChild>
        </w:div>
        <w:div w:id="658268731">
          <w:marLeft w:val="0"/>
          <w:marRight w:val="0"/>
          <w:marTop w:val="0"/>
          <w:marBottom w:val="0"/>
          <w:divBdr>
            <w:top w:val="none" w:sz="0" w:space="0" w:color="auto"/>
            <w:left w:val="none" w:sz="0" w:space="0" w:color="auto"/>
            <w:bottom w:val="none" w:sz="0" w:space="0" w:color="auto"/>
            <w:right w:val="none" w:sz="0" w:space="0" w:color="auto"/>
          </w:divBdr>
          <w:divsChild>
            <w:div w:id="340280276">
              <w:marLeft w:val="0"/>
              <w:marRight w:val="0"/>
              <w:marTop w:val="0"/>
              <w:marBottom w:val="0"/>
              <w:divBdr>
                <w:top w:val="none" w:sz="0" w:space="0" w:color="auto"/>
                <w:left w:val="none" w:sz="0" w:space="0" w:color="auto"/>
                <w:bottom w:val="none" w:sz="0" w:space="0" w:color="auto"/>
                <w:right w:val="none" w:sz="0" w:space="0" w:color="auto"/>
              </w:divBdr>
            </w:div>
          </w:divsChild>
        </w:div>
        <w:div w:id="673461914">
          <w:marLeft w:val="0"/>
          <w:marRight w:val="0"/>
          <w:marTop w:val="0"/>
          <w:marBottom w:val="0"/>
          <w:divBdr>
            <w:top w:val="none" w:sz="0" w:space="0" w:color="auto"/>
            <w:left w:val="none" w:sz="0" w:space="0" w:color="auto"/>
            <w:bottom w:val="none" w:sz="0" w:space="0" w:color="auto"/>
            <w:right w:val="none" w:sz="0" w:space="0" w:color="auto"/>
          </w:divBdr>
          <w:divsChild>
            <w:div w:id="787315278">
              <w:marLeft w:val="0"/>
              <w:marRight w:val="0"/>
              <w:marTop w:val="0"/>
              <w:marBottom w:val="0"/>
              <w:divBdr>
                <w:top w:val="none" w:sz="0" w:space="0" w:color="auto"/>
                <w:left w:val="none" w:sz="0" w:space="0" w:color="auto"/>
                <w:bottom w:val="none" w:sz="0" w:space="0" w:color="auto"/>
                <w:right w:val="none" w:sz="0" w:space="0" w:color="auto"/>
              </w:divBdr>
            </w:div>
          </w:divsChild>
        </w:div>
        <w:div w:id="736711890">
          <w:marLeft w:val="0"/>
          <w:marRight w:val="0"/>
          <w:marTop w:val="0"/>
          <w:marBottom w:val="0"/>
          <w:divBdr>
            <w:top w:val="none" w:sz="0" w:space="0" w:color="auto"/>
            <w:left w:val="none" w:sz="0" w:space="0" w:color="auto"/>
            <w:bottom w:val="none" w:sz="0" w:space="0" w:color="auto"/>
            <w:right w:val="none" w:sz="0" w:space="0" w:color="auto"/>
          </w:divBdr>
          <w:divsChild>
            <w:div w:id="397172727">
              <w:marLeft w:val="0"/>
              <w:marRight w:val="0"/>
              <w:marTop w:val="0"/>
              <w:marBottom w:val="0"/>
              <w:divBdr>
                <w:top w:val="none" w:sz="0" w:space="0" w:color="auto"/>
                <w:left w:val="none" w:sz="0" w:space="0" w:color="auto"/>
                <w:bottom w:val="none" w:sz="0" w:space="0" w:color="auto"/>
                <w:right w:val="none" w:sz="0" w:space="0" w:color="auto"/>
              </w:divBdr>
            </w:div>
          </w:divsChild>
        </w:div>
        <w:div w:id="747532625">
          <w:marLeft w:val="0"/>
          <w:marRight w:val="0"/>
          <w:marTop w:val="0"/>
          <w:marBottom w:val="0"/>
          <w:divBdr>
            <w:top w:val="none" w:sz="0" w:space="0" w:color="auto"/>
            <w:left w:val="none" w:sz="0" w:space="0" w:color="auto"/>
            <w:bottom w:val="none" w:sz="0" w:space="0" w:color="auto"/>
            <w:right w:val="none" w:sz="0" w:space="0" w:color="auto"/>
          </w:divBdr>
          <w:divsChild>
            <w:div w:id="207306727">
              <w:marLeft w:val="0"/>
              <w:marRight w:val="0"/>
              <w:marTop w:val="0"/>
              <w:marBottom w:val="0"/>
              <w:divBdr>
                <w:top w:val="none" w:sz="0" w:space="0" w:color="auto"/>
                <w:left w:val="none" w:sz="0" w:space="0" w:color="auto"/>
                <w:bottom w:val="none" w:sz="0" w:space="0" w:color="auto"/>
                <w:right w:val="none" w:sz="0" w:space="0" w:color="auto"/>
              </w:divBdr>
            </w:div>
          </w:divsChild>
        </w:div>
        <w:div w:id="751852764">
          <w:marLeft w:val="0"/>
          <w:marRight w:val="0"/>
          <w:marTop w:val="0"/>
          <w:marBottom w:val="0"/>
          <w:divBdr>
            <w:top w:val="none" w:sz="0" w:space="0" w:color="auto"/>
            <w:left w:val="none" w:sz="0" w:space="0" w:color="auto"/>
            <w:bottom w:val="none" w:sz="0" w:space="0" w:color="auto"/>
            <w:right w:val="none" w:sz="0" w:space="0" w:color="auto"/>
          </w:divBdr>
          <w:divsChild>
            <w:div w:id="1171409866">
              <w:marLeft w:val="0"/>
              <w:marRight w:val="0"/>
              <w:marTop w:val="0"/>
              <w:marBottom w:val="0"/>
              <w:divBdr>
                <w:top w:val="none" w:sz="0" w:space="0" w:color="auto"/>
                <w:left w:val="none" w:sz="0" w:space="0" w:color="auto"/>
                <w:bottom w:val="none" w:sz="0" w:space="0" w:color="auto"/>
                <w:right w:val="none" w:sz="0" w:space="0" w:color="auto"/>
              </w:divBdr>
            </w:div>
          </w:divsChild>
        </w:div>
        <w:div w:id="897787535">
          <w:marLeft w:val="0"/>
          <w:marRight w:val="0"/>
          <w:marTop w:val="0"/>
          <w:marBottom w:val="0"/>
          <w:divBdr>
            <w:top w:val="none" w:sz="0" w:space="0" w:color="auto"/>
            <w:left w:val="none" w:sz="0" w:space="0" w:color="auto"/>
            <w:bottom w:val="none" w:sz="0" w:space="0" w:color="auto"/>
            <w:right w:val="none" w:sz="0" w:space="0" w:color="auto"/>
          </w:divBdr>
          <w:divsChild>
            <w:div w:id="2059010603">
              <w:marLeft w:val="0"/>
              <w:marRight w:val="0"/>
              <w:marTop w:val="0"/>
              <w:marBottom w:val="0"/>
              <w:divBdr>
                <w:top w:val="none" w:sz="0" w:space="0" w:color="auto"/>
                <w:left w:val="none" w:sz="0" w:space="0" w:color="auto"/>
                <w:bottom w:val="none" w:sz="0" w:space="0" w:color="auto"/>
                <w:right w:val="none" w:sz="0" w:space="0" w:color="auto"/>
              </w:divBdr>
            </w:div>
          </w:divsChild>
        </w:div>
        <w:div w:id="919096303">
          <w:marLeft w:val="0"/>
          <w:marRight w:val="0"/>
          <w:marTop w:val="0"/>
          <w:marBottom w:val="0"/>
          <w:divBdr>
            <w:top w:val="none" w:sz="0" w:space="0" w:color="auto"/>
            <w:left w:val="none" w:sz="0" w:space="0" w:color="auto"/>
            <w:bottom w:val="none" w:sz="0" w:space="0" w:color="auto"/>
            <w:right w:val="none" w:sz="0" w:space="0" w:color="auto"/>
          </w:divBdr>
          <w:divsChild>
            <w:div w:id="1440955351">
              <w:marLeft w:val="0"/>
              <w:marRight w:val="0"/>
              <w:marTop w:val="0"/>
              <w:marBottom w:val="0"/>
              <w:divBdr>
                <w:top w:val="none" w:sz="0" w:space="0" w:color="auto"/>
                <w:left w:val="none" w:sz="0" w:space="0" w:color="auto"/>
                <w:bottom w:val="none" w:sz="0" w:space="0" w:color="auto"/>
                <w:right w:val="none" w:sz="0" w:space="0" w:color="auto"/>
              </w:divBdr>
            </w:div>
          </w:divsChild>
        </w:div>
        <w:div w:id="1024819107">
          <w:marLeft w:val="0"/>
          <w:marRight w:val="0"/>
          <w:marTop w:val="0"/>
          <w:marBottom w:val="0"/>
          <w:divBdr>
            <w:top w:val="none" w:sz="0" w:space="0" w:color="auto"/>
            <w:left w:val="none" w:sz="0" w:space="0" w:color="auto"/>
            <w:bottom w:val="none" w:sz="0" w:space="0" w:color="auto"/>
            <w:right w:val="none" w:sz="0" w:space="0" w:color="auto"/>
          </w:divBdr>
          <w:divsChild>
            <w:div w:id="542140281">
              <w:marLeft w:val="0"/>
              <w:marRight w:val="0"/>
              <w:marTop w:val="0"/>
              <w:marBottom w:val="0"/>
              <w:divBdr>
                <w:top w:val="none" w:sz="0" w:space="0" w:color="auto"/>
                <w:left w:val="none" w:sz="0" w:space="0" w:color="auto"/>
                <w:bottom w:val="none" w:sz="0" w:space="0" w:color="auto"/>
                <w:right w:val="none" w:sz="0" w:space="0" w:color="auto"/>
              </w:divBdr>
            </w:div>
          </w:divsChild>
        </w:div>
        <w:div w:id="1062605275">
          <w:marLeft w:val="0"/>
          <w:marRight w:val="0"/>
          <w:marTop w:val="0"/>
          <w:marBottom w:val="0"/>
          <w:divBdr>
            <w:top w:val="none" w:sz="0" w:space="0" w:color="auto"/>
            <w:left w:val="none" w:sz="0" w:space="0" w:color="auto"/>
            <w:bottom w:val="none" w:sz="0" w:space="0" w:color="auto"/>
            <w:right w:val="none" w:sz="0" w:space="0" w:color="auto"/>
          </w:divBdr>
          <w:divsChild>
            <w:div w:id="1292321558">
              <w:marLeft w:val="0"/>
              <w:marRight w:val="0"/>
              <w:marTop w:val="0"/>
              <w:marBottom w:val="0"/>
              <w:divBdr>
                <w:top w:val="none" w:sz="0" w:space="0" w:color="auto"/>
                <w:left w:val="none" w:sz="0" w:space="0" w:color="auto"/>
                <w:bottom w:val="none" w:sz="0" w:space="0" w:color="auto"/>
                <w:right w:val="none" w:sz="0" w:space="0" w:color="auto"/>
              </w:divBdr>
            </w:div>
          </w:divsChild>
        </w:div>
        <w:div w:id="1103526026">
          <w:marLeft w:val="0"/>
          <w:marRight w:val="0"/>
          <w:marTop w:val="0"/>
          <w:marBottom w:val="0"/>
          <w:divBdr>
            <w:top w:val="none" w:sz="0" w:space="0" w:color="auto"/>
            <w:left w:val="none" w:sz="0" w:space="0" w:color="auto"/>
            <w:bottom w:val="none" w:sz="0" w:space="0" w:color="auto"/>
            <w:right w:val="none" w:sz="0" w:space="0" w:color="auto"/>
          </w:divBdr>
          <w:divsChild>
            <w:div w:id="1101297270">
              <w:marLeft w:val="0"/>
              <w:marRight w:val="0"/>
              <w:marTop w:val="0"/>
              <w:marBottom w:val="0"/>
              <w:divBdr>
                <w:top w:val="none" w:sz="0" w:space="0" w:color="auto"/>
                <w:left w:val="none" w:sz="0" w:space="0" w:color="auto"/>
                <w:bottom w:val="none" w:sz="0" w:space="0" w:color="auto"/>
                <w:right w:val="none" w:sz="0" w:space="0" w:color="auto"/>
              </w:divBdr>
            </w:div>
          </w:divsChild>
        </w:div>
        <w:div w:id="1225600380">
          <w:marLeft w:val="0"/>
          <w:marRight w:val="0"/>
          <w:marTop w:val="0"/>
          <w:marBottom w:val="0"/>
          <w:divBdr>
            <w:top w:val="none" w:sz="0" w:space="0" w:color="auto"/>
            <w:left w:val="none" w:sz="0" w:space="0" w:color="auto"/>
            <w:bottom w:val="none" w:sz="0" w:space="0" w:color="auto"/>
            <w:right w:val="none" w:sz="0" w:space="0" w:color="auto"/>
          </w:divBdr>
          <w:divsChild>
            <w:div w:id="283195685">
              <w:marLeft w:val="0"/>
              <w:marRight w:val="0"/>
              <w:marTop w:val="0"/>
              <w:marBottom w:val="0"/>
              <w:divBdr>
                <w:top w:val="none" w:sz="0" w:space="0" w:color="auto"/>
                <w:left w:val="none" w:sz="0" w:space="0" w:color="auto"/>
                <w:bottom w:val="none" w:sz="0" w:space="0" w:color="auto"/>
                <w:right w:val="none" w:sz="0" w:space="0" w:color="auto"/>
              </w:divBdr>
            </w:div>
          </w:divsChild>
        </w:div>
        <w:div w:id="1252204661">
          <w:marLeft w:val="0"/>
          <w:marRight w:val="0"/>
          <w:marTop w:val="0"/>
          <w:marBottom w:val="0"/>
          <w:divBdr>
            <w:top w:val="none" w:sz="0" w:space="0" w:color="auto"/>
            <w:left w:val="none" w:sz="0" w:space="0" w:color="auto"/>
            <w:bottom w:val="none" w:sz="0" w:space="0" w:color="auto"/>
            <w:right w:val="none" w:sz="0" w:space="0" w:color="auto"/>
          </w:divBdr>
          <w:divsChild>
            <w:div w:id="1231697702">
              <w:marLeft w:val="0"/>
              <w:marRight w:val="0"/>
              <w:marTop w:val="0"/>
              <w:marBottom w:val="0"/>
              <w:divBdr>
                <w:top w:val="none" w:sz="0" w:space="0" w:color="auto"/>
                <w:left w:val="none" w:sz="0" w:space="0" w:color="auto"/>
                <w:bottom w:val="none" w:sz="0" w:space="0" w:color="auto"/>
                <w:right w:val="none" w:sz="0" w:space="0" w:color="auto"/>
              </w:divBdr>
            </w:div>
          </w:divsChild>
        </w:div>
        <w:div w:id="1266376574">
          <w:marLeft w:val="0"/>
          <w:marRight w:val="0"/>
          <w:marTop w:val="0"/>
          <w:marBottom w:val="0"/>
          <w:divBdr>
            <w:top w:val="none" w:sz="0" w:space="0" w:color="auto"/>
            <w:left w:val="none" w:sz="0" w:space="0" w:color="auto"/>
            <w:bottom w:val="none" w:sz="0" w:space="0" w:color="auto"/>
            <w:right w:val="none" w:sz="0" w:space="0" w:color="auto"/>
          </w:divBdr>
          <w:divsChild>
            <w:div w:id="1344045030">
              <w:marLeft w:val="0"/>
              <w:marRight w:val="0"/>
              <w:marTop w:val="0"/>
              <w:marBottom w:val="0"/>
              <w:divBdr>
                <w:top w:val="none" w:sz="0" w:space="0" w:color="auto"/>
                <w:left w:val="none" w:sz="0" w:space="0" w:color="auto"/>
                <w:bottom w:val="none" w:sz="0" w:space="0" w:color="auto"/>
                <w:right w:val="none" w:sz="0" w:space="0" w:color="auto"/>
              </w:divBdr>
            </w:div>
          </w:divsChild>
        </w:div>
        <w:div w:id="1286083012">
          <w:marLeft w:val="0"/>
          <w:marRight w:val="0"/>
          <w:marTop w:val="0"/>
          <w:marBottom w:val="0"/>
          <w:divBdr>
            <w:top w:val="none" w:sz="0" w:space="0" w:color="auto"/>
            <w:left w:val="none" w:sz="0" w:space="0" w:color="auto"/>
            <w:bottom w:val="none" w:sz="0" w:space="0" w:color="auto"/>
            <w:right w:val="none" w:sz="0" w:space="0" w:color="auto"/>
          </w:divBdr>
          <w:divsChild>
            <w:div w:id="1919510250">
              <w:marLeft w:val="0"/>
              <w:marRight w:val="0"/>
              <w:marTop w:val="0"/>
              <w:marBottom w:val="0"/>
              <w:divBdr>
                <w:top w:val="none" w:sz="0" w:space="0" w:color="auto"/>
                <w:left w:val="none" w:sz="0" w:space="0" w:color="auto"/>
                <w:bottom w:val="none" w:sz="0" w:space="0" w:color="auto"/>
                <w:right w:val="none" w:sz="0" w:space="0" w:color="auto"/>
              </w:divBdr>
            </w:div>
          </w:divsChild>
        </w:div>
        <w:div w:id="1519856683">
          <w:marLeft w:val="0"/>
          <w:marRight w:val="0"/>
          <w:marTop w:val="0"/>
          <w:marBottom w:val="0"/>
          <w:divBdr>
            <w:top w:val="none" w:sz="0" w:space="0" w:color="auto"/>
            <w:left w:val="none" w:sz="0" w:space="0" w:color="auto"/>
            <w:bottom w:val="none" w:sz="0" w:space="0" w:color="auto"/>
            <w:right w:val="none" w:sz="0" w:space="0" w:color="auto"/>
          </w:divBdr>
          <w:divsChild>
            <w:div w:id="1094325462">
              <w:marLeft w:val="0"/>
              <w:marRight w:val="0"/>
              <w:marTop w:val="0"/>
              <w:marBottom w:val="0"/>
              <w:divBdr>
                <w:top w:val="none" w:sz="0" w:space="0" w:color="auto"/>
                <w:left w:val="none" w:sz="0" w:space="0" w:color="auto"/>
                <w:bottom w:val="none" w:sz="0" w:space="0" w:color="auto"/>
                <w:right w:val="none" w:sz="0" w:space="0" w:color="auto"/>
              </w:divBdr>
            </w:div>
          </w:divsChild>
        </w:div>
        <w:div w:id="1544098859">
          <w:marLeft w:val="0"/>
          <w:marRight w:val="0"/>
          <w:marTop w:val="0"/>
          <w:marBottom w:val="0"/>
          <w:divBdr>
            <w:top w:val="none" w:sz="0" w:space="0" w:color="auto"/>
            <w:left w:val="none" w:sz="0" w:space="0" w:color="auto"/>
            <w:bottom w:val="none" w:sz="0" w:space="0" w:color="auto"/>
            <w:right w:val="none" w:sz="0" w:space="0" w:color="auto"/>
          </w:divBdr>
          <w:divsChild>
            <w:div w:id="2145005727">
              <w:marLeft w:val="0"/>
              <w:marRight w:val="0"/>
              <w:marTop w:val="0"/>
              <w:marBottom w:val="0"/>
              <w:divBdr>
                <w:top w:val="none" w:sz="0" w:space="0" w:color="auto"/>
                <w:left w:val="none" w:sz="0" w:space="0" w:color="auto"/>
                <w:bottom w:val="none" w:sz="0" w:space="0" w:color="auto"/>
                <w:right w:val="none" w:sz="0" w:space="0" w:color="auto"/>
              </w:divBdr>
            </w:div>
          </w:divsChild>
        </w:div>
        <w:div w:id="1575047632">
          <w:marLeft w:val="0"/>
          <w:marRight w:val="0"/>
          <w:marTop w:val="0"/>
          <w:marBottom w:val="0"/>
          <w:divBdr>
            <w:top w:val="none" w:sz="0" w:space="0" w:color="auto"/>
            <w:left w:val="none" w:sz="0" w:space="0" w:color="auto"/>
            <w:bottom w:val="none" w:sz="0" w:space="0" w:color="auto"/>
            <w:right w:val="none" w:sz="0" w:space="0" w:color="auto"/>
          </w:divBdr>
          <w:divsChild>
            <w:div w:id="222133683">
              <w:marLeft w:val="0"/>
              <w:marRight w:val="0"/>
              <w:marTop w:val="0"/>
              <w:marBottom w:val="0"/>
              <w:divBdr>
                <w:top w:val="none" w:sz="0" w:space="0" w:color="auto"/>
                <w:left w:val="none" w:sz="0" w:space="0" w:color="auto"/>
                <w:bottom w:val="none" w:sz="0" w:space="0" w:color="auto"/>
                <w:right w:val="none" w:sz="0" w:space="0" w:color="auto"/>
              </w:divBdr>
            </w:div>
          </w:divsChild>
        </w:div>
        <w:div w:id="1579359699">
          <w:marLeft w:val="0"/>
          <w:marRight w:val="0"/>
          <w:marTop w:val="0"/>
          <w:marBottom w:val="0"/>
          <w:divBdr>
            <w:top w:val="none" w:sz="0" w:space="0" w:color="auto"/>
            <w:left w:val="none" w:sz="0" w:space="0" w:color="auto"/>
            <w:bottom w:val="none" w:sz="0" w:space="0" w:color="auto"/>
            <w:right w:val="none" w:sz="0" w:space="0" w:color="auto"/>
          </w:divBdr>
          <w:divsChild>
            <w:div w:id="354119970">
              <w:marLeft w:val="0"/>
              <w:marRight w:val="0"/>
              <w:marTop w:val="0"/>
              <w:marBottom w:val="0"/>
              <w:divBdr>
                <w:top w:val="none" w:sz="0" w:space="0" w:color="auto"/>
                <w:left w:val="none" w:sz="0" w:space="0" w:color="auto"/>
                <w:bottom w:val="none" w:sz="0" w:space="0" w:color="auto"/>
                <w:right w:val="none" w:sz="0" w:space="0" w:color="auto"/>
              </w:divBdr>
            </w:div>
          </w:divsChild>
        </w:div>
        <w:div w:id="1587180980">
          <w:marLeft w:val="0"/>
          <w:marRight w:val="0"/>
          <w:marTop w:val="0"/>
          <w:marBottom w:val="0"/>
          <w:divBdr>
            <w:top w:val="none" w:sz="0" w:space="0" w:color="auto"/>
            <w:left w:val="none" w:sz="0" w:space="0" w:color="auto"/>
            <w:bottom w:val="none" w:sz="0" w:space="0" w:color="auto"/>
            <w:right w:val="none" w:sz="0" w:space="0" w:color="auto"/>
          </w:divBdr>
          <w:divsChild>
            <w:div w:id="1678842541">
              <w:marLeft w:val="0"/>
              <w:marRight w:val="0"/>
              <w:marTop w:val="0"/>
              <w:marBottom w:val="0"/>
              <w:divBdr>
                <w:top w:val="none" w:sz="0" w:space="0" w:color="auto"/>
                <w:left w:val="none" w:sz="0" w:space="0" w:color="auto"/>
                <w:bottom w:val="none" w:sz="0" w:space="0" w:color="auto"/>
                <w:right w:val="none" w:sz="0" w:space="0" w:color="auto"/>
              </w:divBdr>
            </w:div>
          </w:divsChild>
        </w:div>
        <w:div w:id="1740708492">
          <w:marLeft w:val="0"/>
          <w:marRight w:val="0"/>
          <w:marTop w:val="0"/>
          <w:marBottom w:val="0"/>
          <w:divBdr>
            <w:top w:val="none" w:sz="0" w:space="0" w:color="auto"/>
            <w:left w:val="none" w:sz="0" w:space="0" w:color="auto"/>
            <w:bottom w:val="none" w:sz="0" w:space="0" w:color="auto"/>
            <w:right w:val="none" w:sz="0" w:space="0" w:color="auto"/>
          </w:divBdr>
          <w:divsChild>
            <w:div w:id="373622237">
              <w:marLeft w:val="0"/>
              <w:marRight w:val="0"/>
              <w:marTop w:val="0"/>
              <w:marBottom w:val="0"/>
              <w:divBdr>
                <w:top w:val="none" w:sz="0" w:space="0" w:color="auto"/>
                <w:left w:val="none" w:sz="0" w:space="0" w:color="auto"/>
                <w:bottom w:val="none" w:sz="0" w:space="0" w:color="auto"/>
                <w:right w:val="none" w:sz="0" w:space="0" w:color="auto"/>
              </w:divBdr>
            </w:div>
          </w:divsChild>
        </w:div>
        <w:div w:id="1767772505">
          <w:marLeft w:val="0"/>
          <w:marRight w:val="0"/>
          <w:marTop w:val="0"/>
          <w:marBottom w:val="0"/>
          <w:divBdr>
            <w:top w:val="none" w:sz="0" w:space="0" w:color="auto"/>
            <w:left w:val="none" w:sz="0" w:space="0" w:color="auto"/>
            <w:bottom w:val="none" w:sz="0" w:space="0" w:color="auto"/>
            <w:right w:val="none" w:sz="0" w:space="0" w:color="auto"/>
          </w:divBdr>
          <w:divsChild>
            <w:div w:id="1329551486">
              <w:marLeft w:val="0"/>
              <w:marRight w:val="0"/>
              <w:marTop w:val="0"/>
              <w:marBottom w:val="0"/>
              <w:divBdr>
                <w:top w:val="none" w:sz="0" w:space="0" w:color="auto"/>
                <w:left w:val="none" w:sz="0" w:space="0" w:color="auto"/>
                <w:bottom w:val="none" w:sz="0" w:space="0" w:color="auto"/>
                <w:right w:val="none" w:sz="0" w:space="0" w:color="auto"/>
              </w:divBdr>
            </w:div>
          </w:divsChild>
        </w:div>
        <w:div w:id="1773891352">
          <w:marLeft w:val="0"/>
          <w:marRight w:val="0"/>
          <w:marTop w:val="0"/>
          <w:marBottom w:val="0"/>
          <w:divBdr>
            <w:top w:val="none" w:sz="0" w:space="0" w:color="auto"/>
            <w:left w:val="none" w:sz="0" w:space="0" w:color="auto"/>
            <w:bottom w:val="none" w:sz="0" w:space="0" w:color="auto"/>
            <w:right w:val="none" w:sz="0" w:space="0" w:color="auto"/>
          </w:divBdr>
          <w:divsChild>
            <w:div w:id="1993561550">
              <w:marLeft w:val="0"/>
              <w:marRight w:val="0"/>
              <w:marTop w:val="0"/>
              <w:marBottom w:val="0"/>
              <w:divBdr>
                <w:top w:val="none" w:sz="0" w:space="0" w:color="auto"/>
                <w:left w:val="none" w:sz="0" w:space="0" w:color="auto"/>
                <w:bottom w:val="none" w:sz="0" w:space="0" w:color="auto"/>
                <w:right w:val="none" w:sz="0" w:space="0" w:color="auto"/>
              </w:divBdr>
            </w:div>
          </w:divsChild>
        </w:div>
        <w:div w:id="1864324849">
          <w:marLeft w:val="0"/>
          <w:marRight w:val="0"/>
          <w:marTop w:val="0"/>
          <w:marBottom w:val="0"/>
          <w:divBdr>
            <w:top w:val="none" w:sz="0" w:space="0" w:color="auto"/>
            <w:left w:val="none" w:sz="0" w:space="0" w:color="auto"/>
            <w:bottom w:val="none" w:sz="0" w:space="0" w:color="auto"/>
            <w:right w:val="none" w:sz="0" w:space="0" w:color="auto"/>
          </w:divBdr>
          <w:divsChild>
            <w:div w:id="56708057">
              <w:marLeft w:val="0"/>
              <w:marRight w:val="0"/>
              <w:marTop w:val="0"/>
              <w:marBottom w:val="0"/>
              <w:divBdr>
                <w:top w:val="none" w:sz="0" w:space="0" w:color="auto"/>
                <w:left w:val="none" w:sz="0" w:space="0" w:color="auto"/>
                <w:bottom w:val="none" w:sz="0" w:space="0" w:color="auto"/>
                <w:right w:val="none" w:sz="0" w:space="0" w:color="auto"/>
              </w:divBdr>
            </w:div>
          </w:divsChild>
        </w:div>
        <w:div w:id="1911885427">
          <w:marLeft w:val="0"/>
          <w:marRight w:val="0"/>
          <w:marTop w:val="0"/>
          <w:marBottom w:val="0"/>
          <w:divBdr>
            <w:top w:val="none" w:sz="0" w:space="0" w:color="auto"/>
            <w:left w:val="none" w:sz="0" w:space="0" w:color="auto"/>
            <w:bottom w:val="none" w:sz="0" w:space="0" w:color="auto"/>
            <w:right w:val="none" w:sz="0" w:space="0" w:color="auto"/>
          </w:divBdr>
          <w:divsChild>
            <w:div w:id="234122838">
              <w:marLeft w:val="0"/>
              <w:marRight w:val="0"/>
              <w:marTop w:val="0"/>
              <w:marBottom w:val="0"/>
              <w:divBdr>
                <w:top w:val="none" w:sz="0" w:space="0" w:color="auto"/>
                <w:left w:val="none" w:sz="0" w:space="0" w:color="auto"/>
                <w:bottom w:val="none" w:sz="0" w:space="0" w:color="auto"/>
                <w:right w:val="none" w:sz="0" w:space="0" w:color="auto"/>
              </w:divBdr>
            </w:div>
          </w:divsChild>
        </w:div>
        <w:div w:id="1948541188">
          <w:marLeft w:val="0"/>
          <w:marRight w:val="0"/>
          <w:marTop w:val="0"/>
          <w:marBottom w:val="0"/>
          <w:divBdr>
            <w:top w:val="none" w:sz="0" w:space="0" w:color="auto"/>
            <w:left w:val="none" w:sz="0" w:space="0" w:color="auto"/>
            <w:bottom w:val="none" w:sz="0" w:space="0" w:color="auto"/>
            <w:right w:val="none" w:sz="0" w:space="0" w:color="auto"/>
          </w:divBdr>
          <w:divsChild>
            <w:div w:id="428702011">
              <w:marLeft w:val="0"/>
              <w:marRight w:val="0"/>
              <w:marTop w:val="0"/>
              <w:marBottom w:val="0"/>
              <w:divBdr>
                <w:top w:val="none" w:sz="0" w:space="0" w:color="auto"/>
                <w:left w:val="none" w:sz="0" w:space="0" w:color="auto"/>
                <w:bottom w:val="none" w:sz="0" w:space="0" w:color="auto"/>
                <w:right w:val="none" w:sz="0" w:space="0" w:color="auto"/>
              </w:divBdr>
            </w:div>
          </w:divsChild>
        </w:div>
        <w:div w:id="2043438793">
          <w:marLeft w:val="0"/>
          <w:marRight w:val="0"/>
          <w:marTop w:val="0"/>
          <w:marBottom w:val="0"/>
          <w:divBdr>
            <w:top w:val="none" w:sz="0" w:space="0" w:color="auto"/>
            <w:left w:val="none" w:sz="0" w:space="0" w:color="auto"/>
            <w:bottom w:val="none" w:sz="0" w:space="0" w:color="auto"/>
            <w:right w:val="none" w:sz="0" w:space="0" w:color="auto"/>
          </w:divBdr>
          <w:divsChild>
            <w:div w:id="1468820340">
              <w:marLeft w:val="0"/>
              <w:marRight w:val="0"/>
              <w:marTop w:val="0"/>
              <w:marBottom w:val="0"/>
              <w:divBdr>
                <w:top w:val="none" w:sz="0" w:space="0" w:color="auto"/>
                <w:left w:val="none" w:sz="0" w:space="0" w:color="auto"/>
                <w:bottom w:val="none" w:sz="0" w:space="0" w:color="auto"/>
                <w:right w:val="none" w:sz="0" w:space="0" w:color="auto"/>
              </w:divBdr>
            </w:div>
          </w:divsChild>
        </w:div>
        <w:div w:id="2093037772">
          <w:marLeft w:val="0"/>
          <w:marRight w:val="0"/>
          <w:marTop w:val="0"/>
          <w:marBottom w:val="0"/>
          <w:divBdr>
            <w:top w:val="none" w:sz="0" w:space="0" w:color="auto"/>
            <w:left w:val="none" w:sz="0" w:space="0" w:color="auto"/>
            <w:bottom w:val="none" w:sz="0" w:space="0" w:color="auto"/>
            <w:right w:val="none" w:sz="0" w:space="0" w:color="auto"/>
          </w:divBdr>
          <w:divsChild>
            <w:div w:id="8483261">
              <w:marLeft w:val="0"/>
              <w:marRight w:val="0"/>
              <w:marTop w:val="0"/>
              <w:marBottom w:val="0"/>
              <w:divBdr>
                <w:top w:val="none" w:sz="0" w:space="0" w:color="auto"/>
                <w:left w:val="none" w:sz="0" w:space="0" w:color="auto"/>
                <w:bottom w:val="none" w:sz="0" w:space="0" w:color="auto"/>
                <w:right w:val="none" w:sz="0" w:space="0" w:color="auto"/>
              </w:divBdr>
            </w:div>
          </w:divsChild>
        </w:div>
        <w:div w:id="2094739089">
          <w:marLeft w:val="0"/>
          <w:marRight w:val="0"/>
          <w:marTop w:val="0"/>
          <w:marBottom w:val="0"/>
          <w:divBdr>
            <w:top w:val="none" w:sz="0" w:space="0" w:color="auto"/>
            <w:left w:val="none" w:sz="0" w:space="0" w:color="auto"/>
            <w:bottom w:val="none" w:sz="0" w:space="0" w:color="auto"/>
            <w:right w:val="none" w:sz="0" w:space="0" w:color="auto"/>
          </w:divBdr>
          <w:divsChild>
            <w:div w:id="180438748">
              <w:marLeft w:val="0"/>
              <w:marRight w:val="0"/>
              <w:marTop w:val="0"/>
              <w:marBottom w:val="0"/>
              <w:divBdr>
                <w:top w:val="none" w:sz="0" w:space="0" w:color="auto"/>
                <w:left w:val="none" w:sz="0" w:space="0" w:color="auto"/>
                <w:bottom w:val="none" w:sz="0" w:space="0" w:color="auto"/>
                <w:right w:val="none" w:sz="0" w:space="0" w:color="auto"/>
              </w:divBdr>
            </w:div>
          </w:divsChild>
        </w:div>
        <w:div w:id="2101245202">
          <w:marLeft w:val="0"/>
          <w:marRight w:val="0"/>
          <w:marTop w:val="0"/>
          <w:marBottom w:val="0"/>
          <w:divBdr>
            <w:top w:val="none" w:sz="0" w:space="0" w:color="auto"/>
            <w:left w:val="none" w:sz="0" w:space="0" w:color="auto"/>
            <w:bottom w:val="none" w:sz="0" w:space="0" w:color="auto"/>
            <w:right w:val="none" w:sz="0" w:space="0" w:color="auto"/>
          </w:divBdr>
          <w:divsChild>
            <w:div w:id="187261075">
              <w:marLeft w:val="0"/>
              <w:marRight w:val="0"/>
              <w:marTop w:val="0"/>
              <w:marBottom w:val="0"/>
              <w:divBdr>
                <w:top w:val="none" w:sz="0" w:space="0" w:color="auto"/>
                <w:left w:val="none" w:sz="0" w:space="0" w:color="auto"/>
                <w:bottom w:val="none" w:sz="0" w:space="0" w:color="auto"/>
                <w:right w:val="none" w:sz="0" w:space="0" w:color="auto"/>
              </w:divBdr>
            </w:div>
          </w:divsChild>
        </w:div>
        <w:div w:id="2142071247">
          <w:marLeft w:val="0"/>
          <w:marRight w:val="0"/>
          <w:marTop w:val="0"/>
          <w:marBottom w:val="0"/>
          <w:divBdr>
            <w:top w:val="none" w:sz="0" w:space="0" w:color="auto"/>
            <w:left w:val="none" w:sz="0" w:space="0" w:color="auto"/>
            <w:bottom w:val="none" w:sz="0" w:space="0" w:color="auto"/>
            <w:right w:val="none" w:sz="0" w:space="0" w:color="auto"/>
          </w:divBdr>
          <w:divsChild>
            <w:div w:id="42318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834154">
      <w:bodyDiv w:val="1"/>
      <w:marLeft w:val="0"/>
      <w:marRight w:val="0"/>
      <w:marTop w:val="0"/>
      <w:marBottom w:val="0"/>
      <w:divBdr>
        <w:top w:val="none" w:sz="0" w:space="0" w:color="auto"/>
        <w:left w:val="none" w:sz="0" w:space="0" w:color="auto"/>
        <w:bottom w:val="none" w:sz="0" w:space="0" w:color="auto"/>
        <w:right w:val="none" w:sz="0" w:space="0" w:color="auto"/>
      </w:divBdr>
    </w:div>
    <w:div w:id="2097313642">
      <w:bodyDiv w:val="1"/>
      <w:marLeft w:val="0"/>
      <w:marRight w:val="0"/>
      <w:marTop w:val="0"/>
      <w:marBottom w:val="0"/>
      <w:divBdr>
        <w:top w:val="none" w:sz="0" w:space="0" w:color="auto"/>
        <w:left w:val="none" w:sz="0" w:space="0" w:color="auto"/>
        <w:bottom w:val="none" w:sz="0" w:space="0" w:color="auto"/>
        <w:right w:val="none" w:sz="0" w:space="0" w:color="auto"/>
      </w:divBdr>
      <w:divsChild>
        <w:div w:id="175730813">
          <w:marLeft w:val="0"/>
          <w:marRight w:val="0"/>
          <w:marTop w:val="0"/>
          <w:marBottom w:val="0"/>
          <w:divBdr>
            <w:top w:val="none" w:sz="0" w:space="0" w:color="auto"/>
            <w:left w:val="none" w:sz="0" w:space="0" w:color="auto"/>
            <w:bottom w:val="none" w:sz="0" w:space="0" w:color="auto"/>
            <w:right w:val="none" w:sz="0" w:space="0" w:color="auto"/>
          </w:divBdr>
          <w:divsChild>
            <w:div w:id="1159811361">
              <w:marLeft w:val="0"/>
              <w:marRight w:val="0"/>
              <w:marTop w:val="0"/>
              <w:marBottom w:val="0"/>
              <w:divBdr>
                <w:top w:val="none" w:sz="0" w:space="0" w:color="auto"/>
                <w:left w:val="none" w:sz="0" w:space="0" w:color="auto"/>
                <w:bottom w:val="none" w:sz="0" w:space="0" w:color="auto"/>
                <w:right w:val="none" w:sz="0" w:space="0" w:color="auto"/>
              </w:divBdr>
            </w:div>
          </w:divsChild>
        </w:div>
        <w:div w:id="704135739">
          <w:marLeft w:val="0"/>
          <w:marRight w:val="0"/>
          <w:marTop w:val="0"/>
          <w:marBottom w:val="0"/>
          <w:divBdr>
            <w:top w:val="none" w:sz="0" w:space="0" w:color="auto"/>
            <w:left w:val="none" w:sz="0" w:space="0" w:color="auto"/>
            <w:bottom w:val="none" w:sz="0" w:space="0" w:color="auto"/>
            <w:right w:val="none" w:sz="0" w:space="0" w:color="auto"/>
          </w:divBdr>
          <w:divsChild>
            <w:div w:id="1867325503">
              <w:marLeft w:val="0"/>
              <w:marRight w:val="0"/>
              <w:marTop w:val="0"/>
              <w:marBottom w:val="0"/>
              <w:divBdr>
                <w:top w:val="none" w:sz="0" w:space="0" w:color="auto"/>
                <w:left w:val="none" w:sz="0" w:space="0" w:color="auto"/>
                <w:bottom w:val="none" w:sz="0" w:space="0" w:color="auto"/>
                <w:right w:val="none" w:sz="0" w:space="0" w:color="auto"/>
              </w:divBdr>
            </w:div>
          </w:divsChild>
        </w:div>
        <w:div w:id="2051301887">
          <w:marLeft w:val="0"/>
          <w:marRight w:val="0"/>
          <w:marTop w:val="0"/>
          <w:marBottom w:val="0"/>
          <w:divBdr>
            <w:top w:val="none" w:sz="0" w:space="0" w:color="auto"/>
            <w:left w:val="none" w:sz="0" w:space="0" w:color="auto"/>
            <w:bottom w:val="none" w:sz="0" w:space="0" w:color="auto"/>
            <w:right w:val="none" w:sz="0" w:space="0" w:color="auto"/>
          </w:divBdr>
        </w:div>
      </w:divsChild>
    </w:div>
    <w:div w:id="2113088305">
      <w:bodyDiv w:val="1"/>
      <w:marLeft w:val="0"/>
      <w:marRight w:val="0"/>
      <w:marTop w:val="0"/>
      <w:marBottom w:val="0"/>
      <w:divBdr>
        <w:top w:val="none" w:sz="0" w:space="0" w:color="auto"/>
        <w:left w:val="none" w:sz="0" w:space="0" w:color="auto"/>
        <w:bottom w:val="none" w:sz="0" w:space="0" w:color="auto"/>
        <w:right w:val="none" w:sz="0" w:space="0" w:color="auto"/>
      </w:divBdr>
    </w:div>
    <w:div w:id="2130320315">
      <w:bodyDiv w:val="1"/>
      <w:marLeft w:val="0"/>
      <w:marRight w:val="0"/>
      <w:marTop w:val="0"/>
      <w:marBottom w:val="0"/>
      <w:divBdr>
        <w:top w:val="none" w:sz="0" w:space="0" w:color="auto"/>
        <w:left w:val="none" w:sz="0" w:space="0" w:color="auto"/>
        <w:bottom w:val="none" w:sz="0" w:space="0" w:color="auto"/>
        <w:right w:val="none" w:sz="0" w:space="0" w:color="auto"/>
      </w:divBdr>
      <w:divsChild>
        <w:div w:id="560556284">
          <w:marLeft w:val="0"/>
          <w:marRight w:val="0"/>
          <w:marTop w:val="0"/>
          <w:marBottom w:val="0"/>
          <w:divBdr>
            <w:top w:val="none" w:sz="0" w:space="0" w:color="auto"/>
            <w:left w:val="none" w:sz="0" w:space="0" w:color="auto"/>
            <w:bottom w:val="none" w:sz="0" w:space="0" w:color="auto"/>
            <w:right w:val="none" w:sz="0" w:space="0" w:color="auto"/>
          </w:divBdr>
          <w:divsChild>
            <w:div w:id="1368337031">
              <w:marLeft w:val="0"/>
              <w:marRight w:val="0"/>
              <w:marTop w:val="0"/>
              <w:marBottom w:val="0"/>
              <w:divBdr>
                <w:top w:val="none" w:sz="0" w:space="0" w:color="auto"/>
                <w:left w:val="none" w:sz="0" w:space="0" w:color="auto"/>
                <w:bottom w:val="none" w:sz="0" w:space="0" w:color="auto"/>
                <w:right w:val="none" w:sz="0" w:space="0" w:color="auto"/>
              </w:divBdr>
            </w:div>
          </w:divsChild>
        </w:div>
        <w:div w:id="1888369743">
          <w:marLeft w:val="0"/>
          <w:marRight w:val="0"/>
          <w:marTop w:val="0"/>
          <w:marBottom w:val="0"/>
          <w:divBdr>
            <w:top w:val="none" w:sz="0" w:space="0" w:color="auto"/>
            <w:left w:val="none" w:sz="0" w:space="0" w:color="auto"/>
            <w:bottom w:val="none" w:sz="0" w:space="0" w:color="auto"/>
            <w:right w:val="none" w:sz="0" w:space="0" w:color="auto"/>
          </w:divBdr>
          <w:divsChild>
            <w:div w:id="51905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eader" Target="header3.xml"/><Relationship Id="rId26" Type="http://schemas.openxmlformats.org/officeDocument/2006/relationships/footer" Target="footer6.xml"/><Relationship Id="rId39" Type="http://schemas.openxmlformats.org/officeDocument/2006/relationships/glossaryDocument" Target="glossary/document.xml"/><Relationship Id="rId21" Type="http://schemas.openxmlformats.org/officeDocument/2006/relationships/footer" Target="footer4.xml"/><Relationship Id="rId34" Type="http://schemas.openxmlformats.org/officeDocument/2006/relationships/footer" Target="footer7.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header" Target="header7.xml"/><Relationship Id="rId33" Type="http://schemas.openxmlformats.org/officeDocument/2006/relationships/header" Target="header8.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4.xml"/><Relationship Id="rId29"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5.xml"/><Relationship Id="rId32" Type="http://schemas.openxmlformats.org/officeDocument/2006/relationships/chart" Target="charts/chart3.xml"/><Relationship Id="rId37" Type="http://schemas.openxmlformats.org/officeDocument/2006/relationships/footer" Target="footer8.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image" Target="media/image8.jpg"/><Relationship Id="rId36" Type="http://schemas.openxmlformats.org/officeDocument/2006/relationships/header" Target="header9.xml"/><Relationship Id="rId10" Type="http://schemas.openxmlformats.org/officeDocument/2006/relationships/settings" Target="settings.xml"/><Relationship Id="rId19" Type="http://schemas.openxmlformats.org/officeDocument/2006/relationships/footer" Target="footer3.xml"/><Relationship Id="rId31" Type="http://schemas.openxmlformats.org/officeDocument/2006/relationships/chart" Target="charts/chart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image" Target="media/image7.jpg"/><Relationship Id="rId30" Type="http://schemas.openxmlformats.org/officeDocument/2006/relationships/chart" Target="charts/chart1.xml"/><Relationship Id="rId35" Type="http://schemas.openxmlformats.org/officeDocument/2006/relationships/image" Target="media/image11.jpeg"/><Relationship Id="rId8" Type="http://schemas.openxmlformats.org/officeDocument/2006/relationships/numbering" Target="numbering.xml"/><Relationship Id="rId3" Type="http://schemas.openxmlformats.org/officeDocument/2006/relationships/customXml" Target="../customXml/item3.xml"/></Relationships>
</file>

<file path=word/_rels/footer4.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footer8.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5.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6.jpg"/></Relationships>
</file>

<file path=word/_rels/header8.xml.rels><?xml version="1.0" encoding="UTF-8" standalone="yes"?>
<Relationships xmlns="http://schemas.openxmlformats.org/package/2006/relationships"><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Aurecon%20Templates\Templates\19_Report.dot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Users\Zena\Downloads\NELP%20IEA%20audit%20findings%20register.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Zena\Library\Containers\com.apple.mail\Data\Library\Mail%20Downloads\7B2490F4-F4DF-4B4A-9C0D-EEF76FD11ADD\NELP%20Six%20Monthly%20Chart%20for%20Zena%2021%20Feb%202023.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Users\Zena\Downloads\NELP%20IEA%20audit%20findings%20register.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stacked"/>
        <c:varyColors val="0"/>
        <c:ser>
          <c:idx val="0"/>
          <c:order val="0"/>
          <c:tx>
            <c:strRef>
              <c:f>'Monthly Summary Charts'!$C$27</c:f>
              <c:strCache>
                <c:ptCount val="1"/>
                <c:pt idx="0">
                  <c:v>Non-compliance</c:v>
                </c:pt>
              </c:strCache>
            </c:strRef>
          </c:tx>
          <c:spPr>
            <a:solidFill>
              <a:schemeClr val="accent1">
                <a:shade val="65000"/>
              </a:schemeClr>
            </a:solidFill>
            <a:ln>
              <a:noFill/>
            </a:ln>
            <a:effectLst/>
          </c:spPr>
          <c:invertIfNegative val="0"/>
          <c:cat>
            <c:strRef>
              <c:f>'Monthly Summary Charts'!$A$28:$A$33</c:f>
              <c:strCache>
                <c:ptCount val="6"/>
                <c:pt idx="0">
                  <c:v>May-22 (Monthly)</c:v>
                </c:pt>
                <c:pt idx="1">
                  <c:v>June-22 (Monthly)</c:v>
                </c:pt>
                <c:pt idx="2">
                  <c:v>Jul-22 (Monthly)</c:v>
                </c:pt>
                <c:pt idx="3">
                  <c:v>Aug-2022 (Quarterly)</c:v>
                </c:pt>
                <c:pt idx="4">
                  <c:v>Sep-22 (Monthly)</c:v>
                </c:pt>
                <c:pt idx="5">
                  <c:v>Oct-22 (Six-monthly)</c:v>
                </c:pt>
              </c:strCache>
            </c:strRef>
          </c:cat>
          <c:val>
            <c:numRef>
              <c:f>'Monthly Summary Charts'!$C$28:$C$33</c:f>
              <c:numCache>
                <c:formatCode>0</c:formatCode>
                <c:ptCount val="6"/>
                <c:pt idx="0">
                  <c:v>1</c:v>
                </c:pt>
                <c:pt idx="1">
                  <c:v>0</c:v>
                </c:pt>
                <c:pt idx="2">
                  <c:v>0</c:v>
                </c:pt>
                <c:pt idx="3">
                  <c:v>3</c:v>
                </c:pt>
                <c:pt idx="4">
                  <c:v>1</c:v>
                </c:pt>
                <c:pt idx="5">
                  <c:v>0</c:v>
                </c:pt>
              </c:numCache>
            </c:numRef>
          </c:val>
          <c:extLst>
            <c:ext xmlns:c16="http://schemas.microsoft.com/office/drawing/2014/chart" uri="{C3380CC4-5D6E-409C-BE32-E72D297353CC}">
              <c16:uniqueId val="{00000000-B68D-C34F-AE25-39985FF56B7B}"/>
            </c:ext>
          </c:extLst>
        </c:ser>
        <c:ser>
          <c:idx val="1"/>
          <c:order val="1"/>
          <c:tx>
            <c:strRef>
              <c:f>'Monthly Summary Charts'!$D$27</c:f>
              <c:strCache>
                <c:ptCount val="1"/>
                <c:pt idx="0">
                  <c:v>Area for Improvement</c:v>
                </c:pt>
              </c:strCache>
            </c:strRef>
          </c:tx>
          <c:spPr>
            <a:solidFill>
              <a:schemeClr val="accent1"/>
            </a:solidFill>
            <a:ln>
              <a:noFill/>
            </a:ln>
            <a:effectLst/>
          </c:spPr>
          <c:invertIfNegative val="0"/>
          <c:cat>
            <c:strRef>
              <c:f>'Monthly Summary Charts'!$A$28:$A$33</c:f>
              <c:strCache>
                <c:ptCount val="6"/>
                <c:pt idx="0">
                  <c:v>May-22 (Monthly)</c:v>
                </c:pt>
                <c:pt idx="1">
                  <c:v>June-22 (Monthly)</c:v>
                </c:pt>
                <c:pt idx="2">
                  <c:v>Jul-22 (Monthly)</c:v>
                </c:pt>
                <c:pt idx="3">
                  <c:v>Aug-2022 (Quarterly)</c:v>
                </c:pt>
                <c:pt idx="4">
                  <c:v>Sep-22 (Monthly)</c:v>
                </c:pt>
                <c:pt idx="5">
                  <c:v>Oct-22 (Six-monthly)</c:v>
                </c:pt>
              </c:strCache>
            </c:strRef>
          </c:cat>
          <c:val>
            <c:numRef>
              <c:f>'Monthly Summary Charts'!$D$28:$D$33</c:f>
              <c:numCache>
                <c:formatCode>0</c:formatCode>
                <c:ptCount val="6"/>
                <c:pt idx="0">
                  <c:v>1</c:v>
                </c:pt>
                <c:pt idx="1">
                  <c:v>4</c:v>
                </c:pt>
                <c:pt idx="2">
                  <c:v>3</c:v>
                </c:pt>
                <c:pt idx="3">
                  <c:v>12</c:v>
                </c:pt>
                <c:pt idx="4">
                  <c:v>0</c:v>
                </c:pt>
                <c:pt idx="5">
                  <c:v>8</c:v>
                </c:pt>
              </c:numCache>
            </c:numRef>
          </c:val>
          <c:extLst>
            <c:ext xmlns:c16="http://schemas.microsoft.com/office/drawing/2014/chart" uri="{C3380CC4-5D6E-409C-BE32-E72D297353CC}">
              <c16:uniqueId val="{00000001-B68D-C34F-AE25-39985FF56B7B}"/>
            </c:ext>
          </c:extLst>
        </c:ser>
        <c:ser>
          <c:idx val="2"/>
          <c:order val="2"/>
          <c:tx>
            <c:strRef>
              <c:f>'Monthly Summary Charts'!$E$27</c:f>
              <c:strCache>
                <c:ptCount val="1"/>
                <c:pt idx="0">
                  <c:v>Observation</c:v>
                </c:pt>
              </c:strCache>
            </c:strRef>
          </c:tx>
          <c:spPr>
            <a:solidFill>
              <a:schemeClr val="accent1">
                <a:tint val="65000"/>
              </a:schemeClr>
            </a:solidFill>
            <a:ln>
              <a:noFill/>
            </a:ln>
            <a:effectLst/>
          </c:spPr>
          <c:invertIfNegative val="0"/>
          <c:cat>
            <c:strRef>
              <c:f>'Monthly Summary Charts'!$A$28:$A$33</c:f>
              <c:strCache>
                <c:ptCount val="6"/>
                <c:pt idx="0">
                  <c:v>May-22 (Monthly)</c:v>
                </c:pt>
                <c:pt idx="1">
                  <c:v>June-22 (Monthly)</c:v>
                </c:pt>
                <c:pt idx="2">
                  <c:v>Jul-22 (Monthly)</c:v>
                </c:pt>
                <c:pt idx="3">
                  <c:v>Aug-2022 (Quarterly)</c:v>
                </c:pt>
                <c:pt idx="4">
                  <c:v>Sep-22 (Monthly)</c:v>
                </c:pt>
                <c:pt idx="5">
                  <c:v>Oct-22 (Six-monthly)</c:v>
                </c:pt>
              </c:strCache>
            </c:strRef>
          </c:cat>
          <c:val>
            <c:numRef>
              <c:f>'Monthly Summary Charts'!$E$28:$E$33</c:f>
              <c:numCache>
                <c:formatCode>0</c:formatCode>
                <c:ptCount val="6"/>
                <c:pt idx="0">
                  <c:v>1</c:v>
                </c:pt>
                <c:pt idx="1">
                  <c:v>0</c:v>
                </c:pt>
                <c:pt idx="2">
                  <c:v>2</c:v>
                </c:pt>
                <c:pt idx="3">
                  <c:v>6</c:v>
                </c:pt>
                <c:pt idx="4">
                  <c:v>3</c:v>
                </c:pt>
                <c:pt idx="5">
                  <c:v>1</c:v>
                </c:pt>
              </c:numCache>
            </c:numRef>
          </c:val>
          <c:extLst>
            <c:ext xmlns:c16="http://schemas.microsoft.com/office/drawing/2014/chart" uri="{C3380CC4-5D6E-409C-BE32-E72D297353CC}">
              <c16:uniqueId val="{00000002-B68D-C34F-AE25-39985FF56B7B}"/>
            </c:ext>
          </c:extLst>
        </c:ser>
        <c:dLbls>
          <c:showLegendKey val="0"/>
          <c:showVal val="0"/>
          <c:showCatName val="0"/>
          <c:showSerName val="0"/>
          <c:showPercent val="0"/>
          <c:showBubbleSize val="0"/>
        </c:dLbls>
        <c:gapWidth val="150"/>
        <c:overlap val="100"/>
        <c:axId val="656580688"/>
        <c:axId val="656582328"/>
      </c:barChart>
      <c:dateAx>
        <c:axId val="65658068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6582328"/>
        <c:crosses val="autoZero"/>
        <c:auto val="0"/>
        <c:lblOffset val="100"/>
        <c:baseTimeUnit val="months"/>
        <c:majorUnit val="1"/>
        <c:majorTimeUnit val="months"/>
        <c:minorUnit val="1"/>
        <c:minorTimeUnit val="months"/>
      </c:dateAx>
      <c:valAx>
        <c:axId val="6565823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6580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Sheet1!$B$4</c:f>
              <c:strCache>
                <c:ptCount val="1"/>
                <c:pt idx="0">
                  <c:v>Raised</c:v>
                </c:pt>
              </c:strCache>
            </c:strRef>
          </c:tx>
          <c:spPr>
            <a:solidFill>
              <a:schemeClr val="accent1">
                <a:shade val="76000"/>
              </a:schemeClr>
            </a:solidFill>
            <a:ln>
              <a:noFill/>
            </a:ln>
            <a:effectLst/>
          </c:spPr>
          <c:invertIfNegative val="0"/>
          <c:cat>
            <c:strRef>
              <c:f>Sheet1!$C$3:$E$3</c:f>
              <c:strCache>
                <c:ptCount val="3"/>
                <c:pt idx="0">
                  <c:v>Observations</c:v>
                </c:pt>
                <c:pt idx="1">
                  <c:v>Area for Improvement</c:v>
                </c:pt>
                <c:pt idx="2">
                  <c:v>Non-Compliance</c:v>
                </c:pt>
              </c:strCache>
            </c:strRef>
          </c:cat>
          <c:val>
            <c:numRef>
              <c:f>Sheet1!$C$4:$E$4</c:f>
              <c:numCache>
                <c:formatCode>General</c:formatCode>
                <c:ptCount val="3"/>
                <c:pt idx="0">
                  <c:v>13</c:v>
                </c:pt>
                <c:pt idx="1">
                  <c:v>28</c:v>
                </c:pt>
                <c:pt idx="2">
                  <c:v>5</c:v>
                </c:pt>
              </c:numCache>
            </c:numRef>
          </c:val>
          <c:extLst>
            <c:ext xmlns:c16="http://schemas.microsoft.com/office/drawing/2014/chart" uri="{C3380CC4-5D6E-409C-BE32-E72D297353CC}">
              <c16:uniqueId val="{00000000-7722-4F47-99EF-6A2DAA04F68F}"/>
            </c:ext>
          </c:extLst>
        </c:ser>
        <c:ser>
          <c:idx val="1"/>
          <c:order val="1"/>
          <c:tx>
            <c:strRef>
              <c:f>Sheet1!$B$5</c:f>
              <c:strCache>
                <c:ptCount val="1"/>
                <c:pt idx="0">
                  <c:v>Closed</c:v>
                </c:pt>
              </c:strCache>
            </c:strRef>
          </c:tx>
          <c:spPr>
            <a:solidFill>
              <a:schemeClr val="accent1">
                <a:tint val="77000"/>
              </a:schemeClr>
            </a:solidFill>
            <a:ln>
              <a:noFill/>
            </a:ln>
            <a:effectLst/>
          </c:spPr>
          <c:invertIfNegative val="0"/>
          <c:cat>
            <c:strRef>
              <c:f>Sheet1!$C$3:$E$3</c:f>
              <c:strCache>
                <c:ptCount val="3"/>
                <c:pt idx="0">
                  <c:v>Observations</c:v>
                </c:pt>
                <c:pt idx="1">
                  <c:v>Area for Improvement</c:v>
                </c:pt>
                <c:pt idx="2">
                  <c:v>Non-Compliance</c:v>
                </c:pt>
              </c:strCache>
            </c:strRef>
          </c:cat>
          <c:val>
            <c:numRef>
              <c:f>Sheet1!$C$5:$E$5</c:f>
              <c:numCache>
                <c:formatCode>General</c:formatCode>
                <c:ptCount val="3"/>
                <c:pt idx="0">
                  <c:v>7</c:v>
                </c:pt>
                <c:pt idx="1">
                  <c:v>7</c:v>
                </c:pt>
                <c:pt idx="2">
                  <c:v>1</c:v>
                </c:pt>
              </c:numCache>
            </c:numRef>
          </c:val>
          <c:extLst>
            <c:ext xmlns:c16="http://schemas.microsoft.com/office/drawing/2014/chart" uri="{C3380CC4-5D6E-409C-BE32-E72D297353CC}">
              <c16:uniqueId val="{00000001-7722-4F47-99EF-6A2DAA04F68F}"/>
            </c:ext>
          </c:extLst>
        </c:ser>
        <c:dLbls>
          <c:showLegendKey val="0"/>
          <c:showVal val="0"/>
          <c:showCatName val="0"/>
          <c:showSerName val="0"/>
          <c:showPercent val="0"/>
          <c:showBubbleSize val="0"/>
        </c:dLbls>
        <c:gapWidth val="182"/>
        <c:axId val="529469136"/>
        <c:axId val="529459952"/>
      </c:barChart>
      <c:catAx>
        <c:axId val="529469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9459952"/>
        <c:crosses val="autoZero"/>
        <c:auto val="1"/>
        <c:lblAlgn val="ctr"/>
        <c:lblOffset val="100"/>
        <c:noMultiLvlLbl val="0"/>
      </c:catAx>
      <c:valAx>
        <c:axId val="529459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9469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7"/>
          <c:order val="0"/>
          <c:tx>
            <c:strRef>
              <c:f>'Six Monthly EPR Chart'!$F$30</c:f>
              <c:strCache>
                <c:ptCount val="1"/>
                <c:pt idx="0">
                  <c:v>Closed</c:v>
                </c:pt>
              </c:strCache>
            </c:strRef>
          </c:tx>
          <c:spPr>
            <a:solidFill>
              <a:schemeClr val="tx2">
                <a:lumMod val="75000"/>
              </a:schemeClr>
            </a:solidFill>
            <a:ln>
              <a:noFill/>
            </a:ln>
            <a:effectLst/>
          </c:spPr>
          <c:invertIfNegative val="0"/>
          <c:val>
            <c:numRef>
              <c:f>'Six Monthly EPR Chart'!$F$31:$F$47</c:f>
              <c:numCache>
                <c:formatCode>General</c:formatCode>
                <c:ptCount val="1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numCache>
            </c:numRef>
          </c:val>
          <c:extLst>
            <c:ext xmlns:c16="http://schemas.microsoft.com/office/drawing/2014/chart" uri="{C3380CC4-5D6E-409C-BE32-E72D297353CC}">
              <c16:uniqueId val="{00000000-64AE-8941-9571-7AA55131A178}"/>
            </c:ext>
          </c:extLst>
        </c:ser>
        <c:ser>
          <c:idx val="6"/>
          <c:order val="1"/>
          <c:tx>
            <c:strRef>
              <c:f>'Six Monthly EPR Chart'!$E$30</c:f>
              <c:strCache>
                <c:ptCount val="1"/>
                <c:pt idx="0">
                  <c:v>Not Relevant</c:v>
                </c:pt>
              </c:strCache>
            </c:strRef>
          </c:tx>
          <c:spPr>
            <a:solidFill>
              <a:schemeClr val="bg1">
                <a:lumMod val="65000"/>
              </a:schemeClr>
            </a:solidFill>
            <a:ln>
              <a:noFill/>
            </a:ln>
            <a:effectLst/>
          </c:spPr>
          <c:invertIfNegative val="0"/>
          <c:val>
            <c:numRef>
              <c:f>'Six Monthly EPR Chart'!$E$31:$E$47</c:f>
              <c:numCache>
                <c:formatCode>General</c:formatCode>
                <c:ptCount val="17"/>
                <c:pt idx="0">
                  <c:v>0</c:v>
                </c:pt>
                <c:pt idx="1">
                  <c:v>0</c:v>
                </c:pt>
                <c:pt idx="2">
                  <c:v>2</c:v>
                </c:pt>
                <c:pt idx="3">
                  <c:v>0</c:v>
                </c:pt>
                <c:pt idx="4">
                  <c:v>0</c:v>
                </c:pt>
                <c:pt idx="5">
                  <c:v>1</c:v>
                </c:pt>
                <c:pt idx="6">
                  <c:v>2</c:v>
                </c:pt>
                <c:pt idx="7">
                  <c:v>0</c:v>
                </c:pt>
                <c:pt idx="8">
                  <c:v>1</c:v>
                </c:pt>
                <c:pt idx="9">
                  <c:v>0</c:v>
                </c:pt>
                <c:pt idx="10">
                  <c:v>0</c:v>
                </c:pt>
                <c:pt idx="11">
                  <c:v>0</c:v>
                </c:pt>
                <c:pt idx="12">
                  <c:v>2</c:v>
                </c:pt>
                <c:pt idx="13">
                  <c:v>2</c:v>
                </c:pt>
                <c:pt idx="14">
                  <c:v>0</c:v>
                </c:pt>
                <c:pt idx="15">
                  <c:v>0</c:v>
                </c:pt>
                <c:pt idx="16">
                  <c:v>0</c:v>
                </c:pt>
              </c:numCache>
            </c:numRef>
          </c:val>
          <c:extLst>
            <c:ext xmlns:c16="http://schemas.microsoft.com/office/drawing/2014/chart" uri="{C3380CC4-5D6E-409C-BE32-E72D297353CC}">
              <c16:uniqueId val="{00000001-64AE-8941-9571-7AA55131A178}"/>
            </c:ext>
          </c:extLst>
        </c:ser>
        <c:ser>
          <c:idx val="5"/>
          <c:order val="2"/>
          <c:tx>
            <c:strRef>
              <c:f>'Six Monthly EPR Chart'!$D$30</c:f>
              <c:strCache>
                <c:ptCount val="1"/>
                <c:pt idx="0">
                  <c:v>Not Audited</c:v>
                </c:pt>
              </c:strCache>
            </c:strRef>
          </c:tx>
          <c:spPr>
            <a:solidFill>
              <a:schemeClr val="bg1">
                <a:lumMod val="85000"/>
              </a:schemeClr>
            </a:solidFill>
            <a:ln>
              <a:noFill/>
            </a:ln>
            <a:effectLst/>
          </c:spPr>
          <c:invertIfNegative val="0"/>
          <c:val>
            <c:numRef>
              <c:f>'Six Monthly EPR Chart'!$D$31:$D$47</c:f>
              <c:numCache>
                <c:formatCode>General</c:formatCode>
                <c:ptCount val="17"/>
                <c:pt idx="0">
                  <c:v>1</c:v>
                </c:pt>
                <c:pt idx="1">
                  <c:v>0</c:v>
                </c:pt>
                <c:pt idx="2">
                  <c:v>3</c:v>
                </c:pt>
                <c:pt idx="3">
                  <c:v>1</c:v>
                </c:pt>
                <c:pt idx="4">
                  <c:v>4</c:v>
                </c:pt>
                <c:pt idx="5">
                  <c:v>1</c:v>
                </c:pt>
                <c:pt idx="6">
                  <c:v>4</c:v>
                </c:pt>
                <c:pt idx="7">
                  <c:v>2</c:v>
                </c:pt>
                <c:pt idx="8">
                  <c:v>3</c:v>
                </c:pt>
                <c:pt idx="9">
                  <c:v>2</c:v>
                </c:pt>
                <c:pt idx="10">
                  <c:v>3</c:v>
                </c:pt>
                <c:pt idx="11">
                  <c:v>3</c:v>
                </c:pt>
                <c:pt idx="12">
                  <c:v>8</c:v>
                </c:pt>
                <c:pt idx="13">
                  <c:v>2</c:v>
                </c:pt>
                <c:pt idx="14">
                  <c:v>9</c:v>
                </c:pt>
                <c:pt idx="15">
                  <c:v>2</c:v>
                </c:pt>
                <c:pt idx="16">
                  <c:v>2</c:v>
                </c:pt>
              </c:numCache>
            </c:numRef>
          </c:val>
          <c:extLst>
            <c:ext xmlns:c16="http://schemas.microsoft.com/office/drawing/2014/chart" uri="{C3380CC4-5D6E-409C-BE32-E72D297353CC}">
              <c16:uniqueId val="{00000002-64AE-8941-9571-7AA55131A178}"/>
            </c:ext>
          </c:extLst>
        </c:ser>
        <c:ser>
          <c:idx val="4"/>
          <c:order val="3"/>
          <c:tx>
            <c:strRef>
              <c:f>'Six Monthly EPR Chart'!$M$30</c:f>
              <c:strCache>
                <c:ptCount val="1"/>
                <c:pt idx="0">
                  <c:v>Undetermined</c:v>
                </c:pt>
              </c:strCache>
            </c:strRef>
          </c:tx>
          <c:spPr>
            <a:solidFill>
              <a:schemeClr val="accent6">
                <a:lumMod val="40000"/>
                <a:lumOff val="60000"/>
              </a:schemeClr>
            </a:solidFill>
            <a:ln>
              <a:noFill/>
            </a:ln>
            <a:effectLst/>
          </c:spPr>
          <c:invertIfNegative val="0"/>
          <c:cat>
            <c:strRef>
              <c:f>'Six Monthly EPR Chart'!$B$31:$B$47</c:f>
              <c:strCache>
                <c:ptCount val="17"/>
                <c:pt idx="0">
                  <c:v>Environmental Management</c:v>
                </c:pt>
                <c:pt idx="1">
                  <c:v>Aboriginal Heritage</c:v>
                </c:pt>
                <c:pt idx="2">
                  <c:v>Air Quality</c:v>
                </c:pt>
                <c:pt idx="3">
                  <c:v>Arboriculture</c:v>
                </c:pt>
                <c:pt idx="4">
                  <c:v>Business</c:v>
                </c:pt>
                <c:pt idx="5">
                  <c:v>Contamination and Soil</c:v>
                </c:pt>
                <c:pt idx="6">
                  <c:v>Flora and Fauna</c:v>
                </c:pt>
                <c:pt idx="7">
                  <c:v>Ground Movement</c:v>
                </c:pt>
                <c:pt idx="8">
                  <c:v>Groundwater</c:v>
                </c:pt>
                <c:pt idx="9">
                  <c:v>Historical Heritage</c:v>
                </c:pt>
                <c:pt idx="10">
                  <c:v>Land Use Planning</c:v>
                </c:pt>
                <c:pt idx="11">
                  <c:v>Landscape and Visual</c:v>
                </c:pt>
                <c:pt idx="12">
                  <c:v>Noise and Vibration</c:v>
                </c:pt>
                <c:pt idx="13">
                  <c:v>Social and Community</c:v>
                </c:pt>
                <c:pt idx="14">
                  <c:v>Surface Water</c:v>
                </c:pt>
                <c:pt idx="15">
                  <c:v>Sustainability and Climate Change</c:v>
                </c:pt>
                <c:pt idx="16">
                  <c:v>Transport</c:v>
                </c:pt>
              </c:strCache>
            </c:strRef>
          </c:cat>
          <c:val>
            <c:numRef>
              <c:f>'Six Monthly EPR Chart'!$M$31:$M$47</c:f>
              <c:numCache>
                <c:formatCode>General</c:formatCode>
                <c:ptCount val="17"/>
                <c:pt idx="0">
                  <c:v>0</c:v>
                </c:pt>
                <c:pt idx="1">
                  <c:v>0</c:v>
                </c:pt>
                <c:pt idx="2">
                  <c:v>0</c:v>
                </c:pt>
                <c:pt idx="3">
                  <c:v>0</c:v>
                </c:pt>
                <c:pt idx="4">
                  <c:v>0</c:v>
                </c:pt>
                <c:pt idx="5">
                  <c:v>0</c:v>
                </c:pt>
                <c:pt idx="6">
                  <c:v>0</c:v>
                </c:pt>
                <c:pt idx="7">
                  <c:v>0</c:v>
                </c:pt>
                <c:pt idx="8">
                  <c:v>0</c:v>
                </c:pt>
                <c:pt idx="9">
                  <c:v>1</c:v>
                </c:pt>
                <c:pt idx="10">
                  <c:v>0</c:v>
                </c:pt>
                <c:pt idx="11">
                  <c:v>0</c:v>
                </c:pt>
                <c:pt idx="12">
                  <c:v>0</c:v>
                </c:pt>
                <c:pt idx="13">
                  <c:v>0</c:v>
                </c:pt>
                <c:pt idx="14">
                  <c:v>0</c:v>
                </c:pt>
                <c:pt idx="15">
                  <c:v>0</c:v>
                </c:pt>
                <c:pt idx="16">
                  <c:v>0</c:v>
                </c:pt>
              </c:numCache>
            </c:numRef>
          </c:val>
          <c:extLst>
            <c:ext xmlns:c16="http://schemas.microsoft.com/office/drawing/2014/chart" uri="{C3380CC4-5D6E-409C-BE32-E72D297353CC}">
              <c16:uniqueId val="{00000003-64AE-8941-9571-7AA55131A178}"/>
            </c:ext>
          </c:extLst>
        </c:ser>
        <c:ser>
          <c:idx val="0"/>
          <c:order val="4"/>
          <c:tx>
            <c:strRef>
              <c:f>'Six Monthly EPR Chart'!$I$30</c:f>
              <c:strCache>
                <c:ptCount val="1"/>
                <c:pt idx="0">
                  <c:v>Compliance</c:v>
                </c:pt>
              </c:strCache>
            </c:strRef>
          </c:tx>
          <c:spPr>
            <a:solidFill>
              <a:schemeClr val="accent1">
                <a:lumMod val="75000"/>
              </a:schemeClr>
            </a:solidFill>
            <a:ln>
              <a:noFill/>
            </a:ln>
            <a:effectLst/>
          </c:spPr>
          <c:invertIfNegative val="0"/>
          <c:cat>
            <c:strRef>
              <c:f>'Six Monthly EPR Chart'!$B$31:$B$47</c:f>
              <c:strCache>
                <c:ptCount val="17"/>
                <c:pt idx="0">
                  <c:v>Environmental Management</c:v>
                </c:pt>
                <c:pt idx="1">
                  <c:v>Aboriginal Heritage</c:v>
                </c:pt>
                <c:pt idx="2">
                  <c:v>Air Quality</c:v>
                </c:pt>
                <c:pt idx="3">
                  <c:v>Arboriculture</c:v>
                </c:pt>
                <c:pt idx="4">
                  <c:v>Business</c:v>
                </c:pt>
                <c:pt idx="5">
                  <c:v>Contamination and Soil</c:v>
                </c:pt>
                <c:pt idx="6">
                  <c:v>Flora and Fauna</c:v>
                </c:pt>
                <c:pt idx="7">
                  <c:v>Ground Movement</c:v>
                </c:pt>
                <c:pt idx="8">
                  <c:v>Groundwater</c:v>
                </c:pt>
                <c:pt idx="9">
                  <c:v>Historical Heritage</c:v>
                </c:pt>
                <c:pt idx="10">
                  <c:v>Land Use Planning</c:v>
                </c:pt>
                <c:pt idx="11">
                  <c:v>Landscape and Visual</c:v>
                </c:pt>
                <c:pt idx="12">
                  <c:v>Noise and Vibration</c:v>
                </c:pt>
                <c:pt idx="13">
                  <c:v>Social and Community</c:v>
                </c:pt>
                <c:pt idx="14">
                  <c:v>Surface Water</c:v>
                </c:pt>
                <c:pt idx="15">
                  <c:v>Sustainability and Climate Change</c:v>
                </c:pt>
                <c:pt idx="16">
                  <c:v>Transport</c:v>
                </c:pt>
              </c:strCache>
            </c:strRef>
          </c:cat>
          <c:val>
            <c:numRef>
              <c:f>'Six Monthly EPR Chart'!$I$31:$I$47</c:f>
              <c:numCache>
                <c:formatCode>General</c:formatCode>
                <c:ptCount val="17"/>
                <c:pt idx="0">
                  <c:v>3</c:v>
                </c:pt>
                <c:pt idx="1">
                  <c:v>1</c:v>
                </c:pt>
                <c:pt idx="2">
                  <c:v>1</c:v>
                </c:pt>
                <c:pt idx="3">
                  <c:v>2</c:v>
                </c:pt>
                <c:pt idx="4">
                  <c:v>4</c:v>
                </c:pt>
                <c:pt idx="5">
                  <c:v>4</c:v>
                </c:pt>
                <c:pt idx="6">
                  <c:v>4</c:v>
                </c:pt>
                <c:pt idx="7">
                  <c:v>2</c:v>
                </c:pt>
                <c:pt idx="8">
                  <c:v>1</c:v>
                </c:pt>
                <c:pt idx="9">
                  <c:v>2</c:v>
                </c:pt>
                <c:pt idx="10">
                  <c:v>2</c:v>
                </c:pt>
                <c:pt idx="11">
                  <c:v>1</c:v>
                </c:pt>
                <c:pt idx="12">
                  <c:v>6</c:v>
                </c:pt>
                <c:pt idx="13">
                  <c:v>4</c:v>
                </c:pt>
                <c:pt idx="14">
                  <c:v>6</c:v>
                </c:pt>
                <c:pt idx="15">
                  <c:v>3</c:v>
                </c:pt>
                <c:pt idx="16">
                  <c:v>3</c:v>
                </c:pt>
              </c:numCache>
            </c:numRef>
          </c:val>
          <c:extLst>
            <c:ext xmlns:c16="http://schemas.microsoft.com/office/drawing/2014/chart" uri="{C3380CC4-5D6E-409C-BE32-E72D297353CC}">
              <c16:uniqueId val="{00000004-64AE-8941-9571-7AA55131A178}"/>
            </c:ext>
          </c:extLst>
        </c:ser>
        <c:ser>
          <c:idx val="3"/>
          <c:order val="5"/>
          <c:tx>
            <c:strRef>
              <c:f>'Six Monthly EPR Chart'!$L$30</c:f>
              <c:strCache>
                <c:ptCount val="1"/>
                <c:pt idx="0">
                  <c:v>Observation</c:v>
                </c:pt>
              </c:strCache>
            </c:strRef>
          </c:tx>
          <c:spPr>
            <a:solidFill>
              <a:schemeClr val="bg2">
                <a:lumMod val="90000"/>
              </a:schemeClr>
            </a:solidFill>
            <a:ln>
              <a:noFill/>
            </a:ln>
            <a:effectLst/>
          </c:spPr>
          <c:invertIfNegative val="0"/>
          <c:dPt>
            <c:idx val="12"/>
            <c:invertIfNegative val="0"/>
            <c:bubble3D val="0"/>
            <c:extLst>
              <c:ext xmlns:c16="http://schemas.microsoft.com/office/drawing/2014/chart" uri="{C3380CC4-5D6E-409C-BE32-E72D297353CC}">
                <c16:uniqueId val="{00000005-64AE-8941-9571-7AA55131A178}"/>
              </c:ext>
            </c:extLst>
          </c:dPt>
          <c:cat>
            <c:strRef>
              <c:f>'Six Monthly EPR Chart'!$B$31:$B$47</c:f>
              <c:strCache>
                <c:ptCount val="17"/>
                <c:pt idx="0">
                  <c:v>Environmental Management</c:v>
                </c:pt>
                <c:pt idx="1">
                  <c:v>Aboriginal Heritage</c:v>
                </c:pt>
                <c:pt idx="2">
                  <c:v>Air Quality</c:v>
                </c:pt>
                <c:pt idx="3">
                  <c:v>Arboriculture</c:v>
                </c:pt>
                <c:pt idx="4">
                  <c:v>Business</c:v>
                </c:pt>
                <c:pt idx="5">
                  <c:v>Contamination and Soil</c:v>
                </c:pt>
                <c:pt idx="6">
                  <c:v>Flora and Fauna</c:v>
                </c:pt>
                <c:pt idx="7">
                  <c:v>Ground Movement</c:v>
                </c:pt>
                <c:pt idx="8">
                  <c:v>Groundwater</c:v>
                </c:pt>
                <c:pt idx="9">
                  <c:v>Historical Heritage</c:v>
                </c:pt>
                <c:pt idx="10">
                  <c:v>Land Use Planning</c:v>
                </c:pt>
                <c:pt idx="11">
                  <c:v>Landscape and Visual</c:v>
                </c:pt>
                <c:pt idx="12">
                  <c:v>Noise and Vibration</c:v>
                </c:pt>
                <c:pt idx="13">
                  <c:v>Social and Community</c:v>
                </c:pt>
                <c:pt idx="14">
                  <c:v>Surface Water</c:v>
                </c:pt>
                <c:pt idx="15">
                  <c:v>Sustainability and Climate Change</c:v>
                </c:pt>
                <c:pt idx="16">
                  <c:v>Transport</c:v>
                </c:pt>
              </c:strCache>
            </c:strRef>
          </c:cat>
          <c:val>
            <c:numRef>
              <c:f>'Six Monthly EPR Chart'!$L$31:$L$47</c:f>
              <c:numCache>
                <c:formatCode>General</c:formatCode>
                <c:ptCount val="1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numCache>
            </c:numRef>
          </c:val>
          <c:extLst>
            <c:ext xmlns:c16="http://schemas.microsoft.com/office/drawing/2014/chart" uri="{C3380CC4-5D6E-409C-BE32-E72D297353CC}">
              <c16:uniqueId val="{00000006-64AE-8941-9571-7AA55131A178}"/>
            </c:ext>
          </c:extLst>
        </c:ser>
        <c:ser>
          <c:idx val="2"/>
          <c:order val="6"/>
          <c:tx>
            <c:strRef>
              <c:f>'Six Monthly EPR Chart'!$K$30</c:f>
              <c:strCache>
                <c:ptCount val="1"/>
                <c:pt idx="0">
                  <c:v>Area for Improvement</c:v>
                </c:pt>
              </c:strCache>
            </c:strRef>
          </c:tx>
          <c:spPr>
            <a:solidFill>
              <a:schemeClr val="bg2">
                <a:lumMod val="75000"/>
              </a:schemeClr>
            </a:solidFill>
            <a:ln>
              <a:noFill/>
            </a:ln>
            <a:effectLst/>
          </c:spPr>
          <c:invertIfNegative val="0"/>
          <c:cat>
            <c:strRef>
              <c:f>'Six Monthly EPR Chart'!$B$31:$B$47</c:f>
              <c:strCache>
                <c:ptCount val="17"/>
                <c:pt idx="0">
                  <c:v>Environmental Management</c:v>
                </c:pt>
                <c:pt idx="1">
                  <c:v>Aboriginal Heritage</c:v>
                </c:pt>
                <c:pt idx="2">
                  <c:v>Air Quality</c:v>
                </c:pt>
                <c:pt idx="3">
                  <c:v>Arboriculture</c:v>
                </c:pt>
                <c:pt idx="4">
                  <c:v>Business</c:v>
                </c:pt>
                <c:pt idx="5">
                  <c:v>Contamination and Soil</c:v>
                </c:pt>
                <c:pt idx="6">
                  <c:v>Flora and Fauna</c:v>
                </c:pt>
                <c:pt idx="7">
                  <c:v>Ground Movement</c:v>
                </c:pt>
                <c:pt idx="8">
                  <c:v>Groundwater</c:v>
                </c:pt>
                <c:pt idx="9">
                  <c:v>Historical Heritage</c:v>
                </c:pt>
                <c:pt idx="10">
                  <c:v>Land Use Planning</c:v>
                </c:pt>
                <c:pt idx="11">
                  <c:v>Landscape and Visual</c:v>
                </c:pt>
                <c:pt idx="12">
                  <c:v>Noise and Vibration</c:v>
                </c:pt>
                <c:pt idx="13">
                  <c:v>Social and Community</c:v>
                </c:pt>
                <c:pt idx="14">
                  <c:v>Surface Water</c:v>
                </c:pt>
                <c:pt idx="15">
                  <c:v>Sustainability and Climate Change</c:v>
                </c:pt>
                <c:pt idx="16">
                  <c:v>Transport</c:v>
                </c:pt>
              </c:strCache>
            </c:strRef>
          </c:cat>
          <c:val>
            <c:numRef>
              <c:f>'Six Monthly EPR Chart'!$K$31:$K$47</c:f>
              <c:numCache>
                <c:formatCode>General</c:formatCode>
                <c:ptCount val="1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numCache>
            </c:numRef>
          </c:val>
          <c:extLst>
            <c:ext xmlns:c16="http://schemas.microsoft.com/office/drawing/2014/chart" uri="{C3380CC4-5D6E-409C-BE32-E72D297353CC}">
              <c16:uniqueId val="{00000007-64AE-8941-9571-7AA55131A178}"/>
            </c:ext>
          </c:extLst>
        </c:ser>
        <c:ser>
          <c:idx val="1"/>
          <c:order val="7"/>
          <c:tx>
            <c:strRef>
              <c:f>'Six Monthly EPR Chart'!$J$30</c:f>
              <c:strCache>
                <c:ptCount val="1"/>
                <c:pt idx="0">
                  <c:v>Non-compliance</c:v>
                </c:pt>
              </c:strCache>
            </c:strRef>
          </c:tx>
          <c:spPr>
            <a:solidFill>
              <a:schemeClr val="accent6">
                <a:lumMod val="75000"/>
              </a:schemeClr>
            </a:solidFill>
            <a:ln>
              <a:noFill/>
            </a:ln>
            <a:effectLst/>
          </c:spPr>
          <c:invertIfNegative val="0"/>
          <c:cat>
            <c:strRef>
              <c:f>'Six Monthly EPR Chart'!$B$31:$B$47</c:f>
              <c:strCache>
                <c:ptCount val="17"/>
                <c:pt idx="0">
                  <c:v>Environmental Management</c:v>
                </c:pt>
                <c:pt idx="1">
                  <c:v>Aboriginal Heritage</c:v>
                </c:pt>
                <c:pt idx="2">
                  <c:v>Air Quality</c:v>
                </c:pt>
                <c:pt idx="3">
                  <c:v>Arboriculture</c:v>
                </c:pt>
                <c:pt idx="4">
                  <c:v>Business</c:v>
                </c:pt>
                <c:pt idx="5">
                  <c:v>Contamination and Soil</c:v>
                </c:pt>
                <c:pt idx="6">
                  <c:v>Flora and Fauna</c:v>
                </c:pt>
                <c:pt idx="7">
                  <c:v>Ground Movement</c:v>
                </c:pt>
                <c:pt idx="8">
                  <c:v>Groundwater</c:v>
                </c:pt>
                <c:pt idx="9">
                  <c:v>Historical Heritage</c:v>
                </c:pt>
                <c:pt idx="10">
                  <c:v>Land Use Planning</c:v>
                </c:pt>
                <c:pt idx="11">
                  <c:v>Landscape and Visual</c:v>
                </c:pt>
                <c:pt idx="12">
                  <c:v>Noise and Vibration</c:v>
                </c:pt>
                <c:pt idx="13">
                  <c:v>Social and Community</c:v>
                </c:pt>
                <c:pt idx="14">
                  <c:v>Surface Water</c:v>
                </c:pt>
                <c:pt idx="15">
                  <c:v>Sustainability and Climate Change</c:v>
                </c:pt>
                <c:pt idx="16">
                  <c:v>Transport</c:v>
                </c:pt>
              </c:strCache>
            </c:strRef>
          </c:cat>
          <c:val>
            <c:numRef>
              <c:f>'Six Monthly EPR Chart'!$J$31:$J$47</c:f>
              <c:numCache>
                <c:formatCode>General</c:formatCode>
                <c:ptCount val="1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numCache>
            </c:numRef>
          </c:val>
          <c:extLst>
            <c:ext xmlns:c16="http://schemas.microsoft.com/office/drawing/2014/chart" uri="{C3380CC4-5D6E-409C-BE32-E72D297353CC}">
              <c16:uniqueId val="{00000008-64AE-8941-9571-7AA55131A178}"/>
            </c:ext>
          </c:extLst>
        </c:ser>
        <c:dLbls>
          <c:showLegendKey val="0"/>
          <c:showVal val="0"/>
          <c:showCatName val="0"/>
          <c:showSerName val="0"/>
          <c:showPercent val="0"/>
          <c:showBubbleSize val="0"/>
        </c:dLbls>
        <c:gapWidth val="150"/>
        <c:overlap val="100"/>
        <c:axId val="498591088"/>
        <c:axId val="498581576"/>
      </c:barChart>
      <c:catAx>
        <c:axId val="49859108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498581576"/>
        <c:crosses val="autoZero"/>
        <c:auto val="1"/>
        <c:lblAlgn val="ctr"/>
        <c:lblOffset val="100"/>
        <c:noMultiLvlLbl val="0"/>
      </c:catAx>
      <c:valAx>
        <c:axId val="498581576"/>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8591088"/>
        <c:crosses val="autoZero"/>
        <c:crossBetween val="between"/>
      </c:valAx>
      <c:spPr>
        <a:noFill/>
        <a:ln>
          <a:noFill/>
        </a:ln>
        <a:effectLst/>
      </c:spPr>
    </c:plotArea>
    <c:legend>
      <c:legendPos val="b"/>
      <c:layout>
        <c:manualLayout>
          <c:xMode val="edge"/>
          <c:yMode val="edge"/>
          <c:x val="4.8353106188523828E-2"/>
          <c:y val="0.93161399668090816"/>
          <c:w val="0.93608233611321456"/>
          <c:h val="6.7394302888584598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EEB9AAFD0574F799E98E8E7B13CBE5E"/>
        <w:category>
          <w:name w:val="General"/>
          <w:gallery w:val="placeholder"/>
        </w:category>
        <w:types>
          <w:type w:val="bbPlcHdr"/>
        </w:types>
        <w:behaviors>
          <w:behavior w:val="content"/>
        </w:behaviors>
        <w:guid w:val="{2865395B-881E-4499-818A-3C9ABAD40038}"/>
      </w:docPartPr>
      <w:docPartBody>
        <w:p w:rsidR="00A628EE" w:rsidRDefault="00A628EE">
          <w:pPr>
            <w:pStyle w:val="1EEB9AAFD0574F799E98E8E7B13CBE5E"/>
          </w:pPr>
          <w:r w:rsidRPr="00D745CB">
            <w:rPr>
              <w:rStyle w:val="PlaceholderText"/>
            </w:rPr>
            <w:t>Click here to enter text.</w:t>
          </w:r>
        </w:p>
      </w:docPartBody>
    </w:docPart>
    <w:docPart>
      <w:docPartPr>
        <w:name w:val="92853C4197A54B7CA262B8068628395C"/>
        <w:category>
          <w:name w:val="General"/>
          <w:gallery w:val="placeholder"/>
        </w:category>
        <w:types>
          <w:type w:val="bbPlcHdr"/>
        </w:types>
        <w:behaviors>
          <w:behavior w:val="content"/>
        </w:behaviors>
        <w:guid w:val="{D2A9A0AA-6F03-4442-8F66-56492A644E11}"/>
      </w:docPartPr>
      <w:docPartBody>
        <w:p w:rsidR="00F81C99" w:rsidRDefault="002C082F" w:rsidP="002C082F">
          <w:pPr>
            <w:pStyle w:val="92853C4197A54B7CA262B8068628395C1"/>
          </w:pPr>
          <w:r w:rsidRPr="00BB208E">
            <w:rPr>
              <w:rStyle w:val="PlaceholderText"/>
            </w:rPr>
            <w:t>Choose an item.</w:t>
          </w:r>
        </w:p>
      </w:docPartBody>
    </w:docPart>
    <w:docPart>
      <w:docPartPr>
        <w:name w:val="DCCD6781FA3B44C2A30421558D9D7AD3"/>
        <w:category>
          <w:name w:val="General"/>
          <w:gallery w:val="placeholder"/>
        </w:category>
        <w:types>
          <w:type w:val="bbPlcHdr"/>
        </w:types>
        <w:behaviors>
          <w:behavior w:val="content"/>
        </w:behaviors>
        <w:guid w:val="{D476F226-F942-46B2-88B1-21D7A6DCCE50}"/>
      </w:docPartPr>
      <w:docPartBody>
        <w:p w:rsidR="00AC10DF" w:rsidRDefault="003D4046">
          <w:pPr>
            <w:pStyle w:val="DCCD6781FA3B44C2A30421558D9D7AD3"/>
          </w:pPr>
          <w:r w:rsidRPr="00A26B34">
            <w:rPr>
              <w:rStyle w:val="PlaceholderText"/>
              <w:sz w:val="16"/>
              <w:szCs w:val="16"/>
            </w:rPr>
            <w:t>Select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Wingdings 2">
    <w:panose1 w:val="050201020105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venir">
    <w:panose1 w:val="02000503020000020003"/>
    <w:charset w:val="4D"/>
    <w:family w:val="swiss"/>
    <w:pitch w:val="variable"/>
    <w:sig w:usb0="800000AF" w:usb1="5000204A"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orpid C1 Regular">
    <w:panose1 w:val="020B0604020202020204"/>
    <w:charset w:val="00"/>
    <w:family w:val="swiss"/>
    <w:notTrueType/>
    <w:pitch w:val="variable"/>
    <w:sig w:usb0="A00000EF" w:usb1="5000205B" w:usb2="00000000" w:usb3="00000000" w:csb0="0000009B" w:csb1="00000000"/>
  </w:font>
  <w:font w:name="Arial Bold">
    <w:altName w:val="Arial"/>
    <w:panose1 w:val="020B0604020202020204"/>
    <w:charset w:val="00"/>
    <w:family w:val="roman"/>
    <w:notTrueType/>
    <w:pitch w:val="default"/>
  </w:font>
  <w:font w:name="DengXian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28EE"/>
    <w:rsid w:val="000008EE"/>
    <w:rsid w:val="0002370E"/>
    <w:rsid w:val="000310D8"/>
    <w:rsid w:val="00046CBF"/>
    <w:rsid w:val="00046D59"/>
    <w:rsid w:val="00051CA8"/>
    <w:rsid w:val="00071160"/>
    <w:rsid w:val="000732FC"/>
    <w:rsid w:val="00096713"/>
    <w:rsid w:val="000E7E93"/>
    <w:rsid w:val="00121E96"/>
    <w:rsid w:val="0013329A"/>
    <w:rsid w:val="00136C7D"/>
    <w:rsid w:val="00140DDB"/>
    <w:rsid w:val="001418A6"/>
    <w:rsid w:val="001437ED"/>
    <w:rsid w:val="00154726"/>
    <w:rsid w:val="00157FAD"/>
    <w:rsid w:val="001623D6"/>
    <w:rsid w:val="00163D80"/>
    <w:rsid w:val="001C0FBC"/>
    <w:rsid w:val="001C7A60"/>
    <w:rsid w:val="00214732"/>
    <w:rsid w:val="00225668"/>
    <w:rsid w:val="00254B1F"/>
    <w:rsid w:val="0026196C"/>
    <w:rsid w:val="00261B68"/>
    <w:rsid w:val="002734AD"/>
    <w:rsid w:val="00283A4E"/>
    <w:rsid w:val="00286F5B"/>
    <w:rsid w:val="002A0573"/>
    <w:rsid w:val="002B06E1"/>
    <w:rsid w:val="002C082F"/>
    <w:rsid w:val="002F44A9"/>
    <w:rsid w:val="002F7F0E"/>
    <w:rsid w:val="00303A75"/>
    <w:rsid w:val="003079AE"/>
    <w:rsid w:val="0031043F"/>
    <w:rsid w:val="00317A10"/>
    <w:rsid w:val="00321A70"/>
    <w:rsid w:val="003248F5"/>
    <w:rsid w:val="0034771E"/>
    <w:rsid w:val="00364689"/>
    <w:rsid w:val="00367937"/>
    <w:rsid w:val="0037659E"/>
    <w:rsid w:val="00381962"/>
    <w:rsid w:val="003833A6"/>
    <w:rsid w:val="003B2ABC"/>
    <w:rsid w:val="003D4046"/>
    <w:rsid w:val="003E1A59"/>
    <w:rsid w:val="003E1AC6"/>
    <w:rsid w:val="003F0AE4"/>
    <w:rsid w:val="00402F8A"/>
    <w:rsid w:val="00412E96"/>
    <w:rsid w:val="004230E1"/>
    <w:rsid w:val="004240A0"/>
    <w:rsid w:val="004322B2"/>
    <w:rsid w:val="00437AB1"/>
    <w:rsid w:val="00437B39"/>
    <w:rsid w:val="0044666D"/>
    <w:rsid w:val="00455463"/>
    <w:rsid w:val="0047397E"/>
    <w:rsid w:val="004759CF"/>
    <w:rsid w:val="00475BB1"/>
    <w:rsid w:val="004C04D4"/>
    <w:rsid w:val="004E052E"/>
    <w:rsid w:val="004F6B15"/>
    <w:rsid w:val="00517E4F"/>
    <w:rsid w:val="00520CE8"/>
    <w:rsid w:val="00525A62"/>
    <w:rsid w:val="00544831"/>
    <w:rsid w:val="00550D0B"/>
    <w:rsid w:val="005605DB"/>
    <w:rsid w:val="00573344"/>
    <w:rsid w:val="00587B8F"/>
    <w:rsid w:val="005D6C81"/>
    <w:rsid w:val="005E1AFC"/>
    <w:rsid w:val="005F2075"/>
    <w:rsid w:val="006017F5"/>
    <w:rsid w:val="00616338"/>
    <w:rsid w:val="00621165"/>
    <w:rsid w:val="006347FB"/>
    <w:rsid w:val="00647131"/>
    <w:rsid w:val="00657303"/>
    <w:rsid w:val="00680DEA"/>
    <w:rsid w:val="006823DB"/>
    <w:rsid w:val="006B5295"/>
    <w:rsid w:val="006C4A18"/>
    <w:rsid w:val="006E2141"/>
    <w:rsid w:val="006F5FD9"/>
    <w:rsid w:val="00700658"/>
    <w:rsid w:val="007076B1"/>
    <w:rsid w:val="007124A5"/>
    <w:rsid w:val="00742F6C"/>
    <w:rsid w:val="00751568"/>
    <w:rsid w:val="0075211B"/>
    <w:rsid w:val="00753621"/>
    <w:rsid w:val="00780030"/>
    <w:rsid w:val="00794C54"/>
    <w:rsid w:val="007A48F7"/>
    <w:rsid w:val="007B601F"/>
    <w:rsid w:val="007D49FD"/>
    <w:rsid w:val="007E6047"/>
    <w:rsid w:val="007F0477"/>
    <w:rsid w:val="008002B2"/>
    <w:rsid w:val="00824043"/>
    <w:rsid w:val="00824175"/>
    <w:rsid w:val="00825DFC"/>
    <w:rsid w:val="0083675C"/>
    <w:rsid w:val="00842A2F"/>
    <w:rsid w:val="0085393C"/>
    <w:rsid w:val="00865082"/>
    <w:rsid w:val="008652FD"/>
    <w:rsid w:val="00866797"/>
    <w:rsid w:val="008674D4"/>
    <w:rsid w:val="008C67C0"/>
    <w:rsid w:val="008E1E51"/>
    <w:rsid w:val="008E7422"/>
    <w:rsid w:val="00903777"/>
    <w:rsid w:val="009061FE"/>
    <w:rsid w:val="00953753"/>
    <w:rsid w:val="00965BEF"/>
    <w:rsid w:val="0096634E"/>
    <w:rsid w:val="00976A1F"/>
    <w:rsid w:val="00976BCC"/>
    <w:rsid w:val="00982F62"/>
    <w:rsid w:val="009911F4"/>
    <w:rsid w:val="0099166F"/>
    <w:rsid w:val="00993CBE"/>
    <w:rsid w:val="009964DB"/>
    <w:rsid w:val="009B0A22"/>
    <w:rsid w:val="009F0C5C"/>
    <w:rsid w:val="009F52DE"/>
    <w:rsid w:val="00A467FD"/>
    <w:rsid w:val="00A62886"/>
    <w:rsid w:val="00A628EE"/>
    <w:rsid w:val="00A75C7E"/>
    <w:rsid w:val="00A95447"/>
    <w:rsid w:val="00A957CB"/>
    <w:rsid w:val="00AB16D9"/>
    <w:rsid w:val="00AB7916"/>
    <w:rsid w:val="00AC10DF"/>
    <w:rsid w:val="00AD0C1D"/>
    <w:rsid w:val="00AE0C91"/>
    <w:rsid w:val="00AE6642"/>
    <w:rsid w:val="00AF543D"/>
    <w:rsid w:val="00AF5D7E"/>
    <w:rsid w:val="00AF6C29"/>
    <w:rsid w:val="00B142C1"/>
    <w:rsid w:val="00B25B18"/>
    <w:rsid w:val="00B40338"/>
    <w:rsid w:val="00B506BB"/>
    <w:rsid w:val="00B550C6"/>
    <w:rsid w:val="00B64AC2"/>
    <w:rsid w:val="00B73171"/>
    <w:rsid w:val="00B8449E"/>
    <w:rsid w:val="00B85441"/>
    <w:rsid w:val="00BA1F65"/>
    <w:rsid w:val="00BA5C98"/>
    <w:rsid w:val="00BD7A4A"/>
    <w:rsid w:val="00BE2A0E"/>
    <w:rsid w:val="00C05BFA"/>
    <w:rsid w:val="00C14457"/>
    <w:rsid w:val="00C23676"/>
    <w:rsid w:val="00C27E38"/>
    <w:rsid w:val="00C33046"/>
    <w:rsid w:val="00C4134B"/>
    <w:rsid w:val="00C7053B"/>
    <w:rsid w:val="00C756E0"/>
    <w:rsid w:val="00C86425"/>
    <w:rsid w:val="00C87E5C"/>
    <w:rsid w:val="00CA04DB"/>
    <w:rsid w:val="00CA6C75"/>
    <w:rsid w:val="00CC30D4"/>
    <w:rsid w:val="00CC6C3B"/>
    <w:rsid w:val="00CF2A5F"/>
    <w:rsid w:val="00CF7CC7"/>
    <w:rsid w:val="00D11B62"/>
    <w:rsid w:val="00D324C9"/>
    <w:rsid w:val="00D56AB1"/>
    <w:rsid w:val="00D644B6"/>
    <w:rsid w:val="00D945CF"/>
    <w:rsid w:val="00DC7E69"/>
    <w:rsid w:val="00DF19F4"/>
    <w:rsid w:val="00E01961"/>
    <w:rsid w:val="00E21233"/>
    <w:rsid w:val="00E31C47"/>
    <w:rsid w:val="00E426D2"/>
    <w:rsid w:val="00E679EE"/>
    <w:rsid w:val="00E70A2E"/>
    <w:rsid w:val="00ED01BB"/>
    <w:rsid w:val="00EF06E1"/>
    <w:rsid w:val="00EF24AF"/>
    <w:rsid w:val="00F231BC"/>
    <w:rsid w:val="00F23D4E"/>
    <w:rsid w:val="00F4602A"/>
    <w:rsid w:val="00F5663E"/>
    <w:rsid w:val="00F81C99"/>
    <w:rsid w:val="00FB7715"/>
    <w:rsid w:val="00FC3474"/>
    <w:rsid w:val="00FD4068"/>
    <w:rsid w:val="00FF48A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57B5C0D2"/>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076B1"/>
    <w:rPr>
      <w:rFonts w:cs="Times New Roman"/>
      <w:color w:val="808080"/>
    </w:rPr>
  </w:style>
  <w:style w:type="paragraph" w:customStyle="1" w:styleId="1EEB9AAFD0574F799E98E8E7B13CBE5E">
    <w:name w:val="1EEB9AAFD0574F799E98E8E7B13CBE5E"/>
  </w:style>
  <w:style w:type="paragraph" w:customStyle="1" w:styleId="92853C4197A54B7CA262B8068628395C1">
    <w:name w:val="92853C4197A54B7CA262B8068628395C1"/>
    <w:rsid w:val="002C082F"/>
    <w:pPr>
      <w:spacing w:after="120" w:line="276" w:lineRule="auto"/>
    </w:pPr>
    <w:rPr>
      <w:rFonts w:eastAsiaTheme="minorHAnsi"/>
      <w:sz w:val="20"/>
      <w:szCs w:val="20"/>
      <w:lang w:val="en-GB" w:eastAsia="en-US"/>
    </w:rPr>
  </w:style>
  <w:style w:type="paragraph" w:customStyle="1" w:styleId="DCCD6781FA3B44C2A30421558D9D7AD3">
    <w:name w:val="DCCD6781FA3B44C2A30421558D9D7A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New Aurecon">
  <a:themeElements>
    <a:clrScheme name="New_Aurecon">
      <a:dk1>
        <a:srgbClr val="000000"/>
      </a:dk1>
      <a:lt1>
        <a:sysClr val="window" lastClr="FFFFFF"/>
      </a:lt1>
      <a:dk2>
        <a:srgbClr val="5F5F5F"/>
      </a:dk2>
      <a:lt2>
        <a:srgbClr val="E4F1CC"/>
      </a:lt2>
      <a:accent1>
        <a:srgbClr val="7AB800"/>
      </a:accent1>
      <a:accent2>
        <a:srgbClr val="353D30"/>
      </a:accent2>
      <a:accent3>
        <a:srgbClr val="C0C0C0"/>
      </a:accent3>
      <a:accent4>
        <a:srgbClr val="FCD450"/>
      </a:accent4>
      <a:accent5>
        <a:srgbClr val="009FDA"/>
      </a:accent5>
      <a:accent6>
        <a:srgbClr val="F08A36"/>
      </a:accent6>
      <a:hlink>
        <a:srgbClr val="00B3F0"/>
      </a:hlink>
      <a:folHlink>
        <a:srgbClr val="C0C0C0"/>
      </a:folHlink>
    </a:clrScheme>
    <a:fontScheme name="AureconHatch">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3884662-274D-46FE-ADE6-33DAAD444163}">
  <we:reference id="fb0b52f8-115e-4b21-9a5a-c8fe230b5128" version="1.0.0.0" store="developer" storeType="Registry"/>
  <we:alternateReferences/>
  <we:properties>
    <we:property name="Office.AutoShowTaskpaneWithDocument" value="false"/>
    <we:property name="welcome" value="true"/>
    <we:property name="reminder" value="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w:wordDocument xmlns:w="Aurecon Brand Logos">
	<root>
		<CoverBrandLogo>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</CoverBrandLogo>
		<DocumentControlBrandLogo>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</DocumentControlBrandLogo>
		<ContentBrandLogo>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</ContentBrandLogo>
		<BackpageBrandLogo>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</BackpageBrandLogo>
	</root>
</w:wordDocument>
</file>

<file path=customXml/item2.xml><?xml version="1.0" encoding="utf-8"?>
<p:properties xmlns:p="http://schemas.microsoft.com/office/2006/metadata/properties" xmlns:xsi="http://www.w3.org/2001/XMLSchema-instance" xmlns:pc="http://schemas.microsoft.com/office/infopath/2007/PartnerControls">
  <documentManagement>
    <TaxCatchAll xmlns="ef15221d-689a-4579-afe1-7430bf54a7e4" xsi:nil="true"/>
    <lcf76f155ced4ddcb4097134ff3c332f xmlns="0e877d33-6556-459c-b68d-6b3d5d2afd04">
      <Terms xmlns="http://schemas.microsoft.com/office/infopath/2007/PartnerControls"/>
    </lcf76f155ced4ddcb4097134ff3c332f>
    <Tracker xmlns="0e877d33-6556-459c-b68d-6b3d5d2afd04" xsi:nil="true"/>
  </documentManagement>
</p:properties>
</file>

<file path=customXml/item3.xml><?xml version="1.0" encoding="utf-8"?>
<customtags xmlns="https://aurecongroup.sharepoint.com/sites/hive/Clients/WinningWork/Templates">
  <company>
    <name/>
    <details/>
    <contacts/>
  </company>
  <document>
    <name>IEA Six-Monthly Environmental Compliance Report – May to October 2022</name>
    <disclaimer>Aurecon</disclaimer>
    <logos>
      <cover/>
      <documentControl/>
      <toc>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</toc>
      <header/>
      <body/>
      <footer/>
      <backpage/>
    </logos>
  </document>
  <project>
    <name>North East Link Program – Central Package</name>
    <number/>
    <revision>0</revision>
    <client/>
    <date>2022-03-31T00:00:00</date>
    <time/>
  </project>
</customtags>
</file>

<file path=customXml/item4.xml><?xml version="1.0" encoding="utf-8"?>
<ct:contentTypeSchema xmlns:ct="http://schemas.microsoft.com/office/2006/metadata/contentType" xmlns:ma="http://schemas.microsoft.com/office/2006/metadata/properties/metaAttributes" ct:_="" ma:_="" ma:contentTypeName="Document" ma:contentTypeID="0x010100A1EA7B7662EE08448337F26920654189" ma:contentTypeVersion="17" ma:contentTypeDescription="Create a new document." ma:contentTypeScope="" ma:versionID="b20a600d3312fd9276d12c44cdb04229">
  <xsd:schema xmlns:xsd="http://www.w3.org/2001/XMLSchema" xmlns:xs="http://www.w3.org/2001/XMLSchema" xmlns:p="http://schemas.microsoft.com/office/2006/metadata/properties" xmlns:ns2="0e877d33-6556-459c-b68d-6b3d5d2afd04" xmlns:ns3="9dd33871-b500-4b55-b534-d5d707d969b3" xmlns:ns4="ef15221d-689a-4579-afe1-7430bf54a7e4" targetNamespace="http://schemas.microsoft.com/office/2006/metadata/properties" ma:root="true" ma:fieldsID="e7aa052cf47e957478ea91a1f298799c" ns2:_="" ns3:_="" ns4:_="">
    <xsd:import namespace="0e877d33-6556-459c-b68d-6b3d5d2afd04"/>
    <xsd:import namespace="9dd33871-b500-4b55-b534-d5d707d969b3"/>
    <xsd:import namespace="ef15221d-689a-4579-afe1-7430bf54a7e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LengthInSeconds" minOccurs="0"/>
                <xsd:element ref="ns2:lcf76f155ced4ddcb4097134ff3c332f" minOccurs="0"/>
                <xsd:element ref="ns4:TaxCatchAll" minOccurs="0"/>
                <xsd:element ref="ns2:MediaServiceLocation" minOccurs="0"/>
                <xsd:element ref="ns2:Track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877d33-6556-459c-b68d-6b3d5d2afd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b253ca0-0e4f-4117-af4a-aa96efdf67f5"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Tracker" ma:index="24" nillable="true" ma:displayName="Tracker" ma:format="Dropdown" ma:internalName="Track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dd33871-b500-4b55-b534-d5d707d969b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15221d-689a-4579-afe1-7430bf54a7e4"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8819fcbe-0629-420f-8b0c-3c7625868cd4}" ma:internalName="TaxCatchAll" ma:showField="CatchAllData" ma:web="9dd33871-b500-4b55-b534-d5d707d969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b:Sources>
</file>

<file path=customXml/item6.xml><?xml version="1.0" encoding="utf-8"?>
<root>
  <company>
    <name/>
    <label/>
    <contacts/>
  </company>
  <document>
    <title/>
    <disclaimer>Aurecon</disclaimer>
  </document>
  <project>
    <name/>
    <number/>
    <date>Select date</date>
    <revision>0</revision>
    <client/>
  </project>
</root>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C6BBB3B-EFF8-4AF3-8FCE-887295DC20A2}">
  <ds:schemaRefs>
    <ds:schemaRef ds:uri="Aurecon Brand Logos"/>
  </ds:schemaRefs>
</ds:datastoreItem>
</file>

<file path=customXml/itemProps2.xml><?xml version="1.0" encoding="utf-8"?>
<ds:datastoreItem xmlns:ds="http://schemas.openxmlformats.org/officeDocument/2006/customXml" ds:itemID="{F64EAEFE-F3D7-4632-BBC0-1CBEA57C90BA}">
  <ds:schemaRefs>
    <ds:schemaRef ds:uri="http://schemas.microsoft.com/office/2006/metadata/properties"/>
    <ds:schemaRef ds:uri="http://schemas.microsoft.com/office/infopath/2007/PartnerControls"/>
    <ds:schemaRef ds:uri="ef15221d-689a-4579-afe1-7430bf54a7e4"/>
    <ds:schemaRef ds:uri="0e877d33-6556-459c-b68d-6b3d5d2afd04"/>
  </ds:schemaRefs>
</ds:datastoreItem>
</file>

<file path=customXml/itemProps3.xml><?xml version="1.0" encoding="utf-8"?>
<ds:datastoreItem xmlns:ds="http://schemas.openxmlformats.org/officeDocument/2006/customXml" ds:itemID="{ADAE47E0-C3DD-4234-AB0B-027975014CD7}">
  <ds:schemaRefs>
    <ds:schemaRef ds:uri="https://aurecongroup.sharepoint.com/sites/hive/Clients/WinningWork/Templates"/>
  </ds:schemaRefs>
</ds:datastoreItem>
</file>

<file path=customXml/itemProps4.xml><?xml version="1.0" encoding="utf-8"?>
<ds:datastoreItem xmlns:ds="http://schemas.openxmlformats.org/officeDocument/2006/customXml" ds:itemID="{331B5066-4B63-48E2-8D9B-C2FC7DB11D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877d33-6556-459c-b68d-6b3d5d2afd04"/>
    <ds:schemaRef ds:uri="9dd33871-b500-4b55-b534-d5d707d969b3"/>
    <ds:schemaRef ds:uri="ef15221d-689a-4579-afe1-7430bf54a7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A38E349-83ED-4BD4-8592-2A38B55D4844}">
  <ds:schemaRefs>
    <ds:schemaRef ds:uri="http://schemas.openxmlformats.org/officeDocument/2006/bibliography"/>
  </ds:schemaRefs>
</ds:datastoreItem>
</file>

<file path=customXml/itemProps6.xml><?xml version="1.0" encoding="utf-8"?>
<ds:datastoreItem xmlns:ds="http://schemas.openxmlformats.org/officeDocument/2006/customXml" ds:itemID="{45393E3D-3B52-4D3F-BBED-1AFEC97AEA28}">
  <ds:schemaRefs/>
</ds:datastoreItem>
</file>

<file path=customXml/itemProps7.xml><?xml version="1.0" encoding="utf-8"?>
<ds:datastoreItem xmlns:ds="http://schemas.openxmlformats.org/officeDocument/2006/customXml" ds:itemID="{5FEABAFA-2044-4630-802E-6764EBEFBA6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C:\Program Files (x86)\Aurecon Templates\Templates\19_Report.dotm</Template>
  <TotalTime>0</TotalTime>
  <Pages>46</Pages>
  <Words>10680</Words>
  <Characters>60879</Characters>
  <Application>Microsoft Office Word</Application>
  <DocSecurity>0</DocSecurity>
  <Lines>507</Lines>
  <Paragraphs>142</Paragraphs>
  <ScaleCrop>false</ScaleCrop>
  <HeadingPairs>
    <vt:vector size="2" baseType="variant">
      <vt:variant>
        <vt:lpstr>Title</vt:lpstr>
      </vt:variant>
      <vt:variant>
        <vt:i4>1</vt:i4>
      </vt:variant>
    </vt:vector>
  </HeadingPairs>
  <TitlesOfParts>
    <vt:vector size="1" baseType="lpstr">
      <vt:lpstr>Report</vt:lpstr>
    </vt:vector>
  </TitlesOfParts>
  <Company>Aurecon</Company>
  <LinksUpToDate>false</LinksUpToDate>
  <CharactersWithSpaces>71417</CharactersWithSpaces>
  <SharedDoc>false</SharedDoc>
  <HLinks>
    <vt:vector size="348" baseType="variant">
      <vt:variant>
        <vt:i4>1769531</vt:i4>
      </vt:variant>
      <vt:variant>
        <vt:i4>419</vt:i4>
      </vt:variant>
      <vt:variant>
        <vt:i4>0</vt:i4>
      </vt:variant>
      <vt:variant>
        <vt:i4>5</vt:i4>
      </vt:variant>
      <vt:variant>
        <vt:lpwstr/>
      </vt:variant>
      <vt:variant>
        <vt:lpwstr>_Toc128038168</vt:lpwstr>
      </vt:variant>
      <vt:variant>
        <vt:i4>1769531</vt:i4>
      </vt:variant>
      <vt:variant>
        <vt:i4>413</vt:i4>
      </vt:variant>
      <vt:variant>
        <vt:i4>0</vt:i4>
      </vt:variant>
      <vt:variant>
        <vt:i4>5</vt:i4>
      </vt:variant>
      <vt:variant>
        <vt:lpwstr/>
      </vt:variant>
      <vt:variant>
        <vt:lpwstr>_Toc128038167</vt:lpwstr>
      </vt:variant>
      <vt:variant>
        <vt:i4>1769531</vt:i4>
      </vt:variant>
      <vt:variant>
        <vt:i4>407</vt:i4>
      </vt:variant>
      <vt:variant>
        <vt:i4>0</vt:i4>
      </vt:variant>
      <vt:variant>
        <vt:i4>5</vt:i4>
      </vt:variant>
      <vt:variant>
        <vt:lpwstr/>
      </vt:variant>
      <vt:variant>
        <vt:lpwstr>_Toc128038166</vt:lpwstr>
      </vt:variant>
      <vt:variant>
        <vt:i4>1769531</vt:i4>
      </vt:variant>
      <vt:variant>
        <vt:i4>401</vt:i4>
      </vt:variant>
      <vt:variant>
        <vt:i4>0</vt:i4>
      </vt:variant>
      <vt:variant>
        <vt:i4>5</vt:i4>
      </vt:variant>
      <vt:variant>
        <vt:lpwstr/>
      </vt:variant>
      <vt:variant>
        <vt:lpwstr>_Toc128038165</vt:lpwstr>
      </vt:variant>
      <vt:variant>
        <vt:i4>1769531</vt:i4>
      </vt:variant>
      <vt:variant>
        <vt:i4>395</vt:i4>
      </vt:variant>
      <vt:variant>
        <vt:i4>0</vt:i4>
      </vt:variant>
      <vt:variant>
        <vt:i4>5</vt:i4>
      </vt:variant>
      <vt:variant>
        <vt:lpwstr/>
      </vt:variant>
      <vt:variant>
        <vt:lpwstr>_Toc128038164</vt:lpwstr>
      </vt:variant>
      <vt:variant>
        <vt:i4>1769531</vt:i4>
      </vt:variant>
      <vt:variant>
        <vt:i4>389</vt:i4>
      </vt:variant>
      <vt:variant>
        <vt:i4>0</vt:i4>
      </vt:variant>
      <vt:variant>
        <vt:i4>5</vt:i4>
      </vt:variant>
      <vt:variant>
        <vt:lpwstr/>
      </vt:variant>
      <vt:variant>
        <vt:lpwstr>_Toc128038163</vt:lpwstr>
      </vt:variant>
      <vt:variant>
        <vt:i4>1114167</vt:i4>
      </vt:variant>
      <vt:variant>
        <vt:i4>380</vt:i4>
      </vt:variant>
      <vt:variant>
        <vt:i4>0</vt:i4>
      </vt:variant>
      <vt:variant>
        <vt:i4>5</vt:i4>
      </vt:variant>
      <vt:variant>
        <vt:lpwstr/>
      </vt:variant>
      <vt:variant>
        <vt:lpwstr>_Toc129693615</vt:lpwstr>
      </vt:variant>
      <vt:variant>
        <vt:i4>1114167</vt:i4>
      </vt:variant>
      <vt:variant>
        <vt:i4>374</vt:i4>
      </vt:variant>
      <vt:variant>
        <vt:i4>0</vt:i4>
      </vt:variant>
      <vt:variant>
        <vt:i4>5</vt:i4>
      </vt:variant>
      <vt:variant>
        <vt:lpwstr/>
      </vt:variant>
      <vt:variant>
        <vt:lpwstr>_Toc129693614</vt:lpwstr>
      </vt:variant>
      <vt:variant>
        <vt:i4>1114167</vt:i4>
      </vt:variant>
      <vt:variant>
        <vt:i4>368</vt:i4>
      </vt:variant>
      <vt:variant>
        <vt:i4>0</vt:i4>
      </vt:variant>
      <vt:variant>
        <vt:i4>5</vt:i4>
      </vt:variant>
      <vt:variant>
        <vt:lpwstr/>
      </vt:variant>
      <vt:variant>
        <vt:lpwstr>_Toc129693613</vt:lpwstr>
      </vt:variant>
      <vt:variant>
        <vt:i4>1114167</vt:i4>
      </vt:variant>
      <vt:variant>
        <vt:i4>362</vt:i4>
      </vt:variant>
      <vt:variant>
        <vt:i4>0</vt:i4>
      </vt:variant>
      <vt:variant>
        <vt:i4>5</vt:i4>
      </vt:variant>
      <vt:variant>
        <vt:lpwstr/>
      </vt:variant>
      <vt:variant>
        <vt:lpwstr>_Toc129693612</vt:lpwstr>
      </vt:variant>
      <vt:variant>
        <vt:i4>1114167</vt:i4>
      </vt:variant>
      <vt:variant>
        <vt:i4>356</vt:i4>
      </vt:variant>
      <vt:variant>
        <vt:i4>0</vt:i4>
      </vt:variant>
      <vt:variant>
        <vt:i4>5</vt:i4>
      </vt:variant>
      <vt:variant>
        <vt:lpwstr/>
      </vt:variant>
      <vt:variant>
        <vt:lpwstr>_Toc129693611</vt:lpwstr>
      </vt:variant>
      <vt:variant>
        <vt:i4>1114167</vt:i4>
      </vt:variant>
      <vt:variant>
        <vt:i4>350</vt:i4>
      </vt:variant>
      <vt:variant>
        <vt:i4>0</vt:i4>
      </vt:variant>
      <vt:variant>
        <vt:i4>5</vt:i4>
      </vt:variant>
      <vt:variant>
        <vt:lpwstr/>
      </vt:variant>
      <vt:variant>
        <vt:lpwstr>_Toc129693610</vt:lpwstr>
      </vt:variant>
      <vt:variant>
        <vt:i4>1048631</vt:i4>
      </vt:variant>
      <vt:variant>
        <vt:i4>344</vt:i4>
      </vt:variant>
      <vt:variant>
        <vt:i4>0</vt:i4>
      </vt:variant>
      <vt:variant>
        <vt:i4>5</vt:i4>
      </vt:variant>
      <vt:variant>
        <vt:lpwstr/>
      </vt:variant>
      <vt:variant>
        <vt:lpwstr>_Toc129693609</vt:lpwstr>
      </vt:variant>
      <vt:variant>
        <vt:i4>1048631</vt:i4>
      </vt:variant>
      <vt:variant>
        <vt:i4>338</vt:i4>
      </vt:variant>
      <vt:variant>
        <vt:i4>0</vt:i4>
      </vt:variant>
      <vt:variant>
        <vt:i4>5</vt:i4>
      </vt:variant>
      <vt:variant>
        <vt:lpwstr/>
      </vt:variant>
      <vt:variant>
        <vt:lpwstr>_Toc129693608</vt:lpwstr>
      </vt:variant>
      <vt:variant>
        <vt:i4>1048631</vt:i4>
      </vt:variant>
      <vt:variant>
        <vt:i4>332</vt:i4>
      </vt:variant>
      <vt:variant>
        <vt:i4>0</vt:i4>
      </vt:variant>
      <vt:variant>
        <vt:i4>5</vt:i4>
      </vt:variant>
      <vt:variant>
        <vt:lpwstr/>
      </vt:variant>
      <vt:variant>
        <vt:lpwstr>_Toc129693607</vt:lpwstr>
      </vt:variant>
      <vt:variant>
        <vt:i4>1048631</vt:i4>
      </vt:variant>
      <vt:variant>
        <vt:i4>326</vt:i4>
      </vt:variant>
      <vt:variant>
        <vt:i4>0</vt:i4>
      </vt:variant>
      <vt:variant>
        <vt:i4>5</vt:i4>
      </vt:variant>
      <vt:variant>
        <vt:lpwstr/>
      </vt:variant>
      <vt:variant>
        <vt:lpwstr>_Toc129693606</vt:lpwstr>
      </vt:variant>
      <vt:variant>
        <vt:i4>1048631</vt:i4>
      </vt:variant>
      <vt:variant>
        <vt:i4>320</vt:i4>
      </vt:variant>
      <vt:variant>
        <vt:i4>0</vt:i4>
      </vt:variant>
      <vt:variant>
        <vt:i4>5</vt:i4>
      </vt:variant>
      <vt:variant>
        <vt:lpwstr/>
      </vt:variant>
      <vt:variant>
        <vt:lpwstr>_Toc129693605</vt:lpwstr>
      </vt:variant>
      <vt:variant>
        <vt:i4>1048631</vt:i4>
      </vt:variant>
      <vt:variant>
        <vt:i4>314</vt:i4>
      </vt:variant>
      <vt:variant>
        <vt:i4>0</vt:i4>
      </vt:variant>
      <vt:variant>
        <vt:i4>5</vt:i4>
      </vt:variant>
      <vt:variant>
        <vt:lpwstr/>
      </vt:variant>
      <vt:variant>
        <vt:lpwstr>_Toc129693604</vt:lpwstr>
      </vt:variant>
      <vt:variant>
        <vt:i4>1441840</vt:i4>
      </vt:variant>
      <vt:variant>
        <vt:i4>305</vt:i4>
      </vt:variant>
      <vt:variant>
        <vt:i4>0</vt:i4>
      </vt:variant>
      <vt:variant>
        <vt:i4>5</vt:i4>
      </vt:variant>
      <vt:variant>
        <vt:lpwstr/>
      </vt:variant>
      <vt:variant>
        <vt:lpwstr>_Toc129695106</vt:lpwstr>
      </vt:variant>
      <vt:variant>
        <vt:i4>1441840</vt:i4>
      </vt:variant>
      <vt:variant>
        <vt:i4>299</vt:i4>
      </vt:variant>
      <vt:variant>
        <vt:i4>0</vt:i4>
      </vt:variant>
      <vt:variant>
        <vt:i4>5</vt:i4>
      </vt:variant>
      <vt:variant>
        <vt:lpwstr/>
      </vt:variant>
      <vt:variant>
        <vt:lpwstr>_Toc129695105</vt:lpwstr>
      </vt:variant>
      <vt:variant>
        <vt:i4>1441840</vt:i4>
      </vt:variant>
      <vt:variant>
        <vt:i4>293</vt:i4>
      </vt:variant>
      <vt:variant>
        <vt:i4>0</vt:i4>
      </vt:variant>
      <vt:variant>
        <vt:i4>5</vt:i4>
      </vt:variant>
      <vt:variant>
        <vt:lpwstr/>
      </vt:variant>
      <vt:variant>
        <vt:lpwstr>_Toc129695104</vt:lpwstr>
      </vt:variant>
      <vt:variant>
        <vt:i4>1441840</vt:i4>
      </vt:variant>
      <vt:variant>
        <vt:i4>287</vt:i4>
      </vt:variant>
      <vt:variant>
        <vt:i4>0</vt:i4>
      </vt:variant>
      <vt:variant>
        <vt:i4>5</vt:i4>
      </vt:variant>
      <vt:variant>
        <vt:lpwstr/>
      </vt:variant>
      <vt:variant>
        <vt:lpwstr>_Toc129695103</vt:lpwstr>
      </vt:variant>
      <vt:variant>
        <vt:i4>1441840</vt:i4>
      </vt:variant>
      <vt:variant>
        <vt:i4>281</vt:i4>
      </vt:variant>
      <vt:variant>
        <vt:i4>0</vt:i4>
      </vt:variant>
      <vt:variant>
        <vt:i4>5</vt:i4>
      </vt:variant>
      <vt:variant>
        <vt:lpwstr/>
      </vt:variant>
      <vt:variant>
        <vt:lpwstr>_Toc129695102</vt:lpwstr>
      </vt:variant>
      <vt:variant>
        <vt:i4>1441840</vt:i4>
      </vt:variant>
      <vt:variant>
        <vt:i4>275</vt:i4>
      </vt:variant>
      <vt:variant>
        <vt:i4>0</vt:i4>
      </vt:variant>
      <vt:variant>
        <vt:i4>5</vt:i4>
      </vt:variant>
      <vt:variant>
        <vt:lpwstr/>
      </vt:variant>
      <vt:variant>
        <vt:lpwstr>_Toc129695101</vt:lpwstr>
      </vt:variant>
      <vt:variant>
        <vt:i4>1441840</vt:i4>
      </vt:variant>
      <vt:variant>
        <vt:i4>269</vt:i4>
      </vt:variant>
      <vt:variant>
        <vt:i4>0</vt:i4>
      </vt:variant>
      <vt:variant>
        <vt:i4>5</vt:i4>
      </vt:variant>
      <vt:variant>
        <vt:lpwstr/>
      </vt:variant>
      <vt:variant>
        <vt:lpwstr>_Toc129695100</vt:lpwstr>
      </vt:variant>
      <vt:variant>
        <vt:i4>2031665</vt:i4>
      </vt:variant>
      <vt:variant>
        <vt:i4>263</vt:i4>
      </vt:variant>
      <vt:variant>
        <vt:i4>0</vt:i4>
      </vt:variant>
      <vt:variant>
        <vt:i4>5</vt:i4>
      </vt:variant>
      <vt:variant>
        <vt:lpwstr/>
      </vt:variant>
      <vt:variant>
        <vt:lpwstr>_Toc129695099</vt:lpwstr>
      </vt:variant>
      <vt:variant>
        <vt:i4>2031665</vt:i4>
      </vt:variant>
      <vt:variant>
        <vt:i4>257</vt:i4>
      </vt:variant>
      <vt:variant>
        <vt:i4>0</vt:i4>
      </vt:variant>
      <vt:variant>
        <vt:i4>5</vt:i4>
      </vt:variant>
      <vt:variant>
        <vt:lpwstr/>
      </vt:variant>
      <vt:variant>
        <vt:lpwstr>_Toc129695098</vt:lpwstr>
      </vt:variant>
      <vt:variant>
        <vt:i4>2031665</vt:i4>
      </vt:variant>
      <vt:variant>
        <vt:i4>251</vt:i4>
      </vt:variant>
      <vt:variant>
        <vt:i4>0</vt:i4>
      </vt:variant>
      <vt:variant>
        <vt:i4>5</vt:i4>
      </vt:variant>
      <vt:variant>
        <vt:lpwstr/>
      </vt:variant>
      <vt:variant>
        <vt:lpwstr>_Toc129695097</vt:lpwstr>
      </vt:variant>
      <vt:variant>
        <vt:i4>2031665</vt:i4>
      </vt:variant>
      <vt:variant>
        <vt:i4>245</vt:i4>
      </vt:variant>
      <vt:variant>
        <vt:i4>0</vt:i4>
      </vt:variant>
      <vt:variant>
        <vt:i4>5</vt:i4>
      </vt:variant>
      <vt:variant>
        <vt:lpwstr/>
      </vt:variant>
      <vt:variant>
        <vt:lpwstr>_Toc129695096</vt:lpwstr>
      </vt:variant>
      <vt:variant>
        <vt:i4>2031665</vt:i4>
      </vt:variant>
      <vt:variant>
        <vt:i4>239</vt:i4>
      </vt:variant>
      <vt:variant>
        <vt:i4>0</vt:i4>
      </vt:variant>
      <vt:variant>
        <vt:i4>5</vt:i4>
      </vt:variant>
      <vt:variant>
        <vt:lpwstr/>
      </vt:variant>
      <vt:variant>
        <vt:lpwstr>_Toc129695095</vt:lpwstr>
      </vt:variant>
      <vt:variant>
        <vt:i4>2031665</vt:i4>
      </vt:variant>
      <vt:variant>
        <vt:i4>233</vt:i4>
      </vt:variant>
      <vt:variant>
        <vt:i4>0</vt:i4>
      </vt:variant>
      <vt:variant>
        <vt:i4>5</vt:i4>
      </vt:variant>
      <vt:variant>
        <vt:lpwstr/>
      </vt:variant>
      <vt:variant>
        <vt:lpwstr>_Toc129695094</vt:lpwstr>
      </vt:variant>
      <vt:variant>
        <vt:i4>2031665</vt:i4>
      </vt:variant>
      <vt:variant>
        <vt:i4>227</vt:i4>
      </vt:variant>
      <vt:variant>
        <vt:i4>0</vt:i4>
      </vt:variant>
      <vt:variant>
        <vt:i4>5</vt:i4>
      </vt:variant>
      <vt:variant>
        <vt:lpwstr/>
      </vt:variant>
      <vt:variant>
        <vt:lpwstr>_Toc129695093</vt:lpwstr>
      </vt:variant>
      <vt:variant>
        <vt:i4>2031665</vt:i4>
      </vt:variant>
      <vt:variant>
        <vt:i4>221</vt:i4>
      </vt:variant>
      <vt:variant>
        <vt:i4>0</vt:i4>
      </vt:variant>
      <vt:variant>
        <vt:i4>5</vt:i4>
      </vt:variant>
      <vt:variant>
        <vt:lpwstr/>
      </vt:variant>
      <vt:variant>
        <vt:lpwstr>_Toc129695092</vt:lpwstr>
      </vt:variant>
      <vt:variant>
        <vt:i4>2031665</vt:i4>
      </vt:variant>
      <vt:variant>
        <vt:i4>215</vt:i4>
      </vt:variant>
      <vt:variant>
        <vt:i4>0</vt:i4>
      </vt:variant>
      <vt:variant>
        <vt:i4>5</vt:i4>
      </vt:variant>
      <vt:variant>
        <vt:lpwstr/>
      </vt:variant>
      <vt:variant>
        <vt:lpwstr>_Toc129695091</vt:lpwstr>
      </vt:variant>
      <vt:variant>
        <vt:i4>2031665</vt:i4>
      </vt:variant>
      <vt:variant>
        <vt:i4>209</vt:i4>
      </vt:variant>
      <vt:variant>
        <vt:i4>0</vt:i4>
      </vt:variant>
      <vt:variant>
        <vt:i4>5</vt:i4>
      </vt:variant>
      <vt:variant>
        <vt:lpwstr/>
      </vt:variant>
      <vt:variant>
        <vt:lpwstr>_Toc129695090</vt:lpwstr>
      </vt:variant>
      <vt:variant>
        <vt:i4>1966129</vt:i4>
      </vt:variant>
      <vt:variant>
        <vt:i4>203</vt:i4>
      </vt:variant>
      <vt:variant>
        <vt:i4>0</vt:i4>
      </vt:variant>
      <vt:variant>
        <vt:i4>5</vt:i4>
      </vt:variant>
      <vt:variant>
        <vt:lpwstr/>
      </vt:variant>
      <vt:variant>
        <vt:lpwstr>_Toc129695089</vt:lpwstr>
      </vt:variant>
      <vt:variant>
        <vt:i4>1966129</vt:i4>
      </vt:variant>
      <vt:variant>
        <vt:i4>197</vt:i4>
      </vt:variant>
      <vt:variant>
        <vt:i4>0</vt:i4>
      </vt:variant>
      <vt:variant>
        <vt:i4>5</vt:i4>
      </vt:variant>
      <vt:variant>
        <vt:lpwstr/>
      </vt:variant>
      <vt:variant>
        <vt:lpwstr>_Toc129695088</vt:lpwstr>
      </vt:variant>
      <vt:variant>
        <vt:i4>1966129</vt:i4>
      </vt:variant>
      <vt:variant>
        <vt:i4>191</vt:i4>
      </vt:variant>
      <vt:variant>
        <vt:i4>0</vt:i4>
      </vt:variant>
      <vt:variant>
        <vt:i4>5</vt:i4>
      </vt:variant>
      <vt:variant>
        <vt:lpwstr/>
      </vt:variant>
      <vt:variant>
        <vt:lpwstr>_Toc129695087</vt:lpwstr>
      </vt:variant>
      <vt:variant>
        <vt:i4>1966129</vt:i4>
      </vt:variant>
      <vt:variant>
        <vt:i4>185</vt:i4>
      </vt:variant>
      <vt:variant>
        <vt:i4>0</vt:i4>
      </vt:variant>
      <vt:variant>
        <vt:i4>5</vt:i4>
      </vt:variant>
      <vt:variant>
        <vt:lpwstr/>
      </vt:variant>
      <vt:variant>
        <vt:lpwstr>_Toc129695086</vt:lpwstr>
      </vt:variant>
      <vt:variant>
        <vt:i4>1966129</vt:i4>
      </vt:variant>
      <vt:variant>
        <vt:i4>179</vt:i4>
      </vt:variant>
      <vt:variant>
        <vt:i4>0</vt:i4>
      </vt:variant>
      <vt:variant>
        <vt:i4>5</vt:i4>
      </vt:variant>
      <vt:variant>
        <vt:lpwstr/>
      </vt:variant>
      <vt:variant>
        <vt:lpwstr>_Toc129695085</vt:lpwstr>
      </vt:variant>
      <vt:variant>
        <vt:i4>1966129</vt:i4>
      </vt:variant>
      <vt:variant>
        <vt:i4>173</vt:i4>
      </vt:variant>
      <vt:variant>
        <vt:i4>0</vt:i4>
      </vt:variant>
      <vt:variant>
        <vt:i4>5</vt:i4>
      </vt:variant>
      <vt:variant>
        <vt:lpwstr/>
      </vt:variant>
      <vt:variant>
        <vt:lpwstr>_Toc129695084</vt:lpwstr>
      </vt:variant>
      <vt:variant>
        <vt:i4>1966129</vt:i4>
      </vt:variant>
      <vt:variant>
        <vt:i4>167</vt:i4>
      </vt:variant>
      <vt:variant>
        <vt:i4>0</vt:i4>
      </vt:variant>
      <vt:variant>
        <vt:i4>5</vt:i4>
      </vt:variant>
      <vt:variant>
        <vt:lpwstr/>
      </vt:variant>
      <vt:variant>
        <vt:lpwstr>_Toc129695083</vt:lpwstr>
      </vt:variant>
      <vt:variant>
        <vt:i4>1966129</vt:i4>
      </vt:variant>
      <vt:variant>
        <vt:i4>161</vt:i4>
      </vt:variant>
      <vt:variant>
        <vt:i4>0</vt:i4>
      </vt:variant>
      <vt:variant>
        <vt:i4>5</vt:i4>
      </vt:variant>
      <vt:variant>
        <vt:lpwstr/>
      </vt:variant>
      <vt:variant>
        <vt:lpwstr>_Toc129695082</vt:lpwstr>
      </vt:variant>
      <vt:variant>
        <vt:i4>1966129</vt:i4>
      </vt:variant>
      <vt:variant>
        <vt:i4>155</vt:i4>
      </vt:variant>
      <vt:variant>
        <vt:i4>0</vt:i4>
      </vt:variant>
      <vt:variant>
        <vt:i4>5</vt:i4>
      </vt:variant>
      <vt:variant>
        <vt:lpwstr/>
      </vt:variant>
      <vt:variant>
        <vt:lpwstr>_Toc129695081</vt:lpwstr>
      </vt:variant>
      <vt:variant>
        <vt:i4>1966129</vt:i4>
      </vt:variant>
      <vt:variant>
        <vt:i4>149</vt:i4>
      </vt:variant>
      <vt:variant>
        <vt:i4>0</vt:i4>
      </vt:variant>
      <vt:variant>
        <vt:i4>5</vt:i4>
      </vt:variant>
      <vt:variant>
        <vt:lpwstr/>
      </vt:variant>
      <vt:variant>
        <vt:lpwstr>_Toc129695080</vt:lpwstr>
      </vt:variant>
      <vt:variant>
        <vt:i4>1114161</vt:i4>
      </vt:variant>
      <vt:variant>
        <vt:i4>143</vt:i4>
      </vt:variant>
      <vt:variant>
        <vt:i4>0</vt:i4>
      </vt:variant>
      <vt:variant>
        <vt:i4>5</vt:i4>
      </vt:variant>
      <vt:variant>
        <vt:lpwstr/>
      </vt:variant>
      <vt:variant>
        <vt:lpwstr>_Toc129695079</vt:lpwstr>
      </vt:variant>
      <vt:variant>
        <vt:i4>1114161</vt:i4>
      </vt:variant>
      <vt:variant>
        <vt:i4>137</vt:i4>
      </vt:variant>
      <vt:variant>
        <vt:i4>0</vt:i4>
      </vt:variant>
      <vt:variant>
        <vt:i4>5</vt:i4>
      </vt:variant>
      <vt:variant>
        <vt:lpwstr/>
      </vt:variant>
      <vt:variant>
        <vt:lpwstr>_Toc129695078</vt:lpwstr>
      </vt:variant>
      <vt:variant>
        <vt:i4>1114161</vt:i4>
      </vt:variant>
      <vt:variant>
        <vt:i4>131</vt:i4>
      </vt:variant>
      <vt:variant>
        <vt:i4>0</vt:i4>
      </vt:variant>
      <vt:variant>
        <vt:i4>5</vt:i4>
      </vt:variant>
      <vt:variant>
        <vt:lpwstr/>
      </vt:variant>
      <vt:variant>
        <vt:lpwstr>_Toc129695077</vt:lpwstr>
      </vt:variant>
      <vt:variant>
        <vt:i4>1114161</vt:i4>
      </vt:variant>
      <vt:variant>
        <vt:i4>125</vt:i4>
      </vt:variant>
      <vt:variant>
        <vt:i4>0</vt:i4>
      </vt:variant>
      <vt:variant>
        <vt:i4>5</vt:i4>
      </vt:variant>
      <vt:variant>
        <vt:lpwstr/>
      </vt:variant>
      <vt:variant>
        <vt:lpwstr>_Toc129695076</vt:lpwstr>
      </vt:variant>
      <vt:variant>
        <vt:i4>1114161</vt:i4>
      </vt:variant>
      <vt:variant>
        <vt:i4>119</vt:i4>
      </vt:variant>
      <vt:variant>
        <vt:i4>0</vt:i4>
      </vt:variant>
      <vt:variant>
        <vt:i4>5</vt:i4>
      </vt:variant>
      <vt:variant>
        <vt:lpwstr/>
      </vt:variant>
      <vt:variant>
        <vt:lpwstr>_Toc129695075</vt:lpwstr>
      </vt:variant>
      <vt:variant>
        <vt:i4>1114161</vt:i4>
      </vt:variant>
      <vt:variant>
        <vt:i4>113</vt:i4>
      </vt:variant>
      <vt:variant>
        <vt:i4>0</vt:i4>
      </vt:variant>
      <vt:variant>
        <vt:i4>5</vt:i4>
      </vt:variant>
      <vt:variant>
        <vt:lpwstr/>
      </vt:variant>
      <vt:variant>
        <vt:lpwstr>_Toc129695074</vt:lpwstr>
      </vt:variant>
      <vt:variant>
        <vt:i4>1114161</vt:i4>
      </vt:variant>
      <vt:variant>
        <vt:i4>107</vt:i4>
      </vt:variant>
      <vt:variant>
        <vt:i4>0</vt:i4>
      </vt:variant>
      <vt:variant>
        <vt:i4>5</vt:i4>
      </vt:variant>
      <vt:variant>
        <vt:lpwstr/>
      </vt:variant>
      <vt:variant>
        <vt:lpwstr>_Toc129695073</vt:lpwstr>
      </vt:variant>
      <vt:variant>
        <vt:i4>1114161</vt:i4>
      </vt:variant>
      <vt:variant>
        <vt:i4>101</vt:i4>
      </vt:variant>
      <vt:variant>
        <vt:i4>0</vt:i4>
      </vt:variant>
      <vt:variant>
        <vt:i4>5</vt:i4>
      </vt:variant>
      <vt:variant>
        <vt:lpwstr/>
      </vt:variant>
      <vt:variant>
        <vt:lpwstr>_Toc129695072</vt:lpwstr>
      </vt:variant>
      <vt:variant>
        <vt:i4>1114161</vt:i4>
      </vt:variant>
      <vt:variant>
        <vt:i4>95</vt:i4>
      </vt:variant>
      <vt:variant>
        <vt:i4>0</vt:i4>
      </vt:variant>
      <vt:variant>
        <vt:i4>5</vt:i4>
      </vt:variant>
      <vt:variant>
        <vt:lpwstr/>
      </vt:variant>
      <vt:variant>
        <vt:lpwstr>_Toc129695071</vt:lpwstr>
      </vt:variant>
      <vt:variant>
        <vt:i4>1114161</vt:i4>
      </vt:variant>
      <vt:variant>
        <vt:i4>89</vt:i4>
      </vt:variant>
      <vt:variant>
        <vt:i4>0</vt:i4>
      </vt:variant>
      <vt:variant>
        <vt:i4>5</vt:i4>
      </vt:variant>
      <vt:variant>
        <vt:lpwstr/>
      </vt:variant>
      <vt:variant>
        <vt:lpwstr>_Toc129695070</vt:lpwstr>
      </vt:variant>
      <vt:variant>
        <vt:i4>1048625</vt:i4>
      </vt:variant>
      <vt:variant>
        <vt:i4>83</vt:i4>
      </vt:variant>
      <vt:variant>
        <vt:i4>0</vt:i4>
      </vt:variant>
      <vt:variant>
        <vt:i4>5</vt:i4>
      </vt:variant>
      <vt:variant>
        <vt:lpwstr/>
      </vt:variant>
      <vt:variant>
        <vt:lpwstr>_Toc129695069</vt:lpwstr>
      </vt:variant>
      <vt:variant>
        <vt:i4>1048625</vt:i4>
      </vt:variant>
      <vt:variant>
        <vt:i4>77</vt:i4>
      </vt:variant>
      <vt:variant>
        <vt:i4>0</vt:i4>
      </vt:variant>
      <vt:variant>
        <vt:i4>5</vt:i4>
      </vt:variant>
      <vt:variant>
        <vt:lpwstr/>
      </vt:variant>
      <vt:variant>
        <vt:lpwstr>_Toc129695068</vt:lpwstr>
      </vt:variant>
      <vt:variant>
        <vt:i4>1048625</vt:i4>
      </vt:variant>
      <vt:variant>
        <vt:i4>71</vt:i4>
      </vt:variant>
      <vt:variant>
        <vt:i4>0</vt:i4>
      </vt:variant>
      <vt:variant>
        <vt:i4>5</vt:i4>
      </vt:variant>
      <vt:variant>
        <vt:lpwstr/>
      </vt:variant>
      <vt:variant>
        <vt:lpwstr>_Toc129695067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dc:title>
  <dc:subject/>
  <dc:creator>Christine Samuel</dc:creator>
  <cp:keywords/>
  <dc:description/>
  <cp:lastModifiedBy>Jackie R Meskos (MTIA)</cp:lastModifiedBy>
  <cp:revision>2</cp:revision>
  <cp:lastPrinted>2023-03-15T02:46:00Z</cp:lastPrinted>
  <dcterms:created xsi:type="dcterms:W3CDTF">2023-07-20T01:50:00Z</dcterms:created>
  <dcterms:modified xsi:type="dcterms:W3CDTF">2023-07-20T01:50:00Z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ersion">
    <vt:lpwstr>23.04.0001</vt:lpwstr>
  </property>
  <property fmtid="{D5CDD505-2E9C-101B-9397-08002B2CF9AE}" pid="3" name="Document code">
    <vt:lpwstr>TMP-RPORT</vt:lpwstr>
  </property>
  <property fmtid="{D5CDD505-2E9C-101B-9397-08002B2CF9AE}" pid="4" name="Base template">
    <vt:lpwstr>Report</vt:lpwstr>
  </property>
  <property fmtid="{D5CDD505-2E9C-101B-9397-08002B2CF9AE}" pid="5" name="ContentTypeId">
    <vt:lpwstr>0x010100A1EA7B7662EE08448337F26920654189</vt:lpwstr>
  </property>
  <property fmtid="{D5CDD505-2E9C-101B-9397-08002B2CF9AE}" pid="6" name="Order">
    <vt:r8>12900</vt:r8>
  </property>
  <property fmtid="{D5CDD505-2E9C-101B-9397-08002B2CF9AE}" pid="7" name="xd_Signature">
    <vt:bool>false</vt:bool>
  </property>
  <property fmtid="{D5CDD505-2E9C-101B-9397-08002B2CF9AE}" pid="8" name="xd_ProgID">
    <vt:lpwstr/>
  </property>
  <property fmtid="{D5CDD505-2E9C-101B-9397-08002B2CF9AE}" pid="9" name="_ExtendedDescription">
    <vt:lpwstr/>
  </property>
  <property fmtid="{D5CDD505-2E9C-101B-9397-08002B2CF9AE}" pid="10" name="TriggerFlowInfo">
    <vt:lpwstr/>
  </property>
  <property fmtid="{D5CDD505-2E9C-101B-9397-08002B2CF9AE}" pid="11" name="ComplianceAssetId">
    <vt:lpwstr/>
  </property>
  <property fmtid="{D5CDD505-2E9C-101B-9397-08002B2CF9AE}" pid="12" name="TemplateUrl">
    <vt:lpwstr/>
  </property>
  <property fmtid="{D5CDD505-2E9C-101B-9397-08002B2CF9AE}" pid="13" name="MediaServiceImageTags">
    <vt:lpwstr/>
  </property>
  <property fmtid="{D5CDD505-2E9C-101B-9397-08002B2CF9AE}" pid="14" name="MSIP_Label_82fa3fd3-029b-403d-91b4-1dc930cb0e60_Enabled">
    <vt:lpwstr>true</vt:lpwstr>
  </property>
  <property fmtid="{D5CDD505-2E9C-101B-9397-08002B2CF9AE}" pid="15" name="MSIP_Label_82fa3fd3-029b-403d-91b4-1dc930cb0e60_SetDate">
    <vt:lpwstr>2022-12-06T05:58:37Z</vt:lpwstr>
  </property>
  <property fmtid="{D5CDD505-2E9C-101B-9397-08002B2CF9AE}" pid="16" name="MSIP_Label_82fa3fd3-029b-403d-91b4-1dc930cb0e60_Method">
    <vt:lpwstr>Standard</vt:lpwstr>
  </property>
  <property fmtid="{D5CDD505-2E9C-101B-9397-08002B2CF9AE}" pid="17" name="MSIP_Label_82fa3fd3-029b-403d-91b4-1dc930cb0e60_Name">
    <vt:lpwstr>82fa3fd3-029b-403d-91b4-1dc930cb0e60</vt:lpwstr>
  </property>
  <property fmtid="{D5CDD505-2E9C-101B-9397-08002B2CF9AE}" pid="18" name="MSIP_Label_82fa3fd3-029b-403d-91b4-1dc930cb0e60_SiteId">
    <vt:lpwstr>4ae48b41-0137-4599-8661-fc641fe77bea</vt:lpwstr>
  </property>
  <property fmtid="{D5CDD505-2E9C-101B-9397-08002B2CF9AE}" pid="19" name="MSIP_Label_82fa3fd3-029b-403d-91b4-1dc930cb0e60_ActionId">
    <vt:lpwstr>5bf31e4f-f7b6-456f-ae96-94f7bf422e55</vt:lpwstr>
  </property>
  <property fmtid="{D5CDD505-2E9C-101B-9397-08002B2CF9AE}" pid="20" name="MSIP_Label_82fa3fd3-029b-403d-91b4-1dc930cb0e60_ContentBits">
    <vt:lpwstr>0</vt:lpwstr>
  </property>
  <property fmtid="{D5CDD505-2E9C-101B-9397-08002B2CF9AE}" pid="21" name="MSIP_Label_a268119a-eeb5-485b-8e0e-5be0b081da64_Enabled">
    <vt:lpwstr>true</vt:lpwstr>
  </property>
  <property fmtid="{D5CDD505-2E9C-101B-9397-08002B2CF9AE}" pid="22" name="MSIP_Label_a268119a-eeb5-485b-8e0e-5be0b081da64_SetDate">
    <vt:lpwstr>2023-07-13T01:33:36Z</vt:lpwstr>
  </property>
  <property fmtid="{D5CDD505-2E9C-101B-9397-08002B2CF9AE}" pid="23" name="MSIP_Label_a268119a-eeb5-485b-8e0e-5be0b081da64_Method">
    <vt:lpwstr>Privileged</vt:lpwstr>
  </property>
  <property fmtid="{D5CDD505-2E9C-101B-9397-08002B2CF9AE}" pid="24" name="MSIP_Label_a268119a-eeb5-485b-8e0e-5be0b081da64_Name">
    <vt:lpwstr>OFFICIAL</vt:lpwstr>
  </property>
  <property fmtid="{D5CDD505-2E9C-101B-9397-08002B2CF9AE}" pid="25" name="MSIP_Label_a268119a-eeb5-485b-8e0e-5be0b081da64_SiteId">
    <vt:lpwstr>12ceb59c-6eb5-4da6-83fc-be99d5833257</vt:lpwstr>
  </property>
  <property fmtid="{D5CDD505-2E9C-101B-9397-08002B2CF9AE}" pid="26" name="MSIP_Label_a268119a-eeb5-485b-8e0e-5be0b081da64_ActionId">
    <vt:lpwstr>30b3409e-7c5e-410d-b6d8-f11b4b4f6aca</vt:lpwstr>
  </property>
  <property fmtid="{D5CDD505-2E9C-101B-9397-08002B2CF9AE}" pid="27" name="MSIP_Label_a268119a-eeb5-485b-8e0e-5be0b081da64_ContentBits">
    <vt:lpwstr>3</vt:lpwstr>
  </property>
</Properties>
</file>