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374FE" w14:textId="23A20527" w:rsidR="00DD43DA" w:rsidRDefault="00DD43DA" w:rsidP="00B4274D">
      <w:bookmarkStart w:id="0" w:name="_Toc127373833"/>
      <w:bookmarkStart w:id="1" w:name="_Toc527384019"/>
      <w:bookmarkStart w:id="2" w:name="_Toc10106212"/>
      <w:bookmarkStart w:id="3" w:name="_Toc10106272"/>
      <w:bookmarkStart w:id="4" w:name="_Toc17459489"/>
      <w:bookmarkStart w:id="5" w:name="_Toc17467139"/>
      <w:r>
        <w:t xml:space="preserve">4 July 2023 </w:t>
      </w:r>
    </w:p>
    <w:p w14:paraId="5686A794" w14:textId="5ADF0804" w:rsidR="00DD43DA" w:rsidRDefault="00DD43DA" w:rsidP="00FF7ED3">
      <w:pPr>
        <w:pStyle w:val="Title"/>
      </w:pPr>
      <w:proofErr w:type="gramStart"/>
      <w:r>
        <w:t>North East</w:t>
      </w:r>
      <w:proofErr w:type="gramEnd"/>
      <w:r>
        <w:t xml:space="preserve"> Link Early Works Independent Auditor Six-Monthly Summary Report: August 2022 to January 2023 for Submission to the Minister for Planning North East Link Program </w:t>
      </w:r>
    </w:p>
    <w:bookmarkEnd w:id="5" w:displacedByCustomXml="next"/>
    <w:bookmarkEnd w:id="4" w:displacedByCustomXml="next"/>
    <w:bookmarkEnd w:id="3" w:displacedByCustomXml="next"/>
    <w:bookmarkEnd w:id="2" w:displacedByCustomXml="next"/>
    <w:bookmarkEnd w:id="1" w:displacedByCustomXml="next"/>
    <w:bookmarkEnd w:id="0" w:displacedByCustomXml="next"/>
    <w:bookmarkStart w:id="6" w:name="_Toc140836639" w:displacedByCustomXml="next"/>
    <w:sdt>
      <w:sdtPr>
        <w:rPr>
          <w:rFonts w:ascii="Arial" w:eastAsiaTheme="minorHAnsi" w:hAnsi="Arial" w:cstheme="minorBidi"/>
          <w:b w:val="0"/>
          <w:bCs w:val="0"/>
          <w:color w:val="auto"/>
          <w:sz w:val="24"/>
          <w:szCs w:val="24"/>
          <w:lang w:val="en-AU"/>
        </w:rPr>
        <w:id w:val="-757600628"/>
        <w:docPartObj>
          <w:docPartGallery w:val="Table of Contents"/>
          <w:docPartUnique/>
        </w:docPartObj>
      </w:sdtPr>
      <w:sdtEndPr>
        <w:rPr>
          <w:noProof/>
        </w:rPr>
      </w:sdtEndPr>
      <w:sdtContent>
        <w:p w14:paraId="6B5CE0C4" w14:textId="77777777" w:rsidR="00EF600E" w:rsidRPr="00F05009" w:rsidRDefault="00EF600E" w:rsidP="00EF600E">
          <w:pPr>
            <w:pStyle w:val="TOCHeading"/>
            <w:rPr>
              <w:rFonts w:ascii="Arial" w:hAnsi="Arial" w:cs="Arial"/>
              <w:color w:val="000000" w:themeColor="text1"/>
            </w:rPr>
          </w:pPr>
          <w:r w:rsidRPr="00F05009">
            <w:rPr>
              <w:rFonts w:ascii="Arial" w:hAnsi="Arial" w:cs="Arial"/>
              <w:color w:val="000000" w:themeColor="text1"/>
            </w:rPr>
            <w:t>Table of Contents</w:t>
          </w:r>
        </w:p>
        <w:p w14:paraId="18485B9E" w14:textId="15F8F251" w:rsidR="006B15A0" w:rsidRDefault="00EF600E">
          <w:pPr>
            <w:pStyle w:val="TOC1"/>
            <w:tabs>
              <w:tab w:val="right" w:leader="dot" w:pos="9010"/>
            </w:tabs>
            <w:rPr>
              <w:rFonts w:asciiTheme="minorHAnsi" w:eastAsiaTheme="minorEastAsia" w:hAnsiTheme="minorHAnsi" w:cstheme="minorBidi"/>
              <w:b w:val="0"/>
              <w:bCs w:val="0"/>
              <w:iCs w:val="0"/>
              <w:noProof/>
              <w:kern w:val="2"/>
              <w:lang w:eastAsia="en-GB"/>
              <w14:ligatures w14:val="standardContextual"/>
            </w:rPr>
          </w:pPr>
          <w:r>
            <w:rPr>
              <w:iCs w:val="0"/>
            </w:rPr>
            <w:fldChar w:fldCharType="begin"/>
          </w:r>
          <w:r>
            <w:rPr>
              <w:iCs w:val="0"/>
            </w:rPr>
            <w:instrText xml:space="preserve"> TOC \o "1-2" \h \z \u </w:instrText>
          </w:r>
          <w:r>
            <w:rPr>
              <w:iCs w:val="0"/>
            </w:rPr>
            <w:fldChar w:fldCharType="separate"/>
          </w:r>
          <w:hyperlink w:anchor="_Toc141087933" w:history="1">
            <w:r w:rsidR="006B15A0" w:rsidRPr="00935697">
              <w:rPr>
                <w:rStyle w:val="Hyperlink"/>
                <w:noProof/>
              </w:rPr>
              <w:t>Executive Summary</w:t>
            </w:r>
            <w:r w:rsidR="006B15A0">
              <w:rPr>
                <w:noProof/>
                <w:webHidden/>
              </w:rPr>
              <w:tab/>
            </w:r>
            <w:r w:rsidR="006B15A0">
              <w:rPr>
                <w:noProof/>
                <w:webHidden/>
              </w:rPr>
              <w:fldChar w:fldCharType="begin"/>
            </w:r>
            <w:r w:rsidR="006B15A0">
              <w:rPr>
                <w:noProof/>
                <w:webHidden/>
              </w:rPr>
              <w:instrText xml:space="preserve"> PAGEREF _Toc141087933 \h </w:instrText>
            </w:r>
            <w:r w:rsidR="006B15A0">
              <w:rPr>
                <w:noProof/>
                <w:webHidden/>
              </w:rPr>
            </w:r>
            <w:r w:rsidR="006B15A0">
              <w:rPr>
                <w:noProof/>
                <w:webHidden/>
              </w:rPr>
              <w:fldChar w:fldCharType="separate"/>
            </w:r>
            <w:r w:rsidR="006B15A0">
              <w:rPr>
                <w:noProof/>
                <w:webHidden/>
              </w:rPr>
              <w:t>2</w:t>
            </w:r>
            <w:r w:rsidR="006B15A0">
              <w:rPr>
                <w:noProof/>
                <w:webHidden/>
              </w:rPr>
              <w:fldChar w:fldCharType="end"/>
            </w:r>
          </w:hyperlink>
        </w:p>
        <w:p w14:paraId="2AEF733F" w14:textId="79813A8D" w:rsidR="006B15A0" w:rsidRDefault="00000000">
          <w:pPr>
            <w:pStyle w:val="TOC2"/>
            <w:tabs>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34" w:history="1">
            <w:r w:rsidR="006B15A0" w:rsidRPr="00935697">
              <w:rPr>
                <w:rStyle w:val="Hyperlink"/>
                <w:noProof/>
              </w:rPr>
              <w:t>ES1 Introduction</w:t>
            </w:r>
            <w:r w:rsidR="006B15A0">
              <w:rPr>
                <w:noProof/>
                <w:webHidden/>
              </w:rPr>
              <w:tab/>
            </w:r>
            <w:r w:rsidR="006B15A0">
              <w:rPr>
                <w:noProof/>
                <w:webHidden/>
              </w:rPr>
              <w:fldChar w:fldCharType="begin"/>
            </w:r>
            <w:r w:rsidR="006B15A0">
              <w:rPr>
                <w:noProof/>
                <w:webHidden/>
              </w:rPr>
              <w:instrText xml:space="preserve"> PAGEREF _Toc141087934 \h </w:instrText>
            </w:r>
            <w:r w:rsidR="006B15A0">
              <w:rPr>
                <w:noProof/>
                <w:webHidden/>
              </w:rPr>
            </w:r>
            <w:r w:rsidR="006B15A0">
              <w:rPr>
                <w:noProof/>
                <w:webHidden/>
              </w:rPr>
              <w:fldChar w:fldCharType="separate"/>
            </w:r>
            <w:r w:rsidR="006B15A0">
              <w:rPr>
                <w:noProof/>
                <w:webHidden/>
              </w:rPr>
              <w:t>2</w:t>
            </w:r>
            <w:r w:rsidR="006B15A0">
              <w:rPr>
                <w:noProof/>
                <w:webHidden/>
              </w:rPr>
              <w:fldChar w:fldCharType="end"/>
            </w:r>
          </w:hyperlink>
        </w:p>
        <w:p w14:paraId="3F25103A" w14:textId="1C9133D5" w:rsidR="006B15A0" w:rsidRDefault="00000000">
          <w:pPr>
            <w:pStyle w:val="TOC2"/>
            <w:tabs>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35" w:history="1">
            <w:r w:rsidR="006B15A0" w:rsidRPr="00935697">
              <w:rPr>
                <w:rStyle w:val="Hyperlink"/>
                <w:noProof/>
              </w:rPr>
              <w:t>ES2 Audit activities</w:t>
            </w:r>
            <w:r w:rsidR="006B15A0">
              <w:rPr>
                <w:noProof/>
                <w:webHidden/>
              </w:rPr>
              <w:tab/>
            </w:r>
            <w:r w:rsidR="006B15A0">
              <w:rPr>
                <w:noProof/>
                <w:webHidden/>
              </w:rPr>
              <w:fldChar w:fldCharType="begin"/>
            </w:r>
            <w:r w:rsidR="006B15A0">
              <w:rPr>
                <w:noProof/>
                <w:webHidden/>
              </w:rPr>
              <w:instrText xml:space="preserve"> PAGEREF _Toc141087935 \h </w:instrText>
            </w:r>
            <w:r w:rsidR="006B15A0">
              <w:rPr>
                <w:noProof/>
                <w:webHidden/>
              </w:rPr>
            </w:r>
            <w:r w:rsidR="006B15A0">
              <w:rPr>
                <w:noProof/>
                <w:webHidden/>
              </w:rPr>
              <w:fldChar w:fldCharType="separate"/>
            </w:r>
            <w:r w:rsidR="006B15A0">
              <w:rPr>
                <w:noProof/>
                <w:webHidden/>
              </w:rPr>
              <w:t>3</w:t>
            </w:r>
            <w:r w:rsidR="006B15A0">
              <w:rPr>
                <w:noProof/>
                <w:webHidden/>
              </w:rPr>
              <w:fldChar w:fldCharType="end"/>
            </w:r>
          </w:hyperlink>
        </w:p>
        <w:p w14:paraId="0BEC60D5" w14:textId="0BF78AD4" w:rsidR="006B15A0" w:rsidRDefault="00000000">
          <w:pPr>
            <w:pStyle w:val="TOC2"/>
            <w:tabs>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36" w:history="1">
            <w:r w:rsidR="006B15A0" w:rsidRPr="00935697">
              <w:rPr>
                <w:rStyle w:val="Hyperlink"/>
                <w:noProof/>
              </w:rPr>
              <w:t>ES3 Overall compliance</w:t>
            </w:r>
            <w:r w:rsidR="006B15A0">
              <w:rPr>
                <w:noProof/>
                <w:webHidden/>
              </w:rPr>
              <w:tab/>
            </w:r>
            <w:r w:rsidR="006B15A0">
              <w:rPr>
                <w:noProof/>
                <w:webHidden/>
              </w:rPr>
              <w:fldChar w:fldCharType="begin"/>
            </w:r>
            <w:r w:rsidR="006B15A0">
              <w:rPr>
                <w:noProof/>
                <w:webHidden/>
              </w:rPr>
              <w:instrText xml:space="preserve"> PAGEREF _Toc141087936 \h </w:instrText>
            </w:r>
            <w:r w:rsidR="006B15A0">
              <w:rPr>
                <w:noProof/>
                <w:webHidden/>
              </w:rPr>
            </w:r>
            <w:r w:rsidR="006B15A0">
              <w:rPr>
                <w:noProof/>
                <w:webHidden/>
              </w:rPr>
              <w:fldChar w:fldCharType="separate"/>
            </w:r>
            <w:r w:rsidR="006B15A0">
              <w:rPr>
                <w:noProof/>
                <w:webHidden/>
              </w:rPr>
              <w:t>5</w:t>
            </w:r>
            <w:r w:rsidR="006B15A0">
              <w:rPr>
                <w:noProof/>
                <w:webHidden/>
              </w:rPr>
              <w:fldChar w:fldCharType="end"/>
            </w:r>
          </w:hyperlink>
        </w:p>
        <w:p w14:paraId="064B841A" w14:textId="482890AE" w:rsidR="006B15A0" w:rsidRDefault="00000000">
          <w:pPr>
            <w:pStyle w:val="TOC1"/>
            <w:tabs>
              <w:tab w:val="left" w:pos="480"/>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37" w:history="1">
            <w:r w:rsidR="006B15A0" w:rsidRPr="00935697">
              <w:rPr>
                <w:rStyle w:val="Hyperlink"/>
                <w:noProof/>
              </w:rPr>
              <w:t>1</w:t>
            </w:r>
            <w:r w:rsidR="006B15A0">
              <w:rPr>
                <w:rFonts w:asciiTheme="minorHAnsi" w:eastAsiaTheme="minorEastAsia" w:hAnsiTheme="minorHAnsi" w:cstheme="minorBidi"/>
                <w:b w:val="0"/>
                <w:bCs w:val="0"/>
                <w:iCs w:val="0"/>
                <w:noProof/>
                <w:kern w:val="2"/>
                <w:lang w:eastAsia="en-GB"/>
                <w14:ligatures w14:val="standardContextual"/>
              </w:rPr>
              <w:tab/>
            </w:r>
            <w:r w:rsidR="006B15A0" w:rsidRPr="00935697">
              <w:rPr>
                <w:rStyle w:val="Hyperlink"/>
                <w:noProof/>
              </w:rPr>
              <w:t>Introduction</w:t>
            </w:r>
            <w:r w:rsidR="006B15A0">
              <w:rPr>
                <w:noProof/>
                <w:webHidden/>
              </w:rPr>
              <w:tab/>
            </w:r>
            <w:r w:rsidR="006B15A0">
              <w:rPr>
                <w:noProof/>
                <w:webHidden/>
              </w:rPr>
              <w:fldChar w:fldCharType="begin"/>
            </w:r>
            <w:r w:rsidR="006B15A0">
              <w:rPr>
                <w:noProof/>
                <w:webHidden/>
              </w:rPr>
              <w:instrText xml:space="preserve"> PAGEREF _Toc141087937 \h </w:instrText>
            </w:r>
            <w:r w:rsidR="006B15A0">
              <w:rPr>
                <w:noProof/>
                <w:webHidden/>
              </w:rPr>
            </w:r>
            <w:r w:rsidR="006B15A0">
              <w:rPr>
                <w:noProof/>
                <w:webHidden/>
              </w:rPr>
              <w:fldChar w:fldCharType="separate"/>
            </w:r>
            <w:r w:rsidR="006B15A0">
              <w:rPr>
                <w:noProof/>
                <w:webHidden/>
              </w:rPr>
              <w:t>8</w:t>
            </w:r>
            <w:r w:rsidR="006B15A0">
              <w:rPr>
                <w:noProof/>
                <w:webHidden/>
              </w:rPr>
              <w:fldChar w:fldCharType="end"/>
            </w:r>
          </w:hyperlink>
        </w:p>
        <w:p w14:paraId="1A17A02E" w14:textId="4BC26C67"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38" w:history="1">
            <w:r w:rsidR="006B15A0" w:rsidRPr="00935697">
              <w:rPr>
                <w:rStyle w:val="Hyperlink"/>
                <w:noProof/>
              </w:rPr>
              <w:t xml:space="preserve">1.1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Purpose of this Report</w:t>
            </w:r>
            <w:r w:rsidR="006B15A0">
              <w:rPr>
                <w:noProof/>
                <w:webHidden/>
              </w:rPr>
              <w:tab/>
            </w:r>
            <w:r w:rsidR="006B15A0">
              <w:rPr>
                <w:noProof/>
                <w:webHidden/>
              </w:rPr>
              <w:fldChar w:fldCharType="begin"/>
            </w:r>
            <w:r w:rsidR="006B15A0">
              <w:rPr>
                <w:noProof/>
                <w:webHidden/>
              </w:rPr>
              <w:instrText xml:space="preserve"> PAGEREF _Toc141087938 \h </w:instrText>
            </w:r>
            <w:r w:rsidR="006B15A0">
              <w:rPr>
                <w:noProof/>
                <w:webHidden/>
              </w:rPr>
            </w:r>
            <w:r w:rsidR="006B15A0">
              <w:rPr>
                <w:noProof/>
                <w:webHidden/>
              </w:rPr>
              <w:fldChar w:fldCharType="separate"/>
            </w:r>
            <w:r w:rsidR="006B15A0">
              <w:rPr>
                <w:noProof/>
                <w:webHidden/>
              </w:rPr>
              <w:t>8</w:t>
            </w:r>
            <w:r w:rsidR="006B15A0">
              <w:rPr>
                <w:noProof/>
                <w:webHidden/>
              </w:rPr>
              <w:fldChar w:fldCharType="end"/>
            </w:r>
          </w:hyperlink>
        </w:p>
        <w:p w14:paraId="1768CA2C" w14:textId="2D620F49"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39" w:history="1">
            <w:r w:rsidR="006B15A0" w:rsidRPr="00935697">
              <w:rPr>
                <w:rStyle w:val="Hyperlink"/>
                <w:noProof/>
              </w:rPr>
              <w:t xml:space="preserve">1.2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Program Overview</w:t>
            </w:r>
            <w:r w:rsidR="006B15A0">
              <w:rPr>
                <w:noProof/>
                <w:webHidden/>
              </w:rPr>
              <w:tab/>
            </w:r>
            <w:r w:rsidR="006B15A0">
              <w:rPr>
                <w:noProof/>
                <w:webHidden/>
              </w:rPr>
              <w:fldChar w:fldCharType="begin"/>
            </w:r>
            <w:r w:rsidR="006B15A0">
              <w:rPr>
                <w:noProof/>
                <w:webHidden/>
              </w:rPr>
              <w:instrText xml:space="preserve"> PAGEREF _Toc141087939 \h </w:instrText>
            </w:r>
            <w:r w:rsidR="006B15A0">
              <w:rPr>
                <w:noProof/>
                <w:webHidden/>
              </w:rPr>
            </w:r>
            <w:r w:rsidR="006B15A0">
              <w:rPr>
                <w:noProof/>
                <w:webHidden/>
              </w:rPr>
              <w:fldChar w:fldCharType="separate"/>
            </w:r>
            <w:r w:rsidR="006B15A0">
              <w:rPr>
                <w:noProof/>
                <w:webHidden/>
              </w:rPr>
              <w:t>9</w:t>
            </w:r>
            <w:r w:rsidR="006B15A0">
              <w:rPr>
                <w:noProof/>
                <w:webHidden/>
              </w:rPr>
              <w:fldChar w:fldCharType="end"/>
            </w:r>
          </w:hyperlink>
        </w:p>
        <w:p w14:paraId="2A20BC13" w14:textId="48991706"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0" w:history="1">
            <w:r w:rsidR="006B15A0" w:rsidRPr="00935697">
              <w:rPr>
                <w:rStyle w:val="Hyperlink"/>
                <w:noProof/>
              </w:rPr>
              <w:t xml:space="preserve">1.3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Report Structure</w:t>
            </w:r>
            <w:r w:rsidR="006B15A0">
              <w:rPr>
                <w:noProof/>
                <w:webHidden/>
              </w:rPr>
              <w:tab/>
            </w:r>
            <w:r w:rsidR="006B15A0">
              <w:rPr>
                <w:noProof/>
                <w:webHidden/>
              </w:rPr>
              <w:fldChar w:fldCharType="begin"/>
            </w:r>
            <w:r w:rsidR="006B15A0">
              <w:rPr>
                <w:noProof/>
                <w:webHidden/>
              </w:rPr>
              <w:instrText xml:space="preserve"> PAGEREF _Toc141087940 \h </w:instrText>
            </w:r>
            <w:r w:rsidR="006B15A0">
              <w:rPr>
                <w:noProof/>
                <w:webHidden/>
              </w:rPr>
            </w:r>
            <w:r w:rsidR="006B15A0">
              <w:rPr>
                <w:noProof/>
                <w:webHidden/>
              </w:rPr>
              <w:fldChar w:fldCharType="separate"/>
            </w:r>
            <w:r w:rsidR="006B15A0">
              <w:rPr>
                <w:noProof/>
                <w:webHidden/>
              </w:rPr>
              <w:t>14</w:t>
            </w:r>
            <w:r w:rsidR="006B15A0">
              <w:rPr>
                <w:noProof/>
                <w:webHidden/>
              </w:rPr>
              <w:fldChar w:fldCharType="end"/>
            </w:r>
          </w:hyperlink>
        </w:p>
        <w:p w14:paraId="44DBE052" w14:textId="4A2E1C5D" w:rsidR="006B15A0" w:rsidRDefault="00000000">
          <w:pPr>
            <w:pStyle w:val="TOC1"/>
            <w:tabs>
              <w:tab w:val="left" w:pos="480"/>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41" w:history="1">
            <w:r w:rsidR="006B15A0" w:rsidRPr="00935697">
              <w:rPr>
                <w:rStyle w:val="Hyperlink"/>
                <w:noProof/>
              </w:rPr>
              <w:t>2</w:t>
            </w:r>
            <w:r w:rsidR="006B15A0">
              <w:rPr>
                <w:rFonts w:asciiTheme="minorHAnsi" w:eastAsiaTheme="minorEastAsia" w:hAnsiTheme="minorHAnsi" w:cstheme="minorBidi"/>
                <w:b w:val="0"/>
                <w:bCs w:val="0"/>
                <w:iCs w:val="0"/>
                <w:noProof/>
                <w:kern w:val="2"/>
                <w:lang w:eastAsia="en-GB"/>
                <w14:ligatures w14:val="standardContextual"/>
              </w:rPr>
              <w:tab/>
            </w:r>
            <w:r w:rsidR="006B15A0" w:rsidRPr="00935697">
              <w:rPr>
                <w:rStyle w:val="Hyperlink"/>
                <w:noProof/>
              </w:rPr>
              <w:t>Audit Activities</w:t>
            </w:r>
            <w:r w:rsidR="006B15A0">
              <w:rPr>
                <w:noProof/>
                <w:webHidden/>
              </w:rPr>
              <w:tab/>
            </w:r>
            <w:r w:rsidR="006B15A0">
              <w:rPr>
                <w:noProof/>
                <w:webHidden/>
              </w:rPr>
              <w:fldChar w:fldCharType="begin"/>
            </w:r>
            <w:r w:rsidR="006B15A0">
              <w:rPr>
                <w:noProof/>
                <w:webHidden/>
              </w:rPr>
              <w:instrText xml:space="preserve"> PAGEREF _Toc141087941 \h </w:instrText>
            </w:r>
            <w:r w:rsidR="006B15A0">
              <w:rPr>
                <w:noProof/>
                <w:webHidden/>
              </w:rPr>
            </w:r>
            <w:r w:rsidR="006B15A0">
              <w:rPr>
                <w:noProof/>
                <w:webHidden/>
              </w:rPr>
              <w:fldChar w:fldCharType="separate"/>
            </w:r>
            <w:r w:rsidR="006B15A0">
              <w:rPr>
                <w:noProof/>
                <w:webHidden/>
              </w:rPr>
              <w:t>15</w:t>
            </w:r>
            <w:r w:rsidR="006B15A0">
              <w:rPr>
                <w:noProof/>
                <w:webHidden/>
              </w:rPr>
              <w:fldChar w:fldCharType="end"/>
            </w:r>
          </w:hyperlink>
        </w:p>
        <w:p w14:paraId="42398534" w14:textId="58BCB042"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2" w:history="1">
            <w:r w:rsidR="006B15A0" w:rsidRPr="00935697">
              <w:rPr>
                <w:rStyle w:val="Hyperlink"/>
                <w:noProof/>
              </w:rPr>
              <w:t xml:space="preserve">2.1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IEA Compliance Audit Program</w:t>
            </w:r>
            <w:r w:rsidR="006B15A0">
              <w:rPr>
                <w:noProof/>
                <w:webHidden/>
              </w:rPr>
              <w:tab/>
            </w:r>
            <w:r w:rsidR="006B15A0">
              <w:rPr>
                <w:noProof/>
                <w:webHidden/>
              </w:rPr>
              <w:fldChar w:fldCharType="begin"/>
            </w:r>
            <w:r w:rsidR="006B15A0">
              <w:rPr>
                <w:noProof/>
                <w:webHidden/>
              </w:rPr>
              <w:instrText xml:space="preserve"> PAGEREF _Toc141087942 \h </w:instrText>
            </w:r>
            <w:r w:rsidR="006B15A0">
              <w:rPr>
                <w:noProof/>
                <w:webHidden/>
              </w:rPr>
            </w:r>
            <w:r w:rsidR="006B15A0">
              <w:rPr>
                <w:noProof/>
                <w:webHidden/>
              </w:rPr>
              <w:fldChar w:fldCharType="separate"/>
            </w:r>
            <w:r w:rsidR="006B15A0">
              <w:rPr>
                <w:noProof/>
                <w:webHidden/>
              </w:rPr>
              <w:t>15</w:t>
            </w:r>
            <w:r w:rsidR="006B15A0">
              <w:rPr>
                <w:noProof/>
                <w:webHidden/>
              </w:rPr>
              <w:fldChar w:fldCharType="end"/>
            </w:r>
          </w:hyperlink>
        </w:p>
        <w:p w14:paraId="33B7E672" w14:textId="5F4D91C2"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3" w:history="1">
            <w:r w:rsidR="006B15A0" w:rsidRPr="00935697">
              <w:rPr>
                <w:rStyle w:val="Hyperlink"/>
                <w:noProof/>
              </w:rPr>
              <w:t>2.2</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Audit activities – August 2022 to February 2023</w:t>
            </w:r>
            <w:r w:rsidR="006B15A0">
              <w:rPr>
                <w:noProof/>
                <w:webHidden/>
              </w:rPr>
              <w:tab/>
            </w:r>
            <w:r w:rsidR="006B15A0">
              <w:rPr>
                <w:noProof/>
                <w:webHidden/>
              </w:rPr>
              <w:fldChar w:fldCharType="begin"/>
            </w:r>
            <w:r w:rsidR="006B15A0">
              <w:rPr>
                <w:noProof/>
                <w:webHidden/>
              </w:rPr>
              <w:instrText xml:space="preserve"> PAGEREF _Toc141087943 \h </w:instrText>
            </w:r>
            <w:r w:rsidR="006B15A0">
              <w:rPr>
                <w:noProof/>
                <w:webHidden/>
              </w:rPr>
            </w:r>
            <w:r w:rsidR="006B15A0">
              <w:rPr>
                <w:noProof/>
                <w:webHidden/>
              </w:rPr>
              <w:fldChar w:fldCharType="separate"/>
            </w:r>
            <w:r w:rsidR="006B15A0">
              <w:rPr>
                <w:noProof/>
                <w:webHidden/>
              </w:rPr>
              <w:t>18</w:t>
            </w:r>
            <w:r w:rsidR="006B15A0">
              <w:rPr>
                <w:noProof/>
                <w:webHidden/>
              </w:rPr>
              <w:fldChar w:fldCharType="end"/>
            </w:r>
          </w:hyperlink>
        </w:p>
        <w:p w14:paraId="311072FD" w14:textId="00C90F59"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4" w:history="1">
            <w:r w:rsidR="006B15A0" w:rsidRPr="00935697">
              <w:rPr>
                <w:rStyle w:val="Hyperlink"/>
                <w:noProof/>
              </w:rPr>
              <w:t>2.3</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Audit Criteria</w:t>
            </w:r>
            <w:r w:rsidR="006B15A0">
              <w:rPr>
                <w:noProof/>
                <w:webHidden/>
              </w:rPr>
              <w:tab/>
            </w:r>
            <w:r w:rsidR="006B15A0">
              <w:rPr>
                <w:noProof/>
                <w:webHidden/>
              </w:rPr>
              <w:fldChar w:fldCharType="begin"/>
            </w:r>
            <w:r w:rsidR="006B15A0">
              <w:rPr>
                <w:noProof/>
                <w:webHidden/>
              </w:rPr>
              <w:instrText xml:space="preserve"> PAGEREF _Toc141087944 \h </w:instrText>
            </w:r>
            <w:r w:rsidR="006B15A0">
              <w:rPr>
                <w:noProof/>
                <w:webHidden/>
              </w:rPr>
            </w:r>
            <w:r w:rsidR="006B15A0">
              <w:rPr>
                <w:noProof/>
                <w:webHidden/>
              </w:rPr>
              <w:fldChar w:fldCharType="separate"/>
            </w:r>
            <w:r w:rsidR="006B15A0">
              <w:rPr>
                <w:noProof/>
                <w:webHidden/>
              </w:rPr>
              <w:t>19</w:t>
            </w:r>
            <w:r w:rsidR="006B15A0">
              <w:rPr>
                <w:noProof/>
                <w:webHidden/>
              </w:rPr>
              <w:fldChar w:fldCharType="end"/>
            </w:r>
          </w:hyperlink>
        </w:p>
        <w:p w14:paraId="5F182A00" w14:textId="57319D1B" w:rsidR="006B15A0" w:rsidRDefault="00000000">
          <w:pPr>
            <w:pStyle w:val="TOC1"/>
            <w:tabs>
              <w:tab w:val="left" w:pos="480"/>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45" w:history="1">
            <w:r w:rsidR="006B15A0" w:rsidRPr="00935697">
              <w:rPr>
                <w:rStyle w:val="Hyperlink"/>
                <w:noProof/>
              </w:rPr>
              <w:t xml:space="preserve">3 </w:t>
            </w:r>
            <w:r w:rsidR="006B15A0">
              <w:rPr>
                <w:rFonts w:asciiTheme="minorHAnsi" w:eastAsiaTheme="minorEastAsia" w:hAnsiTheme="minorHAnsi" w:cstheme="minorBidi"/>
                <w:b w:val="0"/>
                <w:bCs w:val="0"/>
                <w:iCs w:val="0"/>
                <w:noProof/>
                <w:kern w:val="2"/>
                <w:lang w:eastAsia="en-GB"/>
                <w14:ligatures w14:val="standardContextual"/>
              </w:rPr>
              <w:tab/>
            </w:r>
            <w:r w:rsidR="006B15A0" w:rsidRPr="00935697">
              <w:rPr>
                <w:rStyle w:val="Hyperlink"/>
                <w:noProof/>
              </w:rPr>
              <w:t>Audit Findings</w:t>
            </w:r>
            <w:r w:rsidR="006B15A0">
              <w:rPr>
                <w:noProof/>
                <w:webHidden/>
              </w:rPr>
              <w:tab/>
            </w:r>
            <w:r w:rsidR="006B15A0">
              <w:rPr>
                <w:noProof/>
                <w:webHidden/>
              </w:rPr>
              <w:fldChar w:fldCharType="begin"/>
            </w:r>
            <w:r w:rsidR="006B15A0">
              <w:rPr>
                <w:noProof/>
                <w:webHidden/>
              </w:rPr>
              <w:instrText xml:space="preserve"> PAGEREF _Toc141087945 \h </w:instrText>
            </w:r>
            <w:r w:rsidR="006B15A0">
              <w:rPr>
                <w:noProof/>
                <w:webHidden/>
              </w:rPr>
            </w:r>
            <w:r w:rsidR="006B15A0">
              <w:rPr>
                <w:noProof/>
                <w:webHidden/>
              </w:rPr>
              <w:fldChar w:fldCharType="separate"/>
            </w:r>
            <w:r w:rsidR="006B15A0">
              <w:rPr>
                <w:noProof/>
                <w:webHidden/>
              </w:rPr>
              <w:t>23</w:t>
            </w:r>
            <w:r w:rsidR="006B15A0">
              <w:rPr>
                <w:noProof/>
                <w:webHidden/>
              </w:rPr>
              <w:fldChar w:fldCharType="end"/>
            </w:r>
          </w:hyperlink>
        </w:p>
        <w:p w14:paraId="3D1036E3" w14:textId="3A7D7422"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6" w:history="1">
            <w:r w:rsidR="006B15A0" w:rsidRPr="00935697">
              <w:rPr>
                <w:rStyle w:val="Hyperlink"/>
                <w:noProof/>
              </w:rPr>
              <w:t>3.1</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Environmental Management Framework</w:t>
            </w:r>
            <w:r w:rsidR="006B15A0">
              <w:rPr>
                <w:noProof/>
                <w:webHidden/>
              </w:rPr>
              <w:tab/>
            </w:r>
            <w:r w:rsidR="006B15A0">
              <w:rPr>
                <w:noProof/>
                <w:webHidden/>
              </w:rPr>
              <w:fldChar w:fldCharType="begin"/>
            </w:r>
            <w:r w:rsidR="006B15A0">
              <w:rPr>
                <w:noProof/>
                <w:webHidden/>
              </w:rPr>
              <w:instrText xml:space="preserve"> PAGEREF _Toc141087946 \h </w:instrText>
            </w:r>
            <w:r w:rsidR="006B15A0">
              <w:rPr>
                <w:noProof/>
                <w:webHidden/>
              </w:rPr>
            </w:r>
            <w:r w:rsidR="006B15A0">
              <w:rPr>
                <w:noProof/>
                <w:webHidden/>
              </w:rPr>
              <w:fldChar w:fldCharType="separate"/>
            </w:r>
            <w:r w:rsidR="006B15A0">
              <w:rPr>
                <w:noProof/>
                <w:webHidden/>
              </w:rPr>
              <w:t>26</w:t>
            </w:r>
            <w:r w:rsidR="006B15A0">
              <w:rPr>
                <w:noProof/>
                <w:webHidden/>
              </w:rPr>
              <w:fldChar w:fldCharType="end"/>
            </w:r>
          </w:hyperlink>
        </w:p>
        <w:p w14:paraId="32168A18" w14:textId="6345C5E5" w:rsidR="006B15A0" w:rsidRDefault="00000000">
          <w:pPr>
            <w:pStyle w:val="TOC2"/>
            <w:tabs>
              <w:tab w:val="left" w:pos="96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47" w:history="1">
            <w:r w:rsidR="006B15A0" w:rsidRPr="00935697">
              <w:rPr>
                <w:rStyle w:val="Hyperlink"/>
                <w:noProof/>
              </w:rPr>
              <w:t>3.2</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Environmental Performance Requirements</w:t>
            </w:r>
            <w:r w:rsidR="006B15A0">
              <w:rPr>
                <w:noProof/>
                <w:webHidden/>
              </w:rPr>
              <w:tab/>
            </w:r>
            <w:r w:rsidR="006B15A0">
              <w:rPr>
                <w:noProof/>
                <w:webHidden/>
              </w:rPr>
              <w:fldChar w:fldCharType="begin"/>
            </w:r>
            <w:r w:rsidR="006B15A0">
              <w:rPr>
                <w:noProof/>
                <w:webHidden/>
              </w:rPr>
              <w:instrText xml:space="preserve"> PAGEREF _Toc141087947 \h </w:instrText>
            </w:r>
            <w:r w:rsidR="006B15A0">
              <w:rPr>
                <w:noProof/>
                <w:webHidden/>
              </w:rPr>
            </w:r>
            <w:r w:rsidR="006B15A0">
              <w:rPr>
                <w:noProof/>
                <w:webHidden/>
              </w:rPr>
              <w:fldChar w:fldCharType="separate"/>
            </w:r>
            <w:r w:rsidR="006B15A0">
              <w:rPr>
                <w:noProof/>
                <w:webHidden/>
              </w:rPr>
              <w:t>27</w:t>
            </w:r>
            <w:r w:rsidR="006B15A0">
              <w:rPr>
                <w:noProof/>
                <w:webHidden/>
              </w:rPr>
              <w:fldChar w:fldCharType="end"/>
            </w:r>
          </w:hyperlink>
        </w:p>
        <w:p w14:paraId="25BC7637" w14:textId="2FDCE75F" w:rsidR="006B15A0" w:rsidRDefault="00000000">
          <w:pPr>
            <w:pStyle w:val="TOC1"/>
            <w:tabs>
              <w:tab w:val="left" w:pos="480"/>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48" w:history="1">
            <w:r w:rsidR="006B15A0" w:rsidRPr="00935697">
              <w:rPr>
                <w:rStyle w:val="Hyperlink"/>
                <w:noProof/>
              </w:rPr>
              <w:t>4</w:t>
            </w:r>
            <w:r w:rsidR="006B15A0">
              <w:rPr>
                <w:rFonts w:asciiTheme="minorHAnsi" w:eastAsiaTheme="minorEastAsia" w:hAnsiTheme="minorHAnsi" w:cstheme="minorBidi"/>
                <w:b w:val="0"/>
                <w:bCs w:val="0"/>
                <w:iCs w:val="0"/>
                <w:noProof/>
                <w:kern w:val="2"/>
                <w:lang w:eastAsia="en-GB"/>
                <w14:ligatures w14:val="standardContextual"/>
              </w:rPr>
              <w:tab/>
            </w:r>
            <w:r w:rsidR="006B15A0" w:rsidRPr="00935697">
              <w:rPr>
                <w:rStyle w:val="Hyperlink"/>
                <w:noProof/>
              </w:rPr>
              <w:t>Corrective Actions</w:t>
            </w:r>
            <w:r w:rsidR="006B15A0">
              <w:rPr>
                <w:noProof/>
                <w:webHidden/>
              </w:rPr>
              <w:tab/>
            </w:r>
            <w:r w:rsidR="006B15A0">
              <w:rPr>
                <w:noProof/>
                <w:webHidden/>
              </w:rPr>
              <w:fldChar w:fldCharType="begin"/>
            </w:r>
            <w:r w:rsidR="006B15A0">
              <w:rPr>
                <w:noProof/>
                <w:webHidden/>
              </w:rPr>
              <w:instrText xml:space="preserve"> PAGEREF _Toc141087948 \h </w:instrText>
            </w:r>
            <w:r w:rsidR="006B15A0">
              <w:rPr>
                <w:noProof/>
                <w:webHidden/>
              </w:rPr>
            </w:r>
            <w:r w:rsidR="006B15A0">
              <w:rPr>
                <w:noProof/>
                <w:webHidden/>
              </w:rPr>
              <w:fldChar w:fldCharType="separate"/>
            </w:r>
            <w:r w:rsidR="006B15A0">
              <w:rPr>
                <w:noProof/>
                <w:webHidden/>
              </w:rPr>
              <w:t>30</w:t>
            </w:r>
            <w:r w:rsidR="006B15A0">
              <w:rPr>
                <w:noProof/>
                <w:webHidden/>
              </w:rPr>
              <w:fldChar w:fldCharType="end"/>
            </w:r>
          </w:hyperlink>
        </w:p>
        <w:p w14:paraId="4A0FD7FF" w14:textId="6DEC7E48" w:rsidR="006B15A0" w:rsidRDefault="00000000">
          <w:pPr>
            <w:pStyle w:val="TOC1"/>
            <w:tabs>
              <w:tab w:val="left" w:pos="480"/>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49" w:history="1">
            <w:r w:rsidR="006B15A0" w:rsidRPr="00935697">
              <w:rPr>
                <w:rStyle w:val="Hyperlink"/>
                <w:noProof/>
              </w:rPr>
              <w:t>5</w:t>
            </w:r>
            <w:r w:rsidR="006B15A0">
              <w:rPr>
                <w:rFonts w:asciiTheme="minorHAnsi" w:eastAsiaTheme="minorEastAsia" w:hAnsiTheme="minorHAnsi" w:cstheme="minorBidi"/>
                <w:b w:val="0"/>
                <w:bCs w:val="0"/>
                <w:iCs w:val="0"/>
                <w:noProof/>
                <w:kern w:val="2"/>
                <w:lang w:eastAsia="en-GB"/>
                <w14:ligatures w14:val="standardContextual"/>
              </w:rPr>
              <w:tab/>
            </w:r>
            <w:r w:rsidR="006B15A0" w:rsidRPr="00935697">
              <w:rPr>
                <w:rStyle w:val="Hyperlink"/>
                <w:noProof/>
              </w:rPr>
              <w:t>Overall Compliance</w:t>
            </w:r>
            <w:r w:rsidR="006B15A0">
              <w:rPr>
                <w:noProof/>
                <w:webHidden/>
              </w:rPr>
              <w:tab/>
            </w:r>
            <w:r w:rsidR="006B15A0">
              <w:rPr>
                <w:noProof/>
                <w:webHidden/>
              </w:rPr>
              <w:fldChar w:fldCharType="begin"/>
            </w:r>
            <w:r w:rsidR="006B15A0">
              <w:rPr>
                <w:noProof/>
                <w:webHidden/>
              </w:rPr>
              <w:instrText xml:space="preserve"> PAGEREF _Toc141087949 \h </w:instrText>
            </w:r>
            <w:r w:rsidR="006B15A0">
              <w:rPr>
                <w:noProof/>
                <w:webHidden/>
              </w:rPr>
            </w:r>
            <w:r w:rsidR="006B15A0">
              <w:rPr>
                <w:noProof/>
                <w:webHidden/>
              </w:rPr>
              <w:fldChar w:fldCharType="separate"/>
            </w:r>
            <w:r w:rsidR="006B15A0">
              <w:rPr>
                <w:noProof/>
                <w:webHidden/>
              </w:rPr>
              <w:t>31</w:t>
            </w:r>
            <w:r w:rsidR="006B15A0">
              <w:rPr>
                <w:noProof/>
                <w:webHidden/>
              </w:rPr>
              <w:fldChar w:fldCharType="end"/>
            </w:r>
          </w:hyperlink>
        </w:p>
        <w:p w14:paraId="5CDE3E6E" w14:textId="450BF48F" w:rsidR="006B15A0" w:rsidRDefault="00000000">
          <w:pPr>
            <w:pStyle w:val="TOC1"/>
            <w:tabs>
              <w:tab w:val="right" w:leader="dot" w:pos="9010"/>
            </w:tabs>
            <w:rPr>
              <w:rFonts w:asciiTheme="minorHAnsi" w:eastAsiaTheme="minorEastAsia" w:hAnsiTheme="minorHAnsi" w:cstheme="minorBidi"/>
              <w:b w:val="0"/>
              <w:bCs w:val="0"/>
              <w:iCs w:val="0"/>
              <w:noProof/>
              <w:kern w:val="2"/>
              <w:lang w:eastAsia="en-GB"/>
              <w14:ligatures w14:val="standardContextual"/>
            </w:rPr>
          </w:pPr>
          <w:hyperlink w:anchor="_Toc141087950" w:history="1">
            <w:r w:rsidR="006B15A0" w:rsidRPr="00935697">
              <w:rPr>
                <w:rStyle w:val="Hyperlink"/>
                <w:noProof/>
              </w:rPr>
              <w:t>Appendices</w:t>
            </w:r>
            <w:r w:rsidR="006B15A0">
              <w:rPr>
                <w:noProof/>
                <w:webHidden/>
              </w:rPr>
              <w:tab/>
            </w:r>
            <w:r w:rsidR="006B15A0">
              <w:rPr>
                <w:noProof/>
                <w:webHidden/>
              </w:rPr>
              <w:fldChar w:fldCharType="begin"/>
            </w:r>
            <w:r w:rsidR="006B15A0">
              <w:rPr>
                <w:noProof/>
                <w:webHidden/>
              </w:rPr>
              <w:instrText xml:space="preserve"> PAGEREF _Toc141087950 \h </w:instrText>
            </w:r>
            <w:r w:rsidR="006B15A0">
              <w:rPr>
                <w:noProof/>
                <w:webHidden/>
              </w:rPr>
            </w:r>
            <w:r w:rsidR="006B15A0">
              <w:rPr>
                <w:noProof/>
                <w:webHidden/>
              </w:rPr>
              <w:fldChar w:fldCharType="separate"/>
            </w:r>
            <w:r w:rsidR="006B15A0">
              <w:rPr>
                <w:noProof/>
                <w:webHidden/>
              </w:rPr>
              <w:t>31</w:t>
            </w:r>
            <w:r w:rsidR="006B15A0">
              <w:rPr>
                <w:noProof/>
                <w:webHidden/>
              </w:rPr>
              <w:fldChar w:fldCharType="end"/>
            </w:r>
          </w:hyperlink>
        </w:p>
        <w:p w14:paraId="550DF846" w14:textId="50046590" w:rsidR="006B15A0" w:rsidRDefault="00000000">
          <w:pPr>
            <w:pStyle w:val="TOC2"/>
            <w:tabs>
              <w:tab w:val="left" w:pos="72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51" w:history="1">
            <w:r w:rsidR="006B15A0" w:rsidRPr="00935697">
              <w:rPr>
                <w:rStyle w:val="Hyperlink"/>
                <w:noProof/>
              </w:rPr>
              <w:t xml:space="preserve">A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Audit Limitations</w:t>
            </w:r>
            <w:r w:rsidR="006B15A0">
              <w:rPr>
                <w:noProof/>
                <w:webHidden/>
              </w:rPr>
              <w:tab/>
            </w:r>
            <w:r w:rsidR="006B15A0">
              <w:rPr>
                <w:noProof/>
                <w:webHidden/>
              </w:rPr>
              <w:fldChar w:fldCharType="begin"/>
            </w:r>
            <w:r w:rsidR="006B15A0">
              <w:rPr>
                <w:noProof/>
                <w:webHidden/>
              </w:rPr>
              <w:instrText xml:space="preserve"> PAGEREF _Toc141087951 \h </w:instrText>
            </w:r>
            <w:r w:rsidR="006B15A0">
              <w:rPr>
                <w:noProof/>
                <w:webHidden/>
              </w:rPr>
            </w:r>
            <w:r w:rsidR="006B15A0">
              <w:rPr>
                <w:noProof/>
                <w:webHidden/>
              </w:rPr>
              <w:fldChar w:fldCharType="separate"/>
            </w:r>
            <w:r w:rsidR="006B15A0">
              <w:rPr>
                <w:noProof/>
                <w:webHidden/>
              </w:rPr>
              <w:t>31</w:t>
            </w:r>
            <w:r w:rsidR="006B15A0">
              <w:rPr>
                <w:noProof/>
                <w:webHidden/>
              </w:rPr>
              <w:fldChar w:fldCharType="end"/>
            </w:r>
          </w:hyperlink>
        </w:p>
        <w:p w14:paraId="13FA6801" w14:textId="684F88CC" w:rsidR="006B15A0" w:rsidRDefault="00000000">
          <w:pPr>
            <w:pStyle w:val="TOC2"/>
            <w:tabs>
              <w:tab w:val="left" w:pos="720"/>
              <w:tab w:val="right" w:leader="dot" w:pos="9010"/>
            </w:tabs>
            <w:rPr>
              <w:rFonts w:asciiTheme="minorHAnsi" w:eastAsiaTheme="minorEastAsia" w:hAnsiTheme="minorHAnsi" w:cstheme="minorBidi"/>
              <w:b w:val="0"/>
              <w:bCs w:val="0"/>
              <w:noProof/>
              <w:kern w:val="2"/>
              <w:sz w:val="24"/>
              <w:szCs w:val="24"/>
              <w:lang w:eastAsia="en-GB"/>
              <w14:ligatures w14:val="standardContextual"/>
            </w:rPr>
          </w:pPr>
          <w:hyperlink w:anchor="_Toc141087952" w:history="1">
            <w:r w:rsidR="006B15A0" w:rsidRPr="00935697">
              <w:rPr>
                <w:rStyle w:val="Hyperlink"/>
                <w:noProof/>
              </w:rPr>
              <w:t xml:space="preserve">B </w:t>
            </w:r>
            <w:r w:rsidR="006B15A0">
              <w:rPr>
                <w:rFonts w:asciiTheme="minorHAnsi" w:eastAsiaTheme="minorEastAsia" w:hAnsiTheme="minorHAnsi" w:cstheme="minorBidi"/>
                <w:b w:val="0"/>
                <w:bCs w:val="0"/>
                <w:noProof/>
                <w:kern w:val="2"/>
                <w:sz w:val="24"/>
                <w:szCs w:val="24"/>
                <w:lang w:eastAsia="en-GB"/>
                <w14:ligatures w14:val="standardContextual"/>
              </w:rPr>
              <w:tab/>
            </w:r>
            <w:r w:rsidR="006B15A0" w:rsidRPr="00935697">
              <w:rPr>
                <w:rStyle w:val="Hyperlink"/>
                <w:noProof/>
              </w:rPr>
              <w:t>EPRs Audited</w:t>
            </w:r>
            <w:r w:rsidR="006B15A0">
              <w:rPr>
                <w:noProof/>
                <w:webHidden/>
              </w:rPr>
              <w:tab/>
            </w:r>
            <w:r w:rsidR="006B15A0">
              <w:rPr>
                <w:noProof/>
                <w:webHidden/>
              </w:rPr>
              <w:fldChar w:fldCharType="begin"/>
            </w:r>
            <w:r w:rsidR="006B15A0">
              <w:rPr>
                <w:noProof/>
                <w:webHidden/>
              </w:rPr>
              <w:instrText xml:space="preserve"> PAGEREF _Toc141087952 \h </w:instrText>
            </w:r>
            <w:r w:rsidR="006B15A0">
              <w:rPr>
                <w:noProof/>
                <w:webHidden/>
              </w:rPr>
            </w:r>
            <w:r w:rsidR="006B15A0">
              <w:rPr>
                <w:noProof/>
                <w:webHidden/>
              </w:rPr>
              <w:fldChar w:fldCharType="separate"/>
            </w:r>
            <w:r w:rsidR="006B15A0">
              <w:rPr>
                <w:noProof/>
                <w:webHidden/>
              </w:rPr>
              <w:t>32</w:t>
            </w:r>
            <w:r w:rsidR="006B15A0">
              <w:rPr>
                <w:noProof/>
                <w:webHidden/>
              </w:rPr>
              <w:fldChar w:fldCharType="end"/>
            </w:r>
          </w:hyperlink>
        </w:p>
        <w:p w14:paraId="2F6EDEF1" w14:textId="0874A849" w:rsidR="00EF600E" w:rsidRDefault="00EF600E" w:rsidP="00EF600E">
          <w:r>
            <w:rPr>
              <w:rFonts w:cstheme="minorHAnsi"/>
              <w:iCs/>
            </w:rPr>
            <w:lastRenderedPageBreak/>
            <w:fldChar w:fldCharType="end"/>
          </w:r>
        </w:p>
      </w:sdtContent>
    </w:sdt>
    <w:p w14:paraId="125BF9FD" w14:textId="47E04528" w:rsidR="00972687" w:rsidRPr="00CB74FF" w:rsidRDefault="00DD43DA" w:rsidP="00CB74FF">
      <w:pPr>
        <w:pStyle w:val="Heading1"/>
        <w:rPr>
          <w:rFonts w:eastAsiaTheme="minorHAnsi"/>
        </w:rPr>
      </w:pPr>
      <w:bookmarkStart w:id="7" w:name="_Toc141087933"/>
      <w:r w:rsidRPr="003A50D2">
        <w:t>Executive</w:t>
      </w:r>
      <w:r>
        <w:rPr>
          <w:rFonts w:eastAsiaTheme="minorHAnsi"/>
        </w:rPr>
        <w:t xml:space="preserve"> Summary</w:t>
      </w:r>
      <w:bookmarkEnd w:id="6"/>
      <w:bookmarkEnd w:id="7"/>
    </w:p>
    <w:p w14:paraId="246ABB05" w14:textId="580E266E" w:rsidR="00DD43DA" w:rsidRPr="00DD43DA" w:rsidRDefault="00DD43DA" w:rsidP="00DD43DA">
      <w:pPr>
        <w:pStyle w:val="Heading2"/>
      </w:pPr>
      <w:bookmarkStart w:id="8" w:name="_Toc140836640"/>
      <w:bookmarkStart w:id="9" w:name="_Toc141087934"/>
      <w:r>
        <w:t>ES1 Introduction</w:t>
      </w:r>
      <w:bookmarkEnd w:id="8"/>
      <w:bookmarkEnd w:id="9"/>
      <w:r>
        <w:t xml:space="preserve"> </w:t>
      </w:r>
    </w:p>
    <w:p w14:paraId="7FD6FD6E" w14:textId="77777777" w:rsidR="00DD43DA" w:rsidRPr="00DD43DA" w:rsidRDefault="00DD43DA" w:rsidP="00DD43DA">
      <w:bookmarkStart w:id="10" w:name="_Toc131432777"/>
      <w:r w:rsidRPr="006565FB">
        <w:t xml:space="preserve">This report presents the Six-Monthly Summary Report for the </w:t>
      </w:r>
      <w:proofErr w:type="gramStart"/>
      <w:r w:rsidRPr="006565FB">
        <w:t>North East</w:t>
      </w:r>
      <w:proofErr w:type="gramEnd"/>
      <w:r w:rsidRPr="006565FB">
        <w:t xml:space="preserve"> Link </w:t>
      </w:r>
      <w:r w:rsidRPr="00FC0C0A">
        <w:t xml:space="preserve">(NEL) Program (the Program), </w:t>
      </w:r>
      <w:r w:rsidRPr="00DD43DA">
        <w:t>and specifically for the North East Link Early Works (NELEW), for the period August 2022 to January 2023, inclusive (hereinafter referred to as the ‘reporting period’).  It summarises audit activities during the reporting period, audit findings, the status of actions taken to address previous audit findings and the NELEW contractors' compliance status with respect to the Environmental Management Framework (EMF) and Environmental Performance Requirements (EPRs).</w:t>
      </w:r>
    </w:p>
    <w:p w14:paraId="75C57126" w14:textId="77777777" w:rsidR="00DD43DA" w:rsidRPr="00DD43DA" w:rsidRDefault="00DD43DA" w:rsidP="00DD43DA">
      <w:r w:rsidRPr="00DD43DA">
        <w:t>The Program will connect the M80 to an upgraded Eastern Freeway through twin tunnels constructed beneath the Yarra River, linking key growth areas in the north and south-east.  The NELEW is the first package of works for the Program and comprises the relocation of around 100 above, and underground services (</w:t>
      </w:r>
      <w:proofErr w:type="gramStart"/>
      <w:r w:rsidRPr="00DD43DA">
        <w:t>i.e.</w:t>
      </w:r>
      <w:proofErr w:type="gramEnd"/>
      <w:r w:rsidRPr="00DD43DA">
        <w:t xml:space="preserve"> power, gas, telecommunications, water and sewerage etc) to enable major construction of the NEL and delivery of the Bulleen Park and Ride.</w:t>
      </w:r>
    </w:p>
    <w:p w14:paraId="3292B950" w14:textId="77777777" w:rsidR="00DD43DA" w:rsidRPr="00DD43DA" w:rsidRDefault="00DD43DA" w:rsidP="00DD43DA">
      <w:r w:rsidRPr="00DD43DA">
        <w:t xml:space="preserve">As a requirement of Section 2 of the EMF, approved by the Minister for Planning, an Independent Environmental Auditor (IEA) must be engaged. The role of the IEA is to review environmental documentation to verify compliance </w:t>
      </w:r>
      <w:proofErr w:type="gramStart"/>
      <w:r w:rsidRPr="00DD43DA">
        <w:t>with, and</w:t>
      </w:r>
      <w:proofErr w:type="gramEnd"/>
      <w:r w:rsidRPr="00DD43DA">
        <w:t xml:space="preserve"> undertake environmental audits of Program activities to assess compliance with the EMF, EPRs, Environmental Strategy, Construction Environmental Management Plan (CEMP), Worksite Environmental Management Plans (WEMPs), Construction Compound Plans (CCPs), and approval conditions collectively referred to as Program contract requirements.  </w:t>
      </w:r>
    </w:p>
    <w:p w14:paraId="41DC0B4D" w14:textId="77777777" w:rsidR="00DD43DA" w:rsidRPr="00DD43DA" w:rsidRDefault="00DD43DA" w:rsidP="00DD43DA">
      <w:r w:rsidRPr="00DD43DA">
        <w:t>It is noted that not all requirements of the EMF, nor the EPRs are applicable to delivery of the NELEW (</w:t>
      </w:r>
      <w:proofErr w:type="gramStart"/>
      <w:r w:rsidRPr="00DD43DA">
        <w:t>i.e.</w:t>
      </w:r>
      <w:proofErr w:type="gramEnd"/>
      <w:r w:rsidRPr="00DD43DA">
        <w:t xml:space="preserve"> 97 of the 110 EPRs are applicable to the NELEW and, at the time of the reporting period, one of these applicable EPRs had yet to be triggered by delivery of the NELEW). The EMF requires that compliance with all relevant EPRs be audited at least once every 12 months.  Consequently, each NELEW IEA Compliance Audit covers a sub-set of the 97 applicable EPRs (</w:t>
      </w:r>
      <w:proofErr w:type="gramStart"/>
      <w:r w:rsidRPr="00DD43DA">
        <w:t>i.e.</w:t>
      </w:r>
      <w:proofErr w:type="gramEnd"/>
      <w:r w:rsidRPr="00DD43DA">
        <w:t xml:space="preserve"> not all of the 97 EPRs applicable to the NELEW will be audited during each audit and within each six-monthly summary reporting period). </w:t>
      </w:r>
    </w:p>
    <w:p w14:paraId="31AA6FA0" w14:textId="77777777" w:rsidR="00DD43DA" w:rsidRPr="00DD43DA" w:rsidRDefault="00DD43DA" w:rsidP="00DD43DA">
      <w:r w:rsidRPr="00DD43DA">
        <w:t xml:space="preserve">The Managing Contractor delivering the majority of the NELEW is CPB Contractors Pty Ltd (CPB), </w:t>
      </w:r>
      <w:proofErr w:type="gramStart"/>
      <w:r w:rsidRPr="00DD43DA">
        <w:t>with the exception of</w:t>
      </w:r>
      <w:proofErr w:type="gramEnd"/>
      <w:r w:rsidRPr="00DD43DA">
        <w:t>:</w:t>
      </w:r>
    </w:p>
    <w:p w14:paraId="7289211E" w14:textId="77777777" w:rsidR="00DD43DA" w:rsidRPr="00FC0C0A" w:rsidRDefault="00DD43DA" w:rsidP="00DD43DA">
      <w:pPr>
        <w:pStyle w:val="Bulletlist"/>
      </w:pPr>
      <w:r w:rsidRPr="00FC0C0A">
        <w:t xml:space="preserve">a new power substation near Blamey Road in Yallambie, for which the Managing Contractor is Jemena Electricity Networks (Vic) Ltd (Jemena). </w:t>
      </w:r>
    </w:p>
    <w:p w14:paraId="11C86D7E" w14:textId="77777777" w:rsidR="00DD43DA" w:rsidRDefault="00DD43DA" w:rsidP="00DD43DA">
      <w:pPr>
        <w:pStyle w:val="Bulletlist"/>
      </w:pPr>
      <w:r>
        <w:t>r</w:t>
      </w:r>
      <w:r w:rsidRPr="00FC0C0A">
        <w:t xml:space="preserve">ail advance </w:t>
      </w:r>
      <w:r w:rsidRPr="000310D3">
        <w:t>works, for which</w:t>
      </w:r>
      <w:r w:rsidRPr="00FC0C0A">
        <w:t xml:space="preserve"> the Managing Contractor is Metro Trains Melbourne (MTM).</w:t>
      </w:r>
    </w:p>
    <w:p w14:paraId="511D3C56" w14:textId="77777777" w:rsidR="00DD43DA" w:rsidRPr="00FC0C0A" w:rsidRDefault="00DD43DA" w:rsidP="00DD43DA">
      <w:pPr>
        <w:pStyle w:val="Bulletlist"/>
      </w:pPr>
      <w:r>
        <w:lastRenderedPageBreak/>
        <w:t>M80 Optus tower relocation, for which the Managing Contractor is Service Stream Limited (Service Stream)</w:t>
      </w:r>
    </w:p>
    <w:p w14:paraId="69A0869B" w14:textId="77777777" w:rsidR="00DD43DA" w:rsidRPr="00FC0C0A" w:rsidRDefault="00DD43DA" w:rsidP="00DD43DA">
      <w:r w:rsidRPr="00FC0C0A">
        <w:t xml:space="preserve">Audit findings summarised in this report relate to audits conducted on works being delivered by CPB and MTM only, as no audits were conducted on works being delivered by Jemena </w:t>
      </w:r>
      <w:r>
        <w:t xml:space="preserve">or Service Stream </w:t>
      </w:r>
      <w:r w:rsidRPr="00FC0C0A">
        <w:t xml:space="preserve">during the reporting period.  </w:t>
      </w:r>
    </w:p>
    <w:p w14:paraId="4E58E091" w14:textId="77777777" w:rsidR="00DD43DA" w:rsidRPr="006565FB" w:rsidRDefault="00DD43DA" w:rsidP="00DD43DA">
      <w:r w:rsidRPr="00FC0C0A">
        <w:t>Pursuant to the EMF, Nation Partners Pty Ltd (Nation Partners) has been engaged as the IEA for the NELEW by CPB, on behalf of NELP.</w:t>
      </w:r>
    </w:p>
    <w:p w14:paraId="4610E72A" w14:textId="3FD2A3A5" w:rsidR="00DD43DA" w:rsidRDefault="00DD43DA" w:rsidP="00DD43DA">
      <w:pPr>
        <w:pStyle w:val="Heading2"/>
      </w:pPr>
      <w:bookmarkStart w:id="11" w:name="_Toc140836641"/>
      <w:bookmarkStart w:id="12" w:name="_Toc141087935"/>
      <w:bookmarkEnd w:id="10"/>
      <w:r>
        <w:t>ES2 Audit activities</w:t>
      </w:r>
      <w:bookmarkEnd w:id="11"/>
      <w:bookmarkEnd w:id="12"/>
      <w:r>
        <w:t xml:space="preserve"> </w:t>
      </w:r>
    </w:p>
    <w:p w14:paraId="31C40623" w14:textId="77777777" w:rsidR="00DD43DA" w:rsidRPr="00295971" w:rsidRDefault="00DD43DA" w:rsidP="00DD43DA">
      <w:r w:rsidRPr="00295971">
        <w:t>Across the reporting period, the IEA conducted</w:t>
      </w:r>
      <w:r>
        <w:t xml:space="preserve"> three (3) compliance audits comprising: two</w:t>
      </w:r>
      <w:r w:rsidRPr="00295971">
        <w:t xml:space="preserve"> </w:t>
      </w:r>
      <w:r>
        <w:t>(</w:t>
      </w:r>
      <w:r w:rsidRPr="00295971">
        <w:t>2</w:t>
      </w:r>
      <w:r>
        <w:t>)</w:t>
      </w:r>
      <w:r w:rsidRPr="00295971">
        <w:t xml:space="preserve"> compliance audits on a quarterly basis</w:t>
      </w:r>
      <w:r>
        <w:t xml:space="preserve"> covering CPB’s construction activities; and one (1) compliance audit covering MTM’s construction activities associated with the rail advance works</w:t>
      </w:r>
      <w:r w:rsidRPr="00295971">
        <w:t xml:space="preserve">.  The audits have been conducted using a risk-based approach, in accordance with AS/NZS ISO 19011: 2019 </w:t>
      </w:r>
      <w:r w:rsidRPr="00295971">
        <w:rPr>
          <w:i/>
        </w:rPr>
        <w:t>Guidelines for auditing management systems</w:t>
      </w:r>
      <w:r w:rsidRPr="00295971">
        <w:t>, which was the standard in place at the time of the NELEW.  This risk-based approach has been applied to determine the scope of each audit with respect to the locations/activities subject to site inspections and criteria (</w:t>
      </w:r>
      <w:proofErr w:type="gramStart"/>
      <w:r w:rsidRPr="00295971">
        <w:t>e.g.</w:t>
      </w:r>
      <w:proofErr w:type="gramEnd"/>
      <w:r w:rsidRPr="00295971">
        <w:t xml:space="preserve"> EPRs) to be assessed.  </w:t>
      </w:r>
    </w:p>
    <w:p w14:paraId="482C3A1E" w14:textId="77777777" w:rsidR="00DD43DA" w:rsidRPr="00FC0C0A" w:rsidRDefault="00DD43DA" w:rsidP="00DD43DA">
      <w:r w:rsidRPr="00295971">
        <w:t xml:space="preserve">Each audit assessed the compliance status of </w:t>
      </w:r>
      <w:r>
        <w:t>the relevant Managing Contractors’ construction</w:t>
      </w:r>
      <w:r w:rsidRPr="00295971">
        <w:t xml:space="preserve"> activities with the EMF, relevant EPRs and conditions of Program approvals, and the IEA reviewed and verified (and NELP accepted) documents including </w:t>
      </w:r>
      <w:r>
        <w:t>the Managing Contractor</w:t>
      </w:r>
      <w:r w:rsidRPr="00295971">
        <w:t>s</w:t>
      </w:r>
      <w:r>
        <w:t>’</w:t>
      </w:r>
      <w:r w:rsidRPr="00295971">
        <w:t xml:space="preserve"> Environmental Strategy, CEMP, WEMPs, CCPs and other plans as required by </w:t>
      </w:r>
      <w:r w:rsidRPr="00FC0C0A">
        <w:t xml:space="preserve">the EPRs and as relevant to the scope of the audit. </w:t>
      </w:r>
    </w:p>
    <w:p w14:paraId="63BE5CB9" w14:textId="77777777" w:rsidR="00DD43DA" w:rsidRPr="0032324E" w:rsidRDefault="00DD43DA" w:rsidP="00DD43DA">
      <w:r w:rsidRPr="00FC0C0A">
        <w:t xml:space="preserve">The audits of CPB’s activities were conducted in August 2022 and November 2022, and of MTM’s activities in </w:t>
      </w:r>
      <w:r>
        <w:t>November</w:t>
      </w:r>
      <w:r w:rsidRPr="00FC0C0A">
        <w:t xml:space="preserve"> 2022. In January 2022, the IEA also reviewed evidence associated with corrective actions </w:t>
      </w:r>
      <w:r w:rsidRPr="0032324E">
        <w:t>undertaken by CPB and MTM to address the findings arising from the November 2022 IEA compliance audit</w:t>
      </w:r>
      <w:r>
        <w:t>s</w:t>
      </w:r>
      <w:r w:rsidRPr="0032324E">
        <w:t xml:space="preserve">, respectively. </w:t>
      </w:r>
    </w:p>
    <w:p w14:paraId="18F81E85" w14:textId="77777777" w:rsidR="00DD43DA" w:rsidRPr="0032324E" w:rsidRDefault="00DD43DA" w:rsidP="00DD43DA">
      <w:r w:rsidRPr="0032324E">
        <w:t xml:space="preserve">Sites visited as part of the compliance audits across the reporting period included: </w:t>
      </w:r>
    </w:p>
    <w:p w14:paraId="01B78AB8" w14:textId="77777777" w:rsidR="00DD43DA" w:rsidRPr="0032324E" w:rsidRDefault="00DD43DA" w:rsidP="00DD43DA">
      <w:pPr>
        <w:pStyle w:val="Bulletlist"/>
      </w:pPr>
      <w:r w:rsidRPr="0032324E">
        <w:t xml:space="preserve">Bulleen Park and Ride facility, </w:t>
      </w:r>
      <w:proofErr w:type="gramStart"/>
      <w:r w:rsidRPr="0032324E">
        <w:t>Bulleen;</w:t>
      </w:r>
      <w:proofErr w:type="gramEnd"/>
      <w:r w:rsidRPr="0032324E">
        <w:t xml:space="preserve"> </w:t>
      </w:r>
    </w:p>
    <w:p w14:paraId="7951635F" w14:textId="77777777" w:rsidR="00DD43DA" w:rsidRPr="00C47D0B" w:rsidRDefault="00DD43DA" w:rsidP="00DD43DA">
      <w:pPr>
        <w:pStyle w:val="Bulletlist"/>
      </w:pPr>
      <w:proofErr w:type="spellStart"/>
      <w:r w:rsidRPr="0032324E">
        <w:t>Frensham</w:t>
      </w:r>
      <w:proofErr w:type="spellEnd"/>
      <w:r w:rsidRPr="0032324E">
        <w:t xml:space="preserve"> </w:t>
      </w:r>
      <w:r w:rsidRPr="00C47D0B">
        <w:t xml:space="preserve">Reserve Construction Compound and Northern Gas Mains works, </w:t>
      </w:r>
      <w:proofErr w:type="gramStart"/>
      <w:r w:rsidRPr="00C47D0B">
        <w:t>Watsonia;</w:t>
      </w:r>
      <w:proofErr w:type="gramEnd"/>
      <w:r w:rsidRPr="00C47D0B">
        <w:t xml:space="preserve"> </w:t>
      </w:r>
    </w:p>
    <w:p w14:paraId="425E2C00" w14:textId="77777777" w:rsidR="00DD43DA" w:rsidRPr="00C47D0B" w:rsidRDefault="00DD43DA" w:rsidP="00DD43DA">
      <w:pPr>
        <w:pStyle w:val="Bulletlist"/>
      </w:pPr>
      <w:r w:rsidRPr="00C47D0B">
        <w:t xml:space="preserve">United Energy and Jemena Relocation (Work Package 18) at Park Avenue, </w:t>
      </w:r>
      <w:proofErr w:type="gramStart"/>
      <w:r w:rsidRPr="00C47D0B">
        <w:t>Doncaster;</w:t>
      </w:r>
      <w:proofErr w:type="gramEnd"/>
      <w:r w:rsidRPr="00C47D0B">
        <w:t xml:space="preserve"> </w:t>
      </w:r>
    </w:p>
    <w:p w14:paraId="31CAC98D" w14:textId="77777777" w:rsidR="00DD43DA" w:rsidRPr="00C47D0B" w:rsidRDefault="00DD43DA" w:rsidP="00DD43DA">
      <w:pPr>
        <w:pStyle w:val="Bulletlist"/>
      </w:pPr>
      <w:r w:rsidRPr="00C47D0B">
        <w:t xml:space="preserve">Telstra and Optus </w:t>
      </w:r>
      <w:proofErr w:type="gramStart"/>
      <w:r w:rsidRPr="00C47D0B">
        <w:t>works</w:t>
      </w:r>
      <w:proofErr w:type="gramEnd"/>
      <w:r w:rsidRPr="00C47D0B">
        <w:t>, Watsonia;</w:t>
      </w:r>
    </w:p>
    <w:p w14:paraId="4BA2FFFD" w14:textId="77777777" w:rsidR="00DD43DA" w:rsidRPr="00C47D0B" w:rsidRDefault="00DD43DA" w:rsidP="00DD43DA">
      <w:pPr>
        <w:pStyle w:val="Bulletlist"/>
      </w:pPr>
      <w:r w:rsidRPr="00C47D0B">
        <w:t xml:space="preserve">Grimshaw Street Construction Compound, Greensborough; and </w:t>
      </w:r>
    </w:p>
    <w:p w14:paraId="4743579D" w14:textId="77777777" w:rsidR="00DD43DA" w:rsidRPr="00C47D0B" w:rsidRDefault="00DD43DA" w:rsidP="00DD43DA">
      <w:pPr>
        <w:pStyle w:val="Bulletlist"/>
      </w:pPr>
      <w:r w:rsidRPr="00C47D0B">
        <w:t>Somers Avenue laydown area, Macleod.</w:t>
      </w:r>
    </w:p>
    <w:p w14:paraId="7D84FF8B" w14:textId="77777777" w:rsidR="00DD43DA" w:rsidRPr="00295971" w:rsidRDefault="00DD43DA" w:rsidP="00DD43DA">
      <w:r w:rsidRPr="00295971">
        <w:lastRenderedPageBreak/>
        <w:t xml:space="preserve">These sites were selected </w:t>
      </w:r>
      <w:r>
        <w:t>to</w:t>
      </w:r>
      <w:r w:rsidRPr="00295971">
        <w:t xml:space="preserve"> provid</w:t>
      </w:r>
      <w:r>
        <w:t>e</w:t>
      </w:r>
      <w:r w:rsidRPr="00295971">
        <w:t xml:space="preserve"> a representative sample of the locations in which NELEWs’ construction activities were being undertaken at the time of the audits</w:t>
      </w:r>
      <w:r>
        <w:t xml:space="preserve">.  Additionally, the sites visited </w:t>
      </w:r>
      <w:r w:rsidRPr="00295971">
        <w:t>were in locations where either construction activities were considered to represent a potentially higher risk of impact to the environment, or where construction activities were being undertaken in proximity to sensitive environmental areas.</w:t>
      </w:r>
    </w:p>
    <w:p w14:paraId="724C6BB5" w14:textId="77777777" w:rsidR="00DD43DA" w:rsidRPr="00295971" w:rsidRDefault="00DD43DA" w:rsidP="00DD43DA">
      <w:r w:rsidRPr="0037705D">
        <w:t>The criteria assessed as part of the compliance audits conducted in the reporting period covered the EMF and 67 EPRs (as relevant to the NELEW</w:t>
      </w:r>
      <w:r w:rsidRPr="00295971">
        <w:t xml:space="preserve"> and triggered by the works completed to date). The </w:t>
      </w:r>
      <w:r w:rsidRPr="0037705D">
        <w:t>67 EPRs assessed included EPRs from the following EPR topics: EMF; Aboriginal heritage; air quality; arboriculture; business; contamination and soil; flora and fauna; landscape and visual; noise and vibration; social and community; surface water</w:t>
      </w:r>
      <w:r>
        <w:t>;</w:t>
      </w:r>
      <w:r w:rsidRPr="0037705D">
        <w:t xml:space="preserve"> sustainability and climate change</w:t>
      </w:r>
      <w:r>
        <w:t>;</w:t>
      </w:r>
      <w:r w:rsidRPr="0037705D">
        <w:t xml:space="preserve"> and traffic and transport.  In addition, corrective actions from previous audits were also reviewed for close-out.</w:t>
      </w:r>
      <w:r w:rsidRPr="00295971">
        <w:t xml:space="preserve">    </w:t>
      </w:r>
    </w:p>
    <w:p w14:paraId="78CCF477" w14:textId="77777777" w:rsidR="00DD43DA" w:rsidRPr="00295971" w:rsidRDefault="00DD43DA" w:rsidP="00DD43DA">
      <w:r w:rsidRPr="00295971">
        <w:t>The audit findings are classified in each audit according to the following qualitative definitions in accordance with AS/NZS ISO 19011: 2019:</w:t>
      </w:r>
    </w:p>
    <w:p w14:paraId="69CB60DB" w14:textId="77777777" w:rsidR="00DD43DA" w:rsidRPr="00295971" w:rsidRDefault="00DD43DA" w:rsidP="00DD43DA">
      <w:pPr>
        <w:pStyle w:val="Bulletlist"/>
      </w:pPr>
      <w:r w:rsidRPr="00B8404B">
        <w:rPr>
          <w:b/>
        </w:rPr>
        <w:t xml:space="preserve">compliant </w:t>
      </w:r>
      <w:r w:rsidRPr="00295971">
        <w:t xml:space="preserve">- the evidence demonstrated that the criteria under consideration had been </w:t>
      </w:r>
      <w:proofErr w:type="gramStart"/>
      <w:r w:rsidRPr="00295971">
        <w:t>met;</w:t>
      </w:r>
      <w:proofErr w:type="gramEnd"/>
      <w:r w:rsidRPr="00295971">
        <w:t xml:space="preserve"> </w:t>
      </w:r>
    </w:p>
    <w:p w14:paraId="3A4F937E" w14:textId="77777777" w:rsidR="00DD43DA" w:rsidRPr="00295971" w:rsidRDefault="00DD43DA" w:rsidP="00DD43DA">
      <w:pPr>
        <w:pStyle w:val="Bulletlist"/>
      </w:pPr>
      <w:r w:rsidRPr="00295971">
        <w:rPr>
          <w:b/>
        </w:rPr>
        <w:t>opportunity for improvement (OFI)</w:t>
      </w:r>
      <w:r w:rsidRPr="00295971">
        <w:t xml:space="preserve"> – applied where the evidence demonstrated that the criteria under consideration had been met, but in the future, there was an opportunity to provide greater clarity or provide greater demonstration that the criteria has been </w:t>
      </w:r>
      <w:proofErr w:type="gramStart"/>
      <w:r w:rsidRPr="00295971">
        <w:t>met;</w:t>
      </w:r>
      <w:proofErr w:type="gramEnd"/>
    </w:p>
    <w:p w14:paraId="19DA0BC3" w14:textId="77777777" w:rsidR="00DD43DA" w:rsidRPr="00295971" w:rsidRDefault="00DD43DA" w:rsidP="00DD43DA">
      <w:pPr>
        <w:pStyle w:val="Bulletlist"/>
      </w:pPr>
      <w:r w:rsidRPr="00295971">
        <w:rPr>
          <w:b/>
        </w:rPr>
        <w:t xml:space="preserve">minor non-compliance (Minor </w:t>
      </w:r>
      <w:r w:rsidRPr="00DD43DA">
        <w:t>NC</w:t>
      </w:r>
      <w:r w:rsidRPr="00295971">
        <w:rPr>
          <w:b/>
        </w:rPr>
        <w:t>)</w:t>
      </w:r>
      <w:r w:rsidRPr="00295971">
        <w:t xml:space="preserve"> - applied where the evidence demonstrated that the criteria had been partially met, and at present did not fully meet the relevant Program contract requirement; and,</w:t>
      </w:r>
    </w:p>
    <w:p w14:paraId="5D01FA26" w14:textId="77777777" w:rsidR="00DD43DA" w:rsidRPr="00295971" w:rsidRDefault="00DD43DA" w:rsidP="00DD43DA">
      <w:pPr>
        <w:pStyle w:val="Bulletlist"/>
      </w:pPr>
      <w:r w:rsidRPr="00295971">
        <w:rPr>
          <w:b/>
        </w:rPr>
        <w:t>major non-compliance (Major NC)</w:t>
      </w:r>
      <w:r w:rsidRPr="00295971">
        <w:t xml:space="preserve"> – applied where the evidence either demonstrated that the criteria had not been met, or there was an absence of evidence demonstrating that the criteria had been met. As such the corresponding aspect of the Program contract requirement </w:t>
      </w:r>
      <w:r>
        <w:t>wa</w:t>
      </w:r>
      <w:r w:rsidRPr="00295971">
        <w:t>s not being met.</w:t>
      </w:r>
    </w:p>
    <w:p w14:paraId="2FE67A7E" w14:textId="77777777" w:rsidR="00DD43DA" w:rsidRPr="00295971" w:rsidRDefault="00DD43DA" w:rsidP="00DD43DA">
      <w:r w:rsidRPr="00295971">
        <w:t xml:space="preserve">Qualitative environmental risk ratings for each non-compliance finding were also determined using the risk assessment methodology detailed within Chapter 4 – </w:t>
      </w:r>
      <w:r w:rsidRPr="00295971">
        <w:rPr>
          <w:i/>
        </w:rPr>
        <w:t>EES Assessment Framework</w:t>
      </w:r>
      <w:r w:rsidRPr="00295971">
        <w:t xml:space="preserve">, Section 4.4.2 </w:t>
      </w:r>
      <w:r w:rsidRPr="00295971">
        <w:rPr>
          <w:i/>
        </w:rPr>
        <w:t>Risk Assessment</w:t>
      </w:r>
      <w:r w:rsidRPr="00295971">
        <w:t xml:space="preserve"> of the NEL Environmental Effects Statement (EES), to ensure a consistent approach across the Program.</w:t>
      </w:r>
    </w:p>
    <w:p w14:paraId="4C5105C5" w14:textId="5B574370" w:rsidR="00DD43DA" w:rsidRDefault="00DD43DA" w:rsidP="00DD43DA">
      <w:r w:rsidRPr="003D2011">
        <w:t>Corrective actions to address compliance audit findings were decided upon, implemented and tracked to closure by CPB and MTM</w:t>
      </w:r>
      <w:r>
        <w:t xml:space="preserve"> (as relevant)</w:t>
      </w:r>
      <w:r w:rsidRPr="003D2011">
        <w:t>, with the</w:t>
      </w:r>
      <w:r w:rsidRPr="00295971">
        <w:t xml:space="preserve"> IEA assessing the closure of actions </w:t>
      </w:r>
      <w:r>
        <w:t>during</w:t>
      </w:r>
      <w:r w:rsidRPr="00295971">
        <w:t xml:space="preserve"> the </w:t>
      </w:r>
      <w:r>
        <w:t>subsequent</w:t>
      </w:r>
      <w:r w:rsidRPr="00295971">
        <w:t xml:space="preserve"> compliance audit.  </w:t>
      </w:r>
    </w:p>
    <w:p w14:paraId="7AAA01A8" w14:textId="2603A5B3" w:rsidR="00DD43DA" w:rsidRDefault="00DD43DA" w:rsidP="00DD43DA">
      <w:pPr>
        <w:pStyle w:val="Heading2"/>
      </w:pPr>
      <w:bookmarkStart w:id="13" w:name="_Toc140836642"/>
      <w:bookmarkStart w:id="14" w:name="_Toc141087936"/>
      <w:r>
        <w:lastRenderedPageBreak/>
        <w:t>ES3 Overall compliance</w:t>
      </w:r>
      <w:bookmarkEnd w:id="13"/>
      <w:bookmarkEnd w:id="14"/>
      <w:r>
        <w:t xml:space="preserve"> </w:t>
      </w:r>
    </w:p>
    <w:p w14:paraId="48220122" w14:textId="77777777" w:rsidR="00DD43DA" w:rsidRDefault="00DD43DA" w:rsidP="00DD43DA">
      <w:r w:rsidRPr="00116B59">
        <w:t>In</w:t>
      </w:r>
      <w:r>
        <w:t xml:space="preserve"> general,</w:t>
      </w:r>
      <w:r w:rsidRPr="00116B59">
        <w:t xml:space="preserve"> both CPB’s and MTM’s Program activities were considered by the IEA to comply with the EMF and the 67 EPRs audited during the reporting period, </w:t>
      </w:r>
      <w:proofErr w:type="gramStart"/>
      <w:r w:rsidRPr="00116B59">
        <w:t>with the exception of</w:t>
      </w:r>
      <w:proofErr w:type="gramEnd"/>
      <w:r w:rsidRPr="00116B59">
        <w:t xml:space="preserve"> seven (7) Minor NCs identified. Table E.1 summarises the reporting periods audit findings with respect to the compliance status of Program activities with the EMF and EPRs.</w:t>
      </w:r>
      <w:r w:rsidRPr="00344BC7">
        <w:t xml:space="preserve"> </w:t>
      </w:r>
    </w:p>
    <w:p w14:paraId="2F8AC275" w14:textId="4D745849" w:rsidR="000918B5" w:rsidRDefault="00DD43DA" w:rsidP="003E3BB5">
      <w:pPr>
        <w:rPr>
          <w:b/>
          <w:bCs/>
        </w:rPr>
      </w:pPr>
      <w:r w:rsidRPr="003D2BA7">
        <w:rPr>
          <w:b/>
          <w:bCs/>
        </w:rPr>
        <w:t>Table E.1: Compliance status of Program activities with EMF and EPRs during reporting period (August 2022 – January 2023)</w:t>
      </w:r>
    </w:p>
    <w:p w14:paraId="567C8712" w14:textId="77777777" w:rsidR="000536E5" w:rsidRPr="000918B5" w:rsidRDefault="000536E5" w:rsidP="003E3BB5">
      <w:pPr>
        <w:rPr>
          <w:b/>
          <w:bCs/>
        </w:rPr>
      </w:pPr>
    </w:p>
    <w:tbl>
      <w:tblPr>
        <w:tblStyle w:val="TableGrid"/>
        <w:tblW w:w="0" w:type="auto"/>
        <w:tblLook w:val="04A0" w:firstRow="1" w:lastRow="0" w:firstColumn="1" w:lastColumn="0" w:noHBand="0" w:noVBand="1"/>
        <w:tblDescription w:val="Table E.1: Compliance status of Program activities with EMF and EPRs during reporting period (August 2022 – January 2023)"/>
      </w:tblPr>
      <w:tblGrid>
        <w:gridCol w:w="1834"/>
        <w:gridCol w:w="1884"/>
        <w:gridCol w:w="1644"/>
        <w:gridCol w:w="2004"/>
        <w:gridCol w:w="1644"/>
      </w:tblGrid>
      <w:tr w:rsidR="003D2BA7" w:rsidRPr="003D2BA7" w14:paraId="178942E4" w14:textId="77777777" w:rsidTr="000918B5">
        <w:trPr>
          <w:tblHeader/>
        </w:trPr>
        <w:tc>
          <w:tcPr>
            <w:tcW w:w="1896" w:type="dxa"/>
            <w:shd w:val="clear" w:color="auto" w:fill="D9D9D9" w:themeFill="background1" w:themeFillShade="D9"/>
          </w:tcPr>
          <w:p w14:paraId="15624148" w14:textId="1E82E8BE" w:rsidR="003D2BA7" w:rsidRPr="000918B5" w:rsidRDefault="003D2BA7" w:rsidP="003D2BA7">
            <w:pPr>
              <w:rPr>
                <w:b/>
                <w:bCs/>
              </w:rPr>
            </w:pPr>
            <w:r w:rsidRPr="000918B5">
              <w:rPr>
                <w:b/>
                <w:bCs/>
              </w:rPr>
              <w:t>EMF/EPR topic</w:t>
            </w:r>
          </w:p>
        </w:tc>
        <w:tc>
          <w:tcPr>
            <w:tcW w:w="1778" w:type="dxa"/>
            <w:shd w:val="clear" w:color="auto" w:fill="D9D9D9" w:themeFill="background1" w:themeFillShade="D9"/>
          </w:tcPr>
          <w:p w14:paraId="756F1250" w14:textId="5AD00266" w:rsidR="003D2BA7" w:rsidRPr="000918B5" w:rsidRDefault="003D2BA7" w:rsidP="003D2BA7">
            <w:pPr>
              <w:rPr>
                <w:b/>
                <w:bCs/>
              </w:rPr>
            </w:pPr>
            <w:r w:rsidRPr="000918B5">
              <w:rPr>
                <w:b/>
                <w:bCs/>
              </w:rPr>
              <w:t>CPB</w:t>
            </w:r>
          </w:p>
        </w:tc>
        <w:tc>
          <w:tcPr>
            <w:tcW w:w="1783" w:type="dxa"/>
            <w:shd w:val="clear" w:color="auto" w:fill="D9D9D9" w:themeFill="background1" w:themeFillShade="D9"/>
          </w:tcPr>
          <w:p w14:paraId="411E78E1" w14:textId="1CCB77F7" w:rsidR="003D2BA7" w:rsidRPr="000918B5" w:rsidRDefault="003D2BA7" w:rsidP="003D2BA7">
            <w:pPr>
              <w:rPr>
                <w:b/>
                <w:bCs/>
              </w:rPr>
            </w:pPr>
            <w:r w:rsidRPr="000918B5">
              <w:rPr>
                <w:b/>
                <w:bCs/>
              </w:rPr>
              <w:t>CPB</w:t>
            </w:r>
          </w:p>
        </w:tc>
        <w:tc>
          <w:tcPr>
            <w:tcW w:w="1770" w:type="dxa"/>
            <w:shd w:val="clear" w:color="auto" w:fill="D9D9D9" w:themeFill="background1" w:themeFillShade="D9"/>
          </w:tcPr>
          <w:p w14:paraId="49102648" w14:textId="74DC8A27" w:rsidR="003D2BA7" w:rsidRPr="000918B5" w:rsidRDefault="003D2BA7" w:rsidP="003D2BA7">
            <w:pPr>
              <w:rPr>
                <w:b/>
                <w:bCs/>
              </w:rPr>
            </w:pPr>
            <w:r w:rsidRPr="000918B5">
              <w:rPr>
                <w:b/>
                <w:bCs/>
              </w:rPr>
              <w:t>MTM</w:t>
            </w:r>
          </w:p>
        </w:tc>
        <w:tc>
          <w:tcPr>
            <w:tcW w:w="1783" w:type="dxa"/>
            <w:shd w:val="clear" w:color="auto" w:fill="D9D9D9" w:themeFill="background1" w:themeFillShade="D9"/>
          </w:tcPr>
          <w:p w14:paraId="0B996A22" w14:textId="44C60F94" w:rsidR="003D2BA7" w:rsidRPr="000918B5" w:rsidRDefault="003D2BA7" w:rsidP="003D2BA7">
            <w:pPr>
              <w:rPr>
                <w:b/>
                <w:bCs/>
              </w:rPr>
            </w:pPr>
            <w:r w:rsidRPr="000918B5">
              <w:rPr>
                <w:b/>
                <w:bCs/>
              </w:rPr>
              <w:t>CPB</w:t>
            </w:r>
          </w:p>
        </w:tc>
      </w:tr>
      <w:tr w:rsidR="003D2BA7" w:rsidRPr="003D2BA7" w14:paraId="36EE3291" w14:textId="77777777" w:rsidTr="003D2BA7">
        <w:tc>
          <w:tcPr>
            <w:tcW w:w="1896" w:type="dxa"/>
          </w:tcPr>
          <w:p w14:paraId="07D7E293" w14:textId="77777777" w:rsidR="003D2BA7" w:rsidRPr="003D2BA7" w:rsidRDefault="003D2BA7" w:rsidP="003D2BA7"/>
        </w:tc>
        <w:tc>
          <w:tcPr>
            <w:tcW w:w="1778" w:type="dxa"/>
          </w:tcPr>
          <w:p w14:paraId="001BC84B" w14:textId="277617F2" w:rsidR="003D2BA7" w:rsidRPr="003D2BA7" w:rsidRDefault="003D2BA7" w:rsidP="003D2BA7">
            <w:r w:rsidRPr="003D2BA7">
              <w:t>Criteria audited during reporting period</w:t>
            </w:r>
          </w:p>
        </w:tc>
        <w:tc>
          <w:tcPr>
            <w:tcW w:w="1783" w:type="dxa"/>
          </w:tcPr>
          <w:p w14:paraId="44DFA323" w14:textId="29C6B82D" w:rsidR="003D2BA7" w:rsidRPr="003D2BA7" w:rsidRDefault="003D2BA7" w:rsidP="003D2BA7">
            <w:r w:rsidRPr="003D2BA7">
              <w:t>Compliance Status</w:t>
            </w:r>
          </w:p>
        </w:tc>
        <w:tc>
          <w:tcPr>
            <w:tcW w:w="1770" w:type="dxa"/>
          </w:tcPr>
          <w:p w14:paraId="528250E7" w14:textId="47944E3E" w:rsidR="003D2BA7" w:rsidRPr="003D2BA7" w:rsidRDefault="003D2BA7" w:rsidP="003D2BA7">
            <w:r w:rsidRPr="003D2BA7">
              <w:t>Criteria audited during reporting period</w:t>
            </w:r>
          </w:p>
        </w:tc>
        <w:tc>
          <w:tcPr>
            <w:tcW w:w="1783" w:type="dxa"/>
          </w:tcPr>
          <w:p w14:paraId="6C669850" w14:textId="1F8A8DB2" w:rsidR="003D2BA7" w:rsidRPr="003D2BA7" w:rsidRDefault="003D2BA7" w:rsidP="003D2BA7">
            <w:r w:rsidRPr="003D2BA7">
              <w:t>Compliance Status</w:t>
            </w:r>
          </w:p>
        </w:tc>
      </w:tr>
      <w:tr w:rsidR="003D2BA7" w:rsidRPr="003D2BA7" w14:paraId="74F03F25" w14:textId="77777777" w:rsidTr="003D2BA7">
        <w:tc>
          <w:tcPr>
            <w:tcW w:w="1896" w:type="dxa"/>
          </w:tcPr>
          <w:p w14:paraId="21A40415" w14:textId="4F2F81A1" w:rsidR="003D2BA7" w:rsidRPr="003D2BA7" w:rsidRDefault="003D2BA7" w:rsidP="003D2BA7">
            <w:r w:rsidRPr="003D2BA7">
              <w:t>EMF and EMF EPRs</w:t>
            </w:r>
          </w:p>
        </w:tc>
        <w:tc>
          <w:tcPr>
            <w:tcW w:w="1778" w:type="dxa"/>
          </w:tcPr>
          <w:p w14:paraId="6C8CE2B7" w14:textId="77777777" w:rsidR="003D2BA7" w:rsidRPr="003D2BA7" w:rsidRDefault="003D2BA7" w:rsidP="003D2BA7">
            <w:r w:rsidRPr="003D2BA7">
              <w:t>EPRs EMF1 to EMF4</w:t>
            </w:r>
          </w:p>
          <w:p w14:paraId="73E26F87" w14:textId="77777777" w:rsidR="003D2BA7" w:rsidRPr="003D2BA7" w:rsidRDefault="003D2BA7" w:rsidP="003D2BA7">
            <w:r w:rsidRPr="003D2BA7">
              <w:t>Environment Strategy</w:t>
            </w:r>
          </w:p>
          <w:p w14:paraId="50DD815B" w14:textId="77777777" w:rsidR="003D2BA7" w:rsidRPr="003D2BA7" w:rsidRDefault="003D2BA7" w:rsidP="003D2BA7">
            <w:r w:rsidRPr="003D2BA7">
              <w:t>CEMP</w:t>
            </w:r>
          </w:p>
          <w:p w14:paraId="5CB86EE0" w14:textId="77777777" w:rsidR="003D2BA7" w:rsidRPr="003D2BA7" w:rsidRDefault="003D2BA7" w:rsidP="003D2BA7">
            <w:r w:rsidRPr="003D2BA7">
              <w:t xml:space="preserve">WEMPs </w:t>
            </w:r>
          </w:p>
          <w:p w14:paraId="2A827A04" w14:textId="77777777" w:rsidR="003D2BA7" w:rsidRPr="003D2BA7" w:rsidRDefault="003D2BA7" w:rsidP="003D2BA7">
            <w:r w:rsidRPr="003D2BA7">
              <w:t xml:space="preserve">CCPs </w:t>
            </w:r>
          </w:p>
          <w:p w14:paraId="2C3D4B28" w14:textId="6A8FC1D8" w:rsidR="003D2BA7" w:rsidRPr="003D2BA7" w:rsidRDefault="003D2BA7" w:rsidP="003D2BA7">
            <w:r w:rsidRPr="003D2BA7">
              <w:t xml:space="preserve">Complaints and incidents </w:t>
            </w:r>
          </w:p>
        </w:tc>
        <w:tc>
          <w:tcPr>
            <w:tcW w:w="1783" w:type="dxa"/>
          </w:tcPr>
          <w:p w14:paraId="467919D8" w14:textId="280C65DE" w:rsidR="003D2BA7" w:rsidRPr="003D2BA7" w:rsidRDefault="003D2BA7" w:rsidP="003D2BA7">
            <w:r w:rsidRPr="003D2BA7">
              <w:t xml:space="preserve">Compliant and two (2) OFIs </w:t>
            </w:r>
          </w:p>
        </w:tc>
        <w:tc>
          <w:tcPr>
            <w:tcW w:w="1770" w:type="dxa"/>
          </w:tcPr>
          <w:p w14:paraId="7EACCCC9" w14:textId="77777777" w:rsidR="003D2BA7" w:rsidRPr="003D2BA7" w:rsidRDefault="003D2BA7" w:rsidP="003D2BA7">
            <w:r w:rsidRPr="003D2BA7">
              <w:t>EPRs EMF1 to 4</w:t>
            </w:r>
          </w:p>
          <w:p w14:paraId="463944BD" w14:textId="77777777" w:rsidR="003D2BA7" w:rsidRPr="003D2BA7" w:rsidRDefault="003D2BA7" w:rsidP="003D2BA7">
            <w:r w:rsidRPr="003D2BA7">
              <w:t>Environment Strategy / CEMP</w:t>
            </w:r>
          </w:p>
          <w:p w14:paraId="1E0EDB1B" w14:textId="77777777" w:rsidR="003D2BA7" w:rsidRPr="003D2BA7" w:rsidRDefault="003D2BA7" w:rsidP="003D2BA7">
            <w:r w:rsidRPr="003D2BA7">
              <w:t>CCP</w:t>
            </w:r>
          </w:p>
          <w:p w14:paraId="3AF8697C" w14:textId="77777777" w:rsidR="003D2BA7" w:rsidRPr="003D2BA7" w:rsidRDefault="003D2BA7" w:rsidP="003D2BA7">
            <w:r w:rsidRPr="003D2BA7">
              <w:t>WEMP</w:t>
            </w:r>
          </w:p>
          <w:p w14:paraId="66F3893E" w14:textId="77777777" w:rsidR="003D2BA7" w:rsidRPr="003D2BA7" w:rsidRDefault="003D2BA7" w:rsidP="003D2BA7">
            <w:r w:rsidRPr="003D2BA7">
              <w:t>Complaints and incidents</w:t>
            </w:r>
          </w:p>
          <w:p w14:paraId="2EE144EB" w14:textId="27E50F81" w:rsidR="003D2BA7" w:rsidRPr="003D2BA7" w:rsidRDefault="003D2BA7" w:rsidP="003D2BA7">
            <w:r w:rsidRPr="003D2BA7">
              <w:t>Permits and approvals etc</w:t>
            </w:r>
          </w:p>
        </w:tc>
        <w:tc>
          <w:tcPr>
            <w:tcW w:w="1783" w:type="dxa"/>
          </w:tcPr>
          <w:p w14:paraId="131DAFDC" w14:textId="199084A2" w:rsidR="003D2BA7" w:rsidRPr="003D2BA7" w:rsidRDefault="003D2BA7" w:rsidP="003D2BA7">
            <w:r w:rsidRPr="003D2BA7">
              <w:t>Two (2) Minor NCs and One (1) OFI</w:t>
            </w:r>
          </w:p>
        </w:tc>
      </w:tr>
      <w:tr w:rsidR="003D2BA7" w:rsidRPr="003D2BA7" w14:paraId="38E5794F" w14:textId="77777777" w:rsidTr="003D2BA7">
        <w:tc>
          <w:tcPr>
            <w:tcW w:w="1896" w:type="dxa"/>
          </w:tcPr>
          <w:p w14:paraId="1565D6E6" w14:textId="566B92E1" w:rsidR="003D2BA7" w:rsidRPr="003D2BA7" w:rsidRDefault="003D2BA7" w:rsidP="003D2BA7">
            <w:r w:rsidRPr="003D2BA7">
              <w:t>Aboriginal Heritage</w:t>
            </w:r>
          </w:p>
        </w:tc>
        <w:tc>
          <w:tcPr>
            <w:tcW w:w="1778" w:type="dxa"/>
          </w:tcPr>
          <w:p w14:paraId="7EF1E701" w14:textId="77EEB101" w:rsidR="003D2BA7" w:rsidRPr="003D2BA7" w:rsidRDefault="003D2BA7" w:rsidP="003D2BA7">
            <w:r w:rsidRPr="003D2BA7">
              <w:t>EPR AH1</w:t>
            </w:r>
          </w:p>
        </w:tc>
        <w:tc>
          <w:tcPr>
            <w:tcW w:w="1783" w:type="dxa"/>
          </w:tcPr>
          <w:p w14:paraId="1B096974" w14:textId="77777777" w:rsidR="003D2BA7" w:rsidRPr="003D2BA7" w:rsidRDefault="003D2BA7" w:rsidP="003D2BA7">
            <w:r w:rsidRPr="003D2BA7">
              <w:t>Compliant</w:t>
            </w:r>
          </w:p>
          <w:p w14:paraId="21380D12" w14:textId="77777777" w:rsidR="003D2BA7" w:rsidRPr="003D2BA7" w:rsidRDefault="003D2BA7" w:rsidP="003D2BA7"/>
        </w:tc>
        <w:tc>
          <w:tcPr>
            <w:tcW w:w="1770" w:type="dxa"/>
          </w:tcPr>
          <w:p w14:paraId="7E5A412E" w14:textId="531F44CE" w:rsidR="003D2BA7" w:rsidRPr="003D2BA7" w:rsidRDefault="003D2BA7" w:rsidP="003D2BA7">
            <w:r w:rsidRPr="003D2BA7">
              <w:t xml:space="preserve">EPR AH1, with </w:t>
            </w:r>
            <w:proofErr w:type="gramStart"/>
            <w:r w:rsidRPr="003D2BA7">
              <w:t>particular respect</w:t>
            </w:r>
            <w:proofErr w:type="gramEnd"/>
            <w:r w:rsidRPr="003D2BA7">
              <w:t xml:space="preserve"> to induction training requirements as addressed in the Environment Strategy / CEMP</w:t>
            </w:r>
          </w:p>
        </w:tc>
        <w:tc>
          <w:tcPr>
            <w:tcW w:w="1783" w:type="dxa"/>
          </w:tcPr>
          <w:p w14:paraId="719F7F7B" w14:textId="77777777" w:rsidR="003D2BA7" w:rsidRPr="003D2BA7" w:rsidRDefault="003D2BA7" w:rsidP="003D2BA7">
            <w:r w:rsidRPr="003D2BA7">
              <w:t>Compliant</w:t>
            </w:r>
          </w:p>
          <w:p w14:paraId="67837326" w14:textId="77777777" w:rsidR="003D2BA7" w:rsidRPr="003D2BA7" w:rsidRDefault="003D2BA7" w:rsidP="003D2BA7"/>
        </w:tc>
      </w:tr>
      <w:tr w:rsidR="003D2BA7" w:rsidRPr="003D2BA7" w14:paraId="7FCFBC37" w14:textId="77777777" w:rsidTr="003D2BA7">
        <w:tc>
          <w:tcPr>
            <w:tcW w:w="1896" w:type="dxa"/>
          </w:tcPr>
          <w:p w14:paraId="528B7347" w14:textId="7B325FA7" w:rsidR="003D2BA7" w:rsidRPr="003D2BA7" w:rsidRDefault="003D2BA7" w:rsidP="003D2BA7">
            <w:r w:rsidRPr="003D2BA7">
              <w:t>Air Quality</w:t>
            </w:r>
          </w:p>
        </w:tc>
        <w:tc>
          <w:tcPr>
            <w:tcW w:w="1778" w:type="dxa"/>
          </w:tcPr>
          <w:p w14:paraId="568C91BD" w14:textId="77777777" w:rsidR="003D2BA7" w:rsidRPr="003D2BA7" w:rsidRDefault="003D2BA7" w:rsidP="003D2BA7">
            <w:r w:rsidRPr="003D2BA7">
              <w:t>EPRs AQ1 and AQ6</w:t>
            </w:r>
          </w:p>
          <w:p w14:paraId="4AD24947" w14:textId="69BFD41A" w:rsidR="003D2BA7" w:rsidRPr="003D2BA7" w:rsidRDefault="003D2BA7" w:rsidP="003D2BA7">
            <w:r w:rsidRPr="003D2BA7">
              <w:t>Dust and Air Quality Monitoring and Management Plan</w:t>
            </w:r>
          </w:p>
        </w:tc>
        <w:tc>
          <w:tcPr>
            <w:tcW w:w="1783" w:type="dxa"/>
          </w:tcPr>
          <w:p w14:paraId="7F38DE7B" w14:textId="77777777" w:rsidR="003D2BA7" w:rsidRPr="003D2BA7" w:rsidRDefault="003D2BA7" w:rsidP="003D2BA7">
            <w:r w:rsidRPr="003D2BA7">
              <w:t>Compliant</w:t>
            </w:r>
          </w:p>
          <w:p w14:paraId="00520482" w14:textId="77777777" w:rsidR="003D2BA7" w:rsidRPr="003D2BA7" w:rsidRDefault="003D2BA7" w:rsidP="003D2BA7"/>
        </w:tc>
        <w:tc>
          <w:tcPr>
            <w:tcW w:w="1770" w:type="dxa"/>
          </w:tcPr>
          <w:p w14:paraId="6583AF4A" w14:textId="1FE1EC94" w:rsidR="003D2BA7" w:rsidRPr="003D2BA7" w:rsidRDefault="003D2BA7" w:rsidP="003D2BA7">
            <w:r w:rsidRPr="003D2BA7">
              <w:t>Not audited during the reporting period</w:t>
            </w:r>
          </w:p>
        </w:tc>
        <w:tc>
          <w:tcPr>
            <w:tcW w:w="1783" w:type="dxa"/>
          </w:tcPr>
          <w:p w14:paraId="07E88F57" w14:textId="393DAD80" w:rsidR="003D2BA7" w:rsidRPr="003D2BA7" w:rsidRDefault="003D2BA7" w:rsidP="003D2BA7">
            <w:r w:rsidRPr="003D2BA7">
              <w:t>Not audited during the reporting period</w:t>
            </w:r>
          </w:p>
        </w:tc>
      </w:tr>
      <w:tr w:rsidR="003D2BA7" w:rsidRPr="003D2BA7" w14:paraId="3F267529" w14:textId="77777777" w:rsidTr="003D2BA7">
        <w:tc>
          <w:tcPr>
            <w:tcW w:w="1896" w:type="dxa"/>
          </w:tcPr>
          <w:p w14:paraId="4066A4D1" w14:textId="47150116" w:rsidR="003D2BA7" w:rsidRPr="003D2BA7" w:rsidRDefault="003D2BA7" w:rsidP="003D2BA7">
            <w:r w:rsidRPr="003D2BA7">
              <w:lastRenderedPageBreak/>
              <w:t>Arboriculture</w:t>
            </w:r>
          </w:p>
        </w:tc>
        <w:tc>
          <w:tcPr>
            <w:tcW w:w="1778" w:type="dxa"/>
          </w:tcPr>
          <w:p w14:paraId="0BD7956B" w14:textId="77777777" w:rsidR="003D2BA7" w:rsidRPr="003D2BA7" w:rsidRDefault="003D2BA7" w:rsidP="003D2BA7">
            <w:r w:rsidRPr="003D2BA7">
              <w:t xml:space="preserve">EPRs AR1, AR2 and AR3 </w:t>
            </w:r>
          </w:p>
          <w:p w14:paraId="3CCDC9CE" w14:textId="688BD6FA" w:rsidR="003D2BA7" w:rsidRPr="003D2BA7" w:rsidRDefault="003D2BA7" w:rsidP="003D2BA7">
            <w:r w:rsidRPr="003D2BA7">
              <w:t>Tree Removal Plan and Tree Protection Plan – across all locations</w:t>
            </w:r>
          </w:p>
        </w:tc>
        <w:tc>
          <w:tcPr>
            <w:tcW w:w="1783" w:type="dxa"/>
          </w:tcPr>
          <w:p w14:paraId="3DC3C28C" w14:textId="57C31BFF" w:rsidR="003D2BA7" w:rsidRPr="003D2BA7" w:rsidRDefault="003D2BA7" w:rsidP="003D2BA7">
            <w:r w:rsidRPr="003D2BA7">
              <w:t>Compliant</w:t>
            </w:r>
          </w:p>
        </w:tc>
        <w:tc>
          <w:tcPr>
            <w:tcW w:w="1770" w:type="dxa"/>
          </w:tcPr>
          <w:p w14:paraId="7315E40B" w14:textId="77777777" w:rsidR="003D2BA7" w:rsidRPr="003D2BA7" w:rsidRDefault="003D2BA7" w:rsidP="003D2BA7">
            <w:r w:rsidRPr="003D2BA7">
              <w:t>EPRs AR1 and AR2</w:t>
            </w:r>
          </w:p>
          <w:p w14:paraId="1A0B3F1E" w14:textId="29DA751B" w:rsidR="003D2BA7" w:rsidRPr="003D2BA7" w:rsidRDefault="003D2BA7" w:rsidP="003D2BA7">
            <w:r w:rsidRPr="003D2BA7">
              <w:t>Tree Removal Plan and Tree Protection Plan</w:t>
            </w:r>
          </w:p>
        </w:tc>
        <w:tc>
          <w:tcPr>
            <w:tcW w:w="1783" w:type="dxa"/>
          </w:tcPr>
          <w:p w14:paraId="3C811599" w14:textId="3CCB5112" w:rsidR="003D2BA7" w:rsidRPr="003D2BA7" w:rsidRDefault="003D2BA7" w:rsidP="003D2BA7">
            <w:r w:rsidRPr="003D2BA7">
              <w:t>Compliant</w:t>
            </w:r>
          </w:p>
        </w:tc>
      </w:tr>
      <w:tr w:rsidR="003D2BA7" w:rsidRPr="003D2BA7" w14:paraId="3694325E" w14:textId="77777777" w:rsidTr="003D2BA7">
        <w:tc>
          <w:tcPr>
            <w:tcW w:w="1896" w:type="dxa"/>
          </w:tcPr>
          <w:p w14:paraId="5DFB3639" w14:textId="198B3951" w:rsidR="003D2BA7" w:rsidRPr="003D2BA7" w:rsidRDefault="003D2BA7" w:rsidP="003D2BA7">
            <w:r w:rsidRPr="003D2BA7">
              <w:t>Business</w:t>
            </w:r>
          </w:p>
        </w:tc>
        <w:tc>
          <w:tcPr>
            <w:tcW w:w="1778" w:type="dxa"/>
          </w:tcPr>
          <w:p w14:paraId="095C1EA6" w14:textId="0D229BA4" w:rsidR="003D2BA7" w:rsidRPr="003D2BA7" w:rsidRDefault="003D2BA7" w:rsidP="003D2BA7">
            <w:r w:rsidRPr="003D2BA7">
              <w:t>EPRs B1 to B8</w:t>
            </w:r>
          </w:p>
        </w:tc>
        <w:tc>
          <w:tcPr>
            <w:tcW w:w="1783" w:type="dxa"/>
          </w:tcPr>
          <w:p w14:paraId="2E107609" w14:textId="03B9936F" w:rsidR="003D2BA7" w:rsidRPr="003D2BA7" w:rsidRDefault="003D2BA7" w:rsidP="003D2BA7">
            <w:r w:rsidRPr="003D2BA7">
              <w:t>Compliant</w:t>
            </w:r>
          </w:p>
        </w:tc>
        <w:tc>
          <w:tcPr>
            <w:tcW w:w="1770" w:type="dxa"/>
          </w:tcPr>
          <w:p w14:paraId="488D05CB" w14:textId="39A3169D" w:rsidR="003D2BA7" w:rsidRPr="003D2BA7" w:rsidRDefault="003D2BA7" w:rsidP="003D2BA7">
            <w:r w:rsidRPr="003D2BA7">
              <w:t>Not audited during the reporting period</w:t>
            </w:r>
          </w:p>
        </w:tc>
        <w:tc>
          <w:tcPr>
            <w:tcW w:w="1783" w:type="dxa"/>
          </w:tcPr>
          <w:p w14:paraId="6524245F" w14:textId="40A7477F" w:rsidR="003D2BA7" w:rsidRPr="003D2BA7" w:rsidRDefault="003D2BA7" w:rsidP="003D2BA7">
            <w:r w:rsidRPr="003D2BA7">
              <w:t>Not audited during the reporting period</w:t>
            </w:r>
          </w:p>
        </w:tc>
      </w:tr>
      <w:tr w:rsidR="003D2BA7" w:rsidRPr="003D2BA7" w14:paraId="3AEBA176" w14:textId="77777777" w:rsidTr="003D2BA7">
        <w:tc>
          <w:tcPr>
            <w:tcW w:w="1896" w:type="dxa"/>
          </w:tcPr>
          <w:p w14:paraId="33E9D606" w14:textId="3B1C618E" w:rsidR="003D2BA7" w:rsidRPr="003D2BA7" w:rsidRDefault="003D2BA7" w:rsidP="003D2BA7">
            <w:r w:rsidRPr="003D2BA7">
              <w:t>Contamination and Soil</w:t>
            </w:r>
          </w:p>
        </w:tc>
        <w:tc>
          <w:tcPr>
            <w:tcW w:w="1778" w:type="dxa"/>
          </w:tcPr>
          <w:p w14:paraId="4AD75F79" w14:textId="77777777" w:rsidR="003D2BA7" w:rsidRPr="003D2BA7" w:rsidRDefault="003D2BA7" w:rsidP="003D2BA7">
            <w:r w:rsidRPr="003D2BA7">
              <w:t>EPRs CL1 to CL5</w:t>
            </w:r>
          </w:p>
          <w:p w14:paraId="2CC47D59" w14:textId="43768B76" w:rsidR="003D2BA7" w:rsidRPr="003D2BA7" w:rsidRDefault="003D2BA7" w:rsidP="003D2BA7">
            <w:r w:rsidRPr="003D2BA7">
              <w:t>Spoil Management Plan</w:t>
            </w:r>
          </w:p>
        </w:tc>
        <w:tc>
          <w:tcPr>
            <w:tcW w:w="1783" w:type="dxa"/>
          </w:tcPr>
          <w:p w14:paraId="090978A8" w14:textId="35D0F3ED" w:rsidR="003D2BA7" w:rsidRPr="003D2BA7" w:rsidRDefault="003D2BA7" w:rsidP="003D2BA7">
            <w:r w:rsidRPr="003D2BA7">
              <w:t>Compliant</w:t>
            </w:r>
          </w:p>
        </w:tc>
        <w:tc>
          <w:tcPr>
            <w:tcW w:w="1770" w:type="dxa"/>
          </w:tcPr>
          <w:p w14:paraId="4B6676C9" w14:textId="2C2A9E92" w:rsidR="003D2BA7" w:rsidRPr="003D2BA7" w:rsidRDefault="003D2BA7" w:rsidP="003D2BA7">
            <w:r w:rsidRPr="003D2BA7">
              <w:t>EPRs CL1 to CL5 as addressed in WEMP</w:t>
            </w:r>
          </w:p>
        </w:tc>
        <w:tc>
          <w:tcPr>
            <w:tcW w:w="1783" w:type="dxa"/>
          </w:tcPr>
          <w:p w14:paraId="34E7C7E0" w14:textId="7A1207D9" w:rsidR="003D2BA7" w:rsidRPr="003D2BA7" w:rsidRDefault="003D2BA7" w:rsidP="003D2BA7">
            <w:r w:rsidRPr="003D2BA7">
              <w:t>Two (2) Minor NCs and One (1) OFI</w:t>
            </w:r>
          </w:p>
        </w:tc>
      </w:tr>
      <w:tr w:rsidR="003D2BA7" w:rsidRPr="003D2BA7" w14:paraId="36388B90" w14:textId="77777777" w:rsidTr="003D2BA7">
        <w:tc>
          <w:tcPr>
            <w:tcW w:w="1896" w:type="dxa"/>
          </w:tcPr>
          <w:p w14:paraId="420398E8" w14:textId="6CDA68B7" w:rsidR="003D2BA7" w:rsidRPr="003D2BA7" w:rsidRDefault="003D2BA7" w:rsidP="003D2BA7">
            <w:r w:rsidRPr="003D2BA7">
              <w:t>Flora and Fauna</w:t>
            </w:r>
          </w:p>
        </w:tc>
        <w:tc>
          <w:tcPr>
            <w:tcW w:w="1778" w:type="dxa"/>
          </w:tcPr>
          <w:p w14:paraId="1F0DDD2A" w14:textId="11F032F6" w:rsidR="003D2BA7" w:rsidRPr="003D2BA7" w:rsidRDefault="003D2BA7" w:rsidP="003D2BA7">
            <w:r w:rsidRPr="003D2BA7">
              <w:t>Not audited during the reporting period</w:t>
            </w:r>
          </w:p>
        </w:tc>
        <w:tc>
          <w:tcPr>
            <w:tcW w:w="1783" w:type="dxa"/>
          </w:tcPr>
          <w:p w14:paraId="71EA68C6" w14:textId="728165B6" w:rsidR="003D2BA7" w:rsidRPr="003D2BA7" w:rsidRDefault="003D2BA7" w:rsidP="003D2BA7">
            <w:r w:rsidRPr="003D2BA7">
              <w:t>Not audited during the reporting period</w:t>
            </w:r>
          </w:p>
        </w:tc>
        <w:tc>
          <w:tcPr>
            <w:tcW w:w="1770" w:type="dxa"/>
          </w:tcPr>
          <w:p w14:paraId="18CEE95F" w14:textId="77777777" w:rsidR="003D2BA7" w:rsidRPr="003D2BA7" w:rsidRDefault="003D2BA7" w:rsidP="003D2BA7">
            <w:r w:rsidRPr="003D2BA7">
              <w:t>EPRs FF1 to FF5 and FF7 as addressed in the Environment Strategy / CEMP</w:t>
            </w:r>
          </w:p>
          <w:p w14:paraId="48C26FF0" w14:textId="54DB9C08" w:rsidR="003D2BA7" w:rsidRPr="003D2BA7" w:rsidRDefault="003D2BA7" w:rsidP="003D2BA7">
            <w:r w:rsidRPr="003D2BA7">
              <w:t>Flora and Fauna Management Plan</w:t>
            </w:r>
          </w:p>
        </w:tc>
        <w:tc>
          <w:tcPr>
            <w:tcW w:w="1783" w:type="dxa"/>
          </w:tcPr>
          <w:p w14:paraId="664D1557" w14:textId="07FDB36E" w:rsidR="003D2BA7" w:rsidRPr="003D2BA7" w:rsidRDefault="003D2BA7" w:rsidP="003D2BA7">
            <w:r w:rsidRPr="003D2BA7">
              <w:t>Compliant and two (2) OFIs</w:t>
            </w:r>
          </w:p>
        </w:tc>
      </w:tr>
      <w:tr w:rsidR="003D2BA7" w:rsidRPr="003D2BA7" w14:paraId="78B03AF7" w14:textId="77777777" w:rsidTr="003D2BA7">
        <w:tc>
          <w:tcPr>
            <w:tcW w:w="1896" w:type="dxa"/>
          </w:tcPr>
          <w:p w14:paraId="36E1E60D" w14:textId="612BCD7B" w:rsidR="003D2BA7" w:rsidRPr="003D2BA7" w:rsidRDefault="003D2BA7" w:rsidP="003D2BA7">
            <w:r w:rsidRPr="003D2BA7">
              <w:t>Ground Movement</w:t>
            </w:r>
          </w:p>
        </w:tc>
        <w:tc>
          <w:tcPr>
            <w:tcW w:w="1778" w:type="dxa"/>
          </w:tcPr>
          <w:p w14:paraId="13436475" w14:textId="7CFE6D65" w:rsidR="003D2BA7" w:rsidRPr="003D2BA7" w:rsidRDefault="003D2BA7" w:rsidP="003D2BA7">
            <w:r w:rsidRPr="003D2BA7">
              <w:t>Not audited during the reporting period</w:t>
            </w:r>
          </w:p>
        </w:tc>
        <w:tc>
          <w:tcPr>
            <w:tcW w:w="1783" w:type="dxa"/>
          </w:tcPr>
          <w:p w14:paraId="1B7186EA" w14:textId="67BEA71B" w:rsidR="003D2BA7" w:rsidRPr="003D2BA7" w:rsidRDefault="003D2BA7" w:rsidP="003D2BA7">
            <w:r w:rsidRPr="003D2BA7">
              <w:t>Not audited during the reporting period</w:t>
            </w:r>
          </w:p>
        </w:tc>
        <w:tc>
          <w:tcPr>
            <w:tcW w:w="1770" w:type="dxa"/>
          </w:tcPr>
          <w:p w14:paraId="6D519180" w14:textId="271E80C5" w:rsidR="003D2BA7" w:rsidRPr="003D2BA7" w:rsidRDefault="003D2BA7" w:rsidP="003D2BA7">
            <w:r w:rsidRPr="003D2BA7">
              <w:t>Not audited during the reporting period</w:t>
            </w:r>
          </w:p>
        </w:tc>
        <w:tc>
          <w:tcPr>
            <w:tcW w:w="1783" w:type="dxa"/>
          </w:tcPr>
          <w:p w14:paraId="6D47DB2D" w14:textId="111D8D1E" w:rsidR="003D2BA7" w:rsidRPr="003D2BA7" w:rsidRDefault="003D2BA7" w:rsidP="003D2BA7">
            <w:r w:rsidRPr="003D2BA7">
              <w:t>Not audited during the reporting period</w:t>
            </w:r>
          </w:p>
        </w:tc>
      </w:tr>
      <w:tr w:rsidR="003D2BA7" w:rsidRPr="003D2BA7" w14:paraId="0C447F5A" w14:textId="77777777" w:rsidTr="003D2BA7">
        <w:tc>
          <w:tcPr>
            <w:tcW w:w="1896" w:type="dxa"/>
          </w:tcPr>
          <w:p w14:paraId="70FD7AC7" w14:textId="6876C963" w:rsidR="003D2BA7" w:rsidRPr="003D2BA7" w:rsidRDefault="003D2BA7" w:rsidP="003D2BA7">
            <w:r w:rsidRPr="003D2BA7">
              <w:t xml:space="preserve">Groundwater </w:t>
            </w:r>
          </w:p>
        </w:tc>
        <w:tc>
          <w:tcPr>
            <w:tcW w:w="1778" w:type="dxa"/>
          </w:tcPr>
          <w:p w14:paraId="475C2133" w14:textId="47B7B17B" w:rsidR="003D2BA7" w:rsidRPr="003D2BA7" w:rsidRDefault="003D2BA7" w:rsidP="003D2BA7">
            <w:r w:rsidRPr="003D2BA7">
              <w:t>Not audited during the reporting period</w:t>
            </w:r>
          </w:p>
        </w:tc>
        <w:tc>
          <w:tcPr>
            <w:tcW w:w="1783" w:type="dxa"/>
          </w:tcPr>
          <w:p w14:paraId="34727393" w14:textId="181D93CC" w:rsidR="003D2BA7" w:rsidRPr="003D2BA7" w:rsidRDefault="003D2BA7" w:rsidP="003D2BA7">
            <w:r w:rsidRPr="003D2BA7">
              <w:t>Not audited during the reporting period</w:t>
            </w:r>
          </w:p>
        </w:tc>
        <w:tc>
          <w:tcPr>
            <w:tcW w:w="1770" w:type="dxa"/>
          </w:tcPr>
          <w:p w14:paraId="25C8A446" w14:textId="583EC1A8" w:rsidR="003D2BA7" w:rsidRPr="003D2BA7" w:rsidRDefault="003D2BA7" w:rsidP="003D2BA7">
            <w:r w:rsidRPr="003D2BA7">
              <w:t>Not audited during the reporting period</w:t>
            </w:r>
          </w:p>
        </w:tc>
        <w:tc>
          <w:tcPr>
            <w:tcW w:w="1783" w:type="dxa"/>
          </w:tcPr>
          <w:p w14:paraId="1D52CB0D" w14:textId="35BB666E" w:rsidR="003D2BA7" w:rsidRPr="003D2BA7" w:rsidRDefault="003D2BA7" w:rsidP="003D2BA7">
            <w:r w:rsidRPr="003D2BA7">
              <w:t>Not audited during the reporting period</w:t>
            </w:r>
          </w:p>
        </w:tc>
      </w:tr>
      <w:tr w:rsidR="003D2BA7" w:rsidRPr="003D2BA7" w14:paraId="5F5E78A6" w14:textId="77777777" w:rsidTr="003D2BA7">
        <w:tc>
          <w:tcPr>
            <w:tcW w:w="1896" w:type="dxa"/>
          </w:tcPr>
          <w:p w14:paraId="73835021" w14:textId="3018D5C6" w:rsidR="003D2BA7" w:rsidRPr="003D2BA7" w:rsidRDefault="003D2BA7" w:rsidP="003D2BA7">
            <w:r w:rsidRPr="003D2BA7">
              <w:t xml:space="preserve">Historical Heritage </w:t>
            </w:r>
          </w:p>
        </w:tc>
        <w:tc>
          <w:tcPr>
            <w:tcW w:w="1778" w:type="dxa"/>
          </w:tcPr>
          <w:p w14:paraId="0FA5F5C1" w14:textId="6D2083D6" w:rsidR="003D2BA7" w:rsidRPr="003D2BA7" w:rsidRDefault="003D2BA7" w:rsidP="003D2BA7">
            <w:r w:rsidRPr="003D2BA7">
              <w:t>Not audited during the reporting period</w:t>
            </w:r>
          </w:p>
        </w:tc>
        <w:tc>
          <w:tcPr>
            <w:tcW w:w="1783" w:type="dxa"/>
          </w:tcPr>
          <w:p w14:paraId="6CD1B903" w14:textId="41BBBC8C" w:rsidR="003D2BA7" w:rsidRPr="003D2BA7" w:rsidRDefault="003D2BA7" w:rsidP="003D2BA7">
            <w:r w:rsidRPr="003D2BA7">
              <w:t>Not audited during the reporting period</w:t>
            </w:r>
          </w:p>
        </w:tc>
        <w:tc>
          <w:tcPr>
            <w:tcW w:w="1770" w:type="dxa"/>
          </w:tcPr>
          <w:p w14:paraId="44B3A85E" w14:textId="7A983DCB" w:rsidR="003D2BA7" w:rsidRPr="003D2BA7" w:rsidRDefault="003D2BA7" w:rsidP="003D2BA7">
            <w:r w:rsidRPr="003D2BA7">
              <w:t>Not audited during the reporting period</w:t>
            </w:r>
          </w:p>
        </w:tc>
        <w:tc>
          <w:tcPr>
            <w:tcW w:w="1783" w:type="dxa"/>
          </w:tcPr>
          <w:p w14:paraId="3B4EF6CA" w14:textId="71555C14" w:rsidR="003D2BA7" w:rsidRPr="003D2BA7" w:rsidRDefault="003D2BA7" w:rsidP="003D2BA7">
            <w:r w:rsidRPr="003D2BA7">
              <w:t>Not audited during the reporting period</w:t>
            </w:r>
          </w:p>
        </w:tc>
      </w:tr>
      <w:tr w:rsidR="003D2BA7" w:rsidRPr="003D2BA7" w14:paraId="204DE2E1" w14:textId="77777777" w:rsidTr="003D2BA7">
        <w:tc>
          <w:tcPr>
            <w:tcW w:w="1896" w:type="dxa"/>
          </w:tcPr>
          <w:p w14:paraId="13D73433" w14:textId="67059579" w:rsidR="003D2BA7" w:rsidRPr="003D2BA7" w:rsidRDefault="003D2BA7" w:rsidP="003D2BA7">
            <w:r w:rsidRPr="003D2BA7">
              <w:lastRenderedPageBreak/>
              <w:t>Land Use Planning</w:t>
            </w:r>
          </w:p>
        </w:tc>
        <w:tc>
          <w:tcPr>
            <w:tcW w:w="1778" w:type="dxa"/>
          </w:tcPr>
          <w:p w14:paraId="41FA345C" w14:textId="136EA5E0" w:rsidR="003D2BA7" w:rsidRPr="003D2BA7" w:rsidRDefault="003D2BA7" w:rsidP="003D2BA7">
            <w:r w:rsidRPr="003D2BA7">
              <w:t>Not audited during the reporting period</w:t>
            </w:r>
          </w:p>
        </w:tc>
        <w:tc>
          <w:tcPr>
            <w:tcW w:w="1783" w:type="dxa"/>
          </w:tcPr>
          <w:p w14:paraId="36B7913A" w14:textId="5A3D0C9E" w:rsidR="003D2BA7" w:rsidRPr="003D2BA7" w:rsidRDefault="003D2BA7" w:rsidP="003D2BA7">
            <w:r w:rsidRPr="003D2BA7">
              <w:t>Not audited during the reporting period</w:t>
            </w:r>
          </w:p>
        </w:tc>
        <w:tc>
          <w:tcPr>
            <w:tcW w:w="1770" w:type="dxa"/>
          </w:tcPr>
          <w:p w14:paraId="3B4B35D0" w14:textId="3D8786F0" w:rsidR="003D2BA7" w:rsidRPr="003D2BA7" w:rsidRDefault="003D2BA7" w:rsidP="003D2BA7">
            <w:r w:rsidRPr="003D2BA7">
              <w:t>Not audited during the reporting period</w:t>
            </w:r>
          </w:p>
        </w:tc>
        <w:tc>
          <w:tcPr>
            <w:tcW w:w="1783" w:type="dxa"/>
          </w:tcPr>
          <w:p w14:paraId="4F5C3AF0" w14:textId="72BA6E76" w:rsidR="003D2BA7" w:rsidRPr="003D2BA7" w:rsidRDefault="003D2BA7" w:rsidP="003D2BA7">
            <w:r w:rsidRPr="003D2BA7">
              <w:t>Not audited during the reporting period</w:t>
            </w:r>
          </w:p>
        </w:tc>
      </w:tr>
      <w:tr w:rsidR="003D2BA7" w:rsidRPr="003D2BA7" w14:paraId="7E4B2A0D" w14:textId="77777777" w:rsidTr="003D2BA7">
        <w:tc>
          <w:tcPr>
            <w:tcW w:w="1896" w:type="dxa"/>
          </w:tcPr>
          <w:p w14:paraId="15C39C36" w14:textId="249929FD" w:rsidR="003D2BA7" w:rsidRPr="003D2BA7" w:rsidRDefault="003D2BA7" w:rsidP="003D2BA7">
            <w:r w:rsidRPr="003D2BA7">
              <w:t>Landscape and visual</w:t>
            </w:r>
          </w:p>
        </w:tc>
        <w:tc>
          <w:tcPr>
            <w:tcW w:w="1778" w:type="dxa"/>
          </w:tcPr>
          <w:p w14:paraId="0C4C881B" w14:textId="5C633E9C" w:rsidR="003D2BA7" w:rsidRPr="003D2BA7" w:rsidRDefault="003D2BA7" w:rsidP="003D2BA7">
            <w:r w:rsidRPr="003D2BA7">
              <w:t>EPR LV3</w:t>
            </w:r>
          </w:p>
        </w:tc>
        <w:tc>
          <w:tcPr>
            <w:tcW w:w="1783" w:type="dxa"/>
          </w:tcPr>
          <w:p w14:paraId="6F0E2808" w14:textId="6B23B5E7" w:rsidR="003D2BA7" w:rsidRPr="003D2BA7" w:rsidRDefault="003D2BA7" w:rsidP="003D2BA7">
            <w:r w:rsidRPr="003D2BA7">
              <w:t>Compliant and one (1) OFI</w:t>
            </w:r>
          </w:p>
        </w:tc>
        <w:tc>
          <w:tcPr>
            <w:tcW w:w="1770" w:type="dxa"/>
          </w:tcPr>
          <w:p w14:paraId="0D22ABE7" w14:textId="13507823" w:rsidR="003D2BA7" w:rsidRPr="003D2BA7" w:rsidRDefault="003D2BA7" w:rsidP="003D2BA7">
            <w:r w:rsidRPr="003D2BA7">
              <w:t>Not audited during the reporting period</w:t>
            </w:r>
          </w:p>
        </w:tc>
        <w:tc>
          <w:tcPr>
            <w:tcW w:w="1783" w:type="dxa"/>
          </w:tcPr>
          <w:p w14:paraId="06296D1A" w14:textId="752CA72A" w:rsidR="003D2BA7" w:rsidRPr="003D2BA7" w:rsidRDefault="003D2BA7" w:rsidP="003D2BA7">
            <w:r w:rsidRPr="003D2BA7">
              <w:t>Not audited during the reporting period</w:t>
            </w:r>
          </w:p>
        </w:tc>
      </w:tr>
      <w:tr w:rsidR="003D2BA7" w:rsidRPr="003D2BA7" w14:paraId="542B0895" w14:textId="77777777" w:rsidTr="003D2BA7">
        <w:tc>
          <w:tcPr>
            <w:tcW w:w="1896" w:type="dxa"/>
          </w:tcPr>
          <w:p w14:paraId="2F88B7CA" w14:textId="0B6E3C97" w:rsidR="003D2BA7" w:rsidRPr="003D2BA7" w:rsidRDefault="003D2BA7" w:rsidP="003D2BA7">
            <w:r w:rsidRPr="003D2BA7">
              <w:t>Noise and Vibration</w:t>
            </w:r>
          </w:p>
        </w:tc>
        <w:tc>
          <w:tcPr>
            <w:tcW w:w="1778" w:type="dxa"/>
          </w:tcPr>
          <w:p w14:paraId="2AFF8325" w14:textId="2FD673A3" w:rsidR="003D2BA7" w:rsidRPr="003D2BA7" w:rsidRDefault="003D2BA7" w:rsidP="003D2BA7">
            <w:r w:rsidRPr="003D2BA7">
              <w:t>EPRs NV3 to NV5, and NV8 to NV15</w:t>
            </w:r>
          </w:p>
        </w:tc>
        <w:tc>
          <w:tcPr>
            <w:tcW w:w="1783" w:type="dxa"/>
          </w:tcPr>
          <w:p w14:paraId="2756F637" w14:textId="511EF82D" w:rsidR="003D2BA7" w:rsidRPr="003D2BA7" w:rsidRDefault="003D2BA7" w:rsidP="003D2BA7">
            <w:r w:rsidRPr="003D2BA7">
              <w:t>Compliant and three (3) OFIs</w:t>
            </w:r>
          </w:p>
        </w:tc>
        <w:tc>
          <w:tcPr>
            <w:tcW w:w="1770" w:type="dxa"/>
          </w:tcPr>
          <w:p w14:paraId="4E30524E" w14:textId="6B4C4E83" w:rsidR="003D2BA7" w:rsidRPr="003D2BA7" w:rsidRDefault="003D2BA7" w:rsidP="003D2BA7">
            <w:r w:rsidRPr="003D2BA7">
              <w:t>Not audited during the reporting period</w:t>
            </w:r>
          </w:p>
        </w:tc>
        <w:tc>
          <w:tcPr>
            <w:tcW w:w="1783" w:type="dxa"/>
          </w:tcPr>
          <w:p w14:paraId="2ED24843" w14:textId="696CD9F8" w:rsidR="003D2BA7" w:rsidRPr="003D2BA7" w:rsidRDefault="003D2BA7" w:rsidP="003D2BA7">
            <w:r w:rsidRPr="003D2BA7">
              <w:t>Not audited during the reporting period</w:t>
            </w:r>
          </w:p>
        </w:tc>
      </w:tr>
      <w:tr w:rsidR="003D2BA7" w:rsidRPr="003D2BA7" w14:paraId="272B5031" w14:textId="77777777" w:rsidTr="003D2BA7">
        <w:tc>
          <w:tcPr>
            <w:tcW w:w="1896" w:type="dxa"/>
          </w:tcPr>
          <w:p w14:paraId="4961099F" w14:textId="1F17358A" w:rsidR="003D2BA7" w:rsidRPr="003D2BA7" w:rsidRDefault="003D2BA7" w:rsidP="003D2BA7">
            <w:r w:rsidRPr="003D2BA7">
              <w:t>Social and Community</w:t>
            </w:r>
          </w:p>
        </w:tc>
        <w:tc>
          <w:tcPr>
            <w:tcW w:w="1778" w:type="dxa"/>
          </w:tcPr>
          <w:p w14:paraId="2C23A686" w14:textId="77777777" w:rsidR="003D2BA7" w:rsidRPr="003D2BA7" w:rsidRDefault="003D2BA7" w:rsidP="003D2BA7">
            <w:r w:rsidRPr="003D2BA7">
              <w:t>EPR SC3</w:t>
            </w:r>
          </w:p>
          <w:p w14:paraId="2ABAEF4E" w14:textId="6EB823CA" w:rsidR="003D2BA7" w:rsidRPr="003D2BA7" w:rsidRDefault="003D2BA7" w:rsidP="003D2BA7">
            <w:r w:rsidRPr="003D2BA7">
              <w:t>Communication and Community Engagement Plan, in particular complaints management process</w:t>
            </w:r>
          </w:p>
        </w:tc>
        <w:tc>
          <w:tcPr>
            <w:tcW w:w="1783" w:type="dxa"/>
          </w:tcPr>
          <w:p w14:paraId="607B554E" w14:textId="2941F6AB" w:rsidR="003D2BA7" w:rsidRPr="003D2BA7" w:rsidRDefault="003D2BA7" w:rsidP="003D2BA7">
            <w:r w:rsidRPr="003D2BA7">
              <w:t xml:space="preserve">Compliant </w:t>
            </w:r>
          </w:p>
        </w:tc>
        <w:tc>
          <w:tcPr>
            <w:tcW w:w="1770" w:type="dxa"/>
          </w:tcPr>
          <w:p w14:paraId="48B3F5B7" w14:textId="77777777" w:rsidR="003D2BA7" w:rsidRPr="003D2BA7" w:rsidRDefault="003D2BA7" w:rsidP="003D2BA7">
            <w:r w:rsidRPr="003D2BA7">
              <w:t>EPRs SC1, SC3 and SC4 as addressed in the Environment Strategy / CEMP</w:t>
            </w:r>
          </w:p>
          <w:p w14:paraId="76848699" w14:textId="3AE65242" w:rsidR="003D2BA7" w:rsidRPr="003D2BA7" w:rsidRDefault="003D2BA7" w:rsidP="003D2BA7">
            <w:r w:rsidRPr="003D2BA7">
              <w:t>Communications and Stakeholder Relations Management Plan (CSRMP)</w:t>
            </w:r>
          </w:p>
        </w:tc>
        <w:tc>
          <w:tcPr>
            <w:tcW w:w="1783" w:type="dxa"/>
          </w:tcPr>
          <w:p w14:paraId="552C7FAF" w14:textId="30EE9395" w:rsidR="003D2BA7" w:rsidRPr="003D2BA7" w:rsidRDefault="003D2BA7" w:rsidP="003D2BA7">
            <w:r w:rsidRPr="003D2BA7">
              <w:t>Two (2) Minor NCs</w:t>
            </w:r>
          </w:p>
        </w:tc>
      </w:tr>
      <w:tr w:rsidR="003D2BA7" w:rsidRPr="003D2BA7" w14:paraId="74129DB3" w14:textId="77777777" w:rsidTr="003D2BA7">
        <w:tc>
          <w:tcPr>
            <w:tcW w:w="1896" w:type="dxa"/>
          </w:tcPr>
          <w:p w14:paraId="3C35ADBB" w14:textId="586DA9F3" w:rsidR="003D2BA7" w:rsidRPr="003D2BA7" w:rsidRDefault="003D2BA7" w:rsidP="003D2BA7">
            <w:r w:rsidRPr="003D2BA7">
              <w:t xml:space="preserve">Surface Water </w:t>
            </w:r>
          </w:p>
        </w:tc>
        <w:tc>
          <w:tcPr>
            <w:tcW w:w="1778" w:type="dxa"/>
          </w:tcPr>
          <w:p w14:paraId="62A0C261" w14:textId="77777777" w:rsidR="003D2BA7" w:rsidRPr="003D2BA7" w:rsidRDefault="003D2BA7" w:rsidP="003D2BA7">
            <w:r w:rsidRPr="003D2BA7">
              <w:t>EPRs SW1 and SW3 to SW15</w:t>
            </w:r>
          </w:p>
          <w:p w14:paraId="4C4DEF49" w14:textId="77777777" w:rsidR="003D2BA7" w:rsidRPr="003D2BA7" w:rsidRDefault="003D2BA7" w:rsidP="003D2BA7">
            <w:r w:rsidRPr="003D2BA7">
              <w:t xml:space="preserve">Surface Water Management Plan </w:t>
            </w:r>
          </w:p>
          <w:p w14:paraId="7256B7A5" w14:textId="64E19A82" w:rsidR="003D2BA7" w:rsidRPr="003D2BA7" w:rsidRDefault="003D2BA7" w:rsidP="003D2BA7">
            <w:r w:rsidRPr="003D2BA7">
              <w:t>Flood Emergency Management Plan</w:t>
            </w:r>
          </w:p>
        </w:tc>
        <w:tc>
          <w:tcPr>
            <w:tcW w:w="1783" w:type="dxa"/>
          </w:tcPr>
          <w:p w14:paraId="03D0378C" w14:textId="3DF16902" w:rsidR="003D2BA7" w:rsidRPr="003D2BA7" w:rsidRDefault="003D2BA7" w:rsidP="003D2BA7">
            <w:r w:rsidRPr="003D2BA7">
              <w:t>Compliant and one (1) OFI</w:t>
            </w:r>
          </w:p>
        </w:tc>
        <w:tc>
          <w:tcPr>
            <w:tcW w:w="1770" w:type="dxa"/>
          </w:tcPr>
          <w:p w14:paraId="65EF9A0C" w14:textId="66806DCE" w:rsidR="003D2BA7" w:rsidRPr="003D2BA7" w:rsidRDefault="003D2BA7" w:rsidP="003D2BA7">
            <w:r w:rsidRPr="003D2BA7">
              <w:t>Not audited during the reporting period</w:t>
            </w:r>
          </w:p>
        </w:tc>
        <w:tc>
          <w:tcPr>
            <w:tcW w:w="1783" w:type="dxa"/>
          </w:tcPr>
          <w:p w14:paraId="33F5B44C" w14:textId="68015A84" w:rsidR="003D2BA7" w:rsidRPr="003D2BA7" w:rsidRDefault="003D2BA7" w:rsidP="003D2BA7">
            <w:r w:rsidRPr="003D2BA7">
              <w:t>Not audited during the reporting period</w:t>
            </w:r>
          </w:p>
        </w:tc>
      </w:tr>
      <w:tr w:rsidR="003D2BA7" w:rsidRPr="003D2BA7" w14:paraId="69D7C022" w14:textId="77777777" w:rsidTr="003D2BA7">
        <w:tc>
          <w:tcPr>
            <w:tcW w:w="1896" w:type="dxa"/>
          </w:tcPr>
          <w:p w14:paraId="1F8694A0" w14:textId="021DBFAD" w:rsidR="003D2BA7" w:rsidRPr="003D2BA7" w:rsidRDefault="003D2BA7" w:rsidP="003D2BA7">
            <w:r w:rsidRPr="003D2BA7">
              <w:t>Sustainability and Climate Change</w:t>
            </w:r>
          </w:p>
        </w:tc>
        <w:tc>
          <w:tcPr>
            <w:tcW w:w="1778" w:type="dxa"/>
          </w:tcPr>
          <w:p w14:paraId="71564E43" w14:textId="77777777" w:rsidR="003D2BA7" w:rsidRPr="003D2BA7" w:rsidRDefault="003D2BA7" w:rsidP="003D2BA7">
            <w:r w:rsidRPr="003D2BA7">
              <w:t>EPRs SCC1, SCC2, SCC4 and SCC5</w:t>
            </w:r>
          </w:p>
          <w:p w14:paraId="09008C94" w14:textId="170546B2" w:rsidR="003D2BA7" w:rsidRPr="003D2BA7" w:rsidRDefault="003D2BA7" w:rsidP="003D2BA7">
            <w:r w:rsidRPr="003D2BA7">
              <w:t>Sustainability Management Plan</w:t>
            </w:r>
          </w:p>
        </w:tc>
        <w:tc>
          <w:tcPr>
            <w:tcW w:w="1783" w:type="dxa"/>
          </w:tcPr>
          <w:p w14:paraId="751DC40F" w14:textId="4075D2EF" w:rsidR="003D2BA7" w:rsidRPr="003D2BA7" w:rsidRDefault="003D2BA7" w:rsidP="003D2BA7">
            <w:r w:rsidRPr="003D2BA7">
              <w:t>Compliant and three (3) OFIs</w:t>
            </w:r>
          </w:p>
        </w:tc>
        <w:tc>
          <w:tcPr>
            <w:tcW w:w="1770" w:type="dxa"/>
          </w:tcPr>
          <w:p w14:paraId="11F7596E" w14:textId="1223B95D" w:rsidR="003D2BA7" w:rsidRPr="003D2BA7" w:rsidRDefault="003D2BA7" w:rsidP="003D2BA7">
            <w:r w:rsidRPr="003D2BA7">
              <w:t>EPR SCC4 as addressed in WEMP</w:t>
            </w:r>
          </w:p>
        </w:tc>
        <w:tc>
          <w:tcPr>
            <w:tcW w:w="1783" w:type="dxa"/>
          </w:tcPr>
          <w:p w14:paraId="592E8CAD" w14:textId="7F8AE6B8" w:rsidR="003D2BA7" w:rsidRPr="003D2BA7" w:rsidRDefault="003D2BA7" w:rsidP="003D2BA7">
            <w:r w:rsidRPr="003D2BA7">
              <w:t>One (1) Minor NC</w:t>
            </w:r>
          </w:p>
        </w:tc>
      </w:tr>
      <w:tr w:rsidR="003D2BA7" w:rsidRPr="003D2BA7" w14:paraId="245DCCAE" w14:textId="77777777" w:rsidTr="003D2BA7">
        <w:tc>
          <w:tcPr>
            <w:tcW w:w="1896" w:type="dxa"/>
          </w:tcPr>
          <w:p w14:paraId="6E5BE822" w14:textId="4A4EEEA5" w:rsidR="003D2BA7" w:rsidRPr="003D2BA7" w:rsidRDefault="003D2BA7" w:rsidP="003D2BA7">
            <w:r w:rsidRPr="003D2BA7">
              <w:lastRenderedPageBreak/>
              <w:t>Traffic and Transport</w:t>
            </w:r>
          </w:p>
        </w:tc>
        <w:tc>
          <w:tcPr>
            <w:tcW w:w="1778" w:type="dxa"/>
          </w:tcPr>
          <w:p w14:paraId="032A047A" w14:textId="77777777" w:rsidR="003D2BA7" w:rsidRPr="003D2BA7" w:rsidRDefault="003D2BA7" w:rsidP="003D2BA7">
            <w:r w:rsidRPr="003D2BA7">
              <w:t>EPRs T1 to T5</w:t>
            </w:r>
          </w:p>
          <w:p w14:paraId="56E54C9F" w14:textId="7DFA7423" w:rsidR="003D2BA7" w:rsidRPr="003D2BA7" w:rsidRDefault="003D2BA7" w:rsidP="003D2BA7">
            <w:r w:rsidRPr="003D2BA7">
              <w:t>Transport Management Plan</w:t>
            </w:r>
          </w:p>
        </w:tc>
        <w:tc>
          <w:tcPr>
            <w:tcW w:w="1783" w:type="dxa"/>
          </w:tcPr>
          <w:p w14:paraId="35B95BBC" w14:textId="0C466F49" w:rsidR="003D2BA7" w:rsidRPr="003D2BA7" w:rsidRDefault="003D2BA7" w:rsidP="003D2BA7">
            <w:r w:rsidRPr="003D2BA7">
              <w:t>Compliant</w:t>
            </w:r>
          </w:p>
        </w:tc>
        <w:tc>
          <w:tcPr>
            <w:tcW w:w="1770" w:type="dxa"/>
          </w:tcPr>
          <w:p w14:paraId="0EC21B0E" w14:textId="77777777" w:rsidR="003D2BA7" w:rsidRPr="003D2BA7" w:rsidRDefault="003D2BA7" w:rsidP="003D2BA7">
            <w:r w:rsidRPr="003D2BA7">
              <w:t>EPRs T2 to T4 as addressed in the Environment Strategy / CEMP and WEMP</w:t>
            </w:r>
          </w:p>
          <w:p w14:paraId="23010B53" w14:textId="4794A574" w:rsidR="003D2BA7" w:rsidRPr="003D2BA7" w:rsidRDefault="003D2BA7" w:rsidP="003D2BA7">
            <w:r w:rsidRPr="003D2BA7">
              <w:t>Transport Management Plan</w:t>
            </w:r>
          </w:p>
        </w:tc>
        <w:tc>
          <w:tcPr>
            <w:tcW w:w="1783" w:type="dxa"/>
          </w:tcPr>
          <w:p w14:paraId="7A1C2253" w14:textId="2C9C23EA" w:rsidR="003D2BA7" w:rsidRPr="003D2BA7" w:rsidRDefault="003D2BA7" w:rsidP="003D2BA7">
            <w:r w:rsidRPr="003D2BA7">
              <w:t>Compliant and one (1) OFI</w:t>
            </w:r>
          </w:p>
        </w:tc>
      </w:tr>
    </w:tbl>
    <w:p w14:paraId="703E5931" w14:textId="77777777" w:rsidR="003D2BA7" w:rsidRDefault="003D2BA7" w:rsidP="00DD43DA"/>
    <w:p w14:paraId="3E825103" w14:textId="64C838F7" w:rsidR="00DD43DA" w:rsidRPr="00D501B0" w:rsidRDefault="00DD43DA" w:rsidP="00DD43DA">
      <w:r w:rsidRPr="00D501B0">
        <w:t>One (1) repeating finding (</w:t>
      </w:r>
      <w:proofErr w:type="gramStart"/>
      <w:r w:rsidRPr="00D501B0">
        <w:t>i.e.</w:t>
      </w:r>
      <w:proofErr w:type="gramEnd"/>
      <w:r w:rsidRPr="00D501B0">
        <w:t xml:space="preserve"> findings from the previous audit that had not been fully addressed)</w:t>
      </w:r>
      <w:r>
        <w:t xml:space="preserve"> </w:t>
      </w:r>
      <w:r w:rsidRPr="00D501B0">
        <w:t xml:space="preserve">was identified, which was an OFI associated with Sustainability and Climate Change. </w:t>
      </w:r>
    </w:p>
    <w:p w14:paraId="286AB9EE" w14:textId="77777777" w:rsidR="00DD43DA" w:rsidRPr="003C1E9D" w:rsidRDefault="00DD43DA" w:rsidP="00DD43DA">
      <w:r w:rsidRPr="00DF65B1">
        <w:t xml:space="preserve">The Minor NCs tended to be associated with instances of non-compliance associated with fulfilling the requirements of Program specific environmental management plans and therefore findings were assigned to </w:t>
      </w:r>
      <w:r w:rsidRPr="003C1E9D">
        <w:t>the EPRs requiring the preparation and implementation of these plans.</w:t>
      </w:r>
    </w:p>
    <w:p w14:paraId="216BB123" w14:textId="77777777" w:rsidR="00DD43DA" w:rsidRPr="0092054D" w:rsidRDefault="00DD43DA" w:rsidP="00DD43DA">
      <w:r w:rsidRPr="0092054D">
        <w:t>MTM has addressed and closed-out, to the satisfaction of the IEA, the Minor NCs, and both CPB and MTM have addressed, and closed-out, to the satisfaction of the IEA all OFIs identified during the reporting period.</w:t>
      </w:r>
    </w:p>
    <w:p w14:paraId="323DBC74" w14:textId="7CD85B16" w:rsidR="00860B7F" w:rsidRDefault="00DD43DA">
      <w:r w:rsidRPr="0092054D">
        <w:t>Given both CPB and MTM’s responsiveness in closing out findings identified during the reporting period and taking the context of the findings into consideration, the IEA does not consider either the Minor NC or the OFI audit findings to represent systemic issues, nor present ongoing material risks to the environment.</w:t>
      </w:r>
      <w:r w:rsidRPr="003C1E9D">
        <w:t xml:space="preserve">  </w:t>
      </w:r>
    </w:p>
    <w:p w14:paraId="58051370" w14:textId="5B9E3C19" w:rsidR="00DD43DA" w:rsidRPr="00DD43DA" w:rsidRDefault="00DD43DA">
      <w:pPr>
        <w:pStyle w:val="Heading1"/>
        <w:numPr>
          <w:ilvl w:val="0"/>
          <w:numId w:val="20"/>
        </w:numPr>
        <w:ind w:hanging="720"/>
      </w:pPr>
      <w:bookmarkStart w:id="15" w:name="_Toc125035201"/>
      <w:bookmarkStart w:id="16" w:name="_Toc125035260"/>
      <w:bookmarkStart w:id="17" w:name="_Toc125035529"/>
      <w:bookmarkStart w:id="18" w:name="_Toc125038847"/>
      <w:bookmarkStart w:id="19" w:name="_Toc125038899"/>
      <w:bookmarkStart w:id="20" w:name="_Toc127439301"/>
      <w:bookmarkStart w:id="21" w:name="_Toc140836643"/>
      <w:bookmarkStart w:id="22" w:name="_Toc141087937"/>
      <w:r w:rsidRPr="00DD43DA">
        <w:t>Introduction</w:t>
      </w:r>
      <w:bookmarkEnd w:id="15"/>
      <w:bookmarkEnd w:id="16"/>
      <w:bookmarkEnd w:id="17"/>
      <w:bookmarkEnd w:id="18"/>
      <w:bookmarkEnd w:id="19"/>
      <w:bookmarkEnd w:id="20"/>
      <w:bookmarkEnd w:id="21"/>
      <w:bookmarkEnd w:id="22"/>
    </w:p>
    <w:p w14:paraId="55C7A1F4" w14:textId="77777777" w:rsidR="00DD43DA" w:rsidRPr="00FD3CFD" w:rsidRDefault="00DD43DA" w:rsidP="00DD43DA">
      <w:r w:rsidRPr="00BD34C0">
        <w:t xml:space="preserve">This document presents the Six-Monthly Summary Report on the compliance status with the Environmental Management Framework (EMF) and Environmental Performance Requirements (EPRs) for the </w:t>
      </w:r>
      <w:proofErr w:type="gramStart"/>
      <w:r w:rsidRPr="00BD34C0">
        <w:t>North East</w:t>
      </w:r>
      <w:proofErr w:type="gramEnd"/>
      <w:r w:rsidRPr="00BD34C0">
        <w:t xml:space="preserve"> Link Program (NELP), and specifically for the North East Link Early Works (NELEW), for the period </w:t>
      </w:r>
      <w:r>
        <w:t>August 2022 to January 2023</w:t>
      </w:r>
      <w:r w:rsidRPr="00BD34C0">
        <w:t xml:space="preserve"> inclusive (hereinafter referred to as the reporting period).</w:t>
      </w:r>
    </w:p>
    <w:p w14:paraId="669CE78D" w14:textId="1CBF8855" w:rsidR="00DD43DA" w:rsidRPr="00DD43DA" w:rsidRDefault="00DD43DA" w:rsidP="00DD43DA">
      <w:pPr>
        <w:pStyle w:val="Heading2"/>
      </w:pPr>
      <w:bookmarkStart w:id="23" w:name="_Toc125035202"/>
      <w:bookmarkStart w:id="24" w:name="_Toc125035261"/>
      <w:bookmarkStart w:id="25" w:name="_Toc125035530"/>
      <w:bookmarkStart w:id="26" w:name="_Toc125038848"/>
      <w:bookmarkStart w:id="27" w:name="_Toc125038900"/>
      <w:bookmarkStart w:id="28" w:name="_Toc127439302"/>
      <w:bookmarkStart w:id="29" w:name="_Toc140836644"/>
      <w:bookmarkStart w:id="30" w:name="_Toc141087938"/>
      <w:r>
        <w:t>1.</w:t>
      </w:r>
      <w:r w:rsidR="004C45E9">
        <w:t>1</w:t>
      </w:r>
      <w:r>
        <w:t xml:space="preserve"> </w:t>
      </w:r>
      <w:r>
        <w:tab/>
      </w:r>
      <w:r w:rsidRPr="00DD43DA">
        <w:t>Purpose of this Report</w:t>
      </w:r>
      <w:bookmarkEnd w:id="23"/>
      <w:bookmarkEnd w:id="24"/>
      <w:bookmarkEnd w:id="25"/>
      <w:bookmarkEnd w:id="26"/>
      <w:bookmarkEnd w:id="27"/>
      <w:bookmarkEnd w:id="28"/>
      <w:bookmarkEnd w:id="29"/>
      <w:bookmarkEnd w:id="30"/>
    </w:p>
    <w:p w14:paraId="2C6C0B3A" w14:textId="77777777" w:rsidR="00DD43DA" w:rsidRPr="005669DB" w:rsidRDefault="00DD43DA" w:rsidP="00DD43DA">
      <w:r w:rsidRPr="005669DB">
        <w:t>As required by Section 2 of the EMF</w:t>
      </w:r>
      <w:r>
        <w:t xml:space="preserve"> and specified in EPR EMF-3 as</w:t>
      </w:r>
      <w:r w:rsidRPr="005669DB">
        <w:t xml:space="preserve"> approved by the Minister for Planning, the Independent Environmental Auditor (IEA) must prepare six-monthly summary reports as to compliance with the EMF and EPRs, which NELP must provide to the Minister for </w:t>
      </w:r>
      <w:proofErr w:type="gramStart"/>
      <w:r w:rsidRPr="005669DB">
        <w:t>Planning</w:t>
      </w:r>
      <w:proofErr w:type="gramEnd"/>
      <w:r w:rsidRPr="005669DB">
        <w:t xml:space="preserve"> and which will be made publicly available.  </w:t>
      </w:r>
    </w:p>
    <w:p w14:paraId="47F78557" w14:textId="77777777" w:rsidR="00DD43DA" w:rsidRPr="005669DB" w:rsidRDefault="00DD43DA" w:rsidP="00DD43DA">
      <w:r w:rsidRPr="005669DB">
        <w:t>The six-monthly summary reports must summarise:</w:t>
      </w:r>
    </w:p>
    <w:p w14:paraId="7DC32934" w14:textId="77777777" w:rsidR="00DD43DA" w:rsidRPr="005669DB" w:rsidRDefault="00DD43DA" w:rsidP="00DD43DA">
      <w:pPr>
        <w:pStyle w:val="Bulletlist"/>
      </w:pPr>
      <w:r w:rsidRPr="005669DB">
        <w:lastRenderedPageBreak/>
        <w:t xml:space="preserve">audit activities during the reporting </w:t>
      </w:r>
      <w:proofErr w:type="gramStart"/>
      <w:r w:rsidRPr="005669DB">
        <w:t>period;</w:t>
      </w:r>
      <w:proofErr w:type="gramEnd"/>
    </w:p>
    <w:p w14:paraId="43109E7C" w14:textId="77777777" w:rsidR="00DD43DA" w:rsidRPr="005669DB" w:rsidRDefault="00DD43DA" w:rsidP="00DD43DA">
      <w:pPr>
        <w:pStyle w:val="Bulletlist"/>
      </w:pPr>
      <w:r w:rsidRPr="005669DB">
        <w:t xml:space="preserve">audit </w:t>
      </w:r>
      <w:proofErr w:type="gramStart"/>
      <w:r w:rsidRPr="005669DB">
        <w:t>findings;</w:t>
      </w:r>
      <w:proofErr w:type="gramEnd"/>
    </w:p>
    <w:p w14:paraId="6F9CD8C8" w14:textId="77777777" w:rsidR="00DD43DA" w:rsidRPr="005669DB" w:rsidRDefault="00DD43DA" w:rsidP="00DD43DA">
      <w:pPr>
        <w:pStyle w:val="Bulletlist"/>
      </w:pPr>
      <w:r w:rsidRPr="005669DB">
        <w:t xml:space="preserve">the status of actions taken to address previous audit findings; and, </w:t>
      </w:r>
    </w:p>
    <w:p w14:paraId="6F355369" w14:textId="77777777" w:rsidR="00DD43DA" w:rsidRPr="005669DB" w:rsidRDefault="00DD43DA" w:rsidP="00DD43DA">
      <w:pPr>
        <w:pStyle w:val="Bulletlist"/>
      </w:pPr>
      <w:r w:rsidRPr="005669DB">
        <w:t xml:space="preserve">the contractors' compliance with the EMF and EPRs.  </w:t>
      </w:r>
    </w:p>
    <w:p w14:paraId="6BCDCC91" w14:textId="77777777" w:rsidR="00DD43DA" w:rsidRPr="005669DB" w:rsidRDefault="00DD43DA" w:rsidP="00DD43DA">
      <w:r w:rsidRPr="005669DB">
        <w:t xml:space="preserve">This Six-Monthly Summary Report has been developed to fulfil this EMF requirement and summarises the findings arising from compliance audits and activities conducted by the IEA on the NELEW across the reporting period.  </w:t>
      </w:r>
    </w:p>
    <w:p w14:paraId="4C16DCC8" w14:textId="77777777" w:rsidR="004C45E9" w:rsidRDefault="00DD43DA" w:rsidP="004C45E9">
      <w:r w:rsidRPr="005669DB">
        <w:t>Pursuant to the EMF, Nation Partners Pty Ltd (Nation Partners) has been engaged as the NELEW IEA by CPB Contractors Pty Ltd (CPB) (the Managing Contractor</w:t>
      </w:r>
      <w:r>
        <w:t>,</w:t>
      </w:r>
      <w:r w:rsidRPr="005669DB">
        <w:t xml:space="preserve"> or contractor of the NELEW), on behalf of NELP.</w:t>
      </w:r>
      <w:bookmarkStart w:id="31" w:name="_Toc125035203"/>
      <w:bookmarkStart w:id="32" w:name="_Toc125035262"/>
      <w:bookmarkStart w:id="33" w:name="_Toc125035531"/>
      <w:bookmarkStart w:id="34" w:name="_Toc125038849"/>
      <w:bookmarkStart w:id="35" w:name="_Toc125038901"/>
      <w:bookmarkStart w:id="36" w:name="_Toc127439303"/>
      <w:bookmarkStart w:id="37" w:name="_Toc140836645"/>
      <w:bookmarkStart w:id="38" w:name="_Toc107314016"/>
    </w:p>
    <w:p w14:paraId="6420E3EF" w14:textId="4B38B6FA" w:rsidR="00DD43DA" w:rsidRDefault="004C45E9" w:rsidP="004C45E9">
      <w:pPr>
        <w:pStyle w:val="Heading2"/>
      </w:pPr>
      <w:bookmarkStart w:id="39" w:name="_Toc141087939"/>
      <w:r>
        <w:t xml:space="preserve">1.2 </w:t>
      </w:r>
      <w:r w:rsidR="003E3BB5">
        <w:tab/>
      </w:r>
      <w:r w:rsidR="00DD43DA" w:rsidRPr="00DD43DA">
        <w:t>Program Overview</w:t>
      </w:r>
      <w:bookmarkEnd w:id="31"/>
      <w:bookmarkEnd w:id="32"/>
      <w:bookmarkEnd w:id="33"/>
      <w:bookmarkEnd w:id="34"/>
      <w:bookmarkEnd w:id="35"/>
      <w:bookmarkEnd w:id="36"/>
      <w:bookmarkEnd w:id="37"/>
      <w:bookmarkEnd w:id="39"/>
    </w:p>
    <w:p w14:paraId="7F180D2F" w14:textId="3FAC89F9" w:rsidR="004C45E9" w:rsidRDefault="004C45E9" w:rsidP="004C45E9">
      <w:pPr>
        <w:pStyle w:val="Heading3"/>
      </w:pPr>
      <w:r>
        <w:t xml:space="preserve">1.2.1 </w:t>
      </w:r>
      <w:r w:rsidR="003A50D2">
        <w:tab/>
      </w:r>
      <w:r>
        <w:t xml:space="preserve">North East Link </w:t>
      </w:r>
      <w:bookmarkEnd w:id="38"/>
    </w:p>
    <w:p w14:paraId="7C16B346" w14:textId="216371F8" w:rsidR="00DD43DA" w:rsidRPr="0038529A" w:rsidRDefault="00DD43DA" w:rsidP="004C45E9">
      <w:r w:rsidRPr="0038529A">
        <w:t xml:space="preserve">The </w:t>
      </w:r>
      <w:proofErr w:type="gramStart"/>
      <w:r>
        <w:t>North East</w:t>
      </w:r>
      <w:proofErr w:type="gramEnd"/>
      <w:r>
        <w:t xml:space="preserve"> Link (</w:t>
      </w:r>
      <w:r w:rsidRPr="0038529A">
        <w:t>NEL</w:t>
      </w:r>
      <w:r>
        <w:t>)</w:t>
      </w:r>
      <w:r w:rsidRPr="0038529A">
        <w:t xml:space="preserve"> will connect the M80 with the Eastern Freeway through twin tunnels constructed beneath the Yarra River, linking key growth areas in the north and south-east. </w:t>
      </w:r>
      <w:r>
        <w:t>NEL</w:t>
      </w:r>
      <w:r w:rsidRPr="0038529A">
        <w:t xml:space="preserve"> includes upgrades to the Eastern Freeway, a dedicated busway, more than 25 kilometres of new and upgraded cycling and walking paths, improvements to community facilities including local sports grounds and utility relocations to facilitate these works.</w:t>
      </w:r>
    </w:p>
    <w:p w14:paraId="0DE87E6B" w14:textId="5935E9E6" w:rsidR="00DD43DA" w:rsidRPr="004C45E9" w:rsidRDefault="004C45E9" w:rsidP="004C45E9">
      <w:pPr>
        <w:pStyle w:val="Heading3"/>
      </w:pPr>
      <w:bookmarkStart w:id="40" w:name="_Toc112745040"/>
      <w:bookmarkStart w:id="41" w:name="_Toc125035205"/>
      <w:bookmarkStart w:id="42" w:name="_Toc125035264"/>
      <w:bookmarkStart w:id="43" w:name="_Toc125035533"/>
      <w:bookmarkStart w:id="44" w:name="_Toc125038851"/>
      <w:bookmarkStart w:id="45" w:name="_Toc125038903"/>
      <w:bookmarkStart w:id="46" w:name="_Toc127439305"/>
      <w:bookmarkStart w:id="47" w:name="_Toc140836647"/>
      <w:r>
        <w:t xml:space="preserve">1.2.2 </w:t>
      </w:r>
      <w:r w:rsidR="003A50D2">
        <w:tab/>
      </w:r>
      <w:r w:rsidR="00DD43DA" w:rsidRPr="004C45E9">
        <w:t>North East Link Early Works</w:t>
      </w:r>
      <w:bookmarkEnd w:id="40"/>
      <w:bookmarkEnd w:id="41"/>
      <w:bookmarkEnd w:id="42"/>
      <w:bookmarkEnd w:id="43"/>
      <w:bookmarkEnd w:id="44"/>
      <w:bookmarkEnd w:id="45"/>
      <w:bookmarkEnd w:id="46"/>
      <w:bookmarkEnd w:id="47"/>
      <w:r w:rsidR="00DD43DA" w:rsidRPr="004C45E9">
        <w:t xml:space="preserve"> </w:t>
      </w:r>
    </w:p>
    <w:p w14:paraId="2B467742" w14:textId="77777777" w:rsidR="00DD43DA" w:rsidRPr="0038529A" w:rsidRDefault="00DD43DA" w:rsidP="004C45E9">
      <w:r w:rsidRPr="0038529A">
        <w:t xml:space="preserve">The NELEW is the first tranche of works for the NELP and comprises the relocation of around 100 above, and underground services such that major construction of the NEL can start from 2022. </w:t>
      </w:r>
    </w:p>
    <w:p w14:paraId="4959F525" w14:textId="77777777" w:rsidR="00DD43DA" w:rsidRPr="0038529A" w:rsidRDefault="00DD43DA" w:rsidP="004C45E9">
      <w:r w:rsidRPr="0038529A">
        <w:t>The NELEW is being undertaken across:</w:t>
      </w:r>
    </w:p>
    <w:p w14:paraId="1B1E61F0" w14:textId="77777777" w:rsidR="00DD43DA" w:rsidRPr="0038529A" w:rsidRDefault="00DD43DA" w:rsidP="004C45E9">
      <w:pPr>
        <w:pStyle w:val="Bulletlist"/>
      </w:pPr>
      <w:r w:rsidRPr="0038529A">
        <w:t>the north-east of the Program area, from the M80 Ring Road and Greensborough Bypass through to Greensborough Road and Lower Plenty Road intersection; and,</w:t>
      </w:r>
    </w:p>
    <w:p w14:paraId="779FF153" w14:textId="77777777" w:rsidR="00DD43DA" w:rsidRPr="0038529A" w:rsidRDefault="00DD43DA" w:rsidP="004C45E9">
      <w:pPr>
        <w:pStyle w:val="Bulletlist"/>
      </w:pPr>
      <w:r w:rsidRPr="0038529A">
        <w:t>the south of the Program area from Bulleen Road and along the Eastern Freeway from Chandler Highway to Middleborough Road.</w:t>
      </w:r>
    </w:p>
    <w:p w14:paraId="4DFA05BF" w14:textId="062F95F4" w:rsidR="00DD43DA" w:rsidRPr="0038529A" w:rsidRDefault="00DD43DA" w:rsidP="004C45E9">
      <w:r w:rsidRPr="0038529A">
        <w:t xml:space="preserve">The NELEW has been split into 3 geographic zones, which generally relate to the extent of the NELP main works, as illustrated in </w:t>
      </w:r>
      <w:r>
        <w:fldChar w:fldCharType="begin"/>
      </w:r>
      <w:r>
        <w:instrText xml:space="preserve"> REF _Ref125034102 \h </w:instrText>
      </w:r>
      <w:r w:rsidR="004C45E9">
        <w:instrText xml:space="preserve"> \* MERGEFORMAT </w:instrText>
      </w:r>
      <w:r>
        <w:fldChar w:fldCharType="separate"/>
      </w:r>
      <w:r w:rsidR="003E3BB5" w:rsidRPr="003E3BB5">
        <w:t xml:space="preserve">Figure </w:t>
      </w:r>
      <w:r w:rsidR="003E3BB5" w:rsidRPr="003E3BB5">
        <w:rPr>
          <w:noProof/>
        </w:rPr>
        <w:t>1.1</w:t>
      </w:r>
      <w:r>
        <w:fldChar w:fldCharType="end"/>
      </w:r>
      <w:r>
        <w:t xml:space="preserve">. </w:t>
      </w:r>
    </w:p>
    <w:p w14:paraId="0BBB4F53" w14:textId="77777777" w:rsidR="00DD43DA" w:rsidRPr="0038529A" w:rsidRDefault="00DD43DA" w:rsidP="00DD43DA">
      <w:pPr>
        <w:pStyle w:val="BodyText"/>
      </w:pPr>
      <w:r w:rsidRPr="0038529A">
        <w:rPr>
          <w:noProof/>
        </w:rPr>
        <w:lastRenderedPageBreak/>
        <w:drawing>
          <wp:inline distT="0" distB="0" distL="0" distR="0" wp14:anchorId="4E22F9EA" wp14:editId="1CF36A3F">
            <wp:extent cx="6116320" cy="4883150"/>
            <wp:effectExtent l="0" t="0" r="5080" b="6350"/>
            <wp:docPr id="3" name="Picture 1" descr="A map of Melbourne's north-east suburbs highlighting the North East Link Early Works scope and location. The NELEW has been split into three geographic zones, which generally relate to the extent of the NELP main works, the Northern works, the Primary works and the Eastern Fre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map of Melbourne's north-east suburbs highlighting the North East Link Early Works scope and location. The NELEW has been split into three geographic zones, which generally relate to the extent of the NELP main works, the Northern works, the Primary works and the Eastern Freeway. "/>
                    <pic:cNvPicPr/>
                  </pic:nvPicPr>
                  <pic:blipFill>
                    <a:blip r:embed="rId11"/>
                    <a:stretch>
                      <a:fillRect/>
                    </a:stretch>
                  </pic:blipFill>
                  <pic:spPr>
                    <a:xfrm>
                      <a:off x="0" y="0"/>
                      <a:ext cx="6116320" cy="4883150"/>
                    </a:xfrm>
                    <a:prstGeom prst="rect">
                      <a:avLst/>
                    </a:prstGeom>
                  </pic:spPr>
                </pic:pic>
              </a:graphicData>
            </a:graphic>
          </wp:inline>
        </w:drawing>
      </w:r>
    </w:p>
    <w:p w14:paraId="2BDEDBF3" w14:textId="3770A951" w:rsidR="00DD43DA" w:rsidRPr="000918B5" w:rsidRDefault="00DD43DA" w:rsidP="000918B5">
      <w:pPr>
        <w:rPr>
          <w:b/>
          <w:bCs/>
        </w:rPr>
      </w:pPr>
      <w:bookmarkStart w:id="48" w:name="_Ref125034102"/>
      <w:bookmarkStart w:id="49" w:name="_Ref125034093"/>
      <w:bookmarkStart w:id="50" w:name="_Toc125035250"/>
      <w:bookmarkStart w:id="51" w:name="_Toc125037505"/>
      <w:bookmarkStart w:id="52" w:name="_Toc125038948"/>
      <w:r w:rsidRPr="000918B5">
        <w:rPr>
          <w:b/>
          <w:bCs/>
        </w:rPr>
        <w:t xml:space="preserve">Figure </w:t>
      </w:r>
      <w:r w:rsidRPr="000918B5">
        <w:rPr>
          <w:b/>
          <w:bCs/>
        </w:rPr>
        <w:fldChar w:fldCharType="begin"/>
      </w:r>
      <w:r w:rsidRPr="000918B5">
        <w:rPr>
          <w:b/>
          <w:bCs/>
        </w:rPr>
        <w:instrText xml:space="preserve"> STYLEREF 1 \s </w:instrText>
      </w:r>
      <w:r w:rsidRPr="000918B5">
        <w:rPr>
          <w:b/>
          <w:bCs/>
        </w:rPr>
        <w:fldChar w:fldCharType="separate"/>
      </w:r>
      <w:r w:rsidR="003E3BB5" w:rsidRPr="000918B5">
        <w:rPr>
          <w:b/>
          <w:bCs/>
          <w:noProof/>
        </w:rPr>
        <w:t>1</w:t>
      </w:r>
      <w:r w:rsidRPr="000918B5">
        <w:rPr>
          <w:b/>
          <w:bCs/>
          <w:noProof/>
        </w:rPr>
        <w:fldChar w:fldCharType="end"/>
      </w:r>
      <w:r w:rsidRPr="000918B5">
        <w:rPr>
          <w:b/>
          <w:bCs/>
        </w:rPr>
        <w:t>.</w:t>
      </w:r>
      <w:r w:rsidRPr="000918B5">
        <w:rPr>
          <w:b/>
          <w:bCs/>
        </w:rPr>
        <w:fldChar w:fldCharType="begin"/>
      </w:r>
      <w:r w:rsidRPr="000918B5">
        <w:rPr>
          <w:b/>
          <w:bCs/>
        </w:rPr>
        <w:instrText xml:space="preserve"> SEQ Figure \* ARABIC \s 1 </w:instrText>
      </w:r>
      <w:r w:rsidRPr="000918B5">
        <w:rPr>
          <w:b/>
          <w:bCs/>
        </w:rPr>
        <w:fldChar w:fldCharType="separate"/>
      </w:r>
      <w:r w:rsidR="003E3BB5" w:rsidRPr="000918B5">
        <w:rPr>
          <w:b/>
          <w:bCs/>
          <w:noProof/>
        </w:rPr>
        <w:t>1</w:t>
      </w:r>
      <w:r w:rsidRPr="000918B5">
        <w:rPr>
          <w:b/>
          <w:bCs/>
          <w:noProof/>
        </w:rPr>
        <w:fldChar w:fldCharType="end"/>
      </w:r>
      <w:bookmarkEnd w:id="48"/>
      <w:r w:rsidRPr="000918B5">
        <w:rPr>
          <w:b/>
          <w:bCs/>
        </w:rPr>
        <w:t xml:space="preserve"> </w:t>
      </w:r>
      <w:bookmarkStart w:id="53" w:name="_Ref125034111"/>
      <w:r w:rsidRPr="000918B5">
        <w:rPr>
          <w:b/>
          <w:bCs/>
        </w:rPr>
        <w:t>NELEW Scope and Location</w:t>
      </w:r>
      <w:bookmarkEnd w:id="49"/>
      <w:bookmarkEnd w:id="50"/>
      <w:bookmarkEnd w:id="51"/>
      <w:bookmarkEnd w:id="52"/>
      <w:bookmarkEnd w:id="53"/>
    </w:p>
    <w:p w14:paraId="1FA8C6FB" w14:textId="77777777" w:rsidR="00DD43DA" w:rsidRPr="0038529A" w:rsidRDefault="00DD43DA" w:rsidP="004C45E9">
      <w:r w:rsidRPr="0038529A">
        <w:t>Key NELEW activities include the following:</w:t>
      </w:r>
    </w:p>
    <w:p w14:paraId="28E64C86" w14:textId="77777777" w:rsidR="00DD43DA" w:rsidRPr="004C45E9" w:rsidRDefault="00DD43DA" w:rsidP="004C45E9">
      <w:pPr>
        <w:pStyle w:val="Bulletlist"/>
      </w:pPr>
      <w:proofErr w:type="spellStart"/>
      <w:r w:rsidRPr="004C45E9">
        <w:rPr>
          <w:b/>
          <w:bCs/>
        </w:rPr>
        <w:t>Borlase</w:t>
      </w:r>
      <w:proofErr w:type="spellEnd"/>
      <w:r w:rsidRPr="004C45E9">
        <w:rPr>
          <w:b/>
          <w:bCs/>
        </w:rPr>
        <w:t xml:space="preserve"> Reserve utilities</w:t>
      </w:r>
      <w:r w:rsidRPr="004C45E9">
        <w:t xml:space="preserve"> – above and below ground power, water, gas, sewer, and telecommunication lines will be </w:t>
      </w:r>
      <w:proofErr w:type="gramStart"/>
      <w:r w:rsidRPr="004C45E9">
        <w:t>moved;</w:t>
      </w:r>
      <w:proofErr w:type="gramEnd"/>
    </w:p>
    <w:p w14:paraId="26127325" w14:textId="77777777" w:rsidR="00DD43DA" w:rsidRPr="004C45E9" w:rsidRDefault="00DD43DA" w:rsidP="004C45E9">
      <w:pPr>
        <w:pStyle w:val="Bulletlist"/>
      </w:pPr>
      <w:r w:rsidRPr="004C45E9">
        <w:rPr>
          <w:b/>
          <w:bCs/>
        </w:rPr>
        <w:t>Eastern Freeway service relocations</w:t>
      </w:r>
      <w:r w:rsidRPr="004C45E9">
        <w:t xml:space="preserve"> – to allow for upgrades to the Eastern Freeway, above and below ground power lines, communication assets and water mains will be </w:t>
      </w:r>
      <w:proofErr w:type="gramStart"/>
      <w:r w:rsidRPr="004C45E9">
        <w:t>moved;</w:t>
      </w:r>
      <w:proofErr w:type="gramEnd"/>
    </w:p>
    <w:p w14:paraId="2CD80A57" w14:textId="77777777" w:rsidR="00DD43DA" w:rsidRPr="004C45E9" w:rsidRDefault="00DD43DA" w:rsidP="004C45E9">
      <w:pPr>
        <w:pStyle w:val="Bulletlist"/>
      </w:pPr>
      <w:r w:rsidRPr="004C45E9">
        <w:rPr>
          <w:b/>
          <w:bCs/>
        </w:rPr>
        <w:t>Greensborough Road</w:t>
      </w:r>
      <w:r w:rsidRPr="004C45E9">
        <w:t xml:space="preserve"> – New gas, power and telecommunications lines will replace existing services along the length of Greensborough </w:t>
      </w:r>
      <w:proofErr w:type="gramStart"/>
      <w:r w:rsidRPr="004C45E9">
        <w:t>Road;</w:t>
      </w:r>
      <w:proofErr w:type="gramEnd"/>
    </w:p>
    <w:p w14:paraId="77117269" w14:textId="77777777" w:rsidR="00DD43DA" w:rsidRPr="004C45E9" w:rsidRDefault="00DD43DA" w:rsidP="004C45E9">
      <w:pPr>
        <w:pStyle w:val="Bulletlist"/>
      </w:pPr>
      <w:r w:rsidRPr="004C45E9">
        <w:rPr>
          <w:b/>
          <w:bCs/>
        </w:rPr>
        <w:t>water pressure reducing station</w:t>
      </w:r>
      <w:r w:rsidRPr="004C45E9">
        <w:t xml:space="preserve"> – A water pressure reducing station (PRS) on the corner of </w:t>
      </w:r>
      <w:proofErr w:type="spellStart"/>
      <w:r w:rsidRPr="004C45E9">
        <w:t>Borlase</w:t>
      </w:r>
      <w:proofErr w:type="spellEnd"/>
      <w:r w:rsidRPr="004C45E9">
        <w:t xml:space="preserve"> and Drysdale Streets will be moved to ensure the continued safe supply of water to homes and businesses; and</w:t>
      </w:r>
    </w:p>
    <w:p w14:paraId="735F18EF" w14:textId="77777777" w:rsidR="00DD43DA" w:rsidRPr="004C45E9" w:rsidRDefault="00DD43DA" w:rsidP="004C45E9">
      <w:pPr>
        <w:pStyle w:val="Bulletlist"/>
      </w:pPr>
      <w:r w:rsidRPr="004C45E9">
        <w:rPr>
          <w:b/>
          <w:bCs/>
        </w:rPr>
        <w:t>sewer realignments</w:t>
      </w:r>
      <w:r w:rsidRPr="004C45E9">
        <w:t xml:space="preserve"> – underground sewer lines in Yallambie and Bulleen will be moved, including the Yarra East Main Sewer. </w:t>
      </w:r>
    </w:p>
    <w:p w14:paraId="224C6D28" w14:textId="77777777" w:rsidR="00DD43DA" w:rsidRPr="0038529A" w:rsidRDefault="00DD43DA" w:rsidP="004C45E9">
      <w:r w:rsidRPr="0038529A">
        <w:t>The following activities have been, or will be, delivered by the relevant utility service providers and their contractors, with or without management support from NELP and its contractors:</w:t>
      </w:r>
    </w:p>
    <w:p w14:paraId="69045366" w14:textId="77777777" w:rsidR="00DD43DA" w:rsidRPr="0038529A" w:rsidRDefault="00DD43DA" w:rsidP="004C45E9">
      <w:pPr>
        <w:pStyle w:val="Bulletlist"/>
      </w:pPr>
      <w:r w:rsidRPr="0038529A">
        <w:rPr>
          <w:b/>
        </w:rPr>
        <w:lastRenderedPageBreak/>
        <w:t>telecommunication towers</w:t>
      </w:r>
      <w:r w:rsidRPr="0038529A">
        <w:t xml:space="preserve"> – 2 mobile telecommunication towers near the M80 Ring Road and the Watsonia Station car park will be moved a short distance from their current </w:t>
      </w:r>
      <w:proofErr w:type="gramStart"/>
      <w:r w:rsidRPr="0038529A">
        <w:t>location;</w:t>
      </w:r>
      <w:proofErr w:type="gramEnd"/>
    </w:p>
    <w:p w14:paraId="66004EE9" w14:textId="77777777" w:rsidR="00DD43DA" w:rsidRPr="0038529A" w:rsidRDefault="00DD43DA" w:rsidP="004C45E9">
      <w:pPr>
        <w:pStyle w:val="Bulletlist"/>
      </w:pPr>
      <w:r w:rsidRPr="0038529A">
        <w:rPr>
          <w:b/>
        </w:rPr>
        <w:t>high-voltage transmission towers</w:t>
      </w:r>
      <w:r w:rsidRPr="0038529A">
        <w:t xml:space="preserve"> – 2 high-voltage transmission towers in Watsonia Station car park will be moved to the easement on the other side of Greensborough Road; and,</w:t>
      </w:r>
    </w:p>
    <w:p w14:paraId="34E03F33" w14:textId="77777777" w:rsidR="00DD43DA" w:rsidRPr="0038529A" w:rsidRDefault="00DD43DA" w:rsidP="004C45E9">
      <w:pPr>
        <w:pStyle w:val="Bulletlist"/>
      </w:pPr>
      <w:r w:rsidRPr="0038529A">
        <w:rPr>
          <w:b/>
        </w:rPr>
        <w:t>new power substation</w:t>
      </w:r>
      <w:r w:rsidRPr="0038529A">
        <w:t xml:space="preserve"> – A new power substation will be built near Blamey Road to supply power to the tunnel boring machines during construction</w:t>
      </w:r>
      <w:r>
        <w:t>,</w:t>
      </w:r>
      <w:r w:rsidRPr="0038529A">
        <w:t xml:space="preserve"> and </w:t>
      </w:r>
      <w:r>
        <w:t xml:space="preserve">for operational purposes </w:t>
      </w:r>
      <w:r w:rsidRPr="0038529A">
        <w:t>when NEL opens.</w:t>
      </w:r>
    </w:p>
    <w:p w14:paraId="19E5595A" w14:textId="77777777" w:rsidR="00DD43DA" w:rsidRPr="0038529A" w:rsidRDefault="00DD43DA" w:rsidP="004C45E9">
      <w:r w:rsidRPr="0038529A">
        <w:t>Additional works are also being incorporated within the NELEW including, but not limited to:</w:t>
      </w:r>
    </w:p>
    <w:p w14:paraId="0EA192A9" w14:textId="77777777" w:rsidR="00DD43DA" w:rsidRPr="0038529A" w:rsidRDefault="00DD43DA" w:rsidP="004C45E9">
      <w:pPr>
        <w:pStyle w:val="Bulletlist"/>
      </w:pPr>
      <w:r w:rsidRPr="00694F81">
        <w:rPr>
          <w:b/>
        </w:rPr>
        <w:t>sports and recreation facilities upgrades</w:t>
      </w:r>
      <w:r w:rsidRPr="0038529A">
        <w:t xml:space="preserve"> – sport facilities at Ford Park, Ivanhoe and </w:t>
      </w:r>
      <w:proofErr w:type="spellStart"/>
      <w:r w:rsidRPr="0038529A">
        <w:t>Binnak</w:t>
      </w:r>
      <w:proofErr w:type="spellEnd"/>
      <w:r w:rsidRPr="0038529A">
        <w:t xml:space="preserve"> Park, Watsonia North are being upgraded to include turf with drainage, new pavilions, lighting, car parking, players shelters, spectator facilities, running track, fencing, and demolition of decommissioned buildings and redundant infrastructure.</w:t>
      </w:r>
    </w:p>
    <w:p w14:paraId="67842360" w14:textId="77777777" w:rsidR="00DD43DA" w:rsidRDefault="00DD43DA" w:rsidP="004C45E9">
      <w:pPr>
        <w:pStyle w:val="Bulletlist"/>
      </w:pPr>
      <w:r w:rsidRPr="0038529A">
        <w:rPr>
          <w:b/>
        </w:rPr>
        <w:t xml:space="preserve">Bulleen Park and Ride </w:t>
      </w:r>
      <w:r w:rsidRPr="0038529A">
        <w:t>– the Bulleen Park and Ride will be a premium bus station including: a 5,000 m</w:t>
      </w:r>
      <w:r w:rsidRPr="0038529A">
        <w:rPr>
          <w:vertAlign w:val="superscript"/>
        </w:rPr>
        <w:t>2</w:t>
      </w:r>
      <w:r w:rsidRPr="0038529A">
        <w:t xml:space="preserve"> green roof community park; parking for up to 370 cars underneath; dedicated quick drop off and pick-up bays; walking and cycling paths that connect to </w:t>
      </w:r>
      <w:proofErr w:type="spellStart"/>
      <w:r w:rsidRPr="0038529A">
        <w:t>Koonung</w:t>
      </w:r>
      <w:proofErr w:type="spellEnd"/>
      <w:r w:rsidRPr="0038529A">
        <w:t xml:space="preserve"> Creek Trail; bike storage cage; </w:t>
      </w:r>
      <w:proofErr w:type="gramStart"/>
      <w:r w:rsidRPr="0038529A">
        <w:t>and,</w:t>
      </w:r>
      <w:proofErr w:type="gramEnd"/>
      <w:r w:rsidRPr="0038529A">
        <w:t xml:space="preserve"> ramps, toilets and myki services.</w:t>
      </w:r>
    </w:p>
    <w:p w14:paraId="534E0CBD" w14:textId="47568D77" w:rsidR="00DD43DA" w:rsidRPr="0038529A" w:rsidRDefault="00DD43DA" w:rsidP="004C45E9">
      <w:pPr>
        <w:pStyle w:val="Bulletlist"/>
      </w:pPr>
      <w:r>
        <w:rPr>
          <w:b/>
        </w:rPr>
        <w:t xml:space="preserve">Rail advance works </w:t>
      </w:r>
      <w:r w:rsidRPr="0092054D">
        <w:t xml:space="preserve">– the rail advance works interface with the Hurstbridge Line at the existing Greensborough Highway rail tunnel, and Grimshaw Street overbridge </w:t>
      </w:r>
      <w:r>
        <w:t xml:space="preserve">which </w:t>
      </w:r>
      <w:r w:rsidRPr="0092054D">
        <w:t xml:space="preserve">will be widened to accommodate additional road lines. The Greensborough </w:t>
      </w:r>
      <w:r>
        <w:t>H</w:t>
      </w:r>
      <w:r w:rsidRPr="0092054D">
        <w:t>ighway rail tunnel will be extended to approximately 413 metres, with the Grimshaw Street overbridge demolished and rebuil</w:t>
      </w:r>
      <w:r w:rsidRPr="00966702">
        <w:t>t</w:t>
      </w:r>
      <w:r w:rsidR="004C45E9">
        <w:t>.</w:t>
      </w:r>
    </w:p>
    <w:p w14:paraId="744B99F4" w14:textId="77777777" w:rsidR="00DD43DA" w:rsidRPr="0070504D" w:rsidRDefault="00DD43DA" w:rsidP="004C45E9">
      <w:r w:rsidRPr="0070504D">
        <w:t xml:space="preserve">The majority of the NELEW is being delivered or overseen by CPB, </w:t>
      </w:r>
      <w:proofErr w:type="gramStart"/>
      <w:r w:rsidRPr="0070504D">
        <w:t>with the exception of</w:t>
      </w:r>
      <w:proofErr w:type="gramEnd"/>
      <w:r w:rsidRPr="0070504D">
        <w:t>:</w:t>
      </w:r>
    </w:p>
    <w:p w14:paraId="135E2A0B" w14:textId="77777777" w:rsidR="00DD43DA" w:rsidRPr="0070504D" w:rsidRDefault="00DD43DA" w:rsidP="004C45E9">
      <w:pPr>
        <w:pStyle w:val="Bulletlist"/>
      </w:pPr>
      <w:r w:rsidRPr="0070504D">
        <w:t xml:space="preserve">a new power substation near Blamey Road in Yallambie, for which the Managing Contractor is Jemena Electricity Networks (Vic) Ltd (Jemena). </w:t>
      </w:r>
    </w:p>
    <w:p w14:paraId="1E7F99FA" w14:textId="77777777" w:rsidR="00DD43DA" w:rsidRDefault="00DD43DA" w:rsidP="004C45E9">
      <w:pPr>
        <w:pStyle w:val="Bulletlist"/>
      </w:pPr>
      <w:r>
        <w:t>rail advance works</w:t>
      </w:r>
      <w:r w:rsidRPr="0070504D">
        <w:t xml:space="preserve"> for which the Managing Contractor is Metro Trains Melbourne (MTM).</w:t>
      </w:r>
    </w:p>
    <w:p w14:paraId="2042C538" w14:textId="77777777" w:rsidR="00DD43DA" w:rsidRPr="0070504D" w:rsidRDefault="00DD43DA" w:rsidP="004C45E9">
      <w:pPr>
        <w:pStyle w:val="Bulletlist"/>
      </w:pPr>
      <w:r>
        <w:t>M80 Optus tower relocation, for which the Managing Contractor is Service Stream Limited (Service Stream)</w:t>
      </w:r>
    </w:p>
    <w:p w14:paraId="256FF372" w14:textId="77777777" w:rsidR="004C45E9" w:rsidRDefault="00DD43DA" w:rsidP="004C45E9">
      <w:r w:rsidRPr="0070504D">
        <w:t xml:space="preserve">Audit findings summarised in this report relate to audits conducted on works being delivered by CPB and MTM only, as no audits were conducted on works being delivered by Jemena </w:t>
      </w:r>
      <w:r>
        <w:t xml:space="preserve">or Service Stream </w:t>
      </w:r>
      <w:r w:rsidRPr="0070504D">
        <w:t>during the reporting period.</w:t>
      </w:r>
      <w:r w:rsidRPr="006565FB">
        <w:t xml:space="preserve">  </w:t>
      </w:r>
      <w:bookmarkStart w:id="54" w:name="_Toc112745041"/>
      <w:bookmarkStart w:id="55" w:name="_Toc125035206"/>
      <w:bookmarkStart w:id="56" w:name="_Toc125035265"/>
      <w:bookmarkStart w:id="57" w:name="_Toc125035534"/>
      <w:bookmarkStart w:id="58" w:name="_Toc125038852"/>
      <w:bookmarkStart w:id="59" w:name="_Toc125038904"/>
      <w:bookmarkStart w:id="60" w:name="_Toc127439306"/>
      <w:bookmarkStart w:id="61" w:name="_Toc140836648"/>
    </w:p>
    <w:p w14:paraId="2EE688E9" w14:textId="27FDA5BE" w:rsidR="00DD43DA" w:rsidRPr="00AE4280" w:rsidRDefault="004C45E9" w:rsidP="004C45E9">
      <w:pPr>
        <w:pStyle w:val="Heading3"/>
      </w:pPr>
      <w:r>
        <w:lastRenderedPageBreak/>
        <w:t xml:space="preserve">1.2.3 </w:t>
      </w:r>
      <w:r>
        <w:tab/>
      </w:r>
      <w:r w:rsidR="00DD43DA" w:rsidRPr="00AE4280">
        <w:t>Planning and Environmental Approvals</w:t>
      </w:r>
      <w:bookmarkEnd w:id="54"/>
      <w:bookmarkEnd w:id="55"/>
      <w:bookmarkEnd w:id="56"/>
      <w:bookmarkEnd w:id="57"/>
      <w:bookmarkEnd w:id="58"/>
      <w:bookmarkEnd w:id="59"/>
      <w:bookmarkEnd w:id="60"/>
      <w:bookmarkEnd w:id="61"/>
      <w:r w:rsidR="00DD43DA" w:rsidRPr="00AE4280">
        <w:t xml:space="preserve"> </w:t>
      </w:r>
    </w:p>
    <w:p w14:paraId="5D1F181A" w14:textId="77777777" w:rsidR="00DD43DA" w:rsidRPr="00AE4280" w:rsidRDefault="00DD43DA" w:rsidP="004C45E9">
      <w:r w:rsidRPr="00AE4280">
        <w:t xml:space="preserve">NELP prepared an Environment Effects Statement (EES) for the Program under the </w:t>
      </w:r>
      <w:r w:rsidRPr="00AE4280">
        <w:rPr>
          <w:i/>
        </w:rPr>
        <w:t xml:space="preserve">Environment Effects Act 1978 </w:t>
      </w:r>
      <w:r w:rsidRPr="00AE4280">
        <w:t>(Vic) and was also responsible for seeking key statutory approvals, of which the following apply to the NELEW:</w:t>
      </w:r>
    </w:p>
    <w:p w14:paraId="0CEC85E6" w14:textId="77777777" w:rsidR="00DD43DA" w:rsidRPr="00AE4280" w:rsidRDefault="00DD43DA" w:rsidP="004C45E9">
      <w:r w:rsidRPr="00AE4280">
        <w:t xml:space="preserve">approval of the Program under the </w:t>
      </w:r>
      <w:r w:rsidRPr="00071436">
        <w:rPr>
          <w:i/>
        </w:rPr>
        <w:t>Environment Protection and Biodiversity Conservation Act 1999</w:t>
      </w:r>
      <w:r w:rsidRPr="00AE4280">
        <w:t xml:space="preserve"> (Cwlth) for potential impacts on Matters of National Environmental Significance and on Commonwealth </w:t>
      </w:r>
      <w:proofErr w:type="gramStart"/>
      <w:r w:rsidRPr="00AE4280">
        <w:t>land;</w:t>
      </w:r>
      <w:proofErr w:type="gramEnd"/>
    </w:p>
    <w:p w14:paraId="68D983F8" w14:textId="77777777" w:rsidR="00DD43DA" w:rsidRPr="00AE4280" w:rsidRDefault="00DD43DA" w:rsidP="004C45E9">
      <w:pPr>
        <w:pStyle w:val="Bulletlist"/>
      </w:pPr>
      <w:r w:rsidRPr="00AE4280">
        <w:t xml:space="preserve">a planning scheme amendment under the </w:t>
      </w:r>
      <w:r w:rsidRPr="00AE4280">
        <w:rPr>
          <w:i/>
        </w:rPr>
        <w:t>Planning and Environment Act 1987</w:t>
      </w:r>
      <w:r w:rsidRPr="00AE4280">
        <w:t xml:space="preserve">, which introduces the Incorporated Document into the relevant planning schemes to facilitate development of the Program.  The delivery of the Program is facilitated by the Incorporated Document under the Banyule, Boroondara, Manningham, Nillumbik, Whitehorse, Whittlesea and Yarra Planning Schemes; and, </w:t>
      </w:r>
    </w:p>
    <w:p w14:paraId="7BA8C2DE" w14:textId="77777777" w:rsidR="00DD43DA" w:rsidRPr="00AE4280" w:rsidRDefault="00DD43DA" w:rsidP="004C45E9">
      <w:pPr>
        <w:pStyle w:val="Bulletlist"/>
      </w:pPr>
      <w:r w:rsidRPr="00AE4280">
        <w:t xml:space="preserve">an approved Cultural Heritage Management Plan under the </w:t>
      </w:r>
      <w:r w:rsidRPr="00AE4280">
        <w:rPr>
          <w:i/>
        </w:rPr>
        <w:t>Aboriginal Heritage Act 2006</w:t>
      </w:r>
      <w:r w:rsidRPr="00AE4280">
        <w:t xml:space="preserve"> (Vic).</w:t>
      </w:r>
    </w:p>
    <w:p w14:paraId="1448AF92" w14:textId="77777777" w:rsidR="00DD43DA" w:rsidRPr="00AE4280" w:rsidRDefault="00DD43DA" w:rsidP="004C45E9">
      <w:r w:rsidRPr="00AE4280">
        <w:t xml:space="preserve">The Program contract requires a Managing Contractor to comply with legislation, the conditions of these key approvals and to identify, obtain and comply with all other approvals, licences, permits and consents that may be required. </w:t>
      </w:r>
    </w:p>
    <w:p w14:paraId="40466FDA" w14:textId="77777777" w:rsidR="004C45E9" w:rsidRDefault="00DD43DA" w:rsidP="004C45E9">
      <w:r w:rsidRPr="00AE4280">
        <w:t>Condition 4.5 of the Incorporated Document requires the preparation of an EMF for the Program to the satisfaction of the Minister for Planning prior to the commencement of development (excluding preparatory buildings and certain works described within the Incorporated Document).</w:t>
      </w:r>
      <w:bookmarkStart w:id="62" w:name="_Toc112745042"/>
      <w:bookmarkStart w:id="63" w:name="_Toc125035207"/>
      <w:bookmarkStart w:id="64" w:name="_Toc125035266"/>
      <w:bookmarkStart w:id="65" w:name="_Toc125035535"/>
      <w:bookmarkStart w:id="66" w:name="_Toc125038853"/>
      <w:bookmarkStart w:id="67" w:name="_Toc125038905"/>
      <w:bookmarkStart w:id="68" w:name="_Toc127439307"/>
      <w:bookmarkStart w:id="69" w:name="_Toc140836649"/>
    </w:p>
    <w:p w14:paraId="3E65D637" w14:textId="6110DE9C" w:rsidR="00DD43DA" w:rsidRPr="00AE4280" w:rsidRDefault="004C45E9" w:rsidP="004C45E9">
      <w:pPr>
        <w:pStyle w:val="Heading3"/>
      </w:pPr>
      <w:r>
        <w:t xml:space="preserve">1.2.4 </w:t>
      </w:r>
      <w:r>
        <w:tab/>
      </w:r>
      <w:r w:rsidR="00DD43DA" w:rsidRPr="00AE4280">
        <w:t>Environmental Management Framework and Environmental Performance Requirements</w:t>
      </w:r>
      <w:bookmarkEnd w:id="62"/>
      <w:bookmarkEnd w:id="63"/>
      <w:bookmarkEnd w:id="64"/>
      <w:bookmarkEnd w:id="65"/>
      <w:bookmarkEnd w:id="66"/>
      <w:bookmarkEnd w:id="67"/>
      <w:bookmarkEnd w:id="68"/>
      <w:bookmarkEnd w:id="69"/>
    </w:p>
    <w:p w14:paraId="63D7C662" w14:textId="77777777" w:rsidR="00DD43DA" w:rsidRPr="00AE4280" w:rsidRDefault="00DD43DA" w:rsidP="004C45E9">
      <w:r w:rsidRPr="00AE4280">
        <w:t>The purpose of the EMF, which has been approved by the Minister for Planning (initially approved in January 2020 with a revision approved in July 2021), is to provide a transparent framework to manage the environmental effects of the Program in order to meet statutory requirements, protect environmental values and sustain stakeholder confidence. The EMF forms one component of the overall governance framework for delivery of the Program and, with respect to environmental management for the Program during its development and delivery, describes: roles and responsibilities; statutory approvals and consents; no-go zones; environmental management documentation required; and compliance evaluation and reporting requirements.</w:t>
      </w:r>
    </w:p>
    <w:p w14:paraId="67E2859A" w14:textId="77777777" w:rsidR="00DD43DA" w:rsidRPr="00AE4280" w:rsidRDefault="00DD43DA" w:rsidP="004C45E9">
      <w:r w:rsidRPr="00AE4280">
        <w:t xml:space="preserve">The EMF also contains and details the EPRs in the development and delivery (including operation) of the Program.  The EPRs are a suite of 110 performance-based environmental standards and outcomes that apply to the design, construction and operation of the Program.  </w:t>
      </w:r>
    </w:p>
    <w:p w14:paraId="782C4347" w14:textId="77777777" w:rsidR="00DD43DA" w:rsidRPr="00AE4280" w:rsidRDefault="00DD43DA" w:rsidP="004C45E9">
      <w:r w:rsidRPr="00AE4280">
        <w:lastRenderedPageBreak/>
        <w:t xml:space="preserve">It is noted that not all requirements of the EMF, nor the EPRs are applicable to delivery of the NELEW.  EPRs that are not applicable include, but are not limited to, those associated with operation of the Program or, in general terms, associated with design and delivery of the twin tunnels and/or freeway.  Taking this into consideration, 97 EPRs in total are applicable to the NELEW and, at the time of the reporting period, one EPR had yet to be triggered by delivery of the NELEW.  Consequently, during the reporting period, 96 EPRs were either applicable to the NELEW or had been triggered by works completed to date.    </w:t>
      </w:r>
    </w:p>
    <w:p w14:paraId="0A296F31" w14:textId="77777777" w:rsidR="004C45E9" w:rsidRDefault="00DD43DA" w:rsidP="004C45E9">
      <w:r w:rsidRPr="0070504D">
        <w:t>The Managing Contractors have prepared environmental management and design documentation as required by the EMF and EPRs, which has been reviewed and verified by the IEA (refer to Section 1.3), and accepted by NELP, prior to commencement of contractor works.</w:t>
      </w:r>
      <w:r w:rsidRPr="00AE4280">
        <w:t xml:space="preserve">  </w:t>
      </w:r>
      <w:bookmarkStart w:id="70" w:name="_Toc125035208"/>
      <w:bookmarkStart w:id="71" w:name="_Toc125035267"/>
      <w:bookmarkStart w:id="72" w:name="_Toc125035536"/>
      <w:bookmarkStart w:id="73" w:name="_Toc125038854"/>
      <w:bookmarkStart w:id="74" w:name="_Toc125038906"/>
      <w:bookmarkStart w:id="75" w:name="_Toc127439308"/>
      <w:bookmarkStart w:id="76" w:name="_Toc140836650"/>
    </w:p>
    <w:p w14:paraId="78640F47" w14:textId="787E65C3" w:rsidR="00DD43DA" w:rsidRPr="00AE4280" w:rsidRDefault="004C45E9" w:rsidP="004C45E9">
      <w:pPr>
        <w:pStyle w:val="Heading3"/>
      </w:pPr>
      <w:r>
        <w:t xml:space="preserve">1.2.5 </w:t>
      </w:r>
      <w:r>
        <w:tab/>
      </w:r>
      <w:r w:rsidR="00DD43DA">
        <w:t>Role of the IEA</w:t>
      </w:r>
      <w:bookmarkEnd w:id="70"/>
      <w:bookmarkEnd w:id="71"/>
      <w:bookmarkEnd w:id="72"/>
      <w:bookmarkEnd w:id="73"/>
      <w:bookmarkEnd w:id="74"/>
      <w:bookmarkEnd w:id="75"/>
      <w:bookmarkEnd w:id="76"/>
    </w:p>
    <w:p w14:paraId="31AB096F" w14:textId="77777777" w:rsidR="00DD43DA" w:rsidRPr="003B1233" w:rsidRDefault="00DD43DA" w:rsidP="004C45E9">
      <w:r w:rsidRPr="003B1233">
        <w:t xml:space="preserve">As required by Section 2 of the EMF, an IEA has been engaged for the NELEW to: </w:t>
      </w:r>
    </w:p>
    <w:p w14:paraId="0995BDDF" w14:textId="77777777" w:rsidR="00DD43DA" w:rsidRPr="003B1233" w:rsidRDefault="00DD43DA" w:rsidP="004C45E9">
      <w:pPr>
        <w:pStyle w:val="Bulletlist"/>
      </w:pPr>
      <w:r w:rsidRPr="003B1233">
        <w:t>review and verify that the contractors’ environmental management and design documentation, Environmental Strategy, Urban Design and Landscape Plans (UDLPs), Construction Environmental Management Plan (CEMP), Worksite Environmental Management Plans (WEMPs), Construction Compound Plans (CCPs), and other plans as required by the EPRs, comply with the Program contract including the EMF and EPRs, conditions of Program approvals, and are in general accordance with the approved Urban Design Strategy; and,</w:t>
      </w:r>
    </w:p>
    <w:p w14:paraId="50A1BF9F" w14:textId="77777777" w:rsidR="00DD43DA" w:rsidRPr="003B1233" w:rsidRDefault="00DD43DA" w:rsidP="004C45E9">
      <w:pPr>
        <w:pStyle w:val="Bulletlist"/>
      </w:pPr>
      <w:r w:rsidRPr="003B1233">
        <w:t xml:space="preserve">conduct audits of contractor works to assess compliance with the EMF, relevant EPRs, Environmental Strategy, CEMP, WEMPs, CCPs, other plans as required by the EPRs and conditions of Program approvals. </w:t>
      </w:r>
    </w:p>
    <w:p w14:paraId="684105A9" w14:textId="77777777" w:rsidR="00DD43DA" w:rsidRPr="003B1233" w:rsidRDefault="00DD43DA" w:rsidP="004C45E9">
      <w:r w:rsidRPr="003B1233">
        <w:t>The IEA is also responsible for preparing a six-monthly report (</w:t>
      </w:r>
      <w:proofErr w:type="gramStart"/>
      <w:r w:rsidRPr="003B1233">
        <w:t>i.e.</w:t>
      </w:r>
      <w:proofErr w:type="gramEnd"/>
      <w:r w:rsidRPr="003B1233">
        <w:t xml:space="preserve"> this report) summarising audit activities during the reporting period, audit findings, the status of corrective actions taken to address previous audit findings and the contractors' compliance with the EMF and EPRs; and providing it to NELP and the contractor.  In turn, it is NELP’s responsibility to provide six-monthly summary reports to the Minister for Planning.</w:t>
      </w:r>
    </w:p>
    <w:p w14:paraId="21830880" w14:textId="49941452" w:rsidR="00DD43DA" w:rsidRPr="003B1233" w:rsidRDefault="00DD43DA" w:rsidP="004C45E9">
      <w:r w:rsidRPr="003B1233">
        <w:t xml:space="preserve">An overview of the IEA’s role within the framework of environmental documentation developed and implemented to control and manage the Program is presented in </w:t>
      </w:r>
      <w:r>
        <w:fldChar w:fldCharType="begin"/>
      </w:r>
      <w:r>
        <w:instrText xml:space="preserve"> REF _Ref125034173 \h </w:instrText>
      </w:r>
      <w:r w:rsidR="004C45E9">
        <w:instrText xml:space="preserve"> \* MERGEFORMAT </w:instrText>
      </w:r>
      <w:r>
        <w:fldChar w:fldCharType="separate"/>
      </w:r>
      <w:r w:rsidR="003E3BB5" w:rsidRPr="003E3BB5">
        <w:t xml:space="preserve">Figure </w:t>
      </w:r>
      <w:r w:rsidR="003E3BB5" w:rsidRPr="003E3BB5">
        <w:rPr>
          <w:noProof/>
        </w:rPr>
        <w:t>1.2</w:t>
      </w:r>
      <w:r>
        <w:fldChar w:fldCharType="end"/>
      </w:r>
      <w:r w:rsidRPr="003B1233">
        <w:t xml:space="preserve">. </w:t>
      </w:r>
    </w:p>
    <w:p w14:paraId="3AE9E3C0" w14:textId="77777777" w:rsidR="00DD43DA" w:rsidRPr="004C45E9" w:rsidRDefault="00DD43DA" w:rsidP="00DD43DA">
      <w:pPr>
        <w:pStyle w:val="BodyText"/>
        <w:jc w:val="center"/>
        <w:rPr>
          <w:highlight w:val="yellow"/>
        </w:rPr>
      </w:pPr>
      <w:r w:rsidRPr="004C45E9">
        <w:rPr>
          <w:noProof/>
          <w:highlight w:val="yellow"/>
        </w:rPr>
        <w:lastRenderedPageBreak/>
        <w:drawing>
          <wp:inline distT="0" distB="0" distL="0" distR="0" wp14:anchorId="0A345E2A" wp14:editId="37B167F0">
            <wp:extent cx="4831780" cy="5891742"/>
            <wp:effectExtent l="0" t="0" r="0" b="1270"/>
            <wp:docPr id="15" name="Picture 2" descr="A diagram demonstrating the IEA’s role within the framework of environmental documentation&#10;developed and implemented to control and manage the Program. &#10; &#10;The diagrams shows the IEA has a role in review and verification and auditing of the environmental documentation that makes up the environmental management system(s) of the North East Link Project and Contractors. &#10;&#10;Examples of environmental documentation includes:&#10;North East Link Project – the environmental management framework and environmental performance requirements&#10;Contractors – the environment strategy, construction environmental management plan, worksite environmental management plans and other plans to comply with the environmental performanc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A diagram demonstrating the IEA’s role within the framework of environmental documentation&#10;developed and implemented to control and manage the Program. &#10; &#10;The diagrams shows the IEA has a role in review and verification and auditing of the environmental documentation that makes up the environmental management system(s) of the North East Link Project and Contractors. &#10;&#10;Examples of environmental documentation includes:&#10;North East Link Project – the environmental management framework and environmental performance requirements&#10;Contractors – the environment strategy, construction environmental management plan, worksite environmental management plans and other plans to comply with the environmental performance requirements."/>
                    <pic:cNvPicPr/>
                  </pic:nvPicPr>
                  <pic:blipFill>
                    <a:blip r:embed="rId12"/>
                    <a:stretch>
                      <a:fillRect/>
                    </a:stretch>
                  </pic:blipFill>
                  <pic:spPr>
                    <a:xfrm>
                      <a:off x="0" y="0"/>
                      <a:ext cx="4839175" cy="5900759"/>
                    </a:xfrm>
                    <a:prstGeom prst="rect">
                      <a:avLst/>
                    </a:prstGeom>
                  </pic:spPr>
                </pic:pic>
              </a:graphicData>
            </a:graphic>
          </wp:inline>
        </w:drawing>
      </w:r>
    </w:p>
    <w:p w14:paraId="39D32101" w14:textId="1EE0E054" w:rsidR="00DD43DA" w:rsidRPr="000918B5" w:rsidRDefault="00DD43DA" w:rsidP="000918B5">
      <w:pPr>
        <w:rPr>
          <w:b/>
          <w:bCs/>
        </w:rPr>
      </w:pPr>
      <w:bookmarkStart w:id="77" w:name="_Ref125034173"/>
      <w:bookmarkStart w:id="78" w:name="_Toc125035251"/>
      <w:bookmarkStart w:id="79" w:name="_Toc125037506"/>
      <w:bookmarkStart w:id="80" w:name="_Toc125038949"/>
      <w:r w:rsidRPr="000918B5">
        <w:rPr>
          <w:b/>
          <w:bCs/>
        </w:rPr>
        <w:t xml:space="preserve">Figure </w:t>
      </w:r>
      <w:r w:rsidRPr="000918B5">
        <w:rPr>
          <w:b/>
          <w:bCs/>
        </w:rPr>
        <w:fldChar w:fldCharType="begin"/>
      </w:r>
      <w:r w:rsidRPr="000918B5">
        <w:rPr>
          <w:b/>
          <w:bCs/>
        </w:rPr>
        <w:instrText xml:space="preserve"> STYLEREF 1 \s </w:instrText>
      </w:r>
      <w:r w:rsidRPr="000918B5">
        <w:rPr>
          <w:b/>
          <w:bCs/>
        </w:rPr>
        <w:fldChar w:fldCharType="separate"/>
      </w:r>
      <w:r w:rsidR="003E3BB5" w:rsidRPr="000918B5">
        <w:rPr>
          <w:b/>
          <w:bCs/>
          <w:noProof/>
        </w:rPr>
        <w:t>1</w:t>
      </w:r>
      <w:r w:rsidRPr="000918B5">
        <w:rPr>
          <w:b/>
          <w:bCs/>
          <w:noProof/>
        </w:rPr>
        <w:fldChar w:fldCharType="end"/>
      </w:r>
      <w:r w:rsidRPr="000918B5">
        <w:rPr>
          <w:b/>
          <w:bCs/>
        </w:rPr>
        <w:t>.</w:t>
      </w:r>
      <w:r w:rsidRPr="000918B5">
        <w:rPr>
          <w:b/>
          <w:bCs/>
        </w:rPr>
        <w:fldChar w:fldCharType="begin"/>
      </w:r>
      <w:r w:rsidRPr="000918B5">
        <w:rPr>
          <w:b/>
          <w:bCs/>
        </w:rPr>
        <w:instrText xml:space="preserve"> SEQ Figure \* ARABIC \s 1 </w:instrText>
      </w:r>
      <w:r w:rsidRPr="000918B5">
        <w:rPr>
          <w:b/>
          <w:bCs/>
        </w:rPr>
        <w:fldChar w:fldCharType="separate"/>
      </w:r>
      <w:r w:rsidR="003E3BB5" w:rsidRPr="000918B5">
        <w:rPr>
          <w:b/>
          <w:bCs/>
          <w:noProof/>
        </w:rPr>
        <w:t>2</w:t>
      </w:r>
      <w:r w:rsidRPr="000918B5">
        <w:rPr>
          <w:b/>
          <w:bCs/>
          <w:noProof/>
        </w:rPr>
        <w:fldChar w:fldCharType="end"/>
      </w:r>
      <w:bookmarkEnd w:id="77"/>
      <w:r w:rsidRPr="000918B5">
        <w:rPr>
          <w:b/>
          <w:bCs/>
        </w:rPr>
        <w:t xml:space="preserve"> Key environmental management documentation (extract from Environmental Management Framework, July 2021)</w:t>
      </w:r>
      <w:bookmarkEnd w:id="78"/>
      <w:bookmarkEnd w:id="79"/>
      <w:bookmarkEnd w:id="80"/>
    </w:p>
    <w:p w14:paraId="73A5FE8C" w14:textId="2E493F6A" w:rsidR="00DD43DA" w:rsidRPr="004C45E9" w:rsidRDefault="004C45E9" w:rsidP="004C45E9">
      <w:pPr>
        <w:pStyle w:val="Heading2"/>
      </w:pPr>
      <w:bookmarkStart w:id="81" w:name="_Toc112745044"/>
      <w:bookmarkStart w:id="82" w:name="_Toc125035209"/>
      <w:bookmarkStart w:id="83" w:name="_Toc125035268"/>
      <w:bookmarkStart w:id="84" w:name="_Toc125035537"/>
      <w:bookmarkStart w:id="85" w:name="_Toc125038855"/>
      <w:bookmarkStart w:id="86" w:name="_Toc125038907"/>
      <w:bookmarkStart w:id="87" w:name="_Toc127439309"/>
      <w:bookmarkStart w:id="88" w:name="_Toc140836651"/>
      <w:bookmarkStart w:id="89" w:name="_Toc141087940"/>
      <w:r w:rsidRPr="004C45E9">
        <w:t>1.</w:t>
      </w:r>
      <w:r w:rsidR="003D2BA7">
        <w:t>3</w:t>
      </w:r>
      <w:r w:rsidRPr="004C45E9">
        <w:t xml:space="preserve"> </w:t>
      </w:r>
      <w:r>
        <w:tab/>
      </w:r>
      <w:r w:rsidR="00DD43DA" w:rsidRPr="004C45E9">
        <w:t>Report Structure</w:t>
      </w:r>
      <w:bookmarkEnd w:id="81"/>
      <w:bookmarkEnd w:id="82"/>
      <w:bookmarkEnd w:id="83"/>
      <w:bookmarkEnd w:id="84"/>
      <w:bookmarkEnd w:id="85"/>
      <w:bookmarkEnd w:id="86"/>
      <w:bookmarkEnd w:id="87"/>
      <w:bookmarkEnd w:id="88"/>
      <w:bookmarkEnd w:id="89"/>
    </w:p>
    <w:p w14:paraId="4223433C" w14:textId="77777777" w:rsidR="00DD43DA" w:rsidRPr="00167E36" w:rsidRDefault="00DD43DA" w:rsidP="004C45E9">
      <w:r w:rsidRPr="00167E36">
        <w:t>The structure of this report has been developed in accordance with the EMF and summarises:</w:t>
      </w:r>
    </w:p>
    <w:p w14:paraId="5DD730BB" w14:textId="77777777" w:rsidR="00DD43DA" w:rsidRPr="00167E36" w:rsidRDefault="00DD43DA" w:rsidP="004C45E9">
      <w:pPr>
        <w:pStyle w:val="Bulletlist"/>
      </w:pPr>
      <w:r w:rsidRPr="00167E36">
        <w:t xml:space="preserve">Section 2 Audit Activities – provides a summary of the audit activities conducted during the reporting </w:t>
      </w:r>
      <w:proofErr w:type="gramStart"/>
      <w:r w:rsidRPr="00167E36">
        <w:t>period;</w:t>
      </w:r>
      <w:proofErr w:type="gramEnd"/>
    </w:p>
    <w:p w14:paraId="23757145" w14:textId="77777777" w:rsidR="00DD43DA" w:rsidRPr="00167E36" w:rsidRDefault="00DD43DA" w:rsidP="004C45E9">
      <w:pPr>
        <w:pStyle w:val="Bulletlist"/>
      </w:pPr>
      <w:r w:rsidRPr="00167E36">
        <w:t xml:space="preserve">Section 3 Audit Findings – summarises the compliance audit findings during the reporting period in accordance with the EPR </w:t>
      </w:r>
      <w:proofErr w:type="gramStart"/>
      <w:r w:rsidRPr="00167E36">
        <w:t>topics;</w:t>
      </w:r>
      <w:proofErr w:type="gramEnd"/>
    </w:p>
    <w:p w14:paraId="6B8716CA" w14:textId="77777777" w:rsidR="00DD43DA" w:rsidRPr="00167E36" w:rsidRDefault="00DD43DA" w:rsidP="004C45E9">
      <w:pPr>
        <w:pStyle w:val="Bulletlist"/>
      </w:pPr>
      <w:r w:rsidRPr="00167E36">
        <w:t xml:space="preserve">Section 4 Corrective Actions – summarises the status of actions taken by the contractor to address previous audit findings; and, </w:t>
      </w:r>
    </w:p>
    <w:p w14:paraId="38824276" w14:textId="77777777" w:rsidR="00DD43DA" w:rsidRDefault="00DD43DA" w:rsidP="004C45E9">
      <w:pPr>
        <w:pStyle w:val="Bulletlist"/>
      </w:pPr>
      <w:r w:rsidRPr="00167E36">
        <w:t xml:space="preserve">Section 5 Overall Compliance – provides the IEA’s conclusions with respect to the contractor’s overall compliance with the EMF and EPRs.  </w:t>
      </w:r>
    </w:p>
    <w:p w14:paraId="783C851A" w14:textId="00E6A083" w:rsidR="00DD43DA" w:rsidRDefault="003E3BB5" w:rsidP="004C45E9">
      <w:pPr>
        <w:pStyle w:val="Heading1"/>
      </w:pPr>
      <w:bookmarkStart w:id="90" w:name="_Toc125035210"/>
      <w:bookmarkStart w:id="91" w:name="_Toc125035269"/>
      <w:bookmarkStart w:id="92" w:name="_Toc125035538"/>
      <w:bookmarkStart w:id="93" w:name="_Toc125038856"/>
      <w:bookmarkStart w:id="94" w:name="_Toc125038908"/>
      <w:bookmarkStart w:id="95" w:name="_Toc127439310"/>
      <w:bookmarkStart w:id="96" w:name="_Toc140836652"/>
      <w:bookmarkStart w:id="97" w:name="_Toc141087941"/>
      <w:r>
        <w:lastRenderedPageBreak/>
        <w:t>2</w:t>
      </w:r>
      <w:r>
        <w:tab/>
      </w:r>
      <w:r w:rsidR="00DD43DA">
        <w:t>Audit Activities</w:t>
      </w:r>
      <w:bookmarkEnd w:id="90"/>
      <w:bookmarkEnd w:id="91"/>
      <w:bookmarkEnd w:id="92"/>
      <w:bookmarkEnd w:id="93"/>
      <w:bookmarkEnd w:id="94"/>
      <w:bookmarkEnd w:id="95"/>
      <w:bookmarkEnd w:id="96"/>
      <w:bookmarkEnd w:id="97"/>
    </w:p>
    <w:p w14:paraId="44CB274A" w14:textId="77777777" w:rsidR="00DD43DA" w:rsidRPr="00C30565" w:rsidRDefault="00DD43DA" w:rsidP="004C45E9">
      <w:r w:rsidRPr="00C30565">
        <w:t xml:space="preserve">The audit activities conducted during the reporting period, the IEA Compliance Audit Program methodology, and details of the compliance audits conducted across the reporting period, are summarised </w:t>
      </w:r>
      <w:r>
        <w:t>in the following sections.</w:t>
      </w:r>
    </w:p>
    <w:p w14:paraId="40AF0AA3" w14:textId="351F495C" w:rsidR="00DD43DA" w:rsidRPr="00C30565" w:rsidRDefault="004C45E9" w:rsidP="004C45E9">
      <w:pPr>
        <w:pStyle w:val="Heading2"/>
      </w:pPr>
      <w:bookmarkStart w:id="98" w:name="_Toc112745046"/>
      <w:bookmarkStart w:id="99" w:name="_Toc125035211"/>
      <w:bookmarkStart w:id="100" w:name="_Toc125035270"/>
      <w:bookmarkStart w:id="101" w:name="_Toc125035539"/>
      <w:bookmarkStart w:id="102" w:name="_Toc125038857"/>
      <w:bookmarkStart w:id="103" w:name="_Toc125038909"/>
      <w:bookmarkStart w:id="104" w:name="_Toc127439311"/>
      <w:bookmarkStart w:id="105" w:name="_Toc140836653"/>
      <w:bookmarkStart w:id="106" w:name="_Toc141087942"/>
      <w:r>
        <w:t xml:space="preserve">2.1 </w:t>
      </w:r>
      <w:r>
        <w:tab/>
      </w:r>
      <w:r w:rsidR="00DD43DA" w:rsidRPr="00C30565">
        <w:t>IEA Compliance Audit Program</w:t>
      </w:r>
      <w:bookmarkEnd w:id="98"/>
      <w:bookmarkEnd w:id="99"/>
      <w:bookmarkEnd w:id="100"/>
      <w:bookmarkEnd w:id="101"/>
      <w:bookmarkEnd w:id="102"/>
      <w:bookmarkEnd w:id="103"/>
      <w:bookmarkEnd w:id="104"/>
      <w:bookmarkEnd w:id="105"/>
      <w:bookmarkEnd w:id="106"/>
    </w:p>
    <w:p w14:paraId="1637F75E" w14:textId="77777777" w:rsidR="00DD43DA" w:rsidRPr="00C30565" w:rsidRDefault="00DD43DA" w:rsidP="004C45E9">
      <w:r w:rsidRPr="00C30565">
        <w:t xml:space="preserve">To meet the auditing requirements of the EMF, the IEA has developed and implemented a Program involving the conduct of compliance audits on a quarterly basis across Program activities associated with the NELEW.  This Compliance Audit Program has been developed, and the audits conducted, in accordance with AS/NZS ISO 19011:2019 </w:t>
      </w:r>
      <w:r w:rsidRPr="00C30565">
        <w:rPr>
          <w:i/>
        </w:rPr>
        <w:t>Guidelines for auditing management systems</w:t>
      </w:r>
      <w:r w:rsidRPr="00C30565">
        <w:t>, which was the standard in place at the time of the NELEW.</w:t>
      </w:r>
    </w:p>
    <w:p w14:paraId="7C19970E" w14:textId="77777777" w:rsidR="00DD43DA" w:rsidRPr="00C30565" w:rsidRDefault="00DD43DA" w:rsidP="004C45E9">
      <w:r w:rsidRPr="00C30565">
        <w:t>The following sub-sections describe the methodology applied to the Compliance Audit Program and its component compliance audits</w:t>
      </w:r>
      <w:r>
        <w:t>.</w:t>
      </w:r>
      <w:r w:rsidRPr="00C30565">
        <w:t xml:space="preserve"> </w:t>
      </w:r>
    </w:p>
    <w:p w14:paraId="7CC4DFFB" w14:textId="05A315EB" w:rsidR="00DD43DA" w:rsidRPr="00C30565" w:rsidRDefault="004C45E9" w:rsidP="004C45E9">
      <w:pPr>
        <w:pStyle w:val="Heading3"/>
      </w:pPr>
      <w:bookmarkStart w:id="107" w:name="_Toc112745047"/>
      <w:bookmarkStart w:id="108" w:name="_Toc125035212"/>
      <w:bookmarkStart w:id="109" w:name="_Toc125035271"/>
      <w:bookmarkStart w:id="110" w:name="_Toc125035540"/>
      <w:bookmarkStart w:id="111" w:name="_Toc125038858"/>
      <w:bookmarkStart w:id="112" w:name="_Toc125038910"/>
      <w:bookmarkStart w:id="113" w:name="_Toc127439312"/>
      <w:bookmarkStart w:id="114" w:name="_Toc140836654"/>
      <w:r>
        <w:t>2.1.1</w:t>
      </w:r>
      <w:r w:rsidRPr="004C45E9">
        <w:t xml:space="preserve"> </w:t>
      </w:r>
      <w:r w:rsidRPr="004C45E9">
        <w:tab/>
      </w:r>
      <w:r w:rsidR="00DD43DA" w:rsidRPr="004C45E9">
        <w:t>Objective</w:t>
      </w:r>
      <w:bookmarkEnd w:id="107"/>
      <w:bookmarkEnd w:id="108"/>
      <w:bookmarkEnd w:id="109"/>
      <w:bookmarkEnd w:id="110"/>
      <w:bookmarkEnd w:id="111"/>
      <w:bookmarkEnd w:id="112"/>
      <w:bookmarkEnd w:id="113"/>
      <w:bookmarkEnd w:id="114"/>
    </w:p>
    <w:p w14:paraId="27D18F9B" w14:textId="77777777" w:rsidR="00DD43DA" w:rsidRPr="00C30565" w:rsidRDefault="00DD43DA" w:rsidP="004C45E9">
      <w:r w:rsidRPr="00C30565">
        <w:t>The objective of the Compliance Audit Program was to assess Program activities, associated with the NELEW, for compliance with the EMF, relevant EPRs, Environmental Strategy, CEMP, WEMPs, CCPs, other plans as required by the EPRs and conditions of Program approvals (referred to as the Program contract requirements).</w:t>
      </w:r>
    </w:p>
    <w:p w14:paraId="2D7EE4AF" w14:textId="33A1EF78" w:rsidR="00DD43DA" w:rsidRPr="00C30565" w:rsidRDefault="004C45E9">
      <w:pPr>
        <w:pStyle w:val="Heading3"/>
        <w:numPr>
          <w:ilvl w:val="2"/>
          <w:numId w:val="21"/>
        </w:numPr>
      </w:pPr>
      <w:bookmarkStart w:id="115" w:name="_Toc112745048"/>
      <w:bookmarkStart w:id="116" w:name="_Toc125035213"/>
      <w:bookmarkStart w:id="117" w:name="_Toc125035272"/>
      <w:bookmarkStart w:id="118" w:name="_Toc125035541"/>
      <w:bookmarkStart w:id="119" w:name="_Toc125038859"/>
      <w:bookmarkStart w:id="120" w:name="_Toc125038911"/>
      <w:bookmarkStart w:id="121" w:name="_Toc127439313"/>
      <w:bookmarkStart w:id="122" w:name="_Toc140836655"/>
      <w:r>
        <w:t xml:space="preserve"> </w:t>
      </w:r>
      <w:r w:rsidR="00741039">
        <w:tab/>
      </w:r>
      <w:r w:rsidR="00DD43DA" w:rsidRPr="00C30565">
        <w:t>Scope</w:t>
      </w:r>
      <w:bookmarkEnd w:id="115"/>
      <w:bookmarkEnd w:id="116"/>
      <w:bookmarkEnd w:id="117"/>
      <w:bookmarkEnd w:id="118"/>
      <w:bookmarkEnd w:id="119"/>
      <w:bookmarkEnd w:id="120"/>
      <w:bookmarkEnd w:id="121"/>
      <w:bookmarkEnd w:id="122"/>
      <w:r w:rsidR="00DD43DA" w:rsidRPr="00C30565">
        <w:t xml:space="preserve"> </w:t>
      </w:r>
    </w:p>
    <w:p w14:paraId="7817C9F7" w14:textId="77777777" w:rsidR="00DD43DA" w:rsidRPr="00C30565" w:rsidRDefault="00DD43DA" w:rsidP="004C45E9">
      <w:r w:rsidRPr="0070504D">
        <w:t>Compliance audits were conducted on a quarterly basis (</w:t>
      </w:r>
      <w:proofErr w:type="gramStart"/>
      <w:r w:rsidRPr="0070504D">
        <w:t>i.e.</w:t>
      </w:r>
      <w:proofErr w:type="gramEnd"/>
      <w:r w:rsidRPr="0070504D">
        <w:t xml:space="preserve"> every 3 months) at the locations of operations and activities under the control of CPB. An additional compliance audit was also conducted for the rail advance works being undertaken by MTM. Audits were not conducted on works being delivered by Jemena </w:t>
      </w:r>
      <w:r>
        <w:t xml:space="preserve">or Service Stream </w:t>
      </w:r>
      <w:r w:rsidRPr="0070504D">
        <w:t>during the reporting period.</w:t>
      </w:r>
      <w:r w:rsidRPr="00C30565">
        <w:t xml:space="preserve">      </w:t>
      </w:r>
    </w:p>
    <w:p w14:paraId="43ABF201" w14:textId="77777777" w:rsidR="00DD43DA" w:rsidRPr="00C30565" w:rsidRDefault="00DD43DA" w:rsidP="004C45E9">
      <w:r w:rsidRPr="00C30565">
        <w:t>To determine the scope and criteria of each compliance audit (</w:t>
      </w:r>
      <w:proofErr w:type="gramStart"/>
      <w:r w:rsidRPr="00C30565">
        <w:t>i.e.</w:t>
      </w:r>
      <w:proofErr w:type="gramEnd"/>
      <w:r w:rsidRPr="00C30565">
        <w:t xml:space="preserve"> Program contract requirements to be audited and locations to be subject to site visits), the IEA applied a risk-based approach, which aligns with the requirements of AS/NZS ISO 19011:2019 and which is informed by (but not limited to):</w:t>
      </w:r>
    </w:p>
    <w:p w14:paraId="366FF225" w14:textId="77777777" w:rsidR="00DD43DA" w:rsidRPr="00C30565" w:rsidRDefault="00DD43DA" w:rsidP="004C45E9">
      <w:pPr>
        <w:pStyle w:val="Bulletlist"/>
      </w:pPr>
      <w:r>
        <w:t>d</w:t>
      </w:r>
      <w:r w:rsidRPr="00C30565">
        <w:t xml:space="preserve">iscussions with NELP and the Managing Contractor with respect to potential risks associated with the Program at the time the audit was due to be </w:t>
      </w:r>
      <w:proofErr w:type="gramStart"/>
      <w:r w:rsidRPr="00C30565">
        <w:t>conducted;</w:t>
      </w:r>
      <w:proofErr w:type="gramEnd"/>
    </w:p>
    <w:p w14:paraId="7FA950DA" w14:textId="77777777" w:rsidR="00DD43DA" w:rsidRPr="00C30565" w:rsidRDefault="00DD43DA" w:rsidP="004C45E9">
      <w:pPr>
        <w:pStyle w:val="Bulletlist"/>
      </w:pPr>
      <w:r w:rsidRPr="00C30565">
        <w:t xml:space="preserve">current activities and </w:t>
      </w:r>
      <w:proofErr w:type="gramStart"/>
      <w:r w:rsidRPr="00C30565">
        <w:t>operations;</w:t>
      </w:r>
      <w:proofErr w:type="gramEnd"/>
    </w:p>
    <w:p w14:paraId="1D8FAC1D" w14:textId="77777777" w:rsidR="00DD43DA" w:rsidRPr="00C30565" w:rsidRDefault="00DD43DA" w:rsidP="004C45E9">
      <w:pPr>
        <w:pStyle w:val="Bulletlist"/>
      </w:pPr>
      <w:r w:rsidRPr="00C30565">
        <w:t>those locations where either construction activities were considered to represent a higher risk of impact to the environment or where construction activities were being undertaken in proximity to sensitive environmental areas (</w:t>
      </w:r>
      <w:proofErr w:type="gramStart"/>
      <w:r w:rsidRPr="00C30565">
        <w:t>e.g.</w:t>
      </w:r>
      <w:proofErr w:type="gramEnd"/>
      <w:r w:rsidRPr="00C30565">
        <w:t xml:space="preserve"> residential areas, watercourses, areas of Aboriginal or historical heritage, sensitive ecological areas);</w:t>
      </w:r>
    </w:p>
    <w:p w14:paraId="2BCAA42F" w14:textId="77777777" w:rsidR="00DD43DA" w:rsidRPr="00C30565" w:rsidRDefault="00DD43DA" w:rsidP="004C45E9">
      <w:pPr>
        <w:pStyle w:val="Bulletlist"/>
      </w:pPr>
      <w:r w:rsidRPr="00C30565">
        <w:lastRenderedPageBreak/>
        <w:t xml:space="preserve">ensuring a representative sample of the locations in which NELEW construction activities were being undertaken at the time of the </w:t>
      </w:r>
      <w:proofErr w:type="gramStart"/>
      <w:r w:rsidRPr="00C30565">
        <w:t>audit;</w:t>
      </w:r>
      <w:proofErr w:type="gramEnd"/>
    </w:p>
    <w:p w14:paraId="18097C23" w14:textId="77777777" w:rsidR="00DD43DA" w:rsidRPr="00C30565" w:rsidRDefault="00DD43DA" w:rsidP="004C45E9">
      <w:pPr>
        <w:pStyle w:val="Bulletlist"/>
      </w:pPr>
      <w:r w:rsidRPr="00C30565">
        <w:t xml:space="preserve">selection of relevant audit criteria through adoption of a risk-based approach, ensuring that each EPR </w:t>
      </w:r>
      <w:r>
        <w:t>was</w:t>
      </w:r>
      <w:r w:rsidRPr="00C30565">
        <w:t xml:space="preserve"> audited at least once every 12 months, and higher risk EPRs </w:t>
      </w:r>
      <w:r>
        <w:t>were</w:t>
      </w:r>
      <w:r w:rsidRPr="00C30565">
        <w:t xml:space="preserve"> audited more frequently; and,</w:t>
      </w:r>
    </w:p>
    <w:p w14:paraId="3EEC151E" w14:textId="77777777" w:rsidR="00DD43DA" w:rsidRPr="00C30565" w:rsidRDefault="00DD43DA" w:rsidP="004C45E9">
      <w:pPr>
        <w:pStyle w:val="Bulletlist"/>
      </w:pPr>
      <w:r w:rsidRPr="00C30565">
        <w:t>findings arising from previous compliance audits, including confirmation and completion of the close</w:t>
      </w:r>
      <w:r>
        <w:t>-</w:t>
      </w:r>
      <w:r w:rsidRPr="00C30565">
        <w:t>out of corrective actions to address findings identified during previous audits.</w:t>
      </w:r>
    </w:p>
    <w:p w14:paraId="01F307E7" w14:textId="77777777" w:rsidR="00DD43DA" w:rsidRPr="00C30565" w:rsidRDefault="00DD43DA" w:rsidP="004C45E9">
      <w:r w:rsidRPr="00C30565">
        <w:t xml:space="preserve">The scope of each compliance audit was determined and agreed, considering the above, during quarterly progress meetings involving NELP, the Managing Contractor and the IEA.  These meetings were typically convened approximately </w:t>
      </w:r>
      <w:r>
        <w:t>two</w:t>
      </w:r>
      <w:r w:rsidRPr="00C30565">
        <w:t xml:space="preserve"> months following the previous audit</w:t>
      </w:r>
      <w:r>
        <w:t>,</w:t>
      </w:r>
      <w:r w:rsidRPr="00C30565">
        <w:t xml:space="preserve"> and one month </w:t>
      </w:r>
      <w:r>
        <w:t>prior to</w:t>
      </w:r>
      <w:r w:rsidRPr="00C30565">
        <w:t xml:space="preserve"> the </w:t>
      </w:r>
      <w:r>
        <w:t xml:space="preserve">subsequent </w:t>
      </w:r>
      <w:r w:rsidRPr="00C30565">
        <w:t>compliance audit.</w:t>
      </w:r>
    </w:p>
    <w:p w14:paraId="6382E0E3" w14:textId="77777777" w:rsidR="00DD43DA" w:rsidRPr="00C30565" w:rsidRDefault="00DD43DA" w:rsidP="004C45E9">
      <w:r w:rsidRPr="00C30565">
        <w:t>Each compliance audit did not involve an exhaustive assessment against all requirements</w:t>
      </w:r>
      <w:r>
        <w:t xml:space="preserve"> but represented an audited sample. This approach aligned with a</w:t>
      </w:r>
      <w:r w:rsidRPr="00C30565">
        <w:t xml:space="preserve"> risk-based </w:t>
      </w:r>
      <w:r>
        <w:t>audit methodology</w:t>
      </w:r>
      <w:r w:rsidRPr="00C30565">
        <w:t xml:space="preserve"> </w:t>
      </w:r>
      <w:r>
        <w:t xml:space="preserve">and </w:t>
      </w:r>
      <w:r w:rsidRPr="00C30565">
        <w:t>was adopted in accordance with the risk management guidance</w:t>
      </w:r>
      <w:r>
        <w:t>.</w:t>
      </w:r>
      <w:r w:rsidRPr="00C30565">
        <w:t xml:space="preserve"> </w:t>
      </w:r>
      <w:r>
        <w:t>Additionally, the overall</w:t>
      </w:r>
      <w:r w:rsidRPr="00C30565">
        <w:t xml:space="preserve"> audit program </w:t>
      </w:r>
      <w:r>
        <w:t>was</w:t>
      </w:r>
      <w:r w:rsidRPr="00C30565">
        <w:t xml:space="preserve"> developed to ensure that potentially higher risk activities </w:t>
      </w:r>
      <w:r>
        <w:t>were</w:t>
      </w:r>
      <w:r w:rsidRPr="00C30565">
        <w:t xml:space="preserve"> audited more frequently</w:t>
      </w:r>
      <w:r>
        <w:t>,</w:t>
      </w:r>
      <w:r w:rsidRPr="00C30565">
        <w:t xml:space="preserve"> and that compliance with all relevant EPRs (as applicable to the NELEW) </w:t>
      </w:r>
      <w:r>
        <w:t>was</w:t>
      </w:r>
      <w:r w:rsidRPr="00C30565">
        <w:t xml:space="preserve"> audited at least once every 12 months as required by the EMF (refer to Appendix B for details of the relevant EPRs audited within the </w:t>
      </w:r>
      <w:r>
        <w:t>rolling</w:t>
      </w:r>
      <w:r w:rsidRPr="00C30565">
        <w:t xml:space="preserve"> 12 months). </w:t>
      </w:r>
    </w:p>
    <w:p w14:paraId="2EFA589B" w14:textId="77777777" w:rsidR="00DD43DA" w:rsidRPr="00C30565" w:rsidRDefault="00DD43DA" w:rsidP="004C45E9">
      <w:r w:rsidRPr="00C30565">
        <w:t>The scope of each compliance audit was developed to the satisfaction of NELP.</w:t>
      </w:r>
    </w:p>
    <w:p w14:paraId="5526119E" w14:textId="07366C5F" w:rsidR="00DD43DA" w:rsidRPr="00C30565" w:rsidRDefault="00DD43DA">
      <w:pPr>
        <w:pStyle w:val="Heading3"/>
        <w:numPr>
          <w:ilvl w:val="2"/>
          <w:numId w:val="21"/>
        </w:numPr>
      </w:pPr>
      <w:bookmarkStart w:id="123" w:name="_Toc52457537"/>
      <w:bookmarkStart w:id="124" w:name="_Toc112745049"/>
      <w:bookmarkStart w:id="125" w:name="_Toc125035214"/>
      <w:bookmarkStart w:id="126" w:name="_Toc125035273"/>
      <w:bookmarkStart w:id="127" w:name="_Toc125035542"/>
      <w:bookmarkStart w:id="128" w:name="_Toc125038860"/>
      <w:bookmarkStart w:id="129" w:name="_Toc125038912"/>
      <w:bookmarkStart w:id="130" w:name="_Toc127439314"/>
      <w:bookmarkStart w:id="131" w:name="_Toc140836656"/>
      <w:r w:rsidRPr="00C30565">
        <w:t>Audit duration and team</w:t>
      </w:r>
      <w:bookmarkEnd w:id="123"/>
      <w:bookmarkEnd w:id="124"/>
      <w:bookmarkEnd w:id="125"/>
      <w:bookmarkEnd w:id="126"/>
      <w:bookmarkEnd w:id="127"/>
      <w:bookmarkEnd w:id="128"/>
      <w:bookmarkEnd w:id="129"/>
      <w:bookmarkEnd w:id="130"/>
      <w:bookmarkEnd w:id="131"/>
    </w:p>
    <w:p w14:paraId="307EB609" w14:textId="77777777" w:rsidR="00DD43DA" w:rsidRPr="00C30565" w:rsidRDefault="00DD43DA" w:rsidP="004C45E9">
      <w:r w:rsidRPr="00C30565">
        <w:t xml:space="preserve">Each compliance audit </w:t>
      </w:r>
      <w:r>
        <w:t xml:space="preserve">of CPB’s activities </w:t>
      </w:r>
      <w:r w:rsidRPr="00C30565">
        <w:t xml:space="preserve">comprised </w:t>
      </w:r>
      <w:r>
        <w:t>two</w:t>
      </w:r>
      <w:r w:rsidRPr="00C30565">
        <w:t xml:space="preserve"> days on-site and involved an audit team consisting of </w:t>
      </w:r>
      <w:r>
        <w:t>a minimum of three</w:t>
      </w:r>
      <w:r w:rsidRPr="00C30565">
        <w:t xml:space="preserve"> full-time equivalents (FTE). </w:t>
      </w:r>
      <w:r>
        <w:t>The compliance audit of MTM’s activities comprised 1.5 days on-site and involved an audit team consisting of a minimum of two FTEs.</w:t>
      </w:r>
    </w:p>
    <w:p w14:paraId="081A56BB" w14:textId="77777777" w:rsidR="00DD43DA" w:rsidRPr="00C30565" w:rsidRDefault="00DD43DA" w:rsidP="004C45E9">
      <w:r w:rsidRPr="00C30565">
        <w:t xml:space="preserve">Each audit team comprised a Lead Auditor, </w:t>
      </w:r>
      <w:r w:rsidRPr="00C2705D">
        <w:t>Auditor and Specialist Auditors (</w:t>
      </w:r>
      <w:proofErr w:type="gramStart"/>
      <w:r w:rsidRPr="00C2705D">
        <w:t>i.e.</w:t>
      </w:r>
      <w:proofErr w:type="gramEnd"/>
      <w:r w:rsidRPr="00C2705D">
        <w:t xml:space="preserve"> specialists in arboriculture, noise, sustainability and climate change, contaminated land, </w:t>
      </w:r>
      <w:r>
        <w:t>surface water, traffic and transport) who were also included as appropriate for the compliance audits of CPBs activities</w:t>
      </w:r>
      <w:r w:rsidRPr="00C30565">
        <w:t>.  In accordance with AS/NZS ISO 19011:2019, the team for each compliance audit was selected based on the prerequisite competencies to achieve the audit objectives, accounting for the audit scope and documentation to be reviewed.</w:t>
      </w:r>
    </w:p>
    <w:p w14:paraId="757E0724" w14:textId="51841215" w:rsidR="00DD43DA" w:rsidRPr="00C30565" w:rsidRDefault="004C45E9" w:rsidP="004C45E9">
      <w:pPr>
        <w:pStyle w:val="Heading3"/>
      </w:pPr>
      <w:bookmarkStart w:id="132" w:name="_Toc112745050"/>
      <w:bookmarkStart w:id="133" w:name="_Toc125035215"/>
      <w:bookmarkStart w:id="134" w:name="_Toc125035274"/>
      <w:bookmarkStart w:id="135" w:name="_Toc125035543"/>
      <w:bookmarkStart w:id="136" w:name="_Toc125038861"/>
      <w:bookmarkStart w:id="137" w:name="_Toc125038913"/>
      <w:bookmarkStart w:id="138" w:name="_Toc127439315"/>
      <w:bookmarkStart w:id="139" w:name="_Toc140836657"/>
      <w:r>
        <w:t xml:space="preserve">2.1.4 </w:t>
      </w:r>
      <w:r>
        <w:tab/>
      </w:r>
      <w:r w:rsidR="00DD43DA" w:rsidRPr="00C30565">
        <w:t>Approach</w:t>
      </w:r>
      <w:bookmarkEnd w:id="132"/>
      <w:bookmarkEnd w:id="133"/>
      <w:bookmarkEnd w:id="134"/>
      <w:bookmarkEnd w:id="135"/>
      <w:bookmarkEnd w:id="136"/>
      <w:bookmarkEnd w:id="137"/>
      <w:bookmarkEnd w:id="138"/>
      <w:bookmarkEnd w:id="139"/>
      <w:r w:rsidR="00DD43DA" w:rsidRPr="00C30565">
        <w:t xml:space="preserve"> </w:t>
      </w:r>
    </w:p>
    <w:p w14:paraId="7EE4EDA8" w14:textId="77777777" w:rsidR="00DD43DA" w:rsidRPr="00C30565" w:rsidRDefault="00DD43DA" w:rsidP="004C45E9">
      <w:r w:rsidRPr="00C30565">
        <w:t>The approach undertaken for each compliance audit comprised:</w:t>
      </w:r>
    </w:p>
    <w:p w14:paraId="2F7E305B" w14:textId="77777777" w:rsidR="00DD43DA" w:rsidRPr="00C30565" w:rsidRDefault="00DD43DA" w:rsidP="004C45E9">
      <w:pPr>
        <w:pStyle w:val="Bulletlist"/>
      </w:pPr>
      <w:bookmarkStart w:id="140" w:name="_Toc26266091"/>
      <w:r w:rsidRPr="0050780B">
        <w:rPr>
          <w:b/>
        </w:rPr>
        <w:lastRenderedPageBreak/>
        <w:t>audit plan</w:t>
      </w:r>
      <w:r w:rsidRPr="00C30565">
        <w:t xml:space="preserve"> – development of a Compliance Audit Plan</w:t>
      </w:r>
      <w:bookmarkEnd w:id="140"/>
      <w:r w:rsidRPr="00C30565">
        <w:t xml:space="preserve"> to guide the audit. As per AS/NZS ISO 19011:2019, the audit plan defines and communicates the objectives, scope</w:t>
      </w:r>
      <w:r>
        <w:t xml:space="preserve">, </w:t>
      </w:r>
      <w:r w:rsidRPr="00C30565">
        <w:t xml:space="preserve">and criteria for each audit.  Each audit plan was developed to the satisfaction of NELP and provided to the Managing Contractor to enable logistics for the audit to be </w:t>
      </w:r>
      <w:proofErr w:type="gramStart"/>
      <w:r w:rsidRPr="00C30565">
        <w:t>arranged;</w:t>
      </w:r>
      <w:proofErr w:type="gramEnd"/>
      <w:r w:rsidRPr="00C30565">
        <w:t xml:space="preserve"> </w:t>
      </w:r>
    </w:p>
    <w:p w14:paraId="1711E34F" w14:textId="77777777" w:rsidR="00DD43DA" w:rsidRPr="00C30565" w:rsidRDefault="00DD43DA" w:rsidP="004C45E9">
      <w:pPr>
        <w:pStyle w:val="Bulletlist"/>
      </w:pPr>
      <w:r w:rsidRPr="0050780B">
        <w:rPr>
          <w:b/>
        </w:rPr>
        <w:t>inception meeting</w:t>
      </w:r>
      <w:r w:rsidRPr="00C30565">
        <w:t xml:space="preserve"> – at the start of each compliance audit, a formal inception meeting was undertaken with the contractor personnel to outline the objectives, purpose, scope</w:t>
      </w:r>
      <w:r>
        <w:t>,</w:t>
      </w:r>
      <w:r w:rsidRPr="00C30565">
        <w:t xml:space="preserve"> and logistics of the audit.  This meeting was typically attended by a wider NELP and Managing Contractor audience and included an introduction to those involved in the audit, including both the IEA audit team and the Managing Contractors’ personnel (</w:t>
      </w:r>
      <w:proofErr w:type="gramStart"/>
      <w:r w:rsidRPr="00C30565">
        <w:t>i.e.</w:t>
      </w:r>
      <w:proofErr w:type="gramEnd"/>
      <w:r w:rsidRPr="00C30565">
        <w:t xml:space="preserve"> auditees);</w:t>
      </w:r>
    </w:p>
    <w:p w14:paraId="244A15C8" w14:textId="77777777" w:rsidR="00DD43DA" w:rsidRPr="00C30565" w:rsidRDefault="00DD43DA" w:rsidP="004C45E9">
      <w:pPr>
        <w:pStyle w:val="Bulletlist"/>
      </w:pPr>
      <w:r w:rsidRPr="00C30565">
        <w:rPr>
          <w:b/>
        </w:rPr>
        <w:t>document review</w:t>
      </w:r>
      <w:r w:rsidRPr="00C30565">
        <w:t xml:space="preserve"> - a key part of each compliance audit involved review of appropriate documentation to determine if those Program activities subject to the assessment met the Program contract </w:t>
      </w:r>
      <w:proofErr w:type="gramStart"/>
      <w:r w:rsidRPr="00C30565">
        <w:t>requirements;</w:t>
      </w:r>
      <w:proofErr w:type="gramEnd"/>
      <w:r w:rsidRPr="00C30565">
        <w:t xml:space="preserve"> </w:t>
      </w:r>
    </w:p>
    <w:p w14:paraId="49326974" w14:textId="77777777" w:rsidR="00DD43DA" w:rsidRPr="00C30565" w:rsidRDefault="00DD43DA" w:rsidP="004C45E9">
      <w:pPr>
        <w:pStyle w:val="Bulletlist"/>
      </w:pPr>
      <w:r w:rsidRPr="00C30565">
        <w:rPr>
          <w:b/>
        </w:rPr>
        <w:t xml:space="preserve">personnel </w:t>
      </w:r>
      <w:r>
        <w:rPr>
          <w:b/>
        </w:rPr>
        <w:t>i</w:t>
      </w:r>
      <w:r w:rsidRPr="00C30565">
        <w:rPr>
          <w:b/>
        </w:rPr>
        <w:t>nterviews</w:t>
      </w:r>
      <w:r w:rsidRPr="00C30565">
        <w:t xml:space="preserve"> - interviews with appropriate personnel was also an integral component of each compliance audit.  Informal interviews were undertaken throughout each compliance audit (</w:t>
      </w:r>
      <w:proofErr w:type="gramStart"/>
      <w:r w:rsidRPr="00C30565">
        <w:t>e.g.</w:t>
      </w:r>
      <w:proofErr w:type="gramEnd"/>
      <w:r w:rsidRPr="00C30565">
        <w:t xml:space="preserve"> concurrently with document review and site walkovers) to collect information and anecdotal evidence with respect to the </w:t>
      </w:r>
      <w:r>
        <w:t>Program activities</w:t>
      </w:r>
      <w:r w:rsidRPr="00C30565">
        <w:t xml:space="preserve"> being assessed;</w:t>
      </w:r>
    </w:p>
    <w:p w14:paraId="2E047224" w14:textId="77777777" w:rsidR="00DD43DA" w:rsidRPr="00C30565" w:rsidRDefault="00DD43DA" w:rsidP="004C45E9">
      <w:pPr>
        <w:pStyle w:val="Bulletlist"/>
      </w:pPr>
      <w:r w:rsidRPr="00C30565">
        <w:rPr>
          <w:b/>
        </w:rPr>
        <w:t>site visits/walkovers</w:t>
      </w:r>
      <w:r w:rsidRPr="00C30565">
        <w:t xml:space="preserve"> – information and evidence </w:t>
      </w:r>
      <w:proofErr w:type="gramStart"/>
      <w:r w:rsidRPr="00C30565">
        <w:t>was</w:t>
      </w:r>
      <w:proofErr w:type="gramEnd"/>
      <w:r w:rsidRPr="00C30565">
        <w:t xml:space="preserve"> also gathered during comprehensive visits to Program sites, which involved observations made during site walkovers; and,   </w:t>
      </w:r>
    </w:p>
    <w:p w14:paraId="7B9B913D" w14:textId="77777777" w:rsidR="00DD43DA" w:rsidRPr="00C30565" w:rsidRDefault="00DD43DA" w:rsidP="004C45E9">
      <w:pPr>
        <w:pStyle w:val="Bulletlist"/>
      </w:pPr>
      <w:r w:rsidRPr="00C30565">
        <w:rPr>
          <w:b/>
        </w:rPr>
        <w:t xml:space="preserve">exit briefing – </w:t>
      </w:r>
      <w:r w:rsidRPr="00C30565">
        <w:t>at the completion of each compliance audit, the audit team provided feedback to NELP and the Managing Contractor at a closing meeting, summarising the outcomes of the audit. To ensure that all issues of potential concern had been identified and raised appropriately with contractor management, a summary of major findings was presented at this time, noting that</w:t>
      </w:r>
      <w:r>
        <w:t>,</w:t>
      </w:r>
      <w:r w:rsidRPr="00C30565">
        <w:t xml:space="preserve"> </w:t>
      </w:r>
      <w:r>
        <w:t>“</w:t>
      </w:r>
      <w:r w:rsidRPr="00C30565">
        <w:t>audit opinions may be subject to change during reporting and further to the exit briefing</w:t>
      </w:r>
      <w:r>
        <w:t>”</w:t>
      </w:r>
      <w:r w:rsidRPr="00C30565">
        <w:t xml:space="preserve">. This ensured that personnel were aware of auditors’ </w:t>
      </w:r>
      <w:r>
        <w:t xml:space="preserve">likely </w:t>
      </w:r>
      <w:r w:rsidRPr="00C30565">
        <w:t>conclusions in advance of report preparation and provided an open forum for discussion of these issues.</w:t>
      </w:r>
    </w:p>
    <w:p w14:paraId="1A1FB9EA" w14:textId="66E0D6FC" w:rsidR="00DD43DA" w:rsidRPr="00C30565" w:rsidRDefault="00903060" w:rsidP="00903060">
      <w:pPr>
        <w:pStyle w:val="Heading3"/>
      </w:pPr>
      <w:bookmarkStart w:id="141" w:name="_Toc112745051"/>
      <w:bookmarkStart w:id="142" w:name="_Toc125035216"/>
      <w:bookmarkStart w:id="143" w:name="_Toc125035275"/>
      <w:bookmarkStart w:id="144" w:name="_Toc125035544"/>
      <w:bookmarkStart w:id="145" w:name="_Toc125038862"/>
      <w:bookmarkStart w:id="146" w:name="_Toc125038914"/>
      <w:bookmarkStart w:id="147" w:name="_Toc127439316"/>
      <w:bookmarkStart w:id="148" w:name="_Toc140836658"/>
      <w:r>
        <w:t xml:space="preserve">2.1.5 </w:t>
      </w:r>
      <w:r w:rsidR="00860B7F">
        <w:tab/>
      </w:r>
      <w:r w:rsidR="00DD43DA" w:rsidRPr="00C30565">
        <w:t>Audit finding categories and reporting</w:t>
      </w:r>
      <w:bookmarkEnd w:id="141"/>
      <w:bookmarkEnd w:id="142"/>
      <w:bookmarkEnd w:id="143"/>
      <w:bookmarkEnd w:id="144"/>
      <w:bookmarkEnd w:id="145"/>
      <w:bookmarkEnd w:id="146"/>
      <w:bookmarkEnd w:id="147"/>
      <w:bookmarkEnd w:id="148"/>
    </w:p>
    <w:p w14:paraId="4E2BF716" w14:textId="77777777" w:rsidR="00DD43DA" w:rsidRPr="00C30565" w:rsidRDefault="00DD43DA" w:rsidP="00903060">
      <w:r w:rsidRPr="00C30565">
        <w:t xml:space="preserve">The main output from each compliance audit comprised a detailed report, including information on: </w:t>
      </w:r>
    </w:p>
    <w:p w14:paraId="07B2DFDC" w14:textId="77777777" w:rsidR="00DD43DA" w:rsidRPr="00C30565" w:rsidRDefault="00DD43DA" w:rsidP="00903060">
      <w:pPr>
        <w:pStyle w:val="Bulletlist"/>
      </w:pPr>
      <w:r w:rsidRPr="00C30565">
        <w:t xml:space="preserve">the scope and approach of the audit, including a list of the documents reviewed by the IEA during the </w:t>
      </w:r>
      <w:proofErr w:type="gramStart"/>
      <w:r w:rsidRPr="00C30565">
        <w:t>audit;</w:t>
      </w:r>
      <w:proofErr w:type="gramEnd"/>
      <w:r w:rsidRPr="00C30565">
        <w:t xml:space="preserve"> </w:t>
      </w:r>
    </w:p>
    <w:p w14:paraId="7442BEBB" w14:textId="77777777" w:rsidR="00DD43DA" w:rsidRPr="00C30565" w:rsidRDefault="00DD43DA" w:rsidP="00903060">
      <w:pPr>
        <w:pStyle w:val="Bulletlist"/>
      </w:pPr>
      <w:r w:rsidRPr="00C30565">
        <w:t>activities and operations subject to the audit; and,</w:t>
      </w:r>
    </w:p>
    <w:p w14:paraId="3F9BF489" w14:textId="4F7060A6" w:rsidR="00DD43DA" w:rsidRPr="0090754D" w:rsidRDefault="00DD43DA" w:rsidP="00903060">
      <w:pPr>
        <w:pStyle w:val="Bulletlist"/>
      </w:pPr>
      <w:r w:rsidRPr="00C30565">
        <w:t xml:space="preserve">audit findings including compliance status against the audit criteria. In accordance with </w:t>
      </w:r>
      <w:bookmarkStart w:id="149" w:name="OLE_LINK5"/>
      <w:bookmarkStart w:id="150" w:name="OLE_LINK6"/>
      <w:r w:rsidRPr="00C30565">
        <w:t>AS/NZS ISO 19011:2019</w:t>
      </w:r>
      <w:bookmarkEnd w:id="149"/>
      <w:bookmarkEnd w:id="150"/>
      <w:r w:rsidRPr="00C30565">
        <w:t xml:space="preserve">, audit findings </w:t>
      </w:r>
      <w:r>
        <w:t xml:space="preserve">were characterised qualitatively </w:t>
      </w:r>
      <w:r w:rsidRPr="00C30565">
        <w:t>in accordance with</w:t>
      </w:r>
      <w:r>
        <w:t xml:space="preserve"> categories defined in </w:t>
      </w:r>
      <w:r>
        <w:fldChar w:fldCharType="begin"/>
      </w:r>
      <w:r>
        <w:instrText xml:space="preserve"> REF _Ref125541028 \h </w:instrText>
      </w:r>
      <w:r w:rsidR="00903060">
        <w:instrText xml:space="preserve"> \* MERGEFORMAT </w:instrText>
      </w:r>
      <w:r>
        <w:fldChar w:fldCharType="separate"/>
      </w:r>
      <w:r>
        <w:t xml:space="preserve">Table </w:t>
      </w:r>
      <w:r>
        <w:rPr>
          <w:noProof/>
        </w:rPr>
        <w:t>2</w:t>
      </w:r>
      <w:r>
        <w:t>.</w:t>
      </w:r>
      <w:r>
        <w:rPr>
          <w:noProof/>
        </w:rPr>
        <w:t>1</w:t>
      </w:r>
      <w:r>
        <w:fldChar w:fldCharType="end"/>
      </w:r>
      <w:r>
        <w:t>.</w:t>
      </w:r>
    </w:p>
    <w:p w14:paraId="5D00F51F" w14:textId="77777777" w:rsidR="00DD43DA" w:rsidRPr="000918B5" w:rsidRDefault="00DD43DA" w:rsidP="000918B5">
      <w:pPr>
        <w:rPr>
          <w:b/>
          <w:bCs/>
        </w:rPr>
      </w:pPr>
      <w:bookmarkStart w:id="151" w:name="_Ref125541028"/>
      <w:bookmarkStart w:id="152" w:name="_Toc125035245"/>
      <w:bookmarkStart w:id="153" w:name="_Toc125038943"/>
      <w:bookmarkStart w:id="154" w:name="_Toc125039121"/>
      <w:r w:rsidRPr="000918B5">
        <w:rPr>
          <w:b/>
          <w:bCs/>
        </w:rPr>
        <w:t xml:space="preserve">Table </w:t>
      </w:r>
      <w:r w:rsidRPr="000918B5">
        <w:rPr>
          <w:b/>
          <w:bCs/>
        </w:rPr>
        <w:fldChar w:fldCharType="begin"/>
      </w:r>
      <w:r w:rsidRPr="000918B5">
        <w:rPr>
          <w:b/>
          <w:bCs/>
        </w:rPr>
        <w:instrText xml:space="preserve"> STYLEREF 1 \s </w:instrText>
      </w:r>
      <w:r w:rsidRPr="000918B5">
        <w:rPr>
          <w:b/>
          <w:bCs/>
        </w:rPr>
        <w:fldChar w:fldCharType="separate"/>
      </w:r>
      <w:r w:rsidRPr="000918B5">
        <w:rPr>
          <w:b/>
          <w:bCs/>
          <w:noProof/>
        </w:rPr>
        <w:t>2</w:t>
      </w:r>
      <w:r w:rsidRPr="000918B5">
        <w:rPr>
          <w:b/>
          <w:bCs/>
          <w:noProof/>
        </w:rPr>
        <w:fldChar w:fldCharType="end"/>
      </w:r>
      <w:r w:rsidRPr="000918B5">
        <w:rPr>
          <w:b/>
          <w:bCs/>
        </w:rPr>
        <w:t>.</w:t>
      </w:r>
      <w:r w:rsidRPr="000918B5">
        <w:rPr>
          <w:b/>
          <w:bCs/>
        </w:rPr>
        <w:fldChar w:fldCharType="begin"/>
      </w:r>
      <w:r w:rsidRPr="000918B5">
        <w:rPr>
          <w:b/>
          <w:bCs/>
        </w:rPr>
        <w:instrText xml:space="preserve"> SEQ Table \* ARABIC \s 1 </w:instrText>
      </w:r>
      <w:r w:rsidRPr="000918B5">
        <w:rPr>
          <w:b/>
          <w:bCs/>
        </w:rPr>
        <w:fldChar w:fldCharType="separate"/>
      </w:r>
      <w:r w:rsidRPr="000918B5">
        <w:rPr>
          <w:b/>
          <w:bCs/>
          <w:noProof/>
        </w:rPr>
        <w:t>1</w:t>
      </w:r>
      <w:r w:rsidRPr="000918B5">
        <w:rPr>
          <w:b/>
          <w:bCs/>
          <w:noProof/>
        </w:rPr>
        <w:fldChar w:fldCharType="end"/>
      </w:r>
      <w:bookmarkEnd w:id="151"/>
      <w:r w:rsidRPr="000918B5">
        <w:rPr>
          <w:b/>
          <w:bCs/>
        </w:rPr>
        <w:t xml:space="preserve"> Audit Finding Categories</w:t>
      </w:r>
      <w:bookmarkEnd w:id="152"/>
      <w:bookmarkEnd w:id="153"/>
      <w:bookmarkEnd w:id="154"/>
    </w:p>
    <w:tbl>
      <w:tblPr>
        <w:tblStyle w:val="TableGrid"/>
        <w:tblW w:w="5000" w:type="pct"/>
        <w:tblLook w:val="0420" w:firstRow="1" w:lastRow="0" w:firstColumn="0" w:lastColumn="0" w:noHBand="0" w:noVBand="1"/>
        <w:tblDescription w:val="Table 2.1 Audit Finding Categories"/>
      </w:tblPr>
      <w:tblGrid>
        <w:gridCol w:w="1988"/>
        <w:gridCol w:w="7022"/>
      </w:tblGrid>
      <w:tr w:rsidR="00DD43DA" w:rsidRPr="000918B5" w14:paraId="0D934B0B" w14:textId="77777777" w:rsidTr="000918B5">
        <w:tc>
          <w:tcPr>
            <w:tcW w:w="1103" w:type="pct"/>
            <w:shd w:val="clear" w:color="auto" w:fill="D9D9D9" w:themeFill="background1" w:themeFillShade="D9"/>
          </w:tcPr>
          <w:p w14:paraId="08C89FCD" w14:textId="77777777" w:rsidR="00DD43DA" w:rsidRPr="000918B5" w:rsidRDefault="00DD43DA" w:rsidP="000918B5">
            <w:pPr>
              <w:rPr>
                <w:b/>
                <w:bCs/>
              </w:rPr>
            </w:pPr>
            <w:r w:rsidRPr="000918B5">
              <w:rPr>
                <w:b/>
                <w:bCs/>
              </w:rPr>
              <w:lastRenderedPageBreak/>
              <w:t>Categories</w:t>
            </w:r>
          </w:p>
        </w:tc>
        <w:tc>
          <w:tcPr>
            <w:tcW w:w="3897" w:type="pct"/>
            <w:shd w:val="clear" w:color="auto" w:fill="D9D9D9" w:themeFill="background1" w:themeFillShade="D9"/>
          </w:tcPr>
          <w:p w14:paraId="13A7206A" w14:textId="77777777" w:rsidR="00DD43DA" w:rsidRPr="000918B5" w:rsidRDefault="00DD43DA" w:rsidP="000918B5">
            <w:pPr>
              <w:rPr>
                <w:b/>
                <w:bCs/>
              </w:rPr>
            </w:pPr>
            <w:r w:rsidRPr="000918B5">
              <w:rPr>
                <w:b/>
                <w:bCs/>
              </w:rPr>
              <w:t>Definition</w:t>
            </w:r>
          </w:p>
        </w:tc>
      </w:tr>
      <w:tr w:rsidR="00DD43DA" w:rsidRPr="000918B5" w14:paraId="09B23281" w14:textId="77777777" w:rsidTr="0070062D">
        <w:tc>
          <w:tcPr>
            <w:tcW w:w="1103" w:type="pct"/>
          </w:tcPr>
          <w:p w14:paraId="66B291E0" w14:textId="77777777" w:rsidR="00DD43DA" w:rsidRPr="000918B5" w:rsidRDefault="00DD43DA" w:rsidP="000918B5">
            <w:r w:rsidRPr="000918B5">
              <w:t>Compliant</w:t>
            </w:r>
          </w:p>
        </w:tc>
        <w:tc>
          <w:tcPr>
            <w:tcW w:w="3897" w:type="pct"/>
          </w:tcPr>
          <w:p w14:paraId="6B933702" w14:textId="77777777" w:rsidR="00DD43DA" w:rsidRPr="000918B5" w:rsidRDefault="00DD43DA" w:rsidP="000918B5">
            <w:r w:rsidRPr="000918B5">
              <w:t xml:space="preserve">The evidence demonstrated that the criteria under consideration had been met. </w:t>
            </w:r>
          </w:p>
        </w:tc>
      </w:tr>
      <w:tr w:rsidR="00DD43DA" w:rsidRPr="000918B5" w14:paraId="7F096325" w14:textId="77777777" w:rsidTr="0070062D">
        <w:tc>
          <w:tcPr>
            <w:tcW w:w="1103" w:type="pct"/>
          </w:tcPr>
          <w:p w14:paraId="14482C33" w14:textId="77777777" w:rsidR="00DD43DA" w:rsidRPr="000918B5" w:rsidRDefault="00DD43DA" w:rsidP="000918B5">
            <w:r w:rsidRPr="000918B5">
              <w:t>Opportunity for Improvement (OFI)</w:t>
            </w:r>
          </w:p>
        </w:tc>
        <w:tc>
          <w:tcPr>
            <w:tcW w:w="3897" w:type="pct"/>
          </w:tcPr>
          <w:p w14:paraId="2FD44FE2" w14:textId="77777777" w:rsidR="00DD43DA" w:rsidRPr="000918B5" w:rsidRDefault="00DD43DA" w:rsidP="000918B5">
            <w:r w:rsidRPr="000918B5">
              <w:t>The evidence demonstrated that the criteria under consideration had been met, but in the future, there was an opportunity to provide greater clarity or provide greater demonstration that the criteria has been met.</w:t>
            </w:r>
          </w:p>
        </w:tc>
      </w:tr>
      <w:tr w:rsidR="00DD43DA" w:rsidRPr="000918B5" w14:paraId="4690C4F6" w14:textId="77777777" w:rsidTr="0070062D">
        <w:tc>
          <w:tcPr>
            <w:tcW w:w="1103" w:type="pct"/>
          </w:tcPr>
          <w:p w14:paraId="262D7EAD" w14:textId="77777777" w:rsidR="00DD43DA" w:rsidRPr="000918B5" w:rsidRDefault="00DD43DA" w:rsidP="000918B5">
            <w:r w:rsidRPr="000918B5">
              <w:t>Minor Non-compliance (Minor NC)</w:t>
            </w:r>
          </w:p>
        </w:tc>
        <w:tc>
          <w:tcPr>
            <w:tcW w:w="3897" w:type="pct"/>
          </w:tcPr>
          <w:p w14:paraId="3A616C9E" w14:textId="77777777" w:rsidR="00DD43DA" w:rsidRPr="000918B5" w:rsidRDefault="00DD43DA" w:rsidP="000918B5">
            <w:r w:rsidRPr="000918B5">
              <w:t xml:space="preserve">The evidence demonstrated that the criteria had been partially met, and at present did not fully meet the relevant Program Contract requirement. </w:t>
            </w:r>
          </w:p>
        </w:tc>
      </w:tr>
      <w:tr w:rsidR="00DD43DA" w:rsidRPr="000918B5" w14:paraId="62AAE874" w14:textId="77777777" w:rsidTr="0070062D">
        <w:tc>
          <w:tcPr>
            <w:tcW w:w="1103" w:type="pct"/>
          </w:tcPr>
          <w:p w14:paraId="3AE0E9DC" w14:textId="77777777" w:rsidR="00DD43DA" w:rsidRPr="000918B5" w:rsidRDefault="00DD43DA" w:rsidP="000918B5">
            <w:r w:rsidRPr="000918B5">
              <w:t>Major Non-compliance (Major NC)</w:t>
            </w:r>
          </w:p>
        </w:tc>
        <w:tc>
          <w:tcPr>
            <w:tcW w:w="3897" w:type="pct"/>
          </w:tcPr>
          <w:p w14:paraId="61786440" w14:textId="77777777" w:rsidR="00DD43DA" w:rsidRPr="000918B5" w:rsidRDefault="00DD43DA" w:rsidP="000918B5">
            <w:r w:rsidRPr="000918B5">
              <w:t xml:space="preserve">The evidence either demonstrated that the criteria had not been met, or </w:t>
            </w:r>
            <w:bookmarkStart w:id="155" w:name="OLE_LINK1"/>
            <w:bookmarkStart w:id="156" w:name="OLE_LINK2"/>
            <w:r w:rsidRPr="000918B5">
              <w:t>there was an absence of evidence demonstrating that the criteria had been met</w:t>
            </w:r>
            <w:bookmarkEnd w:id="155"/>
            <w:bookmarkEnd w:id="156"/>
            <w:r w:rsidRPr="000918B5">
              <w:t>. As such the corresponding aspect of the Program Contract requirement is not being met.</w:t>
            </w:r>
          </w:p>
        </w:tc>
      </w:tr>
    </w:tbl>
    <w:p w14:paraId="51A497FC" w14:textId="77777777" w:rsidR="00DD43DA" w:rsidRDefault="00DD43DA" w:rsidP="00903060">
      <w:r w:rsidRPr="00C30565">
        <w:t xml:space="preserve">Qualitative environmental risk ratings for each non-compliance finding were also determined by the IEA using the risk assessment methodology detailed within Chapter 4 – </w:t>
      </w:r>
      <w:r w:rsidRPr="00C30565">
        <w:rPr>
          <w:i/>
        </w:rPr>
        <w:t>EES Assessment Framework</w:t>
      </w:r>
      <w:r w:rsidRPr="00C30565">
        <w:t xml:space="preserve">, Section 4.4.2 </w:t>
      </w:r>
      <w:r w:rsidRPr="00C30565">
        <w:rPr>
          <w:i/>
        </w:rPr>
        <w:t>Risk Assessment</w:t>
      </w:r>
      <w:r w:rsidRPr="00C30565">
        <w:t xml:space="preserve"> of the NEL Environmental Effects Statement (EES), to ensure a consistent approach across the Program (</w:t>
      </w:r>
      <w:proofErr w:type="gramStart"/>
      <w:r w:rsidRPr="00C30565">
        <w:t>i.e.</w:t>
      </w:r>
      <w:proofErr w:type="gramEnd"/>
      <w:r w:rsidRPr="00C30565">
        <w:t xml:space="preserve"> risk ratings for OFIs were not determined).  </w:t>
      </w:r>
    </w:p>
    <w:p w14:paraId="32678354" w14:textId="77777777" w:rsidR="00DD43DA" w:rsidRPr="00C30565" w:rsidRDefault="00DD43DA" w:rsidP="00903060">
      <w:r w:rsidRPr="00C30565">
        <w:t>The risk assessment for each finding considered the likelihood (</w:t>
      </w:r>
      <w:proofErr w:type="gramStart"/>
      <w:r w:rsidRPr="00C30565">
        <w:t>i.e.</w:t>
      </w:r>
      <w:proofErr w:type="gramEnd"/>
      <w:r w:rsidRPr="00C30565">
        <w:t xml:space="preserve"> the chance of an event happening and the maximum credible consequence occurring from that event) and consequence (i.e. the maximum credible outcome of an event affecting an asset, value, or use) of an event occurring.  Risk ratings for non-compliances can be found at the end of each subject area in Section 3.2 of this report where applicable.  </w:t>
      </w:r>
    </w:p>
    <w:p w14:paraId="4825ECC1" w14:textId="77777777" w:rsidR="00DD43DA" w:rsidRPr="00C30565" w:rsidRDefault="00DD43DA" w:rsidP="00903060">
      <w:r w:rsidRPr="00C30565">
        <w:t>Corrective actions were determined, implemented and tracked to closure by the Managing Contractor, with the IEA assessing the closure of actions:</w:t>
      </w:r>
    </w:p>
    <w:p w14:paraId="71F88DA3" w14:textId="77777777" w:rsidR="00DD43DA" w:rsidRPr="00C30565" w:rsidRDefault="00DD43DA" w:rsidP="00903060">
      <w:pPr>
        <w:pStyle w:val="Bulletlist"/>
      </w:pPr>
      <w:r w:rsidRPr="00C30565">
        <w:t>either upon the next compliance audit; or,</w:t>
      </w:r>
    </w:p>
    <w:p w14:paraId="675EAB23" w14:textId="77777777" w:rsidR="00DD43DA" w:rsidRPr="00C30565" w:rsidRDefault="00DD43DA" w:rsidP="00903060">
      <w:pPr>
        <w:pStyle w:val="Bulletlist"/>
      </w:pPr>
      <w:r w:rsidRPr="00C30565">
        <w:t>through desk-based review of evidence provided by the Managing Contractor (including document review and personnel interviews via conferencing facilities) where a reporting period closed prior to the next compliance audit (</w:t>
      </w:r>
      <w:proofErr w:type="gramStart"/>
      <w:r>
        <w:t>e.g.</w:t>
      </w:r>
      <w:proofErr w:type="gramEnd"/>
      <w:r w:rsidRPr="00C30565">
        <w:t xml:space="preserve"> desk-based review of evidence in </w:t>
      </w:r>
      <w:r>
        <w:t>January 2023</w:t>
      </w:r>
      <w:r w:rsidRPr="00C30565">
        <w:t>, at the end of a reporting period, where the next compliance audit was scheduled for mid-</w:t>
      </w:r>
      <w:r>
        <w:t>February 2023</w:t>
      </w:r>
      <w:r w:rsidRPr="00C30565">
        <w:t>).</w:t>
      </w:r>
    </w:p>
    <w:p w14:paraId="35D8408C" w14:textId="62BED60A" w:rsidR="00DD43DA" w:rsidRPr="00C1308C" w:rsidRDefault="00DD43DA">
      <w:pPr>
        <w:pStyle w:val="Heading2"/>
        <w:numPr>
          <w:ilvl w:val="1"/>
          <w:numId w:val="21"/>
        </w:numPr>
      </w:pPr>
      <w:bookmarkStart w:id="157" w:name="_Toc112745052"/>
      <w:bookmarkStart w:id="158" w:name="_Toc125035217"/>
      <w:bookmarkStart w:id="159" w:name="_Toc125035276"/>
      <w:bookmarkStart w:id="160" w:name="_Toc125035545"/>
      <w:bookmarkStart w:id="161" w:name="_Toc125038863"/>
      <w:bookmarkStart w:id="162" w:name="_Toc125038915"/>
      <w:bookmarkStart w:id="163" w:name="_Toc127439317"/>
      <w:bookmarkStart w:id="164" w:name="_Toc140836659"/>
      <w:bookmarkStart w:id="165" w:name="_Toc141087943"/>
      <w:r w:rsidRPr="00C1308C">
        <w:t xml:space="preserve">Audit activities – </w:t>
      </w:r>
      <w:bookmarkEnd w:id="157"/>
      <w:bookmarkEnd w:id="158"/>
      <w:bookmarkEnd w:id="159"/>
      <w:bookmarkEnd w:id="160"/>
      <w:bookmarkEnd w:id="161"/>
      <w:bookmarkEnd w:id="162"/>
      <w:r>
        <w:t>August 2022 to February 2023</w:t>
      </w:r>
      <w:bookmarkEnd w:id="163"/>
      <w:bookmarkEnd w:id="164"/>
      <w:bookmarkEnd w:id="165"/>
    </w:p>
    <w:p w14:paraId="443104BD" w14:textId="77777777" w:rsidR="00DD43DA" w:rsidRPr="008666E9" w:rsidRDefault="00DD43DA" w:rsidP="00903060">
      <w:r w:rsidRPr="00C1308C">
        <w:t xml:space="preserve">During the reporting period, the IEA conducted </w:t>
      </w:r>
      <w:r>
        <w:t>two (2)</w:t>
      </w:r>
      <w:r w:rsidRPr="00C1308C">
        <w:t xml:space="preserve"> quarterly compliance audits CPB’s Program (</w:t>
      </w:r>
      <w:proofErr w:type="gramStart"/>
      <w:r w:rsidRPr="00C1308C">
        <w:t>i.e.</w:t>
      </w:r>
      <w:proofErr w:type="gramEnd"/>
      <w:r w:rsidRPr="00C1308C">
        <w:t xml:space="preserve"> construction) activities </w:t>
      </w:r>
      <w:r>
        <w:t xml:space="preserve">and one (1) compliance audit of MTM’s Program activities </w:t>
      </w:r>
      <w:r w:rsidRPr="00C1308C">
        <w:t xml:space="preserve">assessing compliance of with the EMF, EPRs, Environmental Strategy, CEMP, WEMPs, CCPs, and approval conditions.  The </w:t>
      </w:r>
      <w:r w:rsidRPr="008666E9">
        <w:t>compliance audits were conducted on the following dates:</w:t>
      </w:r>
    </w:p>
    <w:p w14:paraId="278FA43F" w14:textId="77777777" w:rsidR="00DD43DA" w:rsidRPr="000310D3" w:rsidRDefault="00DD43DA" w:rsidP="00903060">
      <w:pPr>
        <w:pStyle w:val="Bulletlist"/>
      </w:pPr>
      <w:r w:rsidRPr="000310D3">
        <w:t>22 to 24 August 2022</w:t>
      </w:r>
      <w:r>
        <w:t xml:space="preserve"> (CPB Activities</w:t>
      </w:r>
      <w:proofErr w:type="gramStart"/>
      <w:r>
        <w:t>)</w:t>
      </w:r>
      <w:r w:rsidRPr="000310D3">
        <w:t>;</w:t>
      </w:r>
      <w:proofErr w:type="gramEnd"/>
      <w:r w:rsidRPr="000310D3">
        <w:t xml:space="preserve"> </w:t>
      </w:r>
    </w:p>
    <w:p w14:paraId="4C9CD9B5" w14:textId="77777777" w:rsidR="00DD43DA" w:rsidRPr="000310D3" w:rsidRDefault="00DD43DA" w:rsidP="00903060">
      <w:pPr>
        <w:pStyle w:val="Bulletlist"/>
      </w:pPr>
      <w:r w:rsidRPr="000310D3">
        <w:lastRenderedPageBreak/>
        <w:t>16 to 17 November 2022</w:t>
      </w:r>
      <w:r>
        <w:t xml:space="preserve"> (CPB Activities)</w:t>
      </w:r>
      <w:r w:rsidRPr="000310D3">
        <w:t>; and</w:t>
      </w:r>
    </w:p>
    <w:p w14:paraId="3858BFE8" w14:textId="77777777" w:rsidR="00DD43DA" w:rsidRPr="000310D3" w:rsidRDefault="00DD43DA" w:rsidP="00903060">
      <w:pPr>
        <w:pStyle w:val="Bulletlist"/>
      </w:pPr>
      <w:r w:rsidRPr="000310D3">
        <w:t>29 to 30 November 2022</w:t>
      </w:r>
      <w:r>
        <w:t xml:space="preserve"> (MTM Activities)</w:t>
      </w:r>
    </w:p>
    <w:p w14:paraId="3FC7083D" w14:textId="77777777" w:rsidR="00DD43DA" w:rsidRPr="00C1308C" w:rsidRDefault="00DD43DA" w:rsidP="00903060">
      <w:r w:rsidRPr="004242B1">
        <w:t>In January 2023, the IEA reviewed</w:t>
      </w:r>
      <w:r w:rsidRPr="00C1308C">
        <w:t xml:space="preserve"> evidence associated with the corrective actions undertaken by CPB </w:t>
      </w:r>
      <w:r>
        <w:t xml:space="preserve">and MTM </w:t>
      </w:r>
      <w:r w:rsidRPr="00C1308C">
        <w:t>to address the findings arising from the previous IEA compliance audit</w:t>
      </w:r>
      <w:r>
        <w:t>s</w:t>
      </w:r>
      <w:r w:rsidRPr="00C1308C">
        <w:t xml:space="preserve"> in </w:t>
      </w:r>
      <w:r>
        <w:t>November 2022</w:t>
      </w:r>
      <w:r w:rsidRPr="00C1308C">
        <w:t>.</w:t>
      </w:r>
    </w:p>
    <w:p w14:paraId="5193E7A6" w14:textId="574DEA8B" w:rsidR="00DD43DA" w:rsidRPr="00C1308C" w:rsidRDefault="00DD43DA" w:rsidP="00903060">
      <w:r w:rsidRPr="00C1308C">
        <w:t>The scope of each compliance audit, with respect to the locations subject to site visits and the criteria assessed during each audit are detailed in Sections 2.2.1 and 2.2.2 respectively</w:t>
      </w:r>
      <w:r>
        <w:t>.</w:t>
      </w:r>
    </w:p>
    <w:p w14:paraId="322A9CD4" w14:textId="4F9C94D1" w:rsidR="00DD43DA" w:rsidRPr="00C1308C" w:rsidRDefault="00DD43DA">
      <w:pPr>
        <w:pStyle w:val="Heading3"/>
        <w:numPr>
          <w:ilvl w:val="2"/>
          <w:numId w:val="22"/>
        </w:numPr>
      </w:pPr>
      <w:bookmarkStart w:id="166" w:name="_Toc112745053"/>
      <w:bookmarkStart w:id="167" w:name="_Toc125035218"/>
      <w:bookmarkStart w:id="168" w:name="_Toc125035277"/>
      <w:bookmarkStart w:id="169" w:name="_Toc125035546"/>
      <w:bookmarkStart w:id="170" w:name="_Toc125038864"/>
      <w:bookmarkStart w:id="171" w:name="_Toc125038916"/>
      <w:bookmarkStart w:id="172" w:name="_Toc127439318"/>
      <w:bookmarkStart w:id="173" w:name="_Toc140836660"/>
      <w:r w:rsidRPr="00C1308C">
        <w:t>Site Visits</w:t>
      </w:r>
      <w:bookmarkEnd w:id="166"/>
      <w:bookmarkEnd w:id="167"/>
      <w:bookmarkEnd w:id="168"/>
      <w:bookmarkEnd w:id="169"/>
      <w:bookmarkEnd w:id="170"/>
      <w:bookmarkEnd w:id="171"/>
      <w:bookmarkEnd w:id="172"/>
      <w:bookmarkEnd w:id="173"/>
    </w:p>
    <w:p w14:paraId="27CF3C78" w14:textId="2FBBFE46" w:rsidR="00DD43DA" w:rsidRPr="00C1308C" w:rsidRDefault="00DD43DA" w:rsidP="00903060">
      <w:r w:rsidRPr="00C1308C">
        <w:t xml:space="preserve">The locations subject to site visits as part of the compliance audits conducted in the reporting period are detailed in </w:t>
      </w:r>
      <w:r>
        <w:rPr>
          <w:highlight w:val="magenta"/>
        </w:rPr>
        <w:fldChar w:fldCharType="begin"/>
      </w:r>
      <w:r>
        <w:instrText xml:space="preserve"> REF _Ref125541045 \h </w:instrText>
      </w:r>
      <w:r w:rsidR="00903060">
        <w:rPr>
          <w:highlight w:val="magenta"/>
        </w:rPr>
        <w:instrText xml:space="preserve"> \* MERGEFORMAT </w:instrText>
      </w:r>
      <w:r>
        <w:rPr>
          <w:highlight w:val="magenta"/>
        </w:rPr>
      </w:r>
      <w:r>
        <w:rPr>
          <w:highlight w:val="magenta"/>
        </w:rPr>
        <w:fldChar w:fldCharType="separate"/>
      </w:r>
      <w:r>
        <w:t xml:space="preserve">Table </w:t>
      </w:r>
      <w:r>
        <w:rPr>
          <w:noProof/>
        </w:rPr>
        <w:t>2</w:t>
      </w:r>
      <w:r>
        <w:t>.</w:t>
      </w:r>
      <w:r>
        <w:rPr>
          <w:noProof/>
        </w:rPr>
        <w:t>2</w:t>
      </w:r>
      <w:r>
        <w:rPr>
          <w:highlight w:val="magenta"/>
        </w:rPr>
        <w:fldChar w:fldCharType="end"/>
      </w:r>
      <w:r>
        <w:t>.</w:t>
      </w:r>
    </w:p>
    <w:p w14:paraId="544F9E0F" w14:textId="77777777" w:rsidR="00DD43DA" w:rsidRPr="000918B5" w:rsidRDefault="00DD43DA" w:rsidP="000918B5">
      <w:pPr>
        <w:rPr>
          <w:b/>
          <w:bCs/>
        </w:rPr>
      </w:pPr>
      <w:bookmarkStart w:id="174" w:name="_Ref125541045"/>
      <w:bookmarkStart w:id="175" w:name="_Toc125035246"/>
      <w:bookmarkStart w:id="176" w:name="_Toc125038944"/>
      <w:bookmarkStart w:id="177" w:name="_Toc125039122"/>
      <w:r w:rsidRPr="000918B5">
        <w:rPr>
          <w:b/>
          <w:bCs/>
        </w:rPr>
        <w:t xml:space="preserve">Table </w:t>
      </w:r>
      <w:r w:rsidRPr="000918B5">
        <w:rPr>
          <w:b/>
          <w:bCs/>
        </w:rPr>
        <w:fldChar w:fldCharType="begin"/>
      </w:r>
      <w:r w:rsidRPr="000918B5">
        <w:rPr>
          <w:b/>
          <w:bCs/>
        </w:rPr>
        <w:instrText xml:space="preserve"> STYLEREF 1 \s </w:instrText>
      </w:r>
      <w:r w:rsidRPr="000918B5">
        <w:rPr>
          <w:b/>
          <w:bCs/>
        </w:rPr>
        <w:fldChar w:fldCharType="separate"/>
      </w:r>
      <w:r w:rsidRPr="000918B5">
        <w:rPr>
          <w:b/>
          <w:bCs/>
          <w:noProof/>
        </w:rPr>
        <w:t>2</w:t>
      </w:r>
      <w:r w:rsidRPr="000918B5">
        <w:rPr>
          <w:b/>
          <w:bCs/>
          <w:noProof/>
        </w:rPr>
        <w:fldChar w:fldCharType="end"/>
      </w:r>
      <w:r w:rsidRPr="000918B5">
        <w:rPr>
          <w:b/>
          <w:bCs/>
        </w:rPr>
        <w:t>.</w:t>
      </w:r>
      <w:r w:rsidRPr="000918B5">
        <w:rPr>
          <w:b/>
          <w:bCs/>
        </w:rPr>
        <w:fldChar w:fldCharType="begin"/>
      </w:r>
      <w:r w:rsidRPr="000918B5">
        <w:rPr>
          <w:b/>
          <w:bCs/>
        </w:rPr>
        <w:instrText xml:space="preserve"> SEQ Table \* ARABIC \s 1 </w:instrText>
      </w:r>
      <w:r w:rsidRPr="000918B5">
        <w:rPr>
          <w:b/>
          <w:bCs/>
        </w:rPr>
        <w:fldChar w:fldCharType="separate"/>
      </w:r>
      <w:r w:rsidRPr="000918B5">
        <w:rPr>
          <w:b/>
          <w:bCs/>
          <w:noProof/>
        </w:rPr>
        <w:t>2</w:t>
      </w:r>
      <w:r w:rsidRPr="000918B5">
        <w:rPr>
          <w:b/>
          <w:bCs/>
          <w:noProof/>
        </w:rPr>
        <w:fldChar w:fldCharType="end"/>
      </w:r>
      <w:bookmarkEnd w:id="174"/>
      <w:r w:rsidRPr="000918B5">
        <w:rPr>
          <w:b/>
          <w:bCs/>
        </w:rPr>
        <w:t xml:space="preserve"> Compliance audit site visits during reporting period</w:t>
      </w:r>
      <w:bookmarkEnd w:id="175"/>
      <w:bookmarkEnd w:id="176"/>
      <w:bookmarkEnd w:id="177"/>
    </w:p>
    <w:tbl>
      <w:tblPr>
        <w:tblStyle w:val="TableGrid"/>
        <w:tblW w:w="5000" w:type="pct"/>
        <w:tblLook w:val="0420" w:firstRow="1" w:lastRow="0" w:firstColumn="0" w:lastColumn="0" w:noHBand="0" w:noVBand="1"/>
        <w:tblDescription w:val="Table 2.2 Compliance audit site visits during reporting period"/>
      </w:tblPr>
      <w:tblGrid>
        <w:gridCol w:w="1723"/>
        <w:gridCol w:w="7287"/>
      </w:tblGrid>
      <w:tr w:rsidR="00DD43DA" w:rsidRPr="000918B5" w14:paraId="5FED01A4" w14:textId="77777777" w:rsidTr="000918B5">
        <w:tc>
          <w:tcPr>
            <w:tcW w:w="956" w:type="pct"/>
            <w:shd w:val="clear" w:color="auto" w:fill="D9D9D9" w:themeFill="background1" w:themeFillShade="D9"/>
          </w:tcPr>
          <w:p w14:paraId="0D6F96D2" w14:textId="77777777" w:rsidR="00DD43DA" w:rsidRPr="000918B5" w:rsidRDefault="00DD43DA" w:rsidP="000918B5">
            <w:pPr>
              <w:rPr>
                <w:b/>
                <w:bCs/>
              </w:rPr>
            </w:pPr>
            <w:r w:rsidRPr="000918B5">
              <w:rPr>
                <w:b/>
                <w:bCs/>
              </w:rPr>
              <w:t>Date of audit</w:t>
            </w:r>
          </w:p>
        </w:tc>
        <w:tc>
          <w:tcPr>
            <w:tcW w:w="4044" w:type="pct"/>
            <w:shd w:val="clear" w:color="auto" w:fill="D9D9D9" w:themeFill="background1" w:themeFillShade="D9"/>
          </w:tcPr>
          <w:p w14:paraId="0CF9A2F3" w14:textId="77777777" w:rsidR="00DD43DA" w:rsidRPr="000918B5" w:rsidRDefault="00DD43DA" w:rsidP="000918B5">
            <w:pPr>
              <w:rPr>
                <w:b/>
                <w:bCs/>
              </w:rPr>
            </w:pPr>
            <w:r w:rsidRPr="000918B5">
              <w:rPr>
                <w:b/>
                <w:bCs/>
              </w:rPr>
              <w:t>Site visits</w:t>
            </w:r>
          </w:p>
        </w:tc>
      </w:tr>
      <w:tr w:rsidR="00DD43DA" w:rsidRPr="000918B5" w14:paraId="0D3C1E7C" w14:textId="77777777" w:rsidTr="0070062D">
        <w:tc>
          <w:tcPr>
            <w:tcW w:w="956" w:type="pct"/>
          </w:tcPr>
          <w:p w14:paraId="2264E7B7" w14:textId="77777777" w:rsidR="00DD43DA" w:rsidRPr="000918B5" w:rsidRDefault="00DD43DA" w:rsidP="000918B5">
            <w:r w:rsidRPr="000918B5">
              <w:t>22 to 24 August 2022</w:t>
            </w:r>
          </w:p>
        </w:tc>
        <w:tc>
          <w:tcPr>
            <w:tcW w:w="4044" w:type="pct"/>
          </w:tcPr>
          <w:p w14:paraId="141A29FB" w14:textId="77777777" w:rsidR="00DD43DA" w:rsidRPr="000918B5" w:rsidRDefault="00DD43DA" w:rsidP="000918B5">
            <w:r w:rsidRPr="000918B5">
              <w:t xml:space="preserve">Bulleen Park and Ride facility, </w:t>
            </w:r>
            <w:proofErr w:type="gramStart"/>
            <w:r w:rsidRPr="000918B5">
              <w:t>Bulleen;</w:t>
            </w:r>
            <w:proofErr w:type="gramEnd"/>
            <w:r w:rsidRPr="000918B5">
              <w:t xml:space="preserve"> </w:t>
            </w:r>
          </w:p>
          <w:p w14:paraId="4AC93522" w14:textId="77777777" w:rsidR="00DD43DA" w:rsidRPr="000918B5" w:rsidRDefault="00DD43DA" w:rsidP="000918B5">
            <w:r w:rsidRPr="000918B5">
              <w:t xml:space="preserve">United Energy and Jemena Relocation (Work Package 18) at Park Avenue, </w:t>
            </w:r>
            <w:proofErr w:type="gramStart"/>
            <w:r w:rsidRPr="000918B5">
              <w:t>Doncaster;</w:t>
            </w:r>
            <w:proofErr w:type="gramEnd"/>
          </w:p>
          <w:p w14:paraId="240846F9" w14:textId="77777777" w:rsidR="00DD43DA" w:rsidRPr="000918B5" w:rsidRDefault="00DD43DA" w:rsidP="000918B5">
            <w:r w:rsidRPr="000918B5">
              <w:t xml:space="preserve">Telstra and Optus </w:t>
            </w:r>
            <w:proofErr w:type="gramStart"/>
            <w:r w:rsidRPr="000918B5">
              <w:t>works</w:t>
            </w:r>
            <w:proofErr w:type="gramEnd"/>
            <w:r w:rsidRPr="000918B5">
              <w:t>, Watsonia; and</w:t>
            </w:r>
          </w:p>
          <w:p w14:paraId="6C978E54" w14:textId="77777777" w:rsidR="00DD43DA" w:rsidRPr="000918B5" w:rsidRDefault="00DD43DA" w:rsidP="000918B5">
            <w:proofErr w:type="spellStart"/>
            <w:r w:rsidRPr="000918B5">
              <w:t>Frensham</w:t>
            </w:r>
            <w:proofErr w:type="spellEnd"/>
            <w:r w:rsidRPr="000918B5">
              <w:t xml:space="preserve"> Reserve Construction Compound (Northern Gas Mains), Watsonia.</w:t>
            </w:r>
          </w:p>
        </w:tc>
      </w:tr>
      <w:tr w:rsidR="00DD43DA" w:rsidRPr="000918B5" w14:paraId="6F5F5102" w14:textId="77777777" w:rsidTr="0070062D">
        <w:tc>
          <w:tcPr>
            <w:tcW w:w="956" w:type="pct"/>
          </w:tcPr>
          <w:p w14:paraId="566A3929" w14:textId="77777777" w:rsidR="00DD43DA" w:rsidRPr="000918B5" w:rsidRDefault="00DD43DA" w:rsidP="000918B5">
            <w:r w:rsidRPr="000918B5">
              <w:t>16 to 17 November 2022</w:t>
            </w:r>
          </w:p>
        </w:tc>
        <w:tc>
          <w:tcPr>
            <w:tcW w:w="4044" w:type="pct"/>
          </w:tcPr>
          <w:p w14:paraId="441FC9FD" w14:textId="77777777" w:rsidR="00DD43DA" w:rsidRPr="000918B5" w:rsidRDefault="00DD43DA" w:rsidP="000918B5">
            <w:r w:rsidRPr="000918B5">
              <w:t>Bulleen Park and Ride facility, Bulleen; and</w:t>
            </w:r>
          </w:p>
          <w:p w14:paraId="1294BE90" w14:textId="77777777" w:rsidR="00DD43DA" w:rsidRPr="000918B5" w:rsidRDefault="00DD43DA" w:rsidP="000918B5">
            <w:r w:rsidRPr="000918B5">
              <w:t xml:space="preserve">United Energy and Jemena Relocation (Work Package 18) at Park Avenue, Doncaster. </w:t>
            </w:r>
          </w:p>
        </w:tc>
      </w:tr>
      <w:tr w:rsidR="00DD43DA" w:rsidRPr="00C1308C" w14:paraId="7EF9AD5E" w14:textId="77777777" w:rsidTr="0070062D">
        <w:tc>
          <w:tcPr>
            <w:tcW w:w="956" w:type="pct"/>
          </w:tcPr>
          <w:p w14:paraId="36B3AA7F" w14:textId="77777777" w:rsidR="00DD43DA" w:rsidRPr="000918B5" w:rsidRDefault="00DD43DA" w:rsidP="000918B5">
            <w:r w:rsidRPr="000918B5">
              <w:t>29 to 30 November 2022</w:t>
            </w:r>
          </w:p>
        </w:tc>
        <w:tc>
          <w:tcPr>
            <w:tcW w:w="4044" w:type="pct"/>
          </w:tcPr>
          <w:p w14:paraId="25A08BDA" w14:textId="77777777" w:rsidR="00DD43DA" w:rsidRPr="000918B5" w:rsidRDefault="00DD43DA" w:rsidP="000918B5">
            <w:r w:rsidRPr="000918B5">
              <w:t xml:space="preserve">Grimshaw Street Construction Compound, Greensborough; and </w:t>
            </w:r>
          </w:p>
          <w:p w14:paraId="1B21E923" w14:textId="77777777" w:rsidR="00DD43DA" w:rsidRPr="000918B5" w:rsidRDefault="00DD43DA" w:rsidP="000918B5">
            <w:r w:rsidRPr="000918B5">
              <w:t xml:space="preserve">Somers Avenue laydown area, Macleod. </w:t>
            </w:r>
          </w:p>
        </w:tc>
      </w:tr>
    </w:tbl>
    <w:p w14:paraId="4B7CDE31" w14:textId="7090F12D" w:rsidR="00DD43DA" w:rsidRPr="00903060" w:rsidRDefault="00DD43DA">
      <w:pPr>
        <w:pStyle w:val="Heading2"/>
        <w:numPr>
          <w:ilvl w:val="1"/>
          <w:numId w:val="22"/>
        </w:numPr>
      </w:pPr>
      <w:bookmarkStart w:id="178" w:name="_Toc112745054"/>
      <w:bookmarkStart w:id="179" w:name="_Toc125035219"/>
      <w:bookmarkStart w:id="180" w:name="_Toc125035278"/>
      <w:bookmarkStart w:id="181" w:name="_Toc125035547"/>
      <w:bookmarkStart w:id="182" w:name="_Toc125038865"/>
      <w:bookmarkStart w:id="183" w:name="_Toc125038917"/>
      <w:bookmarkStart w:id="184" w:name="_Toc127439319"/>
      <w:bookmarkStart w:id="185" w:name="_Toc140836661"/>
      <w:bookmarkStart w:id="186" w:name="_Toc141087944"/>
      <w:r w:rsidRPr="00903060">
        <w:t>Audit Criteria</w:t>
      </w:r>
      <w:bookmarkEnd w:id="178"/>
      <w:bookmarkEnd w:id="179"/>
      <w:bookmarkEnd w:id="180"/>
      <w:bookmarkEnd w:id="181"/>
      <w:bookmarkEnd w:id="182"/>
      <w:bookmarkEnd w:id="183"/>
      <w:bookmarkEnd w:id="184"/>
      <w:bookmarkEnd w:id="185"/>
      <w:bookmarkEnd w:id="186"/>
    </w:p>
    <w:p w14:paraId="1064DF23" w14:textId="77777777" w:rsidR="00DD43DA" w:rsidRPr="004242B1" w:rsidRDefault="00DD43DA" w:rsidP="00903060">
      <w:r w:rsidRPr="004242B1">
        <w:t xml:space="preserve">The criteria assessed </w:t>
      </w:r>
      <w:r w:rsidRPr="00C2705D">
        <w:t xml:space="preserve">as part of the compliance audits conducted in the reporting period covered EMF Sections 2 to 7 and 67 EPRs, as relevant to the NELEW (refer to </w:t>
      </w:r>
      <w:r w:rsidRPr="00C2705D">
        <w:fldChar w:fldCharType="begin"/>
      </w:r>
      <w:r w:rsidRPr="00C2705D">
        <w:instrText xml:space="preserve"> REF _Ref125541118 \h </w:instrText>
      </w:r>
      <w:r>
        <w:instrText xml:space="preserve"> \* MERGEFORMAT </w:instrText>
      </w:r>
      <w:r w:rsidRPr="00C2705D">
        <w:fldChar w:fldCharType="separate"/>
      </w:r>
      <w:r>
        <w:t xml:space="preserve">Table </w:t>
      </w:r>
      <w:r>
        <w:rPr>
          <w:noProof/>
        </w:rPr>
        <w:t>2.3</w:t>
      </w:r>
      <w:r w:rsidRPr="00C2705D">
        <w:fldChar w:fldCharType="end"/>
      </w:r>
      <w:r w:rsidRPr="00C2705D">
        <w:t>). CPB’s activities were audit</w:t>
      </w:r>
      <w:r>
        <w:t>ed</w:t>
      </w:r>
      <w:r w:rsidRPr="00C2705D">
        <w:t xml:space="preserve"> against 59 of the relevant EPRs, and MTM’s against 22 of the relevant EPRs. </w:t>
      </w:r>
      <w:proofErr w:type="gramStart"/>
      <w:r w:rsidRPr="00C2705D">
        <w:t>A number of</w:t>
      </w:r>
      <w:proofErr w:type="gramEnd"/>
      <w:r w:rsidRPr="00C2705D">
        <w:t xml:space="preserve"> the EPRs audited during the CPB and MTM compliance audits were duplicated </w:t>
      </w:r>
      <w:r>
        <w:t>during both</w:t>
      </w:r>
      <w:r w:rsidRPr="00C2705D">
        <w:t xml:space="preserve"> audits, hence the Program total of 67</w:t>
      </w:r>
      <w:r>
        <w:t>,</w:t>
      </w:r>
      <w:r w:rsidRPr="00C2705D">
        <w:t xml:space="preserve"> of the 9</w:t>
      </w:r>
      <w:r>
        <w:t>6</w:t>
      </w:r>
      <w:r w:rsidRPr="00C2705D">
        <w:t xml:space="preserve"> EPRs applicable to NELEW</w:t>
      </w:r>
      <w:r>
        <w:t xml:space="preserve"> audited during the reporting period. </w:t>
      </w:r>
    </w:p>
    <w:p w14:paraId="08D0F352" w14:textId="77777777" w:rsidR="00DD43DA" w:rsidRPr="004242B1" w:rsidRDefault="00DD43DA" w:rsidP="00903060">
      <w:r w:rsidRPr="004242B1">
        <w:t>Combined with the 54 EPRs against which CPB’s activities were audited during the previous reporting period (</w:t>
      </w:r>
      <w:r>
        <w:t xml:space="preserve">February </w:t>
      </w:r>
      <w:r w:rsidRPr="004242B1">
        <w:t>202</w:t>
      </w:r>
      <w:r>
        <w:t>2</w:t>
      </w:r>
      <w:r w:rsidRPr="004242B1">
        <w:t xml:space="preserve"> to J</w:t>
      </w:r>
      <w:r>
        <w:t xml:space="preserve">uly </w:t>
      </w:r>
      <w:r w:rsidRPr="004242B1">
        <w:t>2022), the EPRs audited during this reporting period ensured that all relevant EPRs (</w:t>
      </w:r>
      <w:proofErr w:type="gramStart"/>
      <w:r w:rsidRPr="004242B1">
        <w:t>i.e.</w:t>
      </w:r>
      <w:proofErr w:type="gramEnd"/>
      <w:r w:rsidRPr="004242B1">
        <w:t xml:space="preserve"> both applicable to the NELEW and triggered by works completed to date) have been audited at least once during the past 12 months, as required by the EMF (refer to Appendix B for further details).  </w:t>
      </w:r>
    </w:p>
    <w:p w14:paraId="590CC9E3" w14:textId="5AA9EA45" w:rsidR="000918B5" w:rsidRDefault="00DD43DA" w:rsidP="000918B5">
      <w:pPr>
        <w:rPr>
          <w:b/>
          <w:bCs/>
        </w:rPr>
      </w:pPr>
      <w:bookmarkStart w:id="187" w:name="_Ref125541118"/>
      <w:bookmarkStart w:id="188" w:name="_Toc125035247"/>
      <w:bookmarkStart w:id="189" w:name="_Toc125038945"/>
      <w:bookmarkStart w:id="190" w:name="_Toc125039123"/>
      <w:r w:rsidRPr="000918B5">
        <w:rPr>
          <w:b/>
          <w:bCs/>
        </w:rPr>
        <w:lastRenderedPageBreak/>
        <w:t xml:space="preserve">Table </w:t>
      </w:r>
      <w:r w:rsidRPr="000918B5">
        <w:rPr>
          <w:b/>
          <w:bCs/>
        </w:rPr>
        <w:fldChar w:fldCharType="begin"/>
      </w:r>
      <w:r w:rsidRPr="000918B5">
        <w:rPr>
          <w:b/>
          <w:bCs/>
        </w:rPr>
        <w:instrText xml:space="preserve"> STYLEREF 1 \s </w:instrText>
      </w:r>
      <w:r w:rsidRPr="000918B5">
        <w:rPr>
          <w:b/>
          <w:bCs/>
        </w:rPr>
        <w:fldChar w:fldCharType="separate"/>
      </w:r>
      <w:r w:rsidRPr="000918B5">
        <w:rPr>
          <w:b/>
          <w:bCs/>
          <w:noProof/>
        </w:rPr>
        <w:t>2</w:t>
      </w:r>
      <w:r w:rsidRPr="000918B5">
        <w:rPr>
          <w:b/>
          <w:bCs/>
          <w:noProof/>
        </w:rPr>
        <w:fldChar w:fldCharType="end"/>
      </w:r>
      <w:r w:rsidRPr="000918B5">
        <w:rPr>
          <w:b/>
          <w:bCs/>
        </w:rPr>
        <w:t>.</w:t>
      </w:r>
      <w:r w:rsidRPr="000918B5">
        <w:rPr>
          <w:b/>
          <w:bCs/>
        </w:rPr>
        <w:fldChar w:fldCharType="begin"/>
      </w:r>
      <w:r w:rsidRPr="000918B5">
        <w:rPr>
          <w:b/>
          <w:bCs/>
        </w:rPr>
        <w:instrText xml:space="preserve"> SEQ Table \* ARABIC \s 1 </w:instrText>
      </w:r>
      <w:r w:rsidRPr="000918B5">
        <w:rPr>
          <w:b/>
          <w:bCs/>
        </w:rPr>
        <w:fldChar w:fldCharType="separate"/>
      </w:r>
      <w:r w:rsidRPr="000918B5">
        <w:rPr>
          <w:b/>
          <w:bCs/>
          <w:noProof/>
        </w:rPr>
        <w:t>3</w:t>
      </w:r>
      <w:r w:rsidRPr="000918B5">
        <w:rPr>
          <w:b/>
          <w:bCs/>
          <w:noProof/>
        </w:rPr>
        <w:fldChar w:fldCharType="end"/>
      </w:r>
      <w:bookmarkEnd w:id="187"/>
      <w:r w:rsidRPr="000918B5">
        <w:rPr>
          <w:b/>
          <w:bCs/>
        </w:rPr>
        <w:t xml:space="preserve"> Criteria assessed during reporting period (refer to Appendix B for EPR titles/subjects)</w:t>
      </w:r>
      <w:bookmarkEnd w:id="188"/>
      <w:bookmarkEnd w:id="189"/>
      <w:bookmarkEnd w:id="190"/>
    </w:p>
    <w:tbl>
      <w:tblPr>
        <w:tblStyle w:val="TableGrid"/>
        <w:tblW w:w="5000" w:type="pct"/>
        <w:tblLook w:val="04A0" w:firstRow="1" w:lastRow="0" w:firstColumn="1" w:lastColumn="0" w:noHBand="0" w:noVBand="1"/>
        <w:tblDescription w:val="Table 2.3 Criteria assessed during reporting period (refer to Appendix B for EPR titles/subjects)"/>
      </w:tblPr>
      <w:tblGrid>
        <w:gridCol w:w="1591"/>
        <w:gridCol w:w="1988"/>
        <w:gridCol w:w="5431"/>
      </w:tblGrid>
      <w:tr w:rsidR="000918B5" w:rsidRPr="000918B5" w14:paraId="6E02B23E" w14:textId="77777777" w:rsidTr="000918B5">
        <w:trPr>
          <w:tblHeader/>
        </w:trPr>
        <w:tc>
          <w:tcPr>
            <w:tcW w:w="883" w:type="pct"/>
            <w:shd w:val="clear" w:color="auto" w:fill="D9D9D9" w:themeFill="background1" w:themeFillShade="D9"/>
          </w:tcPr>
          <w:p w14:paraId="39C4E983" w14:textId="77777777" w:rsidR="000918B5" w:rsidRPr="000918B5" w:rsidRDefault="000918B5" w:rsidP="00292B41">
            <w:pPr>
              <w:rPr>
                <w:b/>
                <w:bCs/>
              </w:rPr>
            </w:pPr>
            <w:r w:rsidRPr="000918B5">
              <w:rPr>
                <w:b/>
                <w:bCs/>
              </w:rPr>
              <w:t>Date of audit</w:t>
            </w:r>
          </w:p>
        </w:tc>
        <w:tc>
          <w:tcPr>
            <w:tcW w:w="1103" w:type="pct"/>
            <w:shd w:val="clear" w:color="auto" w:fill="D9D9D9" w:themeFill="background1" w:themeFillShade="D9"/>
          </w:tcPr>
          <w:p w14:paraId="523F2539" w14:textId="77777777" w:rsidR="000918B5" w:rsidRPr="000918B5" w:rsidRDefault="000918B5" w:rsidP="00292B41">
            <w:pPr>
              <w:rPr>
                <w:b/>
                <w:bCs/>
              </w:rPr>
            </w:pPr>
            <w:r w:rsidRPr="000918B5">
              <w:rPr>
                <w:b/>
                <w:bCs/>
              </w:rPr>
              <w:t>EMF/EPRs</w:t>
            </w:r>
          </w:p>
        </w:tc>
        <w:tc>
          <w:tcPr>
            <w:tcW w:w="3014" w:type="pct"/>
            <w:shd w:val="clear" w:color="auto" w:fill="D9D9D9" w:themeFill="background1" w:themeFillShade="D9"/>
          </w:tcPr>
          <w:p w14:paraId="5B83E55B" w14:textId="77777777" w:rsidR="000918B5" w:rsidRPr="000918B5" w:rsidRDefault="000918B5" w:rsidP="00292B41">
            <w:pPr>
              <w:rPr>
                <w:b/>
                <w:bCs/>
              </w:rPr>
            </w:pPr>
            <w:r w:rsidRPr="000918B5">
              <w:rPr>
                <w:b/>
                <w:bCs/>
              </w:rPr>
              <w:t>Criteria</w:t>
            </w:r>
          </w:p>
        </w:tc>
      </w:tr>
      <w:tr w:rsidR="000918B5" w:rsidRPr="000918B5" w14:paraId="44AF7CBE" w14:textId="77777777" w:rsidTr="000918B5">
        <w:tc>
          <w:tcPr>
            <w:tcW w:w="883" w:type="pct"/>
          </w:tcPr>
          <w:p w14:paraId="787CDAB9" w14:textId="77777777" w:rsidR="000918B5" w:rsidRPr="000918B5" w:rsidRDefault="000918B5" w:rsidP="00292B41">
            <w:r w:rsidRPr="000918B5">
              <w:t>22 to 24 August 2022</w:t>
            </w:r>
          </w:p>
        </w:tc>
        <w:tc>
          <w:tcPr>
            <w:tcW w:w="1103" w:type="pct"/>
          </w:tcPr>
          <w:p w14:paraId="68DFE21E" w14:textId="77777777" w:rsidR="000918B5" w:rsidRPr="000918B5" w:rsidRDefault="000918B5" w:rsidP="00292B41">
            <w:r w:rsidRPr="000918B5">
              <w:t>Corrective actions</w:t>
            </w:r>
          </w:p>
        </w:tc>
        <w:tc>
          <w:tcPr>
            <w:tcW w:w="3014" w:type="pct"/>
          </w:tcPr>
          <w:p w14:paraId="6FF27CED" w14:textId="77777777" w:rsidR="000918B5" w:rsidRPr="000918B5" w:rsidRDefault="000918B5" w:rsidP="00292B41">
            <w:r w:rsidRPr="000918B5">
              <w:t>Review corrective actions implemented to address findings arising from previous audits</w:t>
            </w:r>
          </w:p>
        </w:tc>
      </w:tr>
      <w:tr w:rsidR="000918B5" w:rsidRPr="000918B5" w14:paraId="2939B5A9" w14:textId="77777777" w:rsidTr="000918B5">
        <w:tc>
          <w:tcPr>
            <w:tcW w:w="883" w:type="pct"/>
          </w:tcPr>
          <w:p w14:paraId="1B516D8D" w14:textId="77777777" w:rsidR="000918B5" w:rsidRPr="000918B5" w:rsidRDefault="000918B5" w:rsidP="00292B41">
            <w:r w:rsidRPr="000918B5">
              <w:t>22 to 24 August 2022</w:t>
            </w:r>
          </w:p>
        </w:tc>
        <w:tc>
          <w:tcPr>
            <w:tcW w:w="1103" w:type="pct"/>
          </w:tcPr>
          <w:p w14:paraId="1DE47C9D" w14:textId="77777777" w:rsidR="000918B5" w:rsidRPr="000918B5" w:rsidRDefault="000918B5" w:rsidP="00292B41">
            <w:r w:rsidRPr="000918B5">
              <w:t>EMF and EMF EPRs</w:t>
            </w:r>
          </w:p>
        </w:tc>
        <w:tc>
          <w:tcPr>
            <w:tcW w:w="3014" w:type="pct"/>
          </w:tcPr>
          <w:p w14:paraId="618D43F6" w14:textId="77777777" w:rsidR="000918B5" w:rsidRPr="000918B5" w:rsidRDefault="000918B5" w:rsidP="00292B41">
            <w:r w:rsidRPr="000918B5">
              <w:t>EPRs EMF2 to EMF4</w:t>
            </w:r>
          </w:p>
          <w:p w14:paraId="037525AA" w14:textId="77777777" w:rsidR="000918B5" w:rsidRPr="000918B5" w:rsidRDefault="000918B5" w:rsidP="00292B41">
            <w:r w:rsidRPr="000918B5">
              <w:t>Environment Strategy</w:t>
            </w:r>
          </w:p>
          <w:p w14:paraId="40329072" w14:textId="77777777" w:rsidR="000918B5" w:rsidRPr="000918B5" w:rsidRDefault="000918B5" w:rsidP="00292B41">
            <w:r w:rsidRPr="000918B5">
              <w:t>CEMP</w:t>
            </w:r>
          </w:p>
          <w:p w14:paraId="6EDC4D43" w14:textId="77777777" w:rsidR="000918B5" w:rsidRPr="000918B5" w:rsidRDefault="000918B5" w:rsidP="00292B41">
            <w:r w:rsidRPr="000918B5">
              <w:t xml:space="preserve">WEMPs – across all locations </w:t>
            </w:r>
            <w:proofErr w:type="gramStart"/>
            <w:r w:rsidRPr="000918B5">
              <w:t>visited</w:t>
            </w:r>
            <w:proofErr w:type="gramEnd"/>
          </w:p>
          <w:p w14:paraId="148CFA1B" w14:textId="77777777" w:rsidR="000918B5" w:rsidRPr="000918B5" w:rsidRDefault="000918B5" w:rsidP="00292B41">
            <w:r w:rsidRPr="000918B5">
              <w:t xml:space="preserve">CCPs – across all construction compounds </w:t>
            </w:r>
            <w:proofErr w:type="gramStart"/>
            <w:r w:rsidRPr="000918B5">
              <w:t>visited</w:t>
            </w:r>
            <w:proofErr w:type="gramEnd"/>
          </w:p>
          <w:p w14:paraId="7F638D89" w14:textId="77777777" w:rsidR="000918B5" w:rsidRPr="000918B5" w:rsidRDefault="000918B5" w:rsidP="00292B41">
            <w:r w:rsidRPr="000918B5">
              <w:t>Complaints and incidents</w:t>
            </w:r>
          </w:p>
        </w:tc>
      </w:tr>
      <w:tr w:rsidR="000918B5" w:rsidRPr="000918B5" w14:paraId="0FE00045" w14:textId="77777777" w:rsidTr="000918B5">
        <w:tc>
          <w:tcPr>
            <w:tcW w:w="883" w:type="pct"/>
          </w:tcPr>
          <w:p w14:paraId="25FAD5A9" w14:textId="77777777" w:rsidR="000918B5" w:rsidRPr="000918B5" w:rsidRDefault="000918B5" w:rsidP="00292B41">
            <w:r w:rsidRPr="000918B5">
              <w:t>22 to 24 August 2022</w:t>
            </w:r>
          </w:p>
        </w:tc>
        <w:tc>
          <w:tcPr>
            <w:tcW w:w="1103" w:type="pct"/>
          </w:tcPr>
          <w:p w14:paraId="22E36FE4" w14:textId="77777777" w:rsidR="000918B5" w:rsidRPr="000918B5" w:rsidRDefault="000918B5" w:rsidP="00292B41">
            <w:r w:rsidRPr="000918B5">
              <w:t>Aboriginal Heritage</w:t>
            </w:r>
          </w:p>
        </w:tc>
        <w:tc>
          <w:tcPr>
            <w:tcW w:w="3014" w:type="pct"/>
          </w:tcPr>
          <w:p w14:paraId="0A4839D9" w14:textId="77777777" w:rsidR="000918B5" w:rsidRPr="000918B5" w:rsidRDefault="000918B5" w:rsidP="00292B41">
            <w:r w:rsidRPr="000918B5">
              <w:t>EPR AH1</w:t>
            </w:r>
          </w:p>
        </w:tc>
      </w:tr>
      <w:tr w:rsidR="000918B5" w:rsidRPr="000918B5" w14:paraId="69B2CA78" w14:textId="77777777" w:rsidTr="000918B5">
        <w:tc>
          <w:tcPr>
            <w:tcW w:w="883" w:type="pct"/>
          </w:tcPr>
          <w:p w14:paraId="1F7700A7" w14:textId="77777777" w:rsidR="000918B5" w:rsidRPr="000918B5" w:rsidRDefault="000918B5" w:rsidP="00292B41">
            <w:r w:rsidRPr="000918B5">
              <w:t>22 to 24 August 2022</w:t>
            </w:r>
          </w:p>
        </w:tc>
        <w:tc>
          <w:tcPr>
            <w:tcW w:w="1103" w:type="pct"/>
          </w:tcPr>
          <w:p w14:paraId="3360D93D" w14:textId="77777777" w:rsidR="000918B5" w:rsidRPr="000918B5" w:rsidRDefault="000918B5" w:rsidP="00292B41">
            <w:r w:rsidRPr="000918B5">
              <w:t>Air Quality</w:t>
            </w:r>
          </w:p>
        </w:tc>
        <w:tc>
          <w:tcPr>
            <w:tcW w:w="3014" w:type="pct"/>
          </w:tcPr>
          <w:p w14:paraId="257AD972" w14:textId="77777777" w:rsidR="000918B5" w:rsidRPr="000918B5" w:rsidRDefault="000918B5" w:rsidP="00292B41">
            <w:r w:rsidRPr="000918B5">
              <w:t>EPRs AQ1 and AQ6</w:t>
            </w:r>
          </w:p>
          <w:p w14:paraId="74F4AD8C" w14:textId="77777777" w:rsidR="000918B5" w:rsidRPr="000918B5" w:rsidRDefault="000918B5" w:rsidP="00292B41">
            <w:r w:rsidRPr="000918B5">
              <w:t>Dust and Air Quality Monitoring and Management Plan</w:t>
            </w:r>
          </w:p>
        </w:tc>
      </w:tr>
      <w:tr w:rsidR="000918B5" w:rsidRPr="000918B5" w14:paraId="12056B2A" w14:textId="77777777" w:rsidTr="000918B5">
        <w:tc>
          <w:tcPr>
            <w:tcW w:w="883" w:type="pct"/>
          </w:tcPr>
          <w:p w14:paraId="0B0E4C1E" w14:textId="77777777" w:rsidR="000918B5" w:rsidRPr="000918B5" w:rsidRDefault="000918B5" w:rsidP="00292B41">
            <w:r w:rsidRPr="000918B5">
              <w:t>22 to 24 August 2022</w:t>
            </w:r>
          </w:p>
        </w:tc>
        <w:tc>
          <w:tcPr>
            <w:tcW w:w="1103" w:type="pct"/>
          </w:tcPr>
          <w:p w14:paraId="3E8ACB4D" w14:textId="77777777" w:rsidR="000918B5" w:rsidRPr="000918B5" w:rsidRDefault="000918B5" w:rsidP="00292B41">
            <w:r w:rsidRPr="000918B5">
              <w:t>Arboriculture</w:t>
            </w:r>
          </w:p>
        </w:tc>
        <w:tc>
          <w:tcPr>
            <w:tcW w:w="3014" w:type="pct"/>
          </w:tcPr>
          <w:p w14:paraId="6DA62FD9" w14:textId="77777777" w:rsidR="000918B5" w:rsidRPr="000918B5" w:rsidRDefault="000918B5" w:rsidP="00292B41">
            <w:r w:rsidRPr="000918B5">
              <w:t xml:space="preserve">EPRs AR1, AR2 and AR3 </w:t>
            </w:r>
          </w:p>
          <w:p w14:paraId="1B8680BC" w14:textId="77777777" w:rsidR="000918B5" w:rsidRPr="000918B5" w:rsidRDefault="000918B5" w:rsidP="00292B41">
            <w:r w:rsidRPr="000918B5">
              <w:t>Tree Removal Plan and Tree Protection Plan – across all locations</w:t>
            </w:r>
          </w:p>
        </w:tc>
      </w:tr>
      <w:tr w:rsidR="000918B5" w:rsidRPr="000918B5" w14:paraId="5B82E94E" w14:textId="77777777" w:rsidTr="000918B5">
        <w:tc>
          <w:tcPr>
            <w:tcW w:w="883" w:type="pct"/>
          </w:tcPr>
          <w:p w14:paraId="74ECECF1" w14:textId="77777777" w:rsidR="000918B5" w:rsidRPr="000918B5" w:rsidRDefault="000918B5" w:rsidP="00292B41">
            <w:r w:rsidRPr="000918B5">
              <w:t>22 to 24 August 2022</w:t>
            </w:r>
          </w:p>
        </w:tc>
        <w:tc>
          <w:tcPr>
            <w:tcW w:w="1103" w:type="pct"/>
          </w:tcPr>
          <w:p w14:paraId="404ACCB7" w14:textId="77777777" w:rsidR="000918B5" w:rsidRPr="000918B5" w:rsidRDefault="000918B5" w:rsidP="00292B41">
            <w:r w:rsidRPr="000918B5">
              <w:t>Contamination and Soil</w:t>
            </w:r>
          </w:p>
        </w:tc>
        <w:tc>
          <w:tcPr>
            <w:tcW w:w="3014" w:type="pct"/>
          </w:tcPr>
          <w:p w14:paraId="109C695E" w14:textId="77777777" w:rsidR="000918B5" w:rsidRPr="000918B5" w:rsidRDefault="000918B5" w:rsidP="00292B41">
            <w:r w:rsidRPr="000918B5">
              <w:t>EPR CL5</w:t>
            </w:r>
          </w:p>
        </w:tc>
      </w:tr>
      <w:tr w:rsidR="000918B5" w:rsidRPr="000918B5" w14:paraId="519FC433" w14:textId="77777777" w:rsidTr="000918B5">
        <w:tc>
          <w:tcPr>
            <w:tcW w:w="883" w:type="pct"/>
          </w:tcPr>
          <w:p w14:paraId="483D2AFB" w14:textId="77777777" w:rsidR="000918B5" w:rsidRPr="000918B5" w:rsidRDefault="000918B5" w:rsidP="00292B41">
            <w:r w:rsidRPr="000918B5">
              <w:t>22 to 24 August 2022</w:t>
            </w:r>
          </w:p>
        </w:tc>
        <w:tc>
          <w:tcPr>
            <w:tcW w:w="1103" w:type="pct"/>
          </w:tcPr>
          <w:p w14:paraId="6DA6AA42" w14:textId="77777777" w:rsidR="000918B5" w:rsidRPr="000918B5" w:rsidRDefault="000918B5" w:rsidP="00292B41">
            <w:r w:rsidRPr="000918B5">
              <w:t xml:space="preserve">Noise and Vibration </w:t>
            </w:r>
          </w:p>
        </w:tc>
        <w:tc>
          <w:tcPr>
            <w:tcW w:w="3014" w:type="pct"/>
          </w:tcPr>
          <w:p w14:paraId="2DDEA655" w14:textId="77777777" w:rsidR="000918B5" w:rsidRPr="000918B5" w:rsidRDefault="000918B5" w:rsidP="00292B41">
            <w:r w:rsidRPr="000918B5">
              <w:t>EPRs NV3 to NV5, and NV8 to NV15</w:t>
            </w:r>
          </w:p>
        </w:tc>
      </w:tr>
      <w:tr w:rsidR="000918B5" w:rsidRPr="000918B5" w14:paraId="3852CFD8" w14:textId="77777777" w:rsidTr="000918B5">
        <w:tc>
          <w:tcPr>
            <w:tcW w:w="883" w:type="pct"/>
          </w:tcPr>
          <w:p w14:paraId="7936B0A4" w14:textId="77777777" w:rsidR="000918B5" w:rsidRPr="000918B5" w:rsidRDefault="000918B5" w:rsidP="00292B41">
            <w:r w:rsidRPr="000918B5">
              <w:t>22 to 24 August 2022</w:t>
            </w:r>
          </w:p>
        </w:tc>
        <w:tc>
          <w:tcPr>
            <w:tcW w:w="1103" w:type="pct"/>
          </w:tcPr>
          <w:p w14:paraId="422374CC" w14:textId="77777777" w:rsidR="000918B5" w:rsidRPr="000918B5" w:rsidRDefault="000918B5" w:rsidP="00292B41">
            <w:r w:rsidRPr="000918B5">
              <w:t xml:space="preserve">Social and Community  </w:t>
            </w:r>
          </w:p>
        </w:tc>
        <w:tc>
          <w:tcPr>
            <w:tcW w:w="3014" w:type="pct"/>
          </w:tcPr>
          <w:p w14:paraId="65447B44" w14:textId="77777777" w:rsidR="000918B5" w:rsidRPr="000918B5" w:rsidRDefault="000918B5" w:rsidP="00292B41">
            <w:r w:rsidRPr="000918B5">
              <w:t>EPR SC3</w:t>
            </w:r>
          </w:p>
          <w:p w14:paraId="0F39D2A5" w14:textId="77777777" w:rsidR="000918B5" w:rsidRPr="000918B5" w:rsidRDefault="000918B5" w:rsidP="00292B41">
            <w:r w:rsidRPr="000918B5">
              <w:t>Communication and Community Engagement Plan, in particular complaints management process</w:t>
            </w:r>
          </w:p>
        </w:tc>
      </w:tr>
      <w:tr w:rsidR="000918B5" w:rsidRPr="000918B5" w14:paraId="7F5A5C7E" w14:textId="77777777" w:rsidTr="000918B5">
        <w:tc>
          <w:tcPr>
            <w:tcW w:w="883" w:type="pct"/>
          </w:tcPr>
          <w:p w14:paraId="5BFC6B62" w14:textId="77777777" w:rsidR="000918B5" w:rsidRPr="000918B5" w:rsidRDefault="000918B5" w:rsidP="00292B41">
            <w:r w:rsidRPr="000918B5">
              <w:t>22 to 24 August 2022</w:t>
            </w:r>
          </w:p>
        </w:tc>
        <w:tc>
          <w:tcPr>
            <w:tcW w:w="1103" w:type="pct"/>
          </w:tcPr>
          <w:p w14:paraId="7DB0673D" w14:textId="77777777" w:rsidR="000918B5" w:rsidRPr="000918B5" w:rsidRDefault="000918B5" w:rsidP="00292B41">
            <w:r w:rsidRPr="000918B5">
              <w:t>Surface Water</w:t>
            </w:r>
          </w:p>
        </w:tc>
        <w:tc>
          <w:tcPr>
            <w:tcW w:w="3014" w:type="pct"/>
          </w:tcPr>
          <w:p w14:paraId="73758ACA" w14:textId="77777777" w:rsidR="000918B5" w:rsidRPr="000918B5" w:rsidRDefault="000918B5" w:rsidP="00292B41">
            <w:r w:rsidRPr="000918B5">
              <w:t>EPR SW5</w:t>
            </w:r>
          </w:p>
        </w:tc>
      </w:tr>
      <w:tr w:rsidR="000918B5" w:rsidRPr="000918B5" w14:paraId="54E27C4A" w14:textId="77777777" w:rsidTr="000918B5">
        <w:trPr>
          <w:trHeight w:val="406"/>
        </w:trPr>
        <w:tc>
          <w:tcPr>
            <w:tcW w:w="883" w:type="pct"/>
          </w:tcPr>
          <w:p w14:paraId="489B4A61" w14:textId="77777777" w:rsidR="000918B5" w:rsidRPr="000918B5" w:rsidRDefault="000918B5" w:rsidP="00292B41">
            <w:r w:rsidRPr="000918B5">
              <w:t>22 to 24 August 2022</w:t>
            </w:r>
          </w:p>
        </w:tc>
        <w:tc>
          <w:tcPr>
            <w:tcW w:w="1103" w:type="pct"/>
          </w:tcPr>
          <w:p w14:paraId="088147C7" w14:textId="77777777" w:rsidR="000918B5" w:rsidRPr="000918B5" w:rsidRDefault="000918B5" w:rsidP="00292B41">
            <w:r w:rsidRPr="000918B5">
              <w:t>Sustainability and Climate Change</w:t>
            </w:r>
          </w:p>
        </w:tc>
        <w:tc>
          <w:tcPr>
            <w:tcW w:w="3014" w:type="pct"/>
          </w:tcPr>
          <w:p w14:paraId="62AB5D48" w14:textId="77777777" w:rsidR="000918B5" w:rsidRPr="000918B5" w:rsidRDefault="000918B5" w:rsidP="00292B41">
            <w:r w:rsidRPr="000918B5">
              <w:t>EPRs SCC1, SCC2, SCC4 and SCC5</w:t>
            </w:r>
          </w:p>
          <w:p w14:paraId="632671A4" w14:textId="77777777" w:rsidR="000918B5" w:rsidRPr="000918B5" w:rsidRDefault="000918B5" w:rsidP="00292B41">
            <w:r w:rsidRPr="000918B5">
              <w:t>Sustainability Management Plan</w:t>
            </w:r>
          </w:p>
        </w:tc>
      </w:tr>
      <w:tr w:rsidR="000918B5" w:rsidRPr="000918B5" w14:paraId="3D105547" w14:textId="77777777" w:rsidTr="000918B5">
        <w:tc>
          <w:tcPr>
            <w:tcW w:w="883" w:type="pct"/>
          </w:tcPr>
          <w:p w14:paraId="0FC70950" w14:textId="77777777" w:rsidR="000918B5" w:rsidRPr="000918B5" w:rsidRDefault="000918B5" w:rsidP="00292B41">
            <w:r w:rsidRPr="000918B5">
              <w:t>16 to 17 November 2022</w:t>
            </w:r>
          </w:p>
        </w:tc>
        <w:tc>
          <w:tcPr>
            <w:tcW w:w="1103" w:type="pct"/>
          </w:tcPr>
          <w:p w14:paraId="61BD0127" w14:textId="77777777" w:rsidR="000918B5" w:rsidRPr="000918B5" w:rsidRDefault="000918B5" w:rsidP="00292B41">
            <w:r w:rsidRPr="000918B5">
              <w:t>Corrective actions</w:t>
            </w:r>
          </w:p>
        </w:tc>
        <w:tc>
          <w:tcPr>
            <w:tcW w:w="3014" w:type="pct"/>
          </w:tcPr>
          <w:p w14:paraId="2AE20CC3" w14:textId="77777777" w:rsidR="000918B5" w:rsidRPr="000918B5" w:rsidRDefault="000918B5" w:rsidP="00292B41">
            <w:r w:rsidRPr="000918B5">
              <w:t>Review corrective actions implemented to address findings arising from previous audits</w:t>
            </w:r>
          </w:p>
        </w:tc>
      </w:tr>
      <w:tr w:rsidR="000918B5" w:rsidRPr="000918B5" w14:paraId="2352BE42" w14:textId="77777777" w:rsidTr="000918B5">
        <w:tc>
          <w:tcPr>
            <w:tcW w:w="883" w:type="pct"/>
          </w:tcPr>
          <w:p w14:paraId="36A466BA" w14:textId="77777777" w:rsidR="000918B5" w:rsidRPr="000918B5" w:rsidRDefault="000918B5" w:rsidP="00292B41">
            <w:r w:rsidRPr="000918B5">
              <w:lastRenderedPageBreak/>
              <w:t>16 to 17 November 2022</w:t>
            </w:r>
          </w:p>
        </w:tc>
        <w:tc>
          <w:tcPr>
            <w:tcW w:w="1103" w:type="pct"/>
          </w:tcPr>
          <w:p w14:paraId="5C05B08E" w14:textId="77777777" w:rsidR="000918B5" w:rsidRPr="000918B5" w:rsidRDefault="000918B5" w:rsidP="00292B41">
            <w:r w:rsidRPr="000918B5">
              <w:t>EMF and EMF EPRs</w:t>
            </w:r>
          </w:p>
        </w:tc>
        <w:tc>
          <w:tcPr>
            <w:tcW w:w="3014" w:type="pct"/>
          </w:tcPr>
          <w:p w14:paraId="61532042" w14:textId="77777777" w:rsidR="000918B5" w:rsidRPr="000918B5" w:rsidRDefault="000918B5" w:rsidP="00292B41">
            <w:r w:rsidRPr="000918B5">
              <w:t>EPRs EMF1 to 4</w:t>
            </w:r>
          </w:p>
          <w:p w14:paraId="4D097AAA" w14:textId="77777777" w:rsidR="000918B5" w:rsidRPr="000918B5" w:rsidRDefault="000918B5" w:rsidP="00292B41">
            <w:r w:rsidRPr="000918B5">
              <w:t>Environment Strategy</w:t>
            </w:r>
          </w:p>
          <w:p w14:paraId="7FB39ACE" w14:textId="77777777" w:rsidR="000918B5" w:rsidRPr="000918B5" w:rsidRDefault="000918B5" w:rsidP="00292B41">
            <w:r w:rsidRPr="000918B5">
              <w:t>CEMP</w:t>
            </w:r>
          </w:p>
          <w:p w14:paraId="2846C2E1" w14:textId="77777777" w:rsidR="000918B5" w:rsidRPr="000918B5" w:rsidRDefault="000918B5" w:rsidP="00292B41">
            <w:r w:rsidRPr="000918B5">
              <w:t xml:space="preserve">WEMPs – across all locations </w:t>
            </w:r>
            <w:proofErr w:type="gramStart"/>
            <w:r w:rsidRPr="000918B5">
              <w:t>visited</w:t>
            </w:r>
            <w:proofErr w:type="gramEnd"/>
          </w:p>
          <w:p w14:paraId="3DAEF6E6" w14:textId="77777777" w:rsidR="000918B5" w:rsidRPr="000918B5" w:rsidRDefault="000918B5" w:rsidP="00292B41">
            <w:r w:rsidRPr="000918B5">
              <w:t xml:space="preserve">CCPs – across all construction compounds </w:t>
            </w:r>
            <w:proofErr w:type="gramStart"/>
            <w:r w:rsidRPr="000918B5">
              <w:t>visited</w:t>
            </w:r>
            <w:proofErr w:type="gramEnd"/>
          </w:p>
          <w:p w14:paraId="7C42A221" w14:textId="77777777" w:rsidR="000918B5" w:rsidRPr="000918B5" w:rsidRDefault="000918B5" w:rsidP="00292B41">
            <w:r w:rsidRPr="000918B5">
              <w:t>Complaints and incidents</w:t>
            </w:r>
          </w:p>
        </w:tc>
      </w:tr>
      <w:tr w:rsidR="000918B5" w:rsidRPr="000918B5" w14:paraId="30248F46" w14:textId="77777777" w:rsidTr="000918B5">
        <w:tc>
          <w:tcPr>
            <w:tcW w:w="883" w:type="pct"/>
          </w:tcPr>
          <w:p w14:paraId="38599D9A" w14:textId="77777777" w:rsidR="000918B5" w:rsidRPr="000918B5" w:rsidRDefault="000918B5" w:rsidP="00292B41">
            <w:r w:rsidRPr="000918B5">
              <w:t>16 to 17 November 2022</w:t>
            </w:r>
          </w:p>
        </w:tc>
        <w:tc>
          <w:tcPr>
            <w:tcW w:w="1103" w:type="pct"/>
          </w:tcPr>
          <w:p w14:paraId="60FFFC8D" w14:textId="77777777" w:rsidR="000918B5" w:rsidRPr="000918B5" w:rsidRDefault="000918B5" w:rsidP="00292B41">
            <w:r w:rsidRPr="000918B5">
              <w:t xml:space="preserve">Arboriculture </w:t>
            </w:r>
          </w:p>
        </w:tc>
        <w:tc>
          <w:tcPr>
            <w:tcW w:w="3014" w:type="pct"/>
          </w:tcPr>
          <w:p w14:paraId="5788A4BB" w14:textId="77777777" w:rsidR="000918B5" w:rsidRPr="000918B5" w:rsidRDefault="000918B5" w:rsidP="00292B41">
            <w:r w:rsidRPr="000918B5">
              <w:t>EPR AR2</w:t>
            </w:r>
          </w:p>
        </w:tc>
      </w:tr>
      <w:tr w:rsidR="000918B5" w:rsidRPr="000918B5" w14:paraId="05003DC6" w14:textId="77777777" w:rsidTr="000918B5">
        <w:tc>
          <w:tcPr>
            <w:tcW w:w="883" w:type="pct"/>
          </w:tcPr>
          <w:p w14:paraId="05993525" w14:textId="77777777" w:rsidR="000918B5" w:rsidRPr="000918B5" w:rsidRDefault="000918B5" w:rsidP="00292B41">
            <w:r w:rsidRPr="000918B5">
              <w:t>16 to 17 November 2022</w:t>
            </w:r>
          </w:p>
        </w:tc>
        <w:tc>
          <w:tcPr>
            <w:tcW w:w="1103" w:type="pct"/>
          </w:tcPr>
          <w:p w14:paraId="61986F35" w14:textId="77777777" w:rsidR="000918B5" w:rsidRPr="000918B5" w:rsidRDefault="000918B5" w:rsidP="00292B41">
            <w:r w:rsidRPr="000918B5">
              <w:t>Business</w:t>
            </w:r>
          </w:p>
        </w:tc>
        <w:tc>
          <w:tcPr>
            <w:tcW w:w="3014" w:type="pct"/>
          </w:tcPr>
          <w:p w14:paraId="2FEF28E2" w14:textId="77777777" w:rsidR="000918B5" w:rsidRPr="000918B5" w:rsidRDefault="000918B5" w:rsidP="00292B41">
            <w:r w:rsidRPr="000918B5">
              <w:t>EPRs B1 to B8</w:t>
            </w:r>
          </w:p>
        </w:tc>
      </w:tr>
      <w:tr w:rsidR="000918B5" w:rsidRPr="000918B5" w14:paraId="20C48ED5" w14:textId="77777777" w:rsidTr="000918B5">
        <w:trPr>
          <w:trHeight w:val="461"/>
        </w:trPr>
        <w:tc>
          <w:tcPr>
            <w:tcW w:w="883" w:type="pct"/>
          </w:tcPr>
          <w:p w14:paraId="754E75F8" w14:textId="77777777" w:rsidR="000918B5" w:rsidRPr="000918B5" w:rsidRDefault="000918B5" w:rsidP="00292B41">
            <w:r w:rsidRPr="000918B5">
              <w:t>16 to 17 November 2022</w:t>
            </w:r>
          </w:p>
        </w:tc>
        <w:tc>
          <w:tcPr>
            <w:tcW w:w="1103" w:type="pct"/>
          </w:tcPr>
          <w:p w14:paraId="5E10AF44" w14:textId="77777777" w:rsidR="000918B5" w:rsidRPr="000918B5" w:rsidRDefault="000918B5" w:rsidP="00292B41">
            <w:r w:rsidRPr="000918B5">
              <w:t>Contamination and Soil</w:t>
            </w:r>
          </w:p>
        </w:tc>
        <w:tc>
          <w:tcPr>
            <w:tcW w:w="3014" w:type="pct"/>
          </w:tcPr>
          <w:p w14:paraId="4120AD6D" w14:textId="77777777" w:rsidR="000918B5" w:rsidRPr="000918B5" w:rsidRDefault="000918B5" w:rsidP="00292B41">
            <w:r w:rsidRPr="000918B5">
              <w:t>EPRs CL1 to CL5</w:t>
            </w:r>
          </w:p>
          <w:p w14:paraId="1DAA13C1" w14:textId="77777777" w:rsidR="000918B5" w:rsidRPr="000918B5" w:rsidRDefault="000918B5" w:rsidP="00292B41">
            <w:r w:rsidRPr="000918B5">
              <w:t>Spoil Management Plan</w:t>
            </w:r>
          </w:p>
        </w:tc>
      </w:tr>
      <w:tr w:rsidR="000918B5" w:rsidRPr="000918B5" w14:paraId="12697B91" w14:textId="77777777" w:rsidTr="000918B5">
        <w:tc>
          <w:tcPr>
            <w:tcW w:w="883" w:type="pct"/>
          </w:tcPr>
          <w:p w14:paraId="2FA8524E" w14:textId="77777777" w:rsidR="000918B5" w:rsidRPr="000918B5" w:rsidRDefault="000918B5" w:rsidP="00292B41">
            <w:r w:rsidRPr="000918B5">
              <w:t>16 to 17 November 2022</w:t>
            </w:r>
          </w:p>
        </w:tc>
        <w:tc>
          <w:tcPr>
            <w:tcW w:w="1103" w:type="pct"/>
          </w:tcPr>
          <w:p w14:paraId="676A3467" w14:textId="77777777" w:rsidR="000918B5" w:rsidRPr="000918B5" w:rsidRDefault="000918B5" w:rsidP="00292B41">
            <w:r w:rsidRPr="000918B5">
              <w:t xml:space="preserve">Landscape and Visual </w:t>
            </w:r>
          </w:p>
        </w:tc>
        <w:tc>
          <w:tcPr>
            <w:tcW w:w="3014" w:type="pct"/>
          </w:tcPr>
          <w:p w14:paraId="70694ADA" w14:textId="77777777" w:rsidR="000918B5" w:rsidRPr="000918B5" w:rsidRDefault="000918B5" w:rsidP="00292B41">
            <w:r w:rsidRPr="000918B5">
              <w:t>EPR LV3</w:t>
            </w:r>
          </w:p>
        </w:tc>
      </w:tr>
      <w:tr w:rsidR="000918B5" w:rsidRPr="000918B5" w14:paraId="69E8DF5A" w14:textId="77777777" w:rsidTr="000918B5">
        <w:tc>
          <w:tcPr>
            <w:tcW w:w="883" w:type="pct"/>
          </w:tcPr>
          <w:p w14:paraId="73B63294" w14:textId="77777777" w:rsidR="000918B5" w:rsidRPr="000918B5" w:rsidRDefault="000918B5" w:rsidP="00292B41">
            <w:r w:rsidRPr="000918B5">
              <w:t>16 to 17 November 2022</w:t>
            </w:r>
          </w:p>
        </w:tc>
        <w:tc>
          <w:tcPr>
            <w:tcW w:w="1103" w:type="pct"/>
          </w:tcPr>
          <w:p w14:paraId="2FBF4DDB" w14:textId="77777777" w:rsidR="000918B5" w:rsidRPr="000918B5" w:rsidRDefault="000918B5" w:rsidP="00292B41">
            <w:r w:rsidRPr="000918B5">
              <w:t xml:space="preserve">Noise and Vibration </w:t>
            </w:r>
          </w:p>
        </w:tc>
        <w:tc>
          <w:tcPr>
            <w:tcW w:w="3014" w:type="pct"/>
          </w:tcPr>
          <w:p w14:paraId="591A8839" w14:textId="77777777" w:rsidR="000918B5" w:rsidRPr="000918B5" w:rsidRDefault="000918B5" w:rsidP="00292B41">
            <w:r w:rsidRPr="000918B5">
              <w:t>EPRs NV3 and NV4 – Unavoidable Works Notifications, and EPR NV13</w:t>
            </w:r>
          </w:p>
        </w:tc>
      </w:tr>
      <w:tr w:rsidR="000918B5" w:rsidRPr="000918B5" w14:paraId="6F83BC21" w14:textId="77777777" w:rsidTr="000918B5">
        <w:tc>
          <w:tcPr>
            <w:tcW w:w="883" w:type="pct"/>
          </w:tcPr>
          <w:p w14:paraId="25CD6813" w14:textId="77777777" w:rsidR="000918B5" w:rsidRPr="000918B5" w:rsidRDefault="000918B5" w:rsidP="00292B41">
            <w:r w:rsidRPr="000918B5">
              <w:t>16 to 17 November 2022</w:t>
            </w:r>
          </w:p>
        </w:tc>
        <w:tc>
          <w:tcPr>
            <w:tcW w:w="1103" w:type="pct"/>
          </w:tcPr>
          <w:p w14:paraId="541E555A" w14:textId="77777777" w:rsidR="000918B5" w:rsidRPr="000918B5" w:rsidRDefault="000918B5" w:rsidP="00292B41">
            <w:r w:rsidRPr="000918B5">
              <w:t>Social and Community</w:t>
            </w:r>
          </w:p>
        </w:tc>
        <w:tc>
          <w:tcPr>
            <w:tcW w:w="3014" w:type="pct"/>
          </w:tcPr>
          <w:p w14:paraId="2ABD3D3B" w14:textId="77777777" w:rsidR="000918B5" w:rsidRPr="000918B5" w:rsidRDefault="000918B5" w:rsidP="00292B41">
            <w:r w:rsidRPr="000918B5">
              <w:t>EPR SC3</w:t>
            </w:r>
          </w:p>
          <w:p w14:paraId="38E2CA9D" w14:textId="77777777" w:rsidR="000918B5" w:rsidRPr="000918B5" w:rsidRDefault="000918B5" w:rsidP="00292B41">
            <w:r w:rsidRPr="000918B5">
              <w:t>Communications and Community Engagement Plan, in particular complaints management process</w:t>
            </w:r>
          </w:p>
        </w:tc>
      </w:tr>
      <w:tr w:rsidR="000918B5" w:rsidRPr="000918B5" w14:paraId="171B8239" w14:textId="77777777" w:rsidTr="000918B5">
        <w:tc>
          <w:tcPr>
            <w:tcW w:w="883" w:type="pct"/>
          </w:tcPr>
          <w:p w14:paraId="2BD528B0" w14:textId="77777777" w:rsidR="000918B5" w:rsidRPr="000918B5" w:rsidRDefault="000918B5" w:rsidP="00292B41">
            <w:r w:rsidRPr="000918B5">
              <w:t>16 to 17 November 2022</w:t>
            </w:r>
          </w:p>
        </w:tc>
        <w:tc>
          <w:tcPr>
            <w:tcW w:w="1103" w:type="pct"/>
          </w:tcPr>
          <w:p w14:paraId="2B86B497" w14:textId="77777777" w:rsidR="000918B5" w:rsidRPr="000918B5" w:rsidRDefault="000918B5" w:rsidP="00292B41">
            <w:r w:rsidRPr="000918B5">
              <w:t>Surface Water</w:t>
            </w:r>
          </w:p>
        </w:tc>
        <w:tc>
          <w:tcPr>
            <w:tcW w:w="3014" w:type="pct"/>
          </w:tcPr>
          <w:p w14:paraId="69CAD7B9" w14:textId="77777777" w:rsidR="000918B5" w:rsidRPr="000918B5" w:rsidRDefault="000918B5" w:rsidP="00292B41">
            <w:r w:rsidRPr="000918B5">
              <w:t>EPRs SW1 and SW3 to SW15</w:t>
            </w:r>
          </w:p>
          <w:p w14:paraId="25C2D05D" w14:textId="77777777" w:rsidR="000918B5" w:rsidRPr="000918B5" w:rsidRDefault="000918B5" w:rsidP="00292B41">
            <w:r w:rsidRPr="000918B5">
              <w:t xml:space="preserve">Surface Water Management Plan </w:t>
            </w:r>
          </w:p>
          <w:p w14:paraId="3DC058CD" w14:textId="77777777" w:rsidR="000918B5" w:rsidRPr="000918B5" w:rsidRDefault="000918B5" w:rsidP="00292B41">
            <w:r w:rsidRPr="000918B5">
              <w:t>Flood Emergency Management Plan</w:t>
            </w:r>
          </w:p>
        </w:tc>
      </w:tr>
      <w:tr w:rsidR="000918B5" w:rsidRPr="000918B5" w14:paraId="389B8E29" w14:textId="77777777" w:rsidTr="000918B5">
        <w:tc>
          <w:tcPr>
            <w:tcW w:w="883" w:type="pct"/>
          </w:tcPr>
          <w:p w14:paraId="155F7EB4" w14:textId="77777777" w:rsidR="000918B5" w:rsidRPr="000918B5" w:rsidRDefault="000918B5" w:rsidP="00292B41">
            <w:r w:rsidRPr="000918B5">
              <w:t>16 to 17 November 2022</w:t>
            </w:r>
          </w:p>
        </w:tc>
        <w:tc>
          <w:tcPr>
            <w:tcW w:w="1103" w:type="pct"/>
          </w:tcPr>
          <w:p w14:paraId="0B8C8980" w14:textId="77777777" w:rsidR="000918B5" w:rsidRPr="000918B5" w:rsidRDefault="000918B5" w:rsidP="00292B41">
            <w:r w:rsidRPr="000918B5">
              <w:t>Sustainability and Climate Change</w:t>
            </w:r>
          </w:p>
        </w:tc>
        <w:tc>
          <w:tcPr>
            <w:tcW w:w="3014" w:type="pct"/>
          </w:tcPr>
          <w:p w14:paraId="29839944" w14:textId="77777777" w:rsidR="000918B5" w:rsidRPr="000918B5" w:rsidRDefault="000918B5" w:rsidP="00292B41">
            <w:r w:rsidRPr="000918B5">
              <w:t>EPR SCC4</w:t>
            </w:r>
          </w:p>
        </w:tc>
      </w:tr>
      <w:tr w:rsidR="000918B5" w:rsidRPr="000918B5" w14:paraId="2D661A65" w14:textId="77777777" w:rsidTr="000918B5">
        <w:tc>
          <w:tcPr>
            <w:tcW w:w="883" w:type="pct"/>
          </w:tcPr>
          <w:p w14:paraId="42A9872C" w14:textId="77777777" w:rsidR="000918B5" w:rsidRPr="000918B5" w:rsidRDefault="000918B5" w:rsidP="00292B41">
            <w:r w:rsidRPr="000918B5">
              <w:t>16 to 17 November 2022</w:t>
            </w:r>
          </w:p>
        </w:tc>
        <w:tc>
          <w:tcPr>
            <w:tcW w:w="1103" w:type="pct"/>
          </w:tcPr>
          <w:p w14:paraId="7CB37960" w14:textId="77777777" w:rsidR="000918B5" w:rsidRPr="000918B5" w:rsidRDefault="000918B5" w:rsidP="00292B41">
            <w:r w:rsidRPr="000918B5">
              <w:t>Traffic and Transport</w:t>
            </w:r>
          </w:p>
        </w:tc>
        <w:tc>
          <w:tcPr>
            <w:tcW w:w="3014" w:type="pct"/>
          </w:tcPr>
          <w:p w14:paraId="0C444247" w14:textId="77777777" w:rsidR="000918B5" w:rsidRPr="000918B5" w:rsidRDefault="000918B5" w:rsidP="00292B41">
            <w:r w:rsidRPr="000918B5">
              <w:t>EPRs T1 to T5</w:t>
            </w:r>
          </w:p>
          <w:p w14:paraId="31AF4E93" w14:textId="77777777" w:rsidR="000918B5" w:rsidRPr="000918B5" w:rsidRDefault="000918B5" w:rsidP="00292B41">
            <w:r w:rsidRPr="000918B5">
              <w:t xml:space="preserve">Transport Management Plan </w:t>
            </w:r>
          </w:p>
        </w:tc>
      </w:tr>
      <w:tr w:rsidR="000918B5" w:rsidRPr="000918B5" w14:paraId="386F9AEB" w14:textId="77777777" w:rsidTr="000918B5">
        <w:tc>
          <w:tcPr>
            <w:tcW w:w="883" w:type="pct"/>
          </w:tcPr>
          <w:p w14:paraId="410F68FC" w14:textId="77777777" w:rsidR="000918B5" w:rsidRPr="000918B5" w:rsidRDefault="000918B5" w:rsidP="00292B41">
            <w:r w:rsidRPr="000918B5">
              <w:lastRenderedPageBreak/>
              <w:t>29 to 30 November 2022</w:t>
            </w:r>
          </w:p>
        </w:tc>
        <w:tc>
          <w:tcPr>
            <w:tcW w:w="1103" w:type="pct"/>
          </w:tcPr>
          <w:p w14:paraId="073B72A7" w14:textId="77777777" w:rsidR="000918B5" w:rsidRPr="000918B5" w:rsidRDefault="000918B5" w:rsidP="00292B41">
            <w:r w:rsidRPr="000918B5">
              <w:t>EMF and EMF EPRs</w:t>
            </w:r>
          </w:p>
        </w:tc>
        <w:tc>
          <w:tcPr>
            <w:tcW w:w="3014" w:type="pct"/>
          </w:tcPr>
          <w:p w14:paraId="0EAA21C0" w14:textId="77777777" w:rsidR="000918B5" w:rsidRPr="000918B5" w:rsidRDefault="000918B5" w:rsidP="00292B41">
            <w:r w:rsidRPr="000918B5">
              <w:t>EPRs EMF1 to 4</w:t>
            </w:r>
          </w:p>
          <w:p w14:paraId="2FDD7541" w14:textId="77777777" w:rsidR="000918B5" w:rsidRPr="000918B5" w:rsidRDefault="000918B5" w:rsidP="00292B41">
            <w:r w:rsidRPr="000918B5">
              <w:t>Environment Strategy / CEMP</w:t>
            </w:r>
          </w:p>
          <w:p w14:paraId="5DE8026C" w14:textId="77777777" w:rsidR="000918B5" w:rsidRPr="000918B5" w:rsidRDefault="000918B5" w:rsidP="00292B41">
            <w:r w:rsidRPr="000918B5">
              <w:t>CCP</w:t>
            </w:r>
          </w:p>
          <w:p w14:paraId="28B1D1D6" w14:textId="77777777" w:rsidR="000918B5" w:rsidRPr="000918B5" w:rsidRDefault="000918B5" w:rsidP="00292B41">
            <w:r w:rsidRPr="000918B5">
              <w:t>WEMP</w:t>
            </w:r>
          </w:p>
          <w:p w14:paraId="48CBC819" w14:textId="77777777" w:rsidR="000918B5" w:rsidRPr="000918B5" w:rsidRDefault="000918B5" w:rsidP="00292B41">
            <w:r w:rsidRPr="000918B5">
              <w:t>Complaints and incidents</w:t>
            </w:r>
          </w:p>
          <w:p w14:paraId="4CC83A41" w14:textId="77777777" w:rsidR="000918B5" w:rsidRPr="000918B5" w:rsidRDefault="000918B5" w:rsidP="00292B41">
            <w:r w:rsidRPr="000918B5">
              <w:t>Permits and approvals etc</w:t>
            </w:r>
          </w:p>
        </w:tc>
      </w:tr>
      <w:tr w:rsidR="000918B5" w:rsidRPr="000918B5" w14:paraId="63481CD0" w14:textId="77777777" w:rsidTr="000918B5">
        <w:tc>
          <w:tcPr>
            <w:tcW w:w="883" w:type="pct"/>
          </w:tcPr>
          <w:p w14:paraId="2C96F1E7" w14:textId="77777777" w:rsidR="000918B5" w:rsidRPr="000918B5" w:rsidRDefault="000918B5" w:rsidP="00292B41">
            <w:r w:rsidRPr="000918B5">
              <w:t>29 to 30 November 2022</w:t>
            </w:r>
          </w:p>
        </w:tc>
        <w:tc>
          <w:tcPr>
            <w:tcW w:w="1103" w:type="pct"/>
          </w:tcPr>
          <w:p w14:paraId="35CAFE2A" w14:textId="77777777" w:rsidR="000918B5" w:rsidRPr="000918B5" w:rsidRDefault="000918B5" w:rsidP="00292B41">
            <w:r w:rsidRPr="000918B5">
              <w:t>Aboriginal Heritage</w:t>
            </w:r>
          </w:p>
        </w:tc>
        <w:tc>
          <w:tcPr>
            <w:tcW w:w="3014" w:type="pct"/>
          </w:tcPr>
          <w:p w14:paraId="47856387" w14:textId="77777777" w:rsidR="000918B5" w:rsidRPr="000918B5" w:rsidRDefault="000918B5" w:rsidP="00292B41">
            <w:r w:rsidRPr="000918B5">
              <w:t xml:space="preserve">EPR AH1, with </w:t>
            </w:r>
            <w:proofErr w:type="gramStart"/>
            <w:r w:rsidRPr="000918B5">
              <w:t>particular respect</w:t>
            </w:r>
            <w:proofErr w:type="gramEnd"/>
            <w:r w:rsidRPr="000918B5">
              <w:t xml:space="preserve"> to induction training requirements as addressed in the Environment Strategy / CEMP</w:t>
            </w:r>
          </w:p>
        </w:tc>
      </w:tr>
      <w:tr w:rsidR="000918B5" w:rsidRPr="000918B5" w14:paraId="0FABFE17" w14:textId="77777777" w:rsidTr="000918B5">
        <w:tc>
          <w:tcPr>
            <w:tcW w:w="883" w:type="pct"/>
          </w:tcPr>
          <w:p w14:paraId="6086518B" w14:textId="77777777" w:rsidR="000918B5" w:rsidRPr="000918B5" w:rsidRDefault="000918B5" w:rsidP="00292B41">
            <w:r w:rsidRPr="000918B5">
              <w:t>29 to 30 November 2022</w:t>
            </w:r>
          </w:p>
        </w:tc>
        <w:tc>
          <w:tcPr>
            <w:tcW w:w="1103" w:type="pct"/>
          </w:tcPr>
          <w:p w14:paraId="1BF3369D" w14:textId="77777777" w:rsidR="000918B5" w:rsidRPr="000918B5" w:rsidRDefault="000918B5" w:rsidP="00292B41">
            <w:r w:rsidRPr="000918B5">
              <w:t>Arboriculture</w:t>
            </w:r>
          </w:p>
        </w:tc>
        <w:tc>
          <w:tcPr>
            <w:tcW w:w="3014" w:type="pct"/>
          </w:tcPr>
          <w:p w14:paraId="5C82D4D7" w14:textId="77777777" w:rsidR="000918B5" w:rsidRPr="000918B5" w:rsidRDefault="000918B5" w:rsidP="00292B41">
            <w:r w:rsidRPr="000918B5">
              <w:t>EPRs AR1 and AR2</w:t>
            </w:r>
          </w:p>
          <w:p w14:paraId="222C119A" w14:textId="77777777" w:rsidR="000918B5" w:rsidRPr="000918B5" w:rsidRDefault="000918B5" w:rsidP="00292B41">
            <w:r w:rsidRPr="000918B5">
              <w:t>Tree Removal Plan and Tree Protection Plan</w:t>
            </w:r>
          </w:p>
        </w:tc>
      </w:tr>
      <w:tr w:rsidR="000918B5" w:rsidRPr="000918B5" w14:paraId="559AD578" w14:textId="77777777" w:rsidTr="000918B5">
        <w:tc>
          <w:tcPr>
            <w:tcW w:w="883" w:type="pct"/>
          </w:tcPr>
          <w:p w14:paraId="543F7439" w14:textId="77777777" w:rsidR="000918B5" w:rsidRPr="000918B5" w:rsidRDefault="000918B5" w:rsidP="00292B41">
            <w:r w:rsidRPr="000918B5">
              <w:t>29 to 30 November 2022</w:t>
            </w:r>
          </w:p>
        </w:tc>
        <w:tc>
          <w:tcPr>
            <w:tcW w:w="1103" w:type="pct"/>
          </w:tcPr>
          <w:p w14:paraId="215A8D92" w14:textId="77777777" w:rsidR="000918B5" w:rsidRPr="000918B5" w:rsidRDefault="000918B5" w:rsidP="00292B41">
            <w:r w:rsidRPr="000918B5">
              <w:t>Contamination and Soil</w:t>
            </w:r>
          </w:p>
        </w:tc>
        <w:tc>
          <w:tcPr>
            <w:tcW w:w="3014" w:type="pct"/>
          </w:tcPr>
          <w:p w14:paraId="29F5CBDE" w14:textId="77777777" w:rsidR="000918B5" w:rsidRPr="000918B5" w:rsidRDefault="000918B5" w:rsidP="00292B41">
            <w:r w:rsidRPr="000918B5">
              <w:t>EPRs CL1 to CL5 as addressed in WEMP</w:t>
            </w:r>
          </w:p>
        </w:tc>
      </w:tr>
      <w:tr w:rsidR="000918B5" w:rsidRPr="000918B5" w14:paraId="5D9DB69B" w14:textId="77777777" w:rsidTr="000918B5">
        <w:tc>
          <w:tcPr>
            <w:tcW w:w="883" w:type="pct"/>
          </w:tcPr>
          <w:p w14:paraId="2FFC43EC" w14:textId="77777777" w:rsidR="000918B5" w:rsidRPr="000918B5" w:rsidRDefault="000918B5" w:rsidP="00292B41">
            <w:r w:rsidRPr="000918B5">
              <w:t>29 to 30 November 2022</w:t>
            </w:r>
          </w:p>
        </w:tc>
        <w:tc>
          <w:tcPr>
            <w:tcW w:w="1103" w:type="pct"/>
          </w:tcPr>
          <w:p w14:paraId="7BC67AB7" w14:textId="77777777" w:rsidR="000918B5" w:rsidRPr="000918B5" w:rsidRDefault="000918B5" w:rsidP="00292B41">
            <w:r w:rsidRPr="000918B5">
              <w:t xml:space="preserve">Flora and Fauna </w:t>
            </w:r>
          </w:p>
        </w:tc>
        <w:tc>
          <w:tcPr>
            <w:tcW w:w="3014" w:type="pct"/>
          </w:tcPr>
          <w:p w14:paraId="085EB159" w14:textId="77777777" w:rsidR="000918B5" w:rsidRPr="000918B5" w:rsidRDefault="000918B5" w:rsidP="00292B41">
            <w:r w:rsidRPr="000918B5">
              <w:t>EPRs FF1 to FF5 and FF7 as addressed in the Environment Strategy / CEMP</w:t>
            </w:r>
          </w:p>
          <w:p w14:paraId="33C66858" w14:textId="77777777" w:rsidR="000918B5" w:rsidRPr="000918B5" w:rsidRDefault="000918B5" w:rsidP="00292B41">
            <w:r w:rsidRPr="000918B5">
              <w:t>Flora and Fauna Management Plan</w:t>
            </w:r>
          </w:p>
        </w:tc>
      </w:tr>
      <w:tr w:rsidR="000918B5" w:rsidRPr="000918B5" w14:paraId="6F3C569A" w14:textId="77777777" w:rsidTr="000918B5">
        <w:tc>
          <w:tcPr>
            <w:tcW w:w="883" w:type="pct"/>
          </w:tcPr>
          <w:p w14:paraId="067352D2" w14:textId="77777777" w:rsidR="000918B5" w:rsidRPr="000918B5" w:rsidRDefault="000918B5" w:rsidP="00292B41">
            <w:r w:rsidRPr="000918B5">
              <w:t>29 to 30 November 2022</w:t>
            </w:r>
          </w:p>
        </w:tc>
        <w:tc>
          <w:tcPr>
            <w:tcW w:w="1103" w:type="pct"/>
          </w:tcPr>
          <w:p w14:paraId="113CF518" w14:textId="77777777" w:rsidR="000918B5" w:rsidRPr="000918B5" w:rsidRDefault="000918B5" w:rsidP="00292B41">
            <w:r w:rsidRPr="000918B5">
              <w:t>Social and Community</w:t>
            </w:r>
          </w:p>
        </w:tc>
        <w:tc>
          <w:tcPr>
            <w:tcW w:w="3014" w:type="pct"/>
          </w:tcPr>
          <w:p w14:paraId="6A935309" w14:textId="77777777" w:rsidR="000918B5" w:rsidRPr="000918B5" w:rsidRDefault="000918B5" w:rsidP="00292B41">
            <w:r w:rsidRPr="000918B5">
              <w:t>EPRs SC1, SC3 and SC4 as addressed in the Environment Strategy / CEMP</w:t>
            </w:r>
          </w:p>
          <w:p w14:paraId="30E57EC0" w14:textId="77777777" w:rsidR="000918B5" w:rsidRPr="000918B5" w:rsidRDefault="000918B5" w:rsidP="00292B41">
            <w:r w:rsidRPr="000918B5">
              <w:t>Communications and Stakeholder Relations Management Plan</w:t>
            </w:r>
          </w:p>
        </w:tc>
      </w:tr>
      <w:tr w:rsidR="000918B5" w:rsidRPr="000918B5" w14:paraId="12CA71D5" w14:textId="77777777" w:rsidTr="000918B5">
        <w:tc>
          <w:tcPr>
            <w:tcW w:w="883" w:type="pct"/>
          </w:tcPr>
          <w:p w14:paraId="78D33D64" w14:textId="77777777" w:rsidR="000918B5" w:rsidRPr="000918B5" w:rsidRDefault="000918B5" w:rsidP="00292B41">
            <w:r w:rsidRPr="000918B5">
              <w:t>29 to 30 November 2022</w:t>
            </w:r>
          </w:p>
        </w:tc>
        <w:tc>
          <w:tcPr>
            <w:tcW w:w="1103" w:type="pct"/>
          </w:tcPr>
          <w:p w14:paraId="5AE71173" w14:textId="77777777" w:rsidR="000918B5" w:rsidRPr="000918B5" w:rsidRDefault="000918B5" w:rsidP="00292B41">
            <w:r w:rsidRPr="000918B5">
              <w:t>Sustainability and Climate Change</w:t>
            </w:r>
          </w:p>
        </w:tc>
        <w:tc>
          <w:tcPr>
            <w:tcW w:w="3014" w:type="pct"/>
          </w:tcPr>
          <w:p w14:paraId="6D9546CF" w14:textId="77777777" w:rsidR="000918B5" w:rsidRPr="000918B5" w:rsidRDefault="000918B5" w:rsidP="00292B41">
            <w:r w:rsidRPr="000918B5">
              <w:t>EPR SCC4 as addressed in WEMP</w:t>
            </w:r>
          </w:p>
        </w:tc>
      </w:tr>
      <w:tr w:rsidR="000918B5" w:rsidRPr="000918B5" w14:paraId="7FF574D7" w14:textId="77777777" w:rsidTr="000918B5">
        <w:tc>
          <w:tcPr>
            <w:tcW w:w="883" w:type="pct"/>
          </w:tcPr>
          <w:p w14:paraId="7B7DAAF4" w14:textId="77777777" w:rsidR="000918B5" w:rsidRPr="000918B5" w:rsidRDefault="000918B5" w:rsidP="00292B41">
            <w:r w:rsidRPr="000918B5">
              <w:t>29 to 30 November 2022</w:t>
            </w:r>
          </w:p>
        </w:tc>
        <w:tc>
          <w:tcPr>
            <w:tcW w:w="1103" w:type="pct"/>
          </w:tcPr>
          <w:p w14:paraId="1F1443C9" w14:textId="77777777" w:rsidR="000918B5" w:rsidRPr="000918B5" w:rsidRDefault="000918B5" w:rsidP="00292B41">
            <w:r w:rsidRPr="000918B5">
              <w:t>Traffic and Transport</w:t>
            </w:r>
          </w:p>
        </w:tc>
        <w:tc>
          <w:tcPr>
            <w:tcW w:w="3014" w:type="pct"/>
          </w:tcPr>
          <w:p w14:paraId="67793448" w14:textId="77777777" w:rsidR="000918B5" w:rsidRPr="000918B5" w:rsidRDefault="000918B5" w:rsidP="00292B41">
            <w:r w:rsidRPr="000918B5">
              <w:t>EPRs T2 to T4 as addressed in the Environment Strategy / CEMP and WEMP</w:t>
            </w:r>
          </w:p>
          <w:p w14:paraId="2FD7AC30" w14:textId="77777777" w:rsidR="000918B5" w:rsidRPr="000918B5" w:rsidRDefault="000918B5" w:rsidP="00292B41">
            <w:r w:rsidRPr="000918B5">
              <w:t xml:space="preserve">Transport Management Plan </w:t>
            </w:r>
          </w:p>
        </w:tc>
      </w:tr>
    </w:tbl>
    <w:p w14:paraId="42A8518D" w14:textId="77777777" w:rsidR="00DD43DA" w:rsidRPr="00C1308C" w:rsidRDefault="00DD43DA" w:rsidP="00DD43DA">
      <w:r>
        <w:br w:type="page"/>
      </w:r>
    </w:p>
    <w:p w14:paraId="4E4D71A7" w14:textId="1A0D70F5" w:rsidR="00DD43DA" w:rsidRPr="00903060" w:rsidRDefault="003E3BB5" w:rsidP="00903060">
      <w:pPr>
        <w:pStyle w:val="Heading1"/>
      </w:pPr>
      <w:bookmarkStart w:id="191" w:name="_Toc125035220"/>
      <w:bookmarkStart w:id="192" w:name="_Toc125035279"/>
      <w:bookmarkStart w:id="193" w:name="_Toc125035548"/>
      <w:bookmarkStart w:id="194" w:name="_Toc125038866"/>
      <w:bookmarkStart w:id="195" w:name="_Toc125038918"/>
      <w:bookmarkStart w:id="196" w:name="_Toc127439320"/>
      <w:bookmarkStart w:id="197" w:name="_Toc140836662"/>
      <w:bookmarkStart w:id="198" w:name="_Toc141087945"/>
      <w:r>
        <w:lastRenderedPageBreak/>
        <w:t>3</w:t>
      </w:r>
      <w:r w:rsidR="00903060">
        <w:t xml:space="preserve"> </w:t>
      </w:r>
      <w:r w:rsidR="00903060">
        <w:tab/>
      </w:r>
      <w:r w:rsidR="00DD43DA" w:rsidRPr="00903060">
        <w:t>Audit Findings</w:t>
      </w:r>
      <w:bookmarkEnd w:id="191"/>
      <w:bookmarkEnd w:id="192"/>
      <w:bookmarkEnd w:id="193"/>
      <w:bookmarkEnd w:id="194"/>
      <w:bookmarkEnd w:id="195"/>
      <w:bookmarkEnd w:id="196"/>
      <w:bookmarkEnd w:id="197"/>
      <w:bookmarkEnd w:id="198"/>
    </w:p>
    <w:p w14:paraId="0C0DEEEF" w14:textId="1BBCA204" w:rsidR="00DD43DA" w:rsidRPr="00CA0A96" w:rsidRDefault="00DD43DA" w:rsidP="00903060">
      <w:r w:rsidRPr="00CA0A96">
        <w:t xml:space="preserve">Program activities </w:t>
      </w:r>
      <w:proofErr w:type="gramStart"/>
      <w:r w:rsidRPr="00CA0A96">
        <w:t xml:space="preserve">were </w:t>
      </w:r>
      <w:r w:rsidRPr="00617C12">
        <w:t>considered to be</w:t>
      </w:r>
      <w:proofErr w:type="gramEnd"/>
      <w:r w:rsidRPr="00617C12">
        <w:t xml:space="preserve"> compliant with the EMF and EPRs audited across the reporting period with no Major NCs identified, but with the exception of seven (7) Minor NCs identified, which were assessed as either low or very low risk.  In</w:t>
      </w:r>
      <w:r w:rsidRPr="00CA0A96">
        <w:t xml:space="preserve"> addition</w:t>
      </w:r>
      <w:r w:rsidRPr="00617C12">
        <w:t>, 1</w:t>
      </w:r>
      <w:r>
        <w:t>5</w:t>
      </w:r>
      <w:r w:rsidRPr="00617C12">
        <w:t xml:space="preserve"> OFIs</w:t>
      </w:r>
      <w:r w:rsidRPr="00CA0A96">
        <w:t xml:space="preserve"> were identified </w:t>
      </w:r>
      <w:r>
        <w:t>during</w:t>
      </w:r>
      <w:r w:rsidRPr="00CA0A96">
        <w:t xml:space="preserve"> the </w:t>
      </w:r>
      <w:r>
        <w:t>three (3)</w:t>
      </w:r>
      <w:r w:rsidRPr="00CA0A96">
        <w:t xml:space="preserve"> compliance</w:t>
      </w:r>
      <w:r>
        <w:t xml:space="preserve"> </w:t>
      </w:r>
      <w:r w:rsidRPr="00CA0A96">
        <w:t xml:space="preserve">audits conducted during the reporting period. </w:t>
      </w:r>
      <w:r>
        <w:fldChar w:fldCharType="begin"/>
      </w:r>
      <w:r>
        <w:instrText xml:space="preserve"> REF _Ref126933918 \h </w:instrText>
      </w:r>
      <w:r w:rsidR="00903060">
        <w:instrText xml:space="preserve"> \* MERGEFORMAT </w:instrText>
      </w:r>
      <w:r>
        <w:fldChar w:fldCharType="separate"/>
      </w:r>
      <w:r>
        <w:t xml:space="preserve">Table </w:t>
      </w:r>
      <w:r>
        <w:rPr>
          <w:noProof/>
        </w:rPr>
        <w:t>3</w:t>
      </w:r>
      <w:r>
        <w:t>.</w:t>
      </w:r>
      <w:r>
        <w:rPr>
          <w:noProof/>
        </w:rPr>
        <w:t>1</w:t>
      </w:r>
      <w:r>
        <w:fldChar w:fldCharType="end"/>
      </w:r>
      <w:r>
        <w:t xml:space="preserve"> </w:t>
      </w:r>
      <w:r w:rsidRPr="00CA0A96">
        <w:t>summarises the reporting periods</w:t>
      </w:r>
      <w:r>
        <w:t>’</w:t>
      </w:r>
      <w:r w:rsidRPr="00CA0A96">
        <w:t xml:space="preserve"> audit findings with respect to the compliance status of Program activities with the EMF and EPRs. </w:t>
      </w:r>
    </w:p>
    <w:p w14:paraId="0D940372" w14:textId="77777777" w:rsidR="00DD43DA" w:rsidRDefault="00DD43DA" w:rsidP="000918B5">
      <w:pPr>
        <w:rPr>
          <w:b/>
          <w:bCs/>
        </w:rPr>
      </w:pPr>
      <w:bookmarkStart w:id="199" w:name="_Ref126933918"/>
      <w:bookmarkStart w:id="200" w:name="_Toc125035248"/>
      <w:bookmarkStart w:id="201" w:name="_Toc125038946"/>
      <w:bookmarkStart w:id="202" w:name="_Toc125039124"/>
      <w:r w:rsidRPr="000918B5">
        <w:rPr>
          <w:b/>
          <w:bCs/>
        </w:rPr>
        <w:t xml:space="preserve">Table </w:t>
      </w:r>
      <w:r w:rsidRPr="000918B5">
        <w:rPr>
          <w:b/>
          <w:bCs/>
        </w:rPr>
        <w:fldChar w:fldCharType="begin"/>
      </w:r>
      <w:r w:rsidRPr="000918B5">
        <w:rPr>
          <w:b/>
          <w:bCs/>
        </w:rPr>
        <w:instrText xml:space="preserve"> STYLEREF 1 \s </w:instrText>
      </w:r>
      <w:r w:rsidRPr="000918B5">
        <w:rPr>
          <w:b/>
          <w:bCs/>
        </w:rPr>
        <w:fldChar w:fldCharType="separate"/>
      </w:r>
      <w:r w:rsidRPr="000918B5">
        <w:rPr>
          <w:b/>
          <w:bCs/>
          <w:noProof/>
        </w:rPr>
        <w:t>3</w:t>
      </w:r>
      <w:r w:rsidRPr="000918B5">
        <w:rPr>
          <w:b/>
          <w:bCs/>
          <w:noProof/>
        </w:rPr>
        <w:fldChar w:fldCharType="end"/>
      </w:r>
      <w:r w:rsidRPr="000918B5">
        <w:rPr>
          <w:b/>
          <w:bCs/>
        </w:rPr>
        <w:t>.</w:t>
      </w:r>
      <w:r w:rsidRPr="000918B5">
        <w:rPr>
          <w:b/>
          <w:bCs/>
        </w:rPr>
        <w:fldChar w:fldCharType="begin"/>
      </w:r>
      <w:r w:rsidRPr="000918B5">
        <w:rPr>
          <w:b/>
          <w:bCs/>
        </w:rPr>
        <w:instrText xml:space="preserve"> SEQ Table \* ARABIC \s 1 </w:instrText>
      </w:r>
      <w:r w:rsidRPr="000918B5">
        <w:rPr>
          <w:b/>
          <w:bCs/>
        </w:rPr>
        <w:fldChar w:fldCharType="separate"/>
      </w:r>
      <w:r w:rsidRPr="000918B5">
        <w:rPr>
          <w:b/>
          <w:bCs/>
          <w:noProof/>
        </w:rPr>
        <w:t>1</w:t>
      </w:r>
      <w:r w:rsidRPr="000918B5">
        <w:rPr>
          <w:b/>
          <w:bCs/>
          <w:noProof/>
        </w:rPr>
        <w:fldChar w:fldCharType="end"/>
      </w:r>
      <w:bookmarkEnd w:id="199"/>
      <w:r w:rsidRPr="000918B5">
        <w:rPr>
          <w:b/>
          <w:bCs/>
        </w:rPr>
        <w:t xml:space="preserve"> Compliance status of Program activities with EMF and EPRs during reporting period</w:t>
      </w:r>
      <w:bookmarkEnd w:id="200"/>
      <w:bookmarkEnd w:id="201"/>
      <w:bookmarkEnd w:id="202"/>
    </w:p>
    <w:tbl>
      <w:tblPr>
        <w:tblStyle w:val="TableGrid"/>
        <w:tblW w:w="5000" w:type="pct"/>
        <w:tblLook w:val="0420" w:firstRow="1" w:lastRow="0" w:firstColumn="0" w:lastColumn="0" w:noHBand="0" w:noVBand="1"/>
      </w:tblPr>
      <w:tblGrid>
        <w:gridCol w:w="1897"/>
        <w:gridCol w:w="1953"/>
        <w:gridCol w:w="1577"/>
        <w:gridCol w:w="2006"/>
        <w:gridCol w:w="1577"/>
      </w:tblGrid>
      <w:tr w:rsidR="000918B5" w:rsidRPr="000918B5" w14:paraId="7894275D" w14:textId="77777777" w:rsidTr="00292B41">
        <w:trPr>
          <w:trHeight w:val="128"/>
          <w:tblHeader/>
        </w:trPr>
        <w:tc>
          <w:tcPr>
            <w:tcW w:w="1053" w:type="pct"/>
            <w:shd w:val="clear" w:color="auto" w:fill="D9D9D9" w:themeFill="background1" w:themeFillShade="D9"/>
          </w:tcPr>
          <w:p w14:paraId="7BD1401A" w14:textId="77777777" w:rsidR="000918B5" w:rsidRPr="000918B5" w:rsidRDefault="000918B5" w:rsidP="00292B41">
            <w:pPr>
              <w:rPr>
                <w:b/>
                <w:bCs/>
              </w:rPr>
            </w:pPr>
            <w:r w:rsidRPr="000918B5">
              <w:rPr>
                <w:b/>
                <w:bCs/>
              </w:rPr>
              <w:t>EMF/EPR topic</w:t>
            </w:r>
          </w:p>
        </w:tc>
        <w:tc>
          <w:tcPr>
            <w:tcW w:w="1084" w:type="pct"/>
            <w:shd w:val="clear" w:color="auto" w:fill="D9D9D9" w:themeFill="background1" w:themeFillShade="D9"/>
          </w:tcPr>
          <w:p w14:paraId="2595117E" w14:textId="77777777" w:rsidR="000918B5" w:rsidRPr="000918B5" w:rsidRDefault="000918B5" w:rsidP="00292B41">
            <w:pPr>
              <w:rPr>
                <w:b/>
                <w:bCs/>
              </w:rPr>
            </w:pPr>
            <w:r w:rsidRPr="000918B5">
              <w:rPr>
                <w:b/>
                <w:bCs/>
              </w:rPr>
              <w:t>CPB</w:t>
            </w:r>
          </w:p>
        </w:tc>
        <w:tc>
          <w:tcPr>
            <w:tcW w:w="875" w:type="pct"/>
            <w:shd w:val="clear" w:color="auto" w:fill="D9D9D9" w:themeFill="background1" w:themeFillShade="D9"/>
          </w:tcPr>
          <w:p w14:paraId="62CCE5EA" w14:textId="77777777" w:rsidR="000918B5" w:rsidRPr="000918B5" w:rsidRDefault="000918B5" w:rsidP="00292B41">
            <w:pPr>
              <w:rPr>
                <w:b/>
                <w:bCs/>
              </w:rPr>
            </w:pPr>
            <w:r w:rsidRPr="000918B5">
              <w:rPr>
                <w:b/>
                <w:bCs/>
              </w:rPr>
              <w:t>CPB</w:t>
            </w:r>
          </w:p>
        </w:tc>
        <w:tc>
          <w:tcPr>
            <w:tcW w:w="1113" w:type="pct"/>
            <w:shd w:val="clear" w:color="auto" w:fill="D9D9D9" w:themeFill="background1" w:themeFillShade="D9"/>
          </w:tcPr>
          <w:p w14:paraId="699D255C" w14:textId="77777777" w:rsidR="000918B5" w:rsidRPr="000918B5" w:rsidRDefault="000918B5" w:rsidP="00292B41">
            <w:pPr>
              <w:rPr>
                <w:b/>
                <w:bCs/>
              </w:rPr>
            </w:pPr>
            <w:r w:rsidRPr="000918B5">
              <w:rPr>
                <w:b/>
                <w:bCs/>
              </w:rPr>
              <w:t>MTM</w:t>
            </w:r>
          </w:p>
        </w:tc>
        <w:tc>
          <w:tcPr>
            <w:tcW w:w="875" w:type="pct"/>
            <w:shd w:val="clear" w:color="auto" w:fill="D9D9D9" w:themeFill="background1" w:themeFillShade="D9"/>
          </w:tcPr>
          <w:p w14:paraId="4CAF3514" w14:textId="77777777" w:rsidR="000918B5" w:rsidRPr="000918B5" w:rsidRDefault="000918B5" w:rsidP="00292B41">
            <w:pPr>
              <w:rPr>
                <w:b/>
                <w:bCs/>
              </w:rPr>
            </w:pPr>
            <w:r w:rsidRPr="000918B5">
              <w:rPr>
                <w:b/>
                <w:bCs/>
              </w:rPr>
              <w:t>MTM</w:t>
            </w:r>
          </w:p>
        </w:tc>
      </w:tr>
      <w:tr w:rsidR="000918B5" w:rsidRPr="000918B5" w14:paraId="7B831775" w14:textId="77777777" w:rsidTr="00292B41">
        <w:trPr>
          <w:trHeight w:val="127"/>
        </w:trPr>
        <w:tc>
          <w:tcPr>
            <w:tcW w:w="1053" w:type="pct"/>
            <w:shd w:val="clear" w:color="auto" w:fill="D9D9D9" w:themeFill="background1" w:themeFillShade="D9"/>
          </w:tcPr>
          <w:p w14:paraId="66B71896" w14:textId="77777777" w:rsidR="000918B5" w:rsidRPr="000918B5" w:rsidRDefault="000918B5" w:rsidP="00292B41">
            <w:pPr>
              <w:rPr>
                <w:b/>
                <w:bCs/>
              </w:rPr>
            </w:pPr>
          </w:p>
        </w:tc>
        <w:tc>
          <w:tcPr>
            <w:tcW w:w="1084" w:type="pct"/>
            <w:shd w:val="clear" w:color="auto" w:fill="D9D9D9" w:themeFill="background1" w:themeFillShade="D9"/>
          </w:tcPr>
          <w:p w14:paraId="193731CC" w14:textId="77777777" w:rsidR="000918B5" w:rsidRPr="000918B5" w:rsidRDefault="000918B5" w:rsidP="00292B41">
            <w:pPr>
              <w:rPr>
                <w:b/>
                <w:bCs/>
              </w:rPr>
            </w:pPr>
            <w:r w:rsidRPr="000918B5">
              <w:rPr>
                <w:b/>
                <w:bCs/>
              </w:rPr>
              <w:t>Criteria audited during reporting period</w:t>
            </w:r>
          </w:p>
        </w:tc>
        <w:tc>
          <w:tcPr>
            <w:tcW w:w="875" w:type="pct"/>
            <w:shd w:val="clear" w:color="auto" w:fill="D9D9D9" w:themeFill="background1" w:themeFillShade="D9"/>
          </w:tcPr>
          <w:p w14:paraId="757E29E3" w14:textId="77777777" w:rsidR="000918B5" w:rsidRPr="000918B5" w:rsidRDefault="000918B5" w:rsidP="00292B41">
            <w:pPr>
              <w:rPr>
                <w:b/>
                <w:bCs/>
              </w:rPr>
            </w:pPr>
            <w:r w:rsidRPr="000918B5">
              <w:rPr>
                <w:b/>
                <w:bCs/>
              </w:rPr>
              <w:t>Compliance Status</w:t>
            </w:r>
          </w:p>
        </w:tc>
        <w:tc>
          <w:tcPr>
            <w:tcW w:w="1113" w:type="pct"/>
            <w:shd w:val="clear" w:color="auto" w:fill="D9D9D9" w:themeFill="background1" w:themeFillShade="D9"/>
          </w:tcPr>
          <w:p w14:paraId="0419CDF3" w14:textId="77777777" w:rsidR="000918B5" w:rsidRPr="000918B5" w:rsidRDefault="000918B5" w:rsidP="00292B41">
            <w:pPr>
              <w:rPr>
                <w:b/>
                <w:bCs/>
              </w:rPr>
            </w:pPr>
            <w:r w:rsidRPr="000918B5">
              <w:rPr>
                <w:b/>
                <w:bCs/>
              </w:rPr>
              <w:t>Criteria audited during reporting period</w:t>
            </w:r>
          </w:p>
        </w:tc>
        <w:tc>
          <w:tcPr>
            <w:tcW w:w="875" w:type="pct"/>
            <w:shd w:val="clear" w:color="auto" w:fill="D9D9D9" w:themeFill="background1" w:themeFillShade="D9"/>
          </w:tcPr>
          <w:p w14:paraId="6CFE86B7" w14:textId="77777777" w:rsidR="000918B5" w:rsidRPr="000918B5" w:rsidRDefault="000918B5" w:rsidP="00292B41">
            <w:pPr>
              <w:rPr>
                <w:b/>
                <w:bCs/>
              </w:rPr>
            </w:pPr>
            <w:r w:rsidRPr="000918B5">
              <w:rPr>
                <w:b/>
                <w:bCs/>
              </w:rPr>
              <w:t>Compliance Status</w:t>
            </w:r>
          </w:p>
        </w:tc>
      </w:tr>
      <w:tr w:rsidR="000918B5" w:rsidRPr="000918B5" w14:paraId="542BCDC6" w14:textId="77777777" w:rsidTr="000918B5">
        <w:trPr>
          <w:trHeight w:val="127"/>
        </w:trPr>
        <w:tc>
          <w:tcPr>
            <w:tcW w:w="1053" w:type="pct"/>
            <w:shd w:val="clear" w:color="auto" w:fill="FFFFFF" w:themeFill="background1"/>
          </w:tcPr>
          <w:p w14:paraId="6FAAB443" w14:textId="46DC9F9C" w:rsidR="000918B5" w:rsidRPr="000918B5" w:rsidRDefault="000918B5" w:rsidP="000918B5">
            <w:pPr>
              <w:rPr>
                <w:b/>
                <w:bCs/>
              </w:rPr>
            </w:pPr>
            <w:r w:rsidRPr="000918B5">
              <w:rPr>
                <w:b/>
              </w:rPr>
              <w:t>EMF and EMF EPRs</w:t>
            </w:r>
          </w:p>
        </w:tc>
        <w:tc>
          <w:tcPr>
            <w:tcW w:w="1084" w:type="pct"/>
            <w:shd w:val="clear" w:color="auto" w:fill="FFFFFF" w:themeFill="background1"/>
          </w:tcPr>
          <w:p w14:paraId="18E3FF76" w14:textId="77777777" w:rsidR="000918B5" w:rsidRPr="000918B5" w:rsidRDefault="000918B5" w:rsidP="000918B5">
            <w:r w:rsidRPr="000918B5">
              <w:t>EPRs EMF1 to EMF4</w:t>
            </w:r>
          </w:p>
          <w:p w14:paraId="7DCC18E5" w14:textId="77777777" w:rsidR="000918B5" w:rsidRPr="000918B5" w:rsidRDefault="000918B5" w:rsidP="000918B5">
            <w:r w:rsidRPr="000918B5">
              <w:t>Environment Strategy</w:t>
            </w:r>
          </w:p>
          <w:p w14:paraId="19E410E4" w14:textId="77777777" w:rsidR="000918B5" w:rsidRPr="000918B5" w:rsidRDefault="000918B5" w:rsidP="000918B5">
            <w:r w:rsidRPr="000918B5">
              <w:t>CEMP</w:t>
            </w:r>
          </w:p>
          <w:p w14:paraId="5D68AC81" w14:textId="77777777" w:rsidR="000918B5" w:rsidRPr="000918B5" w:rsidRDefault="000918B5" w:rsidP="000918B5">
            <w:r w:rsidRPr="000918B5">
              <w:t xml:space="preserve">WEMPs </w:t>
            </w:r>
          </w:p>
          <w:p w14:paraId="13AEBB1D" w14:textId="77777777" w:rsidR="000918B5" w:rsidRPr="000918B5" w:rsidRDefault="000918B5" w:rsidP="000918B5">
            <w:r w:rsidRPr="000918B5">
              <w:t xml:space="preserve">CCPs </w:t>
            </w:r>
          </w:p>
          <w:p w14:paraId="02D26D59" w14:textId="314D10BE" w:rsidR="000918B5" w:rsidRPr="000918B5" w:rsidRDefault="000918B5" w:rsidP="000918B5">
            <w:pPr>
              <w:rPr>
                <w:b/>
                <w:bCs/>
              </w:rPr>
            </w:pPr>
            <w:r w:rsidRPr="000918B5">
              <w:t xml:space="preserve">Complaints and incidents </w:t>
            </w:r>
          </w:p>
        </w:tc>
        <w:tc>
          <w:tcPr>
            <w:tcW w:w="875" w:type="pct"/>
            <w:shd w:val="clear" w:color="auto" w:fill="FFFFFF" w:themeFill="background1"/>
          </w:tcPr>
          <w:p w14:paraId="5DB99E50" w14:textId="74880E41" w:rsidR="000918B5" w:rsidRPr="000918B5" w:rsidRDefault="000918B5" w:rsidP="000918B5">
            <w:pPr>
              <w:rPr>
                <w:b/>
                <w:bCs/>
              </w:rPr>
            </w:pPr>
            <w:r w:rsidRPr="000918B5">
              <w:t xml:space="preserve">Compliant and two (2) OFIs </w:t>
            </w:r>
          </w:p>
        </w:tc>
        <w:tc>
          <w:tcPr>
            <w:tcW w:w="1113" w:type="pct"/>
            <w:shd w:val="clear" w:color="auto" w:fill="FFFFFF" w:themeFill="background1"/>
          </w:tcPr>
          <w:p w14:paraId="2297CD86" w14:textId="77777777" w:rsidR="000918B5" w:rsidRPr="000918B5" w:rsidRDefault="000918B5" w:rsidP="000918B5">
            <w:r w:rsidRPr="000918B5">
              <w:t>EPRs EMF1 to 4</w:t>
            </w:r>
          </w:p>
          <w:p w14:paraId="34B45589" w14:textId="77777777" w:rsidR="000918B5" w:rsidRPr="000918B5" w:rsidRDefault="000918B5" w:rsidP="000918B5">
            <w:r w:rsidRPr="000918B5">
              <w:t>Environment Strategy / CEMP</w:t>
            </w:r>
          </w:p>
          <w:p w14:paraId="05424A08" w14:textId="77777777" w:rsidR="000918B5" w:rsidRPr="000918B5" w:rsidRDefault="000918B5" w:rsidP="000918B5">
            <w:r w:rsidRPr="000918B5">
              <w:t>CCP</w:t>
            </w:r>
          </w:p>
          <w:p w14:paraId="5B1EBF8A" w14:textId="77777777" w:rsidR="000918B5" w:rsidRPr="000918B5" w:rsidRDefault="000918B5" w:rsidP="000918B5">
            <w:r w:rsidRPr="000918B5">
              <w:t>WEMP</w:t>
            </w:r>
          </w:p>
          <w:p w14:paraId="45A6F889" w14:textId="77777777" w:rsidR="000918B5" w:rsidRPr="000918B5" w:rsidRDefault="000918B5" w:rsidP="000918B5">
            <w:r w:rsidRPr="000918B5">
              <w:t>Complaints and incidents</w:t>
            </w:r>
          </w:p>
          <w:p w14:paraId="34FB38A2" w14:textId="31996CB9" w:rsidR="000918B5" w:rsidRPr="000918B5" w:rsidRDefault="000918B5" w:rsidP="000918B5">
            <w:pPr>
              <w:rPr>
                <w:b/>
                <w:bCs/>
              </w:rPr>
            </w:pPr>
            <w:r w:rsidRPr="000918B5">
              <w:t>Permits and approvals etc</w:t>
            </w:r>
          </w:p>
        </w:tc>
        <w:tc>
          <w:tcPr>
            <w:tcW w:w="875" w:type="pct"/>
            <w:shd w:val="clear" w:color="auto" w:fill="FFFFFF" w:themeFill="background1"/>
          </w:tcPr>
          <w:p w14:paraId="24B879F7" w14:textId="65ECBD96" w:rsidR="000918B5" w:rsidRPr="000918B5" w:rsidRDefault="000918B5" w:rsidP="000918B5">
            <w:pPr>
              <w:rPr>
                <w:b/>
                <w:bCs/>
              </w:rPr>
            </w:pPr>
            <w:r w:rsidRPr="000918B5">
              <w:t>Two (2) Minor NCs and One (1) OFI</w:t>
            </w:r>
          </w:p>
        </w:tc>
      </w:tr>
      <w:tr w:rsidR="000918B5" w:rsidRPr="000918B5" w14:paraId="1C9B394E" w14:textId="77777777" w:rsidTr="000918B5">
        <w:trPr>
          <w:trHeight w:val="127"/>
        </w:trPr>
        <w:tc>
          <w:tcPr>
            <w:tcW w:w="1053" w:type="pct"/>
            <w:shd w:val="clear" w:color="auto" w:fill="FFFFFF" w:themeFill="background1"/>
          </w:tcPr>
          <w:p w14:paraId="23861C6E" w14:textId="4AAAC4A6" w:rsidR="000918B5" w:rsidRPr="000918B5" w:rsidRDefault="000918B5" w:rsidP="000918B5">
            <w:pPr>
              <w:rPr>
                <w:b/>
              </w:rPr>
            </w:pPr>
            <w:r w:rsidRPr="000918B5">
              <w:rPr>
                <w:b/>
              </w:rPr>
              <w:t>Aboriginal Heritage</w:t>
            </w:r>
          </w:p>
        </w:tc>
        <w:tc>
          <w:tcPr>
            <w:tcW w:w="1084" w:type="pct"/>
            <w:shd w:val="clear" w:color="auto" w:fill="FFFFFF" w:themeFill="background1"/>
          </w:tcPr>
          <w:p w14:paraId="6AFD7A4F" w14:textId="144702C1" w:rsidR="000918B5" w:rsidRPr="000918B5" w:rsidRDefault="000918B5" w:rsidP="000918B5">
            <w:r w:rsidRPr="000918B5">
              <w:t>EPR AH1</w:t>
            </w:r>
          </w:p>
        </w:tc>
        <w:tc>
          <w:tcPr>
            <w:tcW w:w="875" w:type="pct"/>
            <w:shd w:val="clear" w:color="auto" w:fill="FFFFFF" w:themeFill="background1"/>
          </w:tcPr>
          <w:p w14:paraId="03414F8D" w14:textId="77777777" w:rsidR="000918B5" w:rsidRPr="000918B5" w:rsidRDefault="000918B5" w:rsidP="000918B5">
            <w:r w:rsidRPr="000918B5">
              <w:t>Compliant</w:t>
            </w:r>
          </w:p>
          <w:p w14:paraId="194A0B15" w14:textId="77777777" w:rsidR="000918B5" w:rsidRPr="000918B5" w:rsidRDefault="000918B5" w:rsidP="000918B5"/>
        </w:tc>
        <w:tc>
          <w:tcPr>
            <w:tcW w:w="1113" w:type="pct"/>
            <w:shd w:val="clear" w:color="auto" w:fill="FFFFFF" w:themeFill="background1"/>
          </w:tcPr>
          <w:p w14:paraId="4897EB23" w14:textId="7B9598DB" w:rsidR="000918B5" w:rsidRPr="000918B5" w:rsidRDefault="000918B5" w:rsidP="000918B5">
            <w:r w:rsidRPr="000918B5">
              <w:t xml:space="preserve">EPR AH1, with </w:t>
            </w:r>
            <w:proofErr w:type="gramStart"/>
            <w:r w:rsidRPr="000918B5">
              <w:t>particular respect</w:t>
            </w:r>
            <w:proofErr w:type="gramEnd"/>
            <w:r w:rsidRPr="000918B5">
              <w:t xml:space="preserve"> to induction training requirements as addressed in the Environment Strategy / CEMP</w:t>
            </w:r>
          </w:p>
        </w:tc>
        <w:tc>
          <w:tcPr>
            <w:tcW w:w="875" w:type="pct"/>
            <w:shd w:val="clear" w:color="auto" w:fill="FFFFFF" w:themeFill="background1"/>
          </w:tcPr>
          <w:p w14:paraId="3515F216" w14:textId="77777777" w:rsidR="000918B5" w:rsidRPr="000918B5" w:rsidRDefault="000918B5" w:rsidP="000918B5">
            <w:r w:rsidRPr="000918B5">
              <w:t>Compliant</w:t>
            </w:r>
          </w:p>
          <w:p w14:paraId="072474A3" w14:textId="77777777" w:rsidR="000918B5" w:rsidRPr="000918B5" w:rsidRDefault="000918B5" w:rsidP="000918B5"/>
        </w:tc>
      </w:tr>
      <w:tr w:rsidR="000918B5" w:rsidRPr="000918B5" w14:paraId="193D8BC9" w14:textId="77777777" w:rsidTr="000918B5">
        <w:trPr>
          <w:trHeight w:val="127"/>
        </w:trPr>
        <w:tc>
          <w:tcPr>
            <w:tcW w:w="1053" w:type="pct"/>
            <w:shd w:val="clear" w:color="auto" w:fill="FFFFFF" w:themeFill="background1"/>
          </w:tcPr>
          <w:p w14:paraId="466F760E" w14:textId="25F50F62" w:rsidR="000918B5" w:rsidRPr="000918B5" w:rsidRDefault="000918B5" w:rsidP="000918B5">
            <w:pPr>
              <w:rPr>
                <w:b/>
              </w:rPr>
            </w:pPr>
            <w:r w:rsidRPr="000918B5">
              <w:rPr>
                <w:b/>
              </w:rPr>
              <w:t>Air Quality</w:t>
            </w:r>
          </w:p>
        </w:tc>
        <w:tc>
          <w:tcPr>
            <w:tcW w:w="1084" w:type="pct"/>
            <w:shd w:val="clear" w:color="auto" w:fill="FFFFFF" w:themeFill="background1"/>
          </w:tcPr>
          <w:p w14:paraId="455BF0D4" w14:textId="77777777" w:rsidR="000918B5" w:rsidRPr="000918B5" w:rsidRDefault="000918B5" w:rsidP="000918B5">
            <w:r w:rsidRPr="000918B5">
              <w:t>EPRs AQ1 and AQ6</w:t>
            </w:r>
          </w:p>
          <w:p w14:paraId="3D10C29D" w14:textId="7332C0C4" w:rsidR="000918B5" w:rsidRPr="000918B5" w:rsidRDefault="000918B5" w:rsidP="000918B5">
            <w:r w:rsidRPr="000918B5">
              <w:lastRenderedPageBreak/>
              <w:t>Dust and Air Quality Monitoring and Management Plan</w:t>
            </w:r>
          </w:p>
        </w:tc>
        <w:tc>
          <w:tcPr>
            <w:tcW w:w="875" w:type="pct"/>
            <w:shd w:val="clear" w:color="auto" w:fill="FFFFFF" w:themeFill="background1"/>
          </w:tcPr>
          <w:p w14:paraId="7D1A118A" w14:textId="77777777" w:rsidR="000918B5" w:rsidRPr="000918B5" w:rsidRDefault="000918B5" w:rsidP="000918B5">
            <w:r w:rsidRPr="000918B5">
              <w:lastRenderedPageBreak/>
              <w:t>Compliant</w:t>
            </w:r>
          </w:p>
          <w:p w14:paraId="4706DE78" w14:textId="77777777" w:rsidR="000918B5" w:rsidRPr="000918B5" w:rsidRDefault="000918B5" w:rsidP="000918B5"/>
        </w:tc>
        <w:tc>
          <w:tcPr>
            <w:tcW w:w="1113" w:type="pct"/>
            <w:shd w:val="clear" w:color="auto" w:fill="FFFFFF" w:themeFill="background1"/>
          </w:tcPr>
          <w:p w14:paraId="6D918ED6" w14:textId="6C1FE287" w:rsidR="000918B5" w:rsidRPr="000918B5" w:rsidRDefault="000918B5" w:rsidP="000918B5">
            <w:r w:rsidRPr="000918B5">
              <w:t>Not audited during the reporting period</w:t>
            </w:r>
          </w:p>
        </w:tc>
        <w:tc>
          <w:tcPr>
            <w:tcW w:w="875" w:type="pct"/>
            <w:shd w:val="clear" w:color="auto" w:fill="FFFFFF" w:themeFill="background1"/>
          </w:tcPr>
          <w:p w14:paraId="0421A181" w14:textId="1E423793" w:rsidR="000918B5" w:rsidRPr="000918B5" w:rsidRDefault="000918B5" w:rsidP="000918B5">
            <w:r w:rsidRPr="000918B5">
              <w:t>Not audited during the reporting period</w:t>
            </w:r>
          </w:p>
        </w:tc>
      </w:tr>
      <w:tr w:rsidR="000918B5" w:rsidRPr="000918B5" w14:paraId="6BF0AF5D" w14:textId="77777777" w:rsidTr="000918B5">
        <w:trPr>
          <w:trHeight w:val="127"/>
        </w:trPr>
        <w:tc>
          <w:tcPr>
            <w:tcW w:w="1053" w:type="pct"/>
            <w:shd w:val="clear" w:color="auto" w:fill="FFFFFF" w:themeFill="background1"/>
          </w:tcPr>
          <w:p w14:paraId="125A2AE6" w14:textId="6D5AD6D8" w:rsidR="000918B5" w:rsidRPr="000918B5" w:rsidRDefault="000918B5" w:rsidP="000918B5">
            <w:pPr>
              <w:rPr>
                <w:b/>
              </w:rPr>
            </w:pPr>
            <w:r w:rsidRPr="000918B5">
              <w:rPr>
                <w:b/>
              </w:rPr>
              <w:t>Arboriculture</w:t>
            </w:r>
          </w:p>
        </w:tc>
        <w:tc>
          <w:tcPr>
            <w:tcW w:w="1084" w:type="pct"/>
            <w:shd w:val="clear" w:color="auto" w:fill="FFFFFF" w:themeFill="background1"/>
          </w:tcPr>
          <w:p w14:paraId="50F11182" w14:textId="77777777" w:rsidR="000918B5" w:rsidRPr="000918B5" w:rsidRDefault="000918B5" w:rsidP="000918B5">
            <w:r w:rsidRPr="000918B5">
              <w:t xml:space="preserve">EPRs AR1, AR2 and AR3 </w:t>
            </w:r>
          </w:p>
          <w:p w14:paraId="282C77D2" w14:textId="4B397793" w:rsidR="000918B5" w:rsidRPr="000918B5" w:rsidRDefault="000918B5" w:rsidP="000918B5">
            <w:r w:rsidRPr="000918B5">
              <w:t>Tree Removal Plan and Tree Protection Plan – across all locations</w:t>
            </w:r>
          </w:p>
        </w:tc>
        <w:tc>
          <w:tcPr>
            <w:tcW w:w="875" w:type="pct"/>
            <w:shd w:val="clear" w:color="auto" w:fill="FFFFFF" w:themeFill="background1"/>
          </w:tcPr>
          <w:p w14:paraId="4CFD8AF4" w14:textId="76AD29F3" w:rsidR="000918B5" w:rsidRPr="000918B5" w:rsidRDefault="000918B5" w:rsidP="000918B5">
            <w:r w:rsidRPr="000918B5">
              <w:t>Compliant</w:t>
            </w:r>
          </w:p>
        </w:tc>
        <w:tc>
          <w:tcPr>
            <w:tcW w:w="1113" w:type="pct"/>
            <w:shd w:val="clear" w:color="auto" w:fill="FFFFFF" w:themeFill="background1"/>
          </w:tcPr>
          <w:p w14:paraId="6C2F5087" w14:textId="77777777" w:rsidR="000918B5" w:rsidRPr="000918B5" w:rsidRDefault="000918B5" w:rsidP="000918B5">
            <w:r w:rsidRPr="000918B5">
              <w:t>EPRs AR1 and AR2</w:t>
            </w:r>
          </w:p>
          <w:p w14:paraId="35C8A069" w14:textId="6E31319E" w:rsidR="000918B5" w:rsidRPr="000918B5" w:rsidRDefault="000918B5" w:rsidP="000918B5">
            <w:r w:rsidRPr="000918B5">
              <w:t>Tree Removal Plan and Tree Protection Plan</w:t>
            </w:r>
          </w:p>
        </w:tc>
        <w:tc>
          <w:tcPr>
            <w:tcW w:w="875" w:type="pct"/>
            <w:shd w:val="clear" w:color="auto" w:fill="FFFFFF" w:themeFill="background1"/>
          </w:tcPr>
          <w:p w14:paraId="6CBEB9F4" w14:textId="70496DDC" w:rsidR="000918B5" w:rsidRPr="000918B5" w:rsidRDefault="000918B5" w:rsidP="000918B5">
            <w:r w:rsidRPr="000918B5">
              <w:t>Compliant</w:t>
            </w:r>
          </w:p>
        </w:tc>
      </w:tr>
      <w:tr w:rsidR="000918B5" w:rsidRPr="000918B5" w14:paraId="195127B8" w14:textId="77777777" w:rsidTr="000918B5">
        <w:trPr>
          <w:trHeight w:val="127"/>
        </w:trPr>
        <w:tc>
          <w:tcPr>
            <w:tcW w:w="1053" w:type="pct"/>
            <w:shd w:val="clear" w:color="auto" w:fill="FFFFFF" w:themeFill="background1"/>
          </w:tcPr>
          <w:p w14:paraId="2F909A0F" w14:textId="15050238" w:rsidR="000918B5" w:rsidRPr="000918B5" w:rsidRDefault="000918B5" w:rsidP="000918B5">
            <w:pPr>
              <w:rPr>
                <w:b/>
              </w:rPr>
            </w:pPr>
            <w:r w:rsidRPr="000918B5">
              <w:rPr>
                <w:b/>
              </w:rPr>
              <w:t>Business</w:t>
            </w:r>
          </w:p>
        </w:tc>
        <w:tc>
          <w:tcPr>
            <w:tcW w:w="1084" w:type="pct"/>
            <w:shd w:val="clear" w:color="auto" w:fill="FFFFFF" w:themeFill="background1"/>
          </w:tcPr>
          <w:p w14:paraId="59730EA9" w14:textId="7C32D676" w:rsidR="000918B5" w:rsidRPr="000918B5" w:rsidRDefault="000918B5" w:rsidP="000918B5">
            <w:r w:rsidRPr="000918B5">
              <w:t>EPRs B1 to B8</w:t>
            </w:r>
          </w:p>
        </w:tc>
        <w:tc>
          <w:tcPr>
            <w:tcW w:w="875" w:type="pct"/>
            <w:shd w:val="clear" w:color="auto" w:fill="FFFFFF" w:themeFill="background1"/>
          </w:tcPr>
          <w:p w14:paraId="2E0641BD" w14:textId="455A6EF1" w:rsidR="000918B5" w:rsidRPr="000918B5" w:rsidRDefault="000918B5" w:rsidP="000918B5">
            <w:r w:rsidRPr="000918B5">
              <w:t>Compliant</w:t>
            </w:r>
          </w:p>
        </w:tc>
        <w:tc>
          <w:tcPr>
            <w:tcW w:w="1113" w:type="pct"/>
            <w:shd w:val="clear" w:color="auto" w:fill="FFFFFF" w:themeFill="background1"/>
          </w:tcPr>
          <w:p w14:paraId="4114A90E" w14:textId="395EF9FA" w:rsidR="000918B5" w:rsidRPr="000918B5" w:rsidRDefault="000918B5" w:rsidP="000918B5">
            <w:r w:rsidRPr="000918B5">
              <w:t>Not audited during the reporting period</w:t>
            </w:r>
          </w:p>
        </w:tc>
        <w:tc>
          <w:tcPr>
            <w:tcW w:w="875" w:type="pct"/>
            <w:shd w:val="clear" w:color="auto" w:fill="FFFFFF" w:themeFill="background1"/>
          </w:tcPr>
          <w:p w14:paraId="50A65D2B" w14:textId="66714205" w:rsidR="000918B5" w:rsidRPr="000918B5" w:rsidRDefault="000918B5" w:rsidP="000918B5">
            <w:r w:rsidRPr="000918B5">
              <w:t>Not audited during the reporting period</w:t>
            </w:r>
          </w:p>
        </w:tc>
      </w:tr>
      <w:tr w:rsidR="000918B5" w:rsidRPr="000918B5" w14:paraId="4A97B9BD" w14:textId="77777777" w:rsidTr="000918B5">
        <w:trPr>
          <w:trHeight w:val="127"/>
        </w:trPr>
        <w:tc>
          <w:tcPr>
            <w:tcW w:w="1053" w:type="pct"/>
            <w:shd w:val="clear" w:color="auto" w:fill="FFFFFF" w:themeFill="background1"/>
          </w:tcPr>
          <w:p w14:paraId="3E80CF8A" w14:textId="44D17966" w:rsidR="000918B5" w:rsidRPr="000918B5" w:rsidRDefault="000918B5" w:rsidP="000918B5">
            <w:pPr>
              <w:rPr>
                <w:b/>
              </w:rPr>
            </w:pPr>
            <w:r w:rsidRPr="000918B5">
              <w:rPr>
                <w:b/>
              </w:rPr>
              <w:t>Contamination and Soil</w:t>
            </w:r>
          </w:p>
        </w:tc>
        <w:tc>
          <w:tcPr>
            <w:tcW w:w="1084" w:type="pct"/>
            <w:shd w:val="clear" w:color="auto" w:fill="FFFFFF" w:themeFill="background1"/>
          </w:tcPr>
          <w:p w14:paraId="332B120D" w14:textId="77777777" w:rsidR="000918B5" w:rsidRPr="000918B5" w:rsidRDefault="000918B5" w:rsidP="000918B5">
            <w:r w:rsidRPr="000918B5">
              <w:t>EPRs CL1 to CL5</w:t>
            </w:r>
          </w:p>
          <w:p w14:paraId="6EA6BE31" w14:textId="166047F4" w:rsidR="000918B5" w:rsidRPr="000918B5" w:rsidRDefault="000918B5" w:rsidP="000918B5">
            <w:r w:rsidRPr="000918B5">
              <w:t>Spoil Management Plan</w:t>
            </w:r>
          </w:p>
        </w:tc>
        <w:tc>
          <w:tcPr>
            <w:tcW w:w="875" w:type="pct"/>
            <w:shd w:val="clear" w:color="auto" w:fill="FFFFFF" w:themeFill="background1"/>
          </w:tcPr>
          <w:p w14:paraId="0DDB4E92" w14:textId="06B51D35" w:rsidR="000918B5" w:rsidRPr="000918B5" w:rsidRDefault="000918B5" w:rsidP="000918B5">
            <w:r w:rsidRPr="000918B5">
              <w:t>Compliant</w:t>
            </w:r>
          </w:p>
        </w:tc>
        <w:tc>
          <w:tcPr>
            <w:tcW w:w="1113" w:type="pct"/>
            <w:shd w:val="clear" w:color="auto" w:fill="FFFFFF" w:themeFill="background1"/>
          </w:tcPr>
          <w:p w14:paraId="3161F8C1" w14:textId="6D2E2B41" w:rsidR="000918B5" w:rsidRPr="000918B5" w:rsidRDefault="000918B5" w:rsidP="000918B5">
            <w:r w:rsidRPr="000918B5">
              <w:t>EPRs CL1 to CL5 as addressed in WEMP</w:t>
            </w:r>
          </w:p>
        </w:tc>
        <w:tc>
          <w:tcPr>
            <w:tcW w:w="875" w:type="pct"/>
            <w:shd w:val="clear" w:color="auto" w:fill="FFFFFF" w:themeFill="background1"/>
          </w:tcPr>
          <w:p w14:paraId="1690C30E" w14:textId="1F3E54E0" w:rsidR="000918B5" w:rsidRPr="000918B5" w:rsidRDefault="000918B5" w:rsidP="000918B5">
            <w:r w:rsidRPr="000918B5">
              <w:t>Two (2) Minor NCs and One (1) OFI</w:t>
            </w:r>
          </w:p>
        </w:tc>
      </w:tr>
      <w:tr w:rsidR="000918B5" w:rsidRPr="000918B5" w14:paraId="32F177E6" w14:textId="77777777" w:rsidTr="000918B5">
        <w:trPr>
          <w:trHeight w:val="127"/>
        </w:trPr>
        <w:tc>
          <w:tcPr>
            <w:tcW w:w="1053" w:type="pct"/>
            <w:shd w:val="clear" w:color="auto" w:fill="FFFFFF" w:themeFill="background1"/>
          </w:tcPr>
          <w:p w14:paraId="7AB79B30" w14:textId="74918340" w:rsidR="000918B5" w:rsidRPr="000918B5" w:rsidRDefault="000918B5" w:rsidP="000918B5">
            <w:pPr>
              <w:rPr>
                <w:b/>
              </w:rPr>
            </w:pPr>
            <w:r w:rsidRPr="000918B5">
              <w:rPr>
                <w:b/>
              </w:rPr>
              <w:t>Flora and Fauna</w:t>
            </w:r>
          </w:p>
        </w:tc>
        <w:tc>
          <w:tcPr>
            <w:tcW w:w="1084" w:type="pct"/>
            <w:shd w:val="clear" w:color="auto" w:fill="FFFFFF" w:themeFill="background1"/>
          </w:tcPr>
          <w:p w14:paraId="70C96FDA" w14:textId="0D652025" w:rsidR="000918B5" w:rsidRPr="000918B5" w:rsidRDefault="000918B5" w:rsidP="000918B5">
            <w:r w:rsidRPr="000918B5">
              <w:t>Not audited during the reporting period</w:t>
            </w:r>
          </w:p>
        </w:tc>
        <w:tc>
          <w:tcPr>
            <w:tcW w:w="875" w:type="pct"/>
            <w:shd w:val="clear" w:color="auto" w:fill="FFFFFF" w:themeFill="background1"/>
          </w:tcPr>
          <w:p w14:paraId="7AD5024A" w14:textId="7B8EE283" w:rsidR="000918B5" w:rsidRPr="000918B5" w:rsidRDefault="000918B5" w:rsidP="000918B5">
            <w:r w:rsidRPr="000918B5">
              <w:t>Not audited during the reporting period</w:t>
            </w:r>
          </w:p>
        </w:tc>
        <w:tc>
          <w:tcPr>
            <w:tcW w:w="1113" w:type="pct"/>
            <w:shd w:val="clear" w:color="auto" w:fill="FFFFFF" w:themeFill="background1"/>
          </w:tcPr>
          <w:p w14:paraId="3394A8D6" w14:textId="77777777" w:rsidR="000918B5" w:rsidRPr="000918B5" w:rsidRDefault="000918B5" w:rsidP="000918B5">
            <w:r w:rsidRPr="000918B5">
              <w:t>EPRs FF1 to FF5 and FF7 as addressed in the Environment Strategy / CEMP</w:t>
            </w:r>
          </w:p>
          <w:p w14:paraId="58C5DA13" w14:textId="691DED49" w:rsidR="000918B5" w:rsidRPr="000918B5" w:rsidRDefault="000918B5" w:rsidP="000918B5">
            <w:r w:rsidRPr="000918B5">
              <w:t>Flora and Fauna Management Plan</w:t>
            </w:r>
          </w:p>
        </w:tc>
        <w:tc>
          <w:tcPr>
            <w:tcW w:w="875" w:type="pct"/>
            <w:shd w:val="clear" w:color="auto" w:fill="FFFFFF" w:themeFill="background1"/>
          </w:tcPr>
          <w:p w14:paraId="394BFB38" w14:textId="3C24F7AA" w:rsidR="000918B5" w:rsidRPr="000918B5" w:rsidRDefault="000918B5" w:rsidP="000918B5">
            <w:r w:rsidRPr="000918B5">
              <w:t>Compliant and two (2) OFIs</w:t>
            </w:r>
          </w:p>
        </w:tc>
      </w:tr>
      <w:tr w:rsidR="000918B5" w:rsidRPr="000918B5" w14:paraId="1DDC0FB7" w14:textId="77777777" w:rsidTr="000918B5">
        <w:trPr>
          <w:trHeight w:val="127"/>
        </w:trPr>
        <w:tc>
          <w:tcPr>
            <w:tcW w:w="1053" w:type="pct"/>
            <w:shd w:val="clear" w:color="auto" w:fill="FFFFFF" w:themeFill="background1"/>
          </w:tcPr>
          <w:p w14:paraId="05E02351" w14:textId="6BBE050D" w:rsidR="000918B5" w:rsidRPr="000918B5" w:rsidRDefault="000918B5" w:rsidP="000918B5">
            <w:pPr>
              <w:rPr>
                <w:b/>
              </w:rPr>
            </w:pPr>
            <w:r w:rsidRPr="000918B5">
              <w:rPr>
                <w:b/>
              </w:rPr>
              <w:t>Ground Movement</w:t>
            </w:r>
          </w:p>
        </w:tc>
        <w:tc>
          <w:tcPr>
            <w:tcW w:w="1084" w:type="pct"/>
            <w:shd w:val="clear" w:color="auto" w:fill="FFFFFF" w:themeFill="background1"/>
          </w:tcPr>
          <w:p w14:paraId="02B790FA" w14:textId="73D4A8DF" w:rsidR="000918B5" w:rsidRPr="000918B5" w:rsidRDefault="000918B5" w:rsidP="000918B5">
            <w:r w:rsidRPr="000918B5">
              <w:t>Not audited during the reporting period</w:t>
            </w:r>
          </w:p>
        </w:tc>
        <w:tc>
          <w:tcPr>
            <w:tcW w:w="875" w:type="pct"/>
            <w:shd w:val="clear" w:color="auto" w:fill="FFFFFF" w:themeFill="background1"/>
          </w:tcPr>
          <w:p w14:paraId="57418349" w14:textId="405F7B9B" w:rsidR="000918B5" w:rsidRPr="000918B5" w:rsidRDefault="000918B5" w:rsidP="000918B5">
            <w:r w:rsidRPr="000918B5">
              <w:t>Not audited during the reporting period</w:t>
            </w:r>
          </w:p>
        </w:tc>
        <w:tc>
          <w:tcPr>
            <w:tcW w:w="1113" w:type="pct"/>
            <w:shd w:val="clear" w:color="auto" w:fill="FFFFFF" w:themeFill="background1"/>
          </w:tcPr>
          <w:p w14:paraId="2A15C83F" w14:textId="77777777" w:rsidR="000918B5" w:rsidRPr="000918B5" w:rsidRDefault="000918B5" w:rsidP="000918B5">
            <w:r w:rsidRPr="000918B5">
              <w:t>Not audited during the reporting period</w:t>
            </w:r>
          </w:p>
          <w:p w14:paraId="075677C5" w14:textId="77777777" w:rsidR="000918B5" w:rsidRPr="000918B5" w:rsidRDefault="000918B5" w:rsidP="000918B5"/>
        </w:tc>
        <w:tc>
          <w:tcPr>
            <w:tcW w:w="875" w:type="pct"/>
            <w:shd w:val="clear" w:color="auto" w:fill="FFFFFF" w:themeFill="background1"/>
          </w:tcPr>
          <w:p w14:paraId="20AFD1AF" w14:textId="77777777" w:rsidR="000918B5" w:rsidRPr="000918B5" w:rsidRDefault="000918B5" w:rsidP="000918B5">
            <w:r w:rsidRPr="000918B5">
              <w:t>Not audited during the reporting period</w:t>
            </w:r>
          </w:p>
          <w:p w14:paraId="1B3D686E" w14:textId="77777777" w:rsidR="000918B5" w:rsidRPr="000918B5" w:rsidRDefault="000918B5" w:rsidP="000918B5"/>
        </w:tc>
      </w:tr>
      <w:tr w:rsidR="000918B5" w:rsidRPr="000918B5" w14:paraId="1877D156" w14:textId="77777777" w:rsidTr="000918B5">
        <w:trPr>
          <w:trHeight w:val="127"/>
        </w:trPr>
        <w:tc>
          <w:tcPr>
            <w:tcW w:w="1053" w:type="pct"/>
            <w:shd w:val="clear" w:color="auto" w:fill="FFFFFF" w:themeFill="background1"/>
          </w:tcPr>
          <w:p w14:paraId="62CC643A" w14:textId="140BF447" w:rsidR="000918B5" w:rsidRPr="000918B5" w:rsidRDefault="000918B5" w:rsidP="000918B5">
            <w:pPr>
              <w:rPr>
                <w:b/>
              </w:rPr>
            </w:pPr>
            <w:r w:rsidRPr="000918B5">
              <w:rPr>
                <w:b/>
              </w:rPr>
              <w:t xml:space="preserve">Groundwater </w:t>
            </w:r>
          </w:p>
        </w:tc>
        <w:tc>
          <w:tcPr>
            <w:tcW w:w="1084" w:type="pct"/>
            <w:shd w:val="clear" w:color="auto" w:fill="FFFFFF" w:themeFill="background1"/>
          </w:tcPr>
          <w:p w14:paraId="562DE4AE" w14:textId="29A70922" w:rsidR="000918B5" w:rsidRPr="000918B5" w:rsidRDefault="000918B5" w:rsidP="000918B5">
            <w:r w:rsidRPr="000918B5">
              <w:t>Not audited during the reporting period</w:t>
            </w:r>
          </w:p>
        </w:tc>
        <w:tc>
          <w:tcPr>
            <w:tcW w:w="875" w:type="pct"/>
            <w:shd w:val="clear" w:color="auto" w:fill="FFFFFF" w:themeFill="background1"/>
          </w:tcPr>
          <w:p w14:paraId="39AAB85C" w14:textId="08161FD1" w:rsidR="000918B5" w:rsidRPr="000918B5" w:rsidRDefault="000918B5" w:rsidP="000918B5">
            <w:r w:rsidRPr="000918B5">
              <w:t>Not audited during the reporting period</w:t>
            </w:r>
          </w:p>
        </w:tc>
        <w:tc>
          <w:tcPr>
            <w:tcW w:w="1113" w:type="pct"/>
            <w:shd w:val="clear" w:color="auto" w:fill="FFFFFF" w:themeFill="background1"/>
          </w:tcPr>
          <w:p w14:paraId="656F7065" w14:textId="53CF4CD2" w:rsidR="000918B5" w:rsidRPr="000918B5" w:rsidRDefault="000918B5" w:rsidP="000918B5">
            <w:r w:rsidRPr="000918B5">
              <w:t>Not audited during the reporting period</w:t>
            </w:r>
          </w:p>
        </w:tc>
        <w:tc>
          <w:tcPr>
            <w:tcW w:w="875" w:type="pct"/>
            <w:shd w:val="clear" w:color="auto" w:fill="FFFFFF" w:themeFill="background1"/>
          </w:tcPr>
          <w:p w14:paraId="7F37BDC3" w14:textId="52C30175" w:rsidR="000918B5" w:rsidRPr="000918B5" w:rsidRDefault="000918B5" w:rsidP="000918B5">
            <w:r w:rsidRPr="000918B5">
              <w:t>Not audited during the reporting period</w:t>
            </w:r>
          </w:p>
        </w:tc>
      </w:tr>
      <w:tr w:rsidR="000918B5" w:rsidRPr="000918B5" w14:paraId="0EB014FB" w14:textId="77777777" w:rsidTr="000918B5">
        <w:trPr>
          <w:trHeight w:val="127"/>
        </w:trPr>
        <w:tc>
          <w:tcPr>
            <w:tcW w:w="1053" w:type="pct"/>
            <w:shd w:val="clear" w:color="auto" w:fill="FFFFFF" w:themeFill="background1"/>
          </w:tcPr>
          <w:p w14:paraId="3065C152" w14:textId="142189B9" w:rsidR="000918B5" w:rsidRPr="000918B5" w:rsidRDefault="000918B5" w:rsidP="000918B5">
            <w:pPr>
              <w:rPr>
                <w:b/>
              </w:rPr>
            </w:pPr>
            <w:r w:rsidRPr="000918B5">
              <w:rPr>
                <w:b/>
              </w:rPr>
              <w:lastRenderedPageBreak/>
              <w:t xml:space="preserve">Historical Heritage </w:t>
            </w:r>
          </w:p>
        </w:tc>
        <w:tc>
          <w:tcPr>
            <w:tcW w:w="1084" w:type="pct"/>
            <w:shd w:val="clear" w:color="auto" w:fill="FFFFFF" w:themeFill="background1"/>
          </w:tcPr>
          <w:p w14:paraId="4AB62B46" w14:textId="65AD3BF2" w:rsidR="000918B5" w:rsidRPr="000918B5" w:rsidRDefault="000918B5" w:rsidP="000918B5">
            <w:r w:rsidRPr="000918B5">
              <w:t>Not audited during the reporting period</w:t>
            </w:r>
          </w:p>
        </w:tc>
        <w:tc>
          <w:tcPr>
            <w:tcW w:w="875" w:type="pct"/>
            <w:shd w:val="clear" w:color="auto" w:fill="FFFFFF" w:themeFill="background1"/>
          </w:tcPr>
          <w:p w14:paraId="49A6F705" w14:textId="41E1A687" w:rsidR="000918B5" w:rsidRPr="000918B5" w:rsidRDefault="000918B5" w:rsidP="000918B5">
            <w:r w:rsidRPr="000918B5">
              <w:t>Not audited during the reporting period</w:t>
            </w:r>
          </w:p>
        </w:tc>
        <w:tc>
          <w:tcPr>
            <w:tcW w:w="1113" w:type="pct"/>
            <w:shd w:val="clear" w:color="auto" w:fill="FFFFFF" w:themeFill="background1"/>
          </w:tcPr>
          <w:p w14:paraId="255F4572" w14:textId="08BE6D4D" w:rsidR="000918B5" w:rsidRPr="000918B5" w:rsidRDefault="000918B5" w:rsidP="000918B5">
            <w:r w:rsidRPr="000918B5">
              <w:t>Not audited during the reporting period</w:t>
            </w:r>
          </w:p>
        </w:tc>
        <w:tc>
          <w:tcPr>
            <w:tcW w:w="875" w:type="pct"/>
            <w:shd w:val="clear" w:color="auto" w:fill="FFFFFF" w:themeFill="background1"/>
          </w:tcPr>
          <w:p w14:paraId="52F7FCF5" w14:textId="0C73D7CD" w:rsidR="000918B5" w:rsidRPr="000918B5" w:rsidRDefault="000918B5" w:rsidP="000918B5">
            <w:r w:rsidRPr="000918B5">
              <w:t>Not audited during the reporting period</w:t>
            </w:r>
          </w:p>
        </w:tc>
      </w:tr>
      <w:tr w:rsidR="000918B5" w:rsidRPr="000918B5" w14:paraId="7B25BAF9" w14:textId="77777777" w:rsidTr="000918B5">
        <w:trPr>
          <w:trHeight w:val="127"/>
        </w:trPr>
        <w:tc>
          <w:tcPr>
            <w:tcW w:w="1053" w:type="pct"/>
            <w:shd w:val="clear" w:color="auto" w:fill="FFFFFF" w:themeFill="background1"/>
          </w:tcPr>
          <w:p w14:paraId="3697CC21" w14:textId="7182E714" w:rsidR="000918B5" w:rsidRPr="000918B5" w:rsidRDefault="000918B5" w:rsidP="000918B5">
            <w:pPr>
              <w:rPr>
                <w:b/>
              </w:rPr>
            </w:pPr>
            <w:r w:rsidRPr="000918B5">
              <w:rPr>
                <w:b/>
              </w:rPr>
              <w:t>Land Use Planning</w:t>
            </w:r>
          </w:p>
        </w:tc>
        <w:tc>
          <w:tcPr>
            <w:tcW w:w="1084" w:type="pct"/>
            <w:shd w:val="clear" w:color="auto" w:fill="FFFFFF" w:themeFill="background1"/>
          </w:tcPr>
          <w:p w14:paraId="787ED458" w14:textId="45E7D796" w:rsidR="000918B5" w:rsidRPr="000918B5" w:rsidRDefault="000918B5" w:rsidP="000918B5">
            <w:r w:rsidRPr="000918B5">
              <w:t>Not audited during the reporting period</w:t>
            </w:r>
          </w:p>
        </w:tc>
        <w:tc>
          <w:tcPr>
            <w:tcW w:w="875" w:type="pct"/>
            <w:shd w:val="clear" w:color="auto" w:fill="FFFFFF" w:themeFill="background1"/>
          </w:tcPr>
          <w:p w14:paraId="34A53A51" w14:textId="6A466FEE" w:rsidR="000918B5" w:rsidRPr="000918B5" w:rsidRDefault="000918B5" w:rsidP="000918B5">
            <w:r w:rsidRPr="000918B5">
              <w:t>Not audited during the reporting period</w:t>
            </w:r>
          </w:p>
        </w:tc>
        <w:tc>
          <w:tcPr>
            <w:tcW w:w="1113" w:type="pct"/>
            <w:shd w:val="clear" w:color="auto" w:fill="FFFFFF" w:themeFill="background1"/>
          </w:tcPr>
          <w:p w14:paraId="41BB0320" w14:textId="2B40E085" w:rsidR="000918B5" w:rsidRPr="000918B5" w:rsidRDefault="000918B5" w:rsidP="000918B5">
            <w:r w:rsidRPr="000918B5">
              <w:t>Not audited during the reporting period</w:t>
            </w:r>
          </w:p>
        </w:tc>
        <w:tc>
          <w:tcPr>
            <w:tcW w:w="875" w:type="pct"/>
            <w:shd w:val="clear" w:color="auto" w:fill="FFFFFF" w:themeFill="background1"/>
          </w:tcPr>
          <w:p w14:paraId="3E73CA54" w14:textId="72F206BC" w:rsidR="000918B5" w:rsidRPr="000918B5" w:rsidRDefault="000918B5" w:rsidP="000918B5">
            <w:r w:rsidRPr="000918B5">
              <w:t>Not audited during the reporting period</w:t>
            </w:r>
          </w:p>
        </w:tc>
      </w:tr>
      <w:tr w:rsidR="000C5362" w:rsidRPr="000918B5" w14:paraId="44E53E32" w14:textId="77777777" w:rsidTr="000918B5">
        <w:trPr>
          <w:trHeight w:val="127"/>
        </w:trPr>
        <w:tc>
          <w:tcPr>
            <w:tcW w:w="1053" w:type="pct"/>
            <w:shd w:val="clear" w:color="auto" w:fill="FFFFFF" w:themeFill="background1"/>
          </w:tcPr>
          <w:p w14:paraId="0FCCC7F3" w14:textId="7FF01CA6" w:rsidR="000C5362" w:rsidRPr="000918B5" w:rsidRDefault="000C5362" w:rsidP="000C5362">
            <w:pPr>
              <w:rPr>
                <w:b/>
              </w:rPr>
            </w:pPr>
            <w:r w:rsidRPr="000918B5">
              <w:rPr>
                <w:b/>
              </w:rPr>
              <w:t>Landscape and visual</w:t>
            </w:r>
          </w:p>
        </w:tc>
        <w:tc>
          <w:tcPr>
            <w:tcW w:w="1084" w:type="pct"/>
            <w:shd w:val="clear" w:color="auto" w:fill="FFFFFF" w:themeFill="background1"/>
          </w:tcPr>
          <w:p w14:paraId="3E1F6681" w14:textId="398806D0" w:rsidR="000C5362" w:rsidRPr="000918B5" w:rsidRDefault="000C5362" w:rsidP="000C5362">
            <w:r w:rsidRPr="000918B5">
              <w:t>EPR LV3</w:t>
            </w:r>
          </w:p>
        </w:tc>
        <w:tc>
          <w:tcPr>
            <w:tcW w:w="875" w:type="pct"/>
            <w:shd w:val="clear" w:color="auto" w:fill="FFFFFF" w:themeFill="background1"/>
          </w:tcPr>
          <w:p w14:paraId="55AC49AA" w14:textId="327A32CE" w:rsidR="000C5362" w:rsidRPr="000918B5" w:rsidRDefault="000C5362" w:rsidP="000C5362">
            <w:r w:rsidRPr="000918B5">
              <w:t>Compliant and one (1) OFI</w:t>
            </w:r>
          </w:p>
        </w:tc>
        <w:tc>
          <w:tcPr>
            <w:tcW w:w="1113" w:type="pct"/>
            <w:shd w:val="clear" w:color="auto" w:fill="FFFFFF" w:themeFill="background1"/>
          </w:tcPr>
          <w:p w14:paraId="4D92E0B0" w14:textId="54054F52" w:rsidR="000C5362" w:rsidRPr="000918B5" w:rsidRDefault="000C5362" w:rsidP="000C5362">
            <w:r w:rsidRPr="000918B5">
              <w:t>Not audited during the reporting period</w:t>
            </w:r>
          </w:p>
        </w:tc>
        <w:tc>
          <w:tcPr>
            <w:tcW w:w="875" w:type="pct"/>
            <w:shd w:val="clear" w:color="auto" w:fill="FFFFFF" w:themeFill="background1"/>
          </w:tcPr>
          <w:p w14:paraId="16C2A94A" w14:textId="6AC0DFB1" w:rsidR="000C5362" w:rsidRPr="000918B5" w:rsidRDefault="000C5362" w:rsidP="000C5362">
            <w:r w:rsidRPr="000918B5">
              <w:t>Not audited during the reporting period</w:t>
            </w:r>
          </w:p>
        </w:tc>
      </w:tr>
      <w:tr w:rsidR="000C5362" w:rsidRPr="000918B5" w14:paraId="0CFF2787" w14:textId="77777777" w:rsidTr="000918B5">
        <w:trPr>
          <w:trHeight w:val="127"/>
        </w:trPr>
        <w:tc>
          <w:tcPr>
            <w:tcW w:w="1053" w:type="pct"/>
            <w:shd w:val="clear" w:color="auto" w:fill="FFFFFF" w:themeFill="background1"/>
          </w:tcPr>
          <w:p w14:paraId="419917EF" w14:textId="216DE41B" w:rsidR="000C5362" w:rsidRPr="000918B5" w:rsidRDefault="000C5362" w:rsidP="000C5362">
            <w:pPr>
              <w:rPr>
                <w:b/>
              </w:rPr>
            </w:pPr>
            <w:r w:rsidRPr="000918B5">
              <w:rPr>
                <w:b/>
              </w:rPr>
              <w:t>Noise and Vibration</w:t>
            </w:r>
          </w:p>
        </w:tc>
        <w:tc>
          <w:tcPr>
            <w:tcW w:w="1084" w:type="pct"/>
            <w:shd w:val="clear" w:color="auto" w:fill="FFFFFF" w:themeFill="background1"/>
          </w:tcPr>
          <w:p w14:paraId="2937FDB9" w14:textId="0FD4A139" w:rsidR="000C5362" w:rsidRPr="000918B5" w:rsidRDefault="000C5362" w:rsidP="000C5362">
            <w:r w:rsidRPr="000918B5">
              <w:t>EPRs NV3 to NV5, and NV8 to NV15</w:t>
            </w:r>
          </w:p>
        </w:tc>
        <w:tc>
          <w:tcPr>
            <w:tcW w:w="875" w:type="pct"/>
            <w:shd w:val="clear" w:color="auto" w:fill="FFFFFF" w:themeFill="background1"/>
          </w:tcPr>
          <w:p w14:paraId="640D6A23" w14:textId="6B39D122" w:rsidR="000C5362" w:rsidRPr="000918B5" w:rsidRDefault="000C5362" w:rsidP="000C5362">
            <w:r w:rsidRPr="000918B5">
              <w:t>Compliant and three (3) OFIs</w:t>
            </w:r>
          </w:p>
        </w:tc>
        <w:tc>
          <w:tcPr>
            <w:tcW w:w="1113" w:type="pct"/>
            <w:shd w:val="clear" w:color="auto" w:fill="FFFFFF" w:themeFill="background1"/>
          </w:tcPr>
          <w:p w14:paraId="71ADA8F0" w14:textId="5AD0653A" w:rsidR="000C5362" w:rsidRPr="000918B5" w:rsidRDefault="000C5362" w:rsidP="000C5362">
            <w:r w:rsidRPr="00821093">
              <w:t>Not audited during the reporting period</w:t>
            </w:r>
          </w:p>
        </w:tc>
        <w:tc>
          <w:tcPr>
            <w:tcW w:w="875" w:type="pct"/>
            <w:shd w:val="clear" w:color="auto" w:fill="FFFFFF" w:themeFill="background1"/>
          </w:tcPr>
          <w:p w14:paraId="2E36F26E" w14:textId="07C8450E" w:rsidR="000C5362" w:rsidRPr="000918B5" w:rsidRDefault="000C5362" w:rsidP="000C5362">
            <w:r w:rsidRPr="00821093">
              <w:t>Not audited during the reporting period</w:t>
            </w:r>
          </w:p>
        </w:tc>
      </w:tr>
      <w:tr w:rsidR="000C5362" w:rsidRPr="000918B5" w14:paraId="3E5C2EF9" w14:textId="77777777" w:rsidTr="000918B5">
        <w:trPr>
          <w:trHeight w:val="127"/>
        </w:trPr>
        <w:tc>
          <w:tcPr>
            <w:tcW w:w="1053" w:type="pct"/>
            <w:shd w:val="clear" w:color="auto" w:fill="FFFFFF" w:themeFill="background1"/>
          </w:tcPr>
          <w:p w14:paraId="12FEC4D9" w14:textId="1462AC33" w:rsidR="000C5362" w:rsidRPr="000918B5" w:rsidRDefault="000C5362" w:rsidP="000C5362">
            <w:pPr>
              <w:rPr>
                <w:b/>
              </w:rPr>
            </w:pPr>
            <w:r w:rsidRPr="000918B5">
              <w:rPr>
                <w:b/>
              </w:rPr>
              <w:t>Social and Community</w:t>
            </w:r>
          </w:p>
        </w:tc>
        <w:tc>
          <w:tcPr>
            <w:tcW w:w="1084" w:type="pct"/>
            <w:shd w:val="clear" w:color="auto" w:fill="FFFFFF" w:themeFill="background1"/>
          </w:tcPr>
          <w:p w14:paraId="2874ED41" w14:textId="77777777" w:rsidR="000C5362" w:rsidRPr="000918B5" w:rsidRDefault="000C5362" w:rsidP="000C5362">
            <w:r w:rsidRPr="000918B5">
              <w:t>EPR SC3</w:t>
            </w:r>
          </w:p>
          <w:p w14:paraId="52D26736" w14:textId="28BEB074" w:rsidR="000C5362" w:rsidRPr="000918B5" w:rsidRDefault="000C5362" w:rsidP="000C5362">
            <w:r w:rsidRPr="000918B5">
              <w:t>Communication and Community Engagement Plan, in particular complaints management process</w:t>
            </w:r>
          </w:p>
        </w:tc>
        <w:tc>
          <w:tcPr>
            <w:tcW w:w="875" w:type="pct"/>
            <w:shd w:val="clear" w:color="auto" w:fill="FFFFFF" w:themeFill="background1"/>
          </w:tcPr>
          <w:p w14:paraId="6CCE6D2A" w14:textId="368423D0" w:rsidR="000C5362" w:rsidRPr="000918B5" w:rsidRDefault="000C5362" w:rsidP="000C5362">
            <w:r w:rsidRPr="000918B5">
              <w:t xml:space="preserve">Compliant </w:t>
            </w:r>
          </w:p>
        </w:tc>
        <w:tc>
          <w:tcPr>
            <w:tcW w:w="1113" w:type="pct"/>
            <w:shd w:val="clear" w:color="auto" w:fill="FFFFFF" w:themeFill="background1"/>
          </w:tcPr>
          <w:p w14:paraId="065EBBF5" w14:textId="77777777" w:rsidR="000C5362" w:rsidRPr="000918B5" w:rsidRDefault="000C5362" w:rsidP="000C5362">
            <w:r w:rsidRPr="000918B5">
              <w:t>EPRs SC1, SC3 and SC4 as addressed in the Environment Strategy / CEMP</w:t>
            </w:r>
          </w:p>
          <w:p w14:paraId="463EC956" w14:textId="7B5D4DDD" w:rsidR="000C5362" w:rsidRPr="00821093" w:rsidRDefault="000C5362" w:rsidP="000C5362">
            <w:r w:rsidRPr="000918B5">
              <w:t>Communications and Stakeholder Relations Management Plan (CSRMP)</w:t>
            </w:r>
          </w:p>
        </w:tc>
        <w:tc>
          <w:tcPr>
            <w:tcW w:w="875" w:type="pct"/>
            <w:shd w:val="clear" w:color="auto" w:fill="FFFFFF" w:themeFill="background1"/>
          </w:tcPr>
          <w:p w14:paraId="71BEC36D" w14:textId="45810967" w:rsidR="000C5362" w:rsidRPr="00821093" w:rsidRDefault="000C5362" w:rsidP="000C5362">
            <w:r w:rsidRPr="000918B5">
              <w:t>Two (2) Minor NCs</w:t>
            </w:r>
          </w:p>
        </w:tc>
      </w:tr>
      <w:tr w:rsidR="000C5362" w:rsidRPr="000918B5" w14:paraId="055040C6" w14:textId="77777777" w:rsidTr="000918B5">
        <w:trPr>
          <w:trHeight w:val="127"/>
        </w:trPr>
        <w:tc>
          <w:tcPr>
            <w:tcW w:w="1053" w:type="pct"/>
            <w:shd w:val="clear" w:color="auto" w:fill="FFFFFF" w:themeFill="background1"/>
          </w:tcPr>
          <w:p w14:paraId="015F3EAC" w14:textId="21FABA32" w:rsidR="000C5362" w:rsidRPr="000918B5" w:rsidRDefault="000C5362" w:rsidP="000C5362">
            <w:pPr>
              <w:rPr>
                <w:b/>
              </w:rPr>
            </w:pPr>
            <w:r w:rsidRPr="000918B5">
              <w:rPr>
                <w:b/>
              </w:rPr>
              <w:t xml:space="preserve">Surface Water </w:t>
            </w:r>
          </w:p>
        </w:tc>
        <w:tc>
          <w:tcPr>
            <w:tcW w:w="1084" w:type="pct"/>
            <w:shd w:val="clear" w:color="auto" w:fill="FFFFFF" w:themeFill="background1"/>
          </w:tcPr>
          <w:p w14:paraId="2AC5E5E2" w14:textId="77777777" w:rsidR="000C5362" w:rsidRPr="000918B5" w:rsidRDefault="000C5362" w:rsidP="000C5362">
            <w:r w:rsidRPr="000918B5">
              <w:t>EPRs SW1 and SW3 to SW15</w:t>
            </w:r>
          </w:p>
          <w:p w14:paraId="0510E127" w14:textId="77777777" w:rsidR="000C5362" w:rsidRPr="000918B5" w:rsidRDefault="000C5362" w:rsidP="000C5362">
            <w:r w:rsidRPr="000918B5">
              <w:t xml:space="preserve">Surface Water Management Plan </w:t>
            </w:r>
          </w:p>
          <w:p w14:paraId="3DF401FC" w14:textId="739A44AB" w:rsidR="000C5362" w:rsidRPr="000918B5" w:rsidRDefault="000C5362" w:rsidP="000C5362">
            <w:r w:rsidRPr="000918B5">
              <w:t>Flood Emergency Management Plan</w:t>
            </w:r>
          </w:p>
        </w:tc>
        <w:tc>
          <w:tcPr>
            <w:tcW w:w="875" w:type="pct"/>
            <w:shd w:val="clear" w:color="auto" w:fill="FFFFFF" w:themeFill="background1"/>
          </w:tcPr>
          <w:p w14:paraId="54FCEE8C" w14:textId="00495A79" w:rsidR="000C5362" w:rsidRPr="000918B5" w:rsidRDefault="000C5362" w:rsidP="000C5362">
            <w:r w:rsidRPr="000918B5">
              <w:t>Compliant and one (1) OFI</w:t>
            </w:r>
          </w:p>
        </w:tc>
        <w:tc>
          <w:tcPr>
            <w:tcW w:w="1113" w:type="pct"/>
            <w:shd w:val="clear" w:color="auto" w:fill="FFFFFF" w:themeFill="background1"/>
          </w:tcPr>
          <w:p w14:paraId="0658598A" w14:textId="19207B4C" w:rsidR="000C5362" w:rsidRPr="000918B5" w:rsidRDefault="000C5362" w:rsidP="000C5362">
            <w:r w:rsidRPr="000918B5">
              <w:t>Not audited during the reporting period</w:t>
            </w:r>
          </w:p>
        </w:tc>
        <w:tc>
          <w:tcPr>
            <w:tcW w:w="875" w:type="pct"/>
            <w:shd w:val="clear" w:color="auto" w:fill="FFFFFF" w:themeFill="background1"/>
          </w:tcPr>
          <w:p w14:paraId="066FAD19" w14:textId="0E26D3F4" w:rsidR="000C5362" w:rsidRPr="000918B5" w:rsidRDefault="000C5362" w:rsidP="000C5362">
            <w:r w:rsidRPr="000918B5">
              <w:t>Not audited during the reporting period</w:t>
            </w:r>
          </w:p>
        </w:tc>
      </w:tr>
      <w:tr w:rsidR="000C5362" w:rsidRPr="000918B5" w14:paraId="5F31410D" w14:textId="77777777" w:rsidTr="000918B5">
        <w:trPr>
          <w:trHeight w:val="127"/>
        </w:trPr>
        <w:tc>
          <w:tcPr>
            <w:tcW w:w="1053" w:type="pct"/>
            <w:shd w:val="clear" w:color="auto" w:fill="FFFFFF" w:themeFill="background1"/>
          </w:tcPr>
          <w:p w14:paraId="59403D10" w14:textId="029DE21C" w:rsidR="000C5362" w:rsidRPr="000918B5" w:rsidRDefault="000C5362" w:rsidP="000C5362">
            <w:pPr>
              <w:rPr>
                <w:b/>
              </w:rPr>
            </w:pPr>
            <w:r w:rsidRPr="000918B5">
              <w:rPr>
                <w:b/>
              </w:rPr>
              <w:t>Sustainability and Climate Change</w:t>
            </w:r>
          </w:p>
        </w:tc>
        <w:tc>
          <w:tcPr>
            <w:tcW w:w="1084" w:type="pct"/>
            <w:shd w:val="clear" w:color="auto" w:fill="FFFFFF" w:themeFill="background1"/>
          </w:tcPr>
          <w:p w14:paraId="7DF8071E" w14:textId="77777777" w:rsidR="000C5362" w:rsidRPr="000918B5" w:rsidRDefault="000C5362" w:rsidP="000C5362">
            <w:r w:rsidRPr="000918B5">
              <w:t>EPRs SCC1, SCC2, SCC4 and SCC5</w:t>
            </w:r>
          </w:p>
          <w:p w14:paraId="107363C9" w14:textId="2F361014" w:rsidR="000C5362" w:rsidRPr="000918B5" w:rsidRDefault="000C5362" w:rsidP="000C5362">
            <w:r w:rsidRPr="000918B5">
              <w:lastRenderedPageBreak/>
              <w:t>Sustainability Management Plan</w:t>
            </w:r>
          </w:p>
        </w:tc>
        <w:tc>
          <w:tcPr>
            <w:tcW w:w="875" w:type="pct"/>
            <w:shd w:val="clear" w:color="auto" w:fill="FFFFFF" w:themeFill="background1"/>
          </w:tcPr>
          <w:p w14:paraId="35C7C8BF" w14:textId="4813ADE6" w:rsidR="000C5362" w:rsidRPr="000918B5" w:rsidRDefault="000C5362" w:rsidP="000C5362">
            <w:r w:rsidRPr="000918B5">
              <w:lastRenderedPageBreak/>
              <w:t>Compliant and three (3) OFIs</w:t>
            </w:r>
          </w:p>
        </w:tc>
        <w:tc>
          <w:tcPr>
            <w:tcW w:w="1113" w:type="pct"/>
            <w:shd w:val="clear" w:color="auto" w:fill="FFFFFF" w:themeFill="background1"/>
          </w:tcPr>
          <w:p w14:paraId="4C6D201A" w14:textId="36033A34" w:rsidR="000C5362" w:rsidRPr="000918B5" w:rsidRDefault="000C5362" w:rsidP="000C5362">
            <w:r w:rsidRPr="000918B5">
              <w:t>EPR SCC4 as addressed in WEMP</w:t>
            </w:r>
          </w:p>
        </w:tc>
        <w:tc>
          <w:tcPr>
            <w:tcW w:w="875" w:type="pct"/>
            <w:shd w:val="clear" w:color="auto" w:fill="FFFFFF" w:themeFill="background1"/>
          </w:tcPr>
          <w:p w14:paraId="117561AF" w14:textId="34DCBB14" w:rsidR="000C5362" w:rsidRPr="000918B5" w:rsidRDefault="000C5362" w:rsidP="000C5362">
            <w:r w:rsidRPr="000918B5">
              <w:t>One (1) Minor NC</w:t>
            </w:r>
          </w:p>
        </w:tc>
      </w:tr>
      <w:tr w:rsidR="000C5362" w:rsidRPr="000918B5" w14:paraId="7A602669" w14:textId="77777777" w:rsidTr="000918B5">
        <w:trPr>
          <w:trHeight w:val="127"/>
        </w:trPr>
        <w:tc>
          <w:tcPr>
            <w:tcW w:w="1053" w:type="pct"/>
            <w:shd w:val="clear" w:color="auto" w:fill="FFFFFF" w:themeFill="background1"/>
          </w:tcPr>
          <w:p w14:paraId="386E22EF" w14:textId="1301AE1C" w:rsidR="000C5362" w:rsidRPr="000918B5" w:rsidRDefault="000C5362" w:rsidP="000C5362">
            <w:pPr>
              <w:rPr>
                <w:b/>
              </w:rPr>
            </w:pPr>
            <w:r w:rsidRPr="000918B5">
              <w:rPr>
                <w:b/>
                <w:bCs/>
              </w:rPr>
              <w:t>Traffic and Transport</w:t>
            </w:r>
          </w:p>
        </w:tc>
        <w:tc>
          <w:tcPr>
            <w:tcW w:w="1084" w:type="pct"/>
            <w:shd w:val="clear" w:color="auto" w:fill="FFFFFF" w:themeFill="background1"/>
          </w:tcPr>
          <w:p w14:paraId="4281125B" w14:textId="77777777" w:rsidR="000C5362" w:rsidRPr="000918B5" w:rsidRDefault="000C5362" w:rsidP="000C5362">
            <w:r w:rsidRPr="000918B5">
              <w:t>EPRs T1 to T5</w:t>
            </w:r>
          </w:p>
          <w:p w14:paraId="743F02DD" w14:textId="6CAA1103" w:rsidR="000C5362" w:rsidRPr="000918B5" w:rsidRDefault="000C5362" w:rsidP="000C5362">
            <w:r w:rsidRPr="000918B5">
              <w:t>Transport Management Plan</w:t>
            </w:r>
          </w:p>
        </w:tc>
        <w:tc>
          <w:tcPr>
            <w:tcW w:w="875" w:type="pct"/>
            <w:shd w:val="clear" w:color="auto" w:fill="FFFFFF" w:themeFill="background1"/>
          </w:tcPr>
          <w:p w14:paraId="305DC289" w14:textId="535B85C4" w:rsidR="000C5362" w:rsidRPr="000918B5" w:rsidRDefault="000C5362" w:rsidP="000C5362">
            <w:r w:rsidRPr="000918B5">
              <w:t>Compliant</w:t>
            </w:r>
          </w:p>
        </w:tc>
        <w:tc>
          <w:tcPr>
            <w:tcW w:w="1113" w:type="pct"/>
            <w:shd w:val="clear" w:color="auto" w:fill="FFFFFF" w:themeFill="background1"/>
          </w:tcPr>
          <w:p w14:paraId="79279CC5" w14:textId="77777777" w:rsidR="000C5362" w:rsidRPr="000918B5" w:rsidRDefault="000C5362" w:rsidP="000C5362">
            <w:r w:rsidRPr="000918B5">
              <w:t>EPRs T2 to T4 as addressed in the Environment Strategy / CEMP and WEMP</w:t>
            </w:r>
          </w:p>
          <w:p w14:paraId="17FCCB21" w14:textId="7FB63955" w:rsidR="000C5362" w:rsidRPr="000918B5" w:rsidRDefault="000C5362" w:rsidP="000C5362">
            <w:r w:rsidRPr="000918B5">
              <w:t>Transport Management Plan</w:t>
            </w:r>
          </w:p>
        </w:tc>
        <w:tc>
          <w:tcPr>
            <w:tcW w:w="875" w:type="pct"/>
            <w:shd w:val="clear" w:color="auto" w:fill="FFFFFF" w:themeFill="background1"/>
          </w:tcPr>
          <w:p w14:paraId="58095DCB" w14:textId="0CC2772E" w:rsidR="000C5362" w:rsidRPr="000918B5" w:rsidRDefault="000C5362" w:rsidP="000C5362">
            <w:r w:rsidRPr="000918B5">
              <w:t>Compliant and one (1) OFI</w:t>
            </w:r>
          </w:p>
        </w:tc>
      </w:tr>
    </w:tbl>
    <w:p w14:paraId="7D110D22" w14:textId="1B62D896" w:rsidR="000918B5" w:rsidRPr="000918B5" w:rsidRDefault="000918B5" w:rsidP="000918B5">
      <w:pPr>
        <w:rPr>
          <w:b/>
          <w:bCs/>
        </w:rPr>
      </w:pPr>
      <w:r>
        <w:rPr>
          <w:b/>
          <w:bCs/>
        </w:rPr>
        <w:tab/>
      </w:r>
    </w:p>
    <w:p w14:paraId="07D61A0D" w14:textId="77777777" w:rsidR="00DD43DA" w:rsidRPr="00CA0A96" w:rsidRDefault="00DD43DA" w:rsidP="00903060">
      <w:r w:rsidRPr="00D501B0">
        <w:t>One (1) repeating finding was identified, which was an OFI associated with Sustainability and Climate Change.  Repeat findings comprise those which had been identified in previous audits but had not been fully addressed when assessed in the subsequent audit and were therefore included as a finding within the subsequent audit.</w:t>
      </w:r>
      <w:r w:rsidRPr="00CA0A96">
        <w:t xml:space="preserve"> </w:t>
      </w:r>
    </w:p>
    <w:p w14:paraId="3BB22430" w14:textId="60945FD7" w:rsidR="00DD43DA" w:rsidRPr="00CA0A96" w:rsidRDefault="00DD43DA" w:rsidP="00903060">
      <w:r w:rsidRPr="00CA0A96">
        <w:t xml:space="preserve">Further description of the compliance audit findings with respect to the EMF and EPRs during the reporting period is provided in Sections 3.1 and 3.2 respectively. The </w:t>
      </w:r>
      <w:r>
        <w:t xml:space="preserve">seven (7) </w:t>
      </w:r>
      <w:r w:rsidRPr="00CA0A96">
        <w:t>Minor NC</w:t>
      </w:r>
      <w:r>
        <w:t>s</w:t>
      </w:r>
      <w:r w:rsidRPr="00CA0A96">
        <w:t xml:space="preserve"> identified during the IEA’s compliance audits conducted across the reporting period is summarised in Section 3 of this report (</w:t>
      </w:r>
      <w:r>
        <w:t>N</w:t>
      </w:r>
      <w:r w:rsidRPr="00CA0A96">
        <w:t>ote: only the number of OFIs identified, rather than any details, are summarised).  A summary of the status of corrective actions in relation to non-compliances during this reporting period can be found in Section 4,</w:t>
      </w:r>
      <w:r>
        <w:t xml:space="preserve"> </w:t>
      </w:r>
      <w:r>
        <w:fldChar w:fldCharType="begin"/>
      </w:r>
      <w:r>
        <w:instrText xml:space="preserve"> REF _Ref126933954 \h </w:instrText>
      </w:r>
      <w:r w:rsidR="00903060">
        <w:instrText xml:space="preserve"> \* MERGEFORMAT </w:instrText>
      </w:r>
      <w:r>
        <w:fldChar w:fldCharType="separate"/>
      </w:r>
      <w:r>
        <w:t xml:space="preserve">Table </w:t>
      </w:r>
      <w:r>
        <w:rPr>
          <w:noProof/>
        </w:rPr>
        <w:t>4</w:t>
      </w:r>
      <w:r>
        <w:t>.</w:t>
      </w:r>
      <w:r>
        <w:rPr>
          <w:noProof/>
        </w:rPr>
        <w:t>1</w:t>
      </w:r>
      <w:r>
        <w:fldChar w:fldCharType="end"/>
      </w:r>
      <w:r w:rsidRPr="00CA0A96">
        <w:t xml:space="preserve">. Section 5 also provides further detail on overall compliance. </w:t>
      </w:r>
    </w:p>
    <w:p w14:paraId="3C231982" w14:textId="1A453E92" w:rsidR="00DD43DA" w:rsidRPr="00CA0A96" w:rsidRDefault="00DD43DA">
      <w:pPr>
        <w:pStyle w:val="Heading2"/>
        <w:numPr>
          <w:ilvl w:val="1"/>
          <w:numId w:val="23"/>
        </w:numPr>
      </w:pPr>
      <w:bookmarkStart w:id="203" w:name="_Toc112745056"/>
      <w:bookmarkStart w:id="204" w:name="_Toc125035221"/>
      <w:bookmarkStart w:id="205" w:name="_Toc125035280"/>
      <w:bookmarkStart w:id="206" w:name="_Toc125035549"/>
      <w:bookmarkStart w:id="207" w:name="_Toc125038867"/>
      <w:bookmarkStart w:id="208" w:name="_Toc125038919"/>
      <w:bookmarkStart w:id="209" w:name="_Toc127439321"/>
      <w:bookmarkStart w:id="210" w:name="_Toc140836663"/>
      <w:bookmarkStart w:id="211" w:name="_Toc141087946"/>
      <w:r w:rsidRPr="00CA0A96">
        <w:t>Environmental Management Framework</w:t>
      </w:r>
      <w:bookmarkEnd w:id="203"/>
      <w:bookmarkEnd w:id="204"/>
      <w:bookmarkEnd w:id="205"/>
      <w:bookmarkEnd w:id="206"/>
      <w:bookmarkEnd w:id="207"/>
      <w:bookmarkEnd w:id="208"/>
      <w:bookmarkEnd w:id="209"/>
      <w:bookmarkEnd w:id="210"/>
      <w:bookmarkEnd w:id="211"/>
    </w:p>
    <w:p w14:paraId="2996626D" w14:textId="77777777" w:rsidR="00DD43DA" w:rsidRPr="00CA0A96" w:rsidRDefault="00DD43DA" w:rsidP="00903060">
      <w:r w:rsidRPr="00CA0A96">
        <w:t xml:space="preserve">The requirements of the EMF have been implemented by </w:t>
      </w:r>
      <w:r>
        <w:t xml:space="preserve">both </w:t>
      </w:r>
      <w:r w:rsidRPr="00CA0A96">
        <w:t>Managing Contractor</w:t>
      </w:r>
      <w:r>
        <w:t>s (i.e. both CPB and MTM)</w:t>
      </w:r>
      <w:r w:rsidRPr="00CA0A96">
        <w:t xml:space="preserve"> through the preparation and implementation of Program</w:t>
      </w:r>
      <w:r>
        <w:t>-</w:t>
      </w:r>
      <w:r w:rsidRPr="00CA0A96">
        <w:t xml:space="preserve">specific environmental management plans (specified within the EMF and its associated EPRs), as </w:t>
      </w:r>
      <w:r w:rsidRPr="003D2011">
        <w:t xml:space="preserve">outlined in  </w:t>
      </w:r>
      <w:r w:rsidRPr="003D2011">
        <w:fldChar w:fldCharType="begin"/>
      </w:r>
      <w:r w:rsidRPr="003D2011">
        <w:instrText xml:space="preserve"> REF _Ref125034173 \h  \* MERGEFORMAT </w:instrText>
      </w:r>
      <w:r w:rsidRPr="003D2011">
        <w:fldChar w:fldCharType="separate"/>
      </w:r>
      <w:r>
        <w:t xml:space="preserve">Figure </w:t>
      </w:r>
      <w:r>
        <w:rPr>
          <w:noProof/>
        </w:rPr>
        <w:t>1.2</w:t>
      </w:r>
      <w:r w:rsidRPr="003D2011">
        <w:fldChar w:fldCharType="end"/>
      </w:r>
      <w:r w:rsidRPr="003D2011">
        <w:t>.  These</w:t>
      </w:r>
      <w:r w:rsidRPr="00CA0A96">
        <w:t xml:space="preserve"> plans have been reviewed and verified by the IEA and accepted by the NELP and, in some cases, approved by the Minister for Planning (</w:t>
      </w:r>
      <w:proofErr w:type="gramStart"/>
      <w:r w:rsidRPr="00CA0A96">
        <w:t>i.e.</w:t>
      </w:r>
      <w:proofErr w:type="gramEnd"/>
      <w:r w:rsidRPr="00CA0A96">
        <w:t xml:space="preserve"> CCPs)</w:t>
      </w:r>
      <w:r>
        <w:t xml:space="preserve"> where this was required by the EMF and the terms of the Incorporated Document</w:t>
      </w:r>
      <w:r w:rsidRPr="00CA0A96">
        <w:t xml:space="preserve">.  </w:t>
      </w:r>
    </w:p>
    <w:p w14:paraId="094AAD0B" w14:textId="77777777" w:rsidR="00DD43DA" w:rsidRPr="00CA0A96" w:rsidRDefault="00DD43DA" w:rsidP="00903060">
      <w:r w:rsidRPr="00CA0A96">
        <w:t>IEA auditing of the EMF requirements during the reporting period focussed on assessment of compliance with the Managing Contractors Program</w:t>
      </w:r>
      <w:r>
        <w:t>-</w:t>
      </w:r>
      <w:r w:rsidRPr="00CA0A96">
        <w:t xml:space="preserve">specific environmental management plans, including against the Environmental Strategy, CEMP, WEMPs, CCPs and other plans required by the EPRs.  </w:t>
      </w:r>
    </w:p>
    <w:p w14:paraId="10DD3061" w14:textId="77777777" w:rsidR="00DD43DA" w:rsidRPr="00CA0A96" w:rsidRDefault="00DD43DA" w:rsidP="00903060">
      <w:r w:rsidRPr="00FD29E4">
        <w:lastRenderedPageBreak/>
        <w:t>Non-compliances with the EMF were not identified during the reporting period other than those identified against the specific EPR topics in Section 3.2, including against the environmental management EPRs</w:t>
      </w:r>
      <w:r>
        <w:t>.</w:t>
      </w:r>
    </w:p>
    <w:p w14:paraId="1BAA03B4" w14:textId="77777777" w:rsidR="00903060" w:rsidRDefault="00DD43DA">
      <w:pPr>
        <w:pStyle w:val="Heading2"/>
        <w:numPr>
          <w:ilvl w:val="1"/>
          <w:numId w:val="23"/>
        </w:numPr>
      </w:pPr>
      <w:bookmarkStart w:id="212" w:name="_Toc112745057"/>
      <w:bookmarkStart w:id="213" w:name="_Toc125035222"/>
      <w:bookmarkStart w:id="214" w:name="_Toc125035281"/>
      <w:bookmarkStart w:id="215" w:name="_Toc125035550"/>
      <w:bookmarkStart w:id="216" w:name="_Toc125038868"/>
      <w:bookmarkStart w:id="217" w:name="_Toc125038920"/>
      <w:bookmarkStart w:id="218" w:name="_Toc127439322"/>
      <w:bookmarkStart w:id="219" w:name="_Toc140836664"/>
      <w:bookmarkStart w:id="220" w:name="_Toc141087947"/>
      <w:r w:rsidRPr="00CA0A96">
        <w:t>Environmental Performance Requirements</w:t>
      </w:r>
      <w:bookmarkStart w:id="221" w:name="_Toc112745058"/>
      <w:bookmarkStart w:id="222" w:name="_Toc125035223"/>
      <w:bookmarkStart w:id="223" w:name="_Toc125035282"/>
      <w:bookmarkStart w:id="224" w:name="_Toc125035551"/>
      <w:bookmarkStart w:id="225" w:name="_Toc125038869"/>
      <w:bookmarkStart w:id="226" w:name="_Toc125038921"/>
      <w:bookmarkStart w:id="227" w:name="_Toc127439323"/>
      <w:bookmarkStart w:id="228" w:name="_Toc140836665"/>
      <w:bookmarkEnd w:id="212"/>
      <w:bookmarkEnd w:id="213"/>
      <w:bookmarkEnd w:id="214"/>
      <w:bookmarkEnd w:id="215"/>
      <w:bookmarkEnd w:id="216"/>
      <w:bookmarkEnd w:id="217"/>
      <w:bookmarkEnd w:id="218"/>
      <w:bookmarkEnd w:id="219"/>
      <w:bookmarkEnd w:id="220"/>
    </w:p>
    <w:p w14:paraId="5757EDF0" w14:textId="55E9AC08" w:rsidR="00DD43DA" w:rsidRPr="00CA0A96" w:rsidRDefault="00903060" w:rsidP="00903060">
      <w:pPr>
        <w:pStyle w:val="Heading3"/>
      </w:pPr>
      <w:r>
        <w:t>3.2</w:t>
      </w:r>
      <w:r w:rsidR="003E3BB5">
        <w:t>.1</w:t>
      </w:r>
      <w:r w:rsidR="003E3BB5">
        <w:tab/>
      </w:r>
      <w:r w:rsidR="00DD43DA" w:rsidRPr="00CA0A96">
        <w:t>Environmental Management (EMF)</w:t>
      </w:r>
      <w:bookmarkEnd w:id="221"/>
      <w:bookmarkEnd w:id="222"/>
      <w:bookmarkEnd w:id="223"/>
      <w:bookmarkEnd w:id="224"/>
      <w:bookmarkEnd w:id="225"/>
      <w:bookmarkEnd w:id="226"/>
      <w:bookmarkEnd w:id="227"/>
      <w:bookmarkEnd w:id="228"/>
      <w:r w:rsidR="00DD43DA" w:rsidRPr="00CA0A96">
        <w:t xml:space="preserve"> </w:t>
      </w:r>
    </w:p>
    <w:p w14:paraId="634FFA49" w14:textId="77777777" w:rsidR="00DD43DA" w:rsidRDefault="00DD43DA" w:rsidP="00903060">
      <w:r w:rsidRPr="00617C12">
        <w:t>Program activities were audited against all Environmental Management EPRs (EPRs EMF1 to EMF4) during the reporting period</w:t>
      </w:r>
      <w:r>
        <w:t xml:space="preserve">. </w:t>
      </w:r>
    </w:p>
    <w:p w14:paraId="0E41A428" w14:textId="77777777" w:rsidR="00DD43DA" w:rsidRDefault="00DD43DA" w:rsidP="00903060">
      <w:r>
        <w:t xml:space="preserve">Two (2) OFIs associated with CPB’s NELEW activities were identified during the </w:t>
      </w:r>
      <w:r w:rsidRPr="005D7795">
        <w:t xml:space="preserve">reporting period, one </w:t>
      </w:r>
      <w:r>
        <w:t xml:space="preserve">(1) </w:t>
      </w:r>
      <w:r w:rsidRPr="005D7795">
        <w:t>during the August 2022 compliance audit and one</w:t>
      </w:r>
      <w:r>
        <w:t xml:space="preserve"> (1)</w:t>
      </w:r>
      <w:r w:rsidRPr="005D7795">
        <w:t xml:space="preserve"> during the November 2022 compliance audit.</w:t>
      </w:r>
      <w:r>
        <w:t xml:space="preserve"> </w:t>
      </w:r>
    </w:p>
    <w:p w14:paraId="074339A6" w14:textId="77777777" w:rsidR="00DD43DA" w:rsidRDefault="00DD43DA" w:rsidP="00903060">
      <w:r>
        <w:t>Three (3) findings relating to EPR EMF2, were identified during the audit of the rail advance works being delivered by MTM. Two (2) of these findings were categorised as Minor NCs and one (1) as an OFI.</w:t>
      </w:r>
    </w:p>
    <w:p w14:paraId="390741BD" w14:textId="77777777" w:rsidR="00DD43DA" w:rsidRDefault="00DD43DA" w:rsidP="00903060">
      <w:r>
        <w:t>The two (2) Minor NC findings were associated with:</w:t>
      </w:r>
    </w:p>
    <w:p w14:paraId="6671BE7C" w14:textId="77777777" w:rsidR="00DD43DA" w:rsidRDefault="00DD43DA" w:rsidP="00903060">
      <w:pPr>
        <w:pStyle w:val="Bulletlist"/>
      </w:pPr>
      <w:r>
        <w:t>Environmental inspections, which are being undertaken but not daily as required by the Environmental Strategy/CEMP. The risk associated with this finding was assessed as Very Low.</w:t>
      </w:r>
    </w:p>
    <w:p w14:paraId="34A5782F" w14:textId="77777777" w:rsidR="00DD43DA" w:rsidRPr="00CA0A96" w:rsidRDefault="00DD43DA" w:rsidP="00903060">
      <w:pPr>
        <w:pStyle w:val="Bulletlist"/>
      </w:pPr>
      <w:r>
        <w:t>Monthly reports, which are being prepared but do not include all the information required by the Environmental Strategy/CEMP. The risk associated with this finding was assessed as Very Low.</w:t>
      </w:r>
    </w:p>
    <w:p w14:paraId="4B007472" w14:textId="39F50EC7" w:rsidR="00DD43DA" w:rsidRPr="00CA0A96" w:rsidRDefault="003E3BB5">
      <w:pPr>
        <w:pStyle w:val="Heading3"/>
        <w:numPr>
          <w:ilvl w:val="1"/>
          <w:numId w:val="24"/>
        </w:numPr>
      </w:pPr>
      <w:bookmarkStart w:id="229" w:name="_Toc112745059"/>
      <w:bookmarkStart w:id="230" w:name="_Toc125035224"/>
      <w:bookmarkStart w:id="231" w:name="_Toc125035283"/>
      <w:bookmarkStart w:id="232" w:name="_Toc125035552"/>
      <w:bookmarkStart w:id="233" w:name="_Toc125038870"/>
      <w:bookmarkStart w:id="234" w:name="_Toc125038922"/>
      <w:bookmarkStart w:id="235" w:name="_Toc127439324"/>
      <w:bookmarkStart w:id="236" w:name="_Toc140836666"/>
      <w:r>
        <w:t>.2</w:t>
      </w:r>
      <w:r w:rsidR="00903060">
        <w:tab/>
      </w:r>
      <w:r w:rsidR="00DD43DA" w:rsidRPr="00CA0A96">
        <w:t>Aboriginal Heritage (AH)</w:t>
      </w:r>
      <w:bookmarkEnd w:id="229"/>
      <w:bookmarkEnd w:id="230"/>
      <w:bookmarkEnd w:id="231"/>
      <w:bookmarkEnd w:id="232"/>
      <w:bookmarkEnd w:id="233"/>
      <w:bookmarkEnd w:id="234"/>
      <w:bookmarkEnd w:id="235"/>
      <w:bookmarkEnd w:id="236"/>
      <w:r w:rsidR="00DD43DA" w:rsidRPr="00CA0A96">
        <w:t xml:space="preserve"> </w:t>
      </w:r>
    </w:p>
    <w:p w14:paraId="6B801D4B" w14:textId="77777777" w:rsidR="00DD43DA" w:rsidRPr="00CA0A96" w:rsidRDefault="00DD43DA" w:rsidP="00903060">
      <w:r w:rsidRPr="005D7795">
        <w:t>Program activities were audited against the Aboriginal Heritage EPR (EPR AH1) during the reporting period and were considered by the IEA to be compliant, with no non-compliances or OFIs identified.</w:t>
      </w:r>
    </w:p>
    <w:p w14:paraId="2CF0A4F5" w14:textId="2DC87171" w:rsidR="00DD43DA" w:rsidRPr="00903060" w:rsidRDefault="00903060" w:rsidP="00903060">
      <w:pPr>
        <w:pStyle w:val="Heading3"/>
      </w:pPr>
      <w:bookmarkStart w:id="237" w:name="_Toc112745060"/>
      <w:bookmarkStart w:id="238" w:name="_Toc125035225"/>
      <w:bookmarkStart w:id="239" w:name="_Toc125035284"/>
      <w:bookmarkStart w:id="240" w:name="_Toc125035553"/>
      <w:bookmarkStart w:id="241" w:name="_Toc125038871"/>
      <w:bookmarkStart w:id="242" w:name="_Toc125038923"/>
      <w:bookmarkStart w:id="243" w:name="_Toc127439325"/>
      <w:bookmarkStart w:id="244" w:name="_Toc140836667"/>
      <w:r>
        <w:t>3.2.3</w:t>
      </w:r>
      <w:r>
        <w:tab/>
      </w:r>
      <w:r w:rsidR="00DD43DA" w:rsidRPr="00903060">
        <w:t>Air Quality (AQ)</w:t>
      </w:r>
      <w:bookmarkEnd w:id="237"/>
      <w:bookmarkEnd w:id="238"/>
      <w:bookmarkEnd w:id="239"/>
      <w:bookmarkEnd w:id="240"/>
      <w:bookmarkEnd w:id="241"/>
      <w:bookmarkEnd w:id="242"/>
      <w:bookmarkEnd w:id="243"/>
      <w:bookmarkEnd w:id="244"/>
      <w:r w:rsidR="00DD43DA" w:rsidRPr="00903060">
        <w:t xml:space="preserve"> </w:t>
      </w:r>
    </w:p>
    <w:p w14:paraId="26F51542" w14:textId="77777777" w:rsidR="00DD43DA" w:rsidRPr="00903060" w:rsidRDefault="00DD43DA" w:rsidP="00903060">
      <w:r w:rsidRPr="00903060">
        <w:t>Program activities were audited against two (2) of the Air Quality EPRs (EPR AQ1 and AQ6) during the reporting period and were considered by the IEA to be compliant, with no non-compliances or OFIs identified.</w:t>
      </w:r>
    </w:p>
    <w:p w14:paraId="233D5F0B" w14:textId="358C9D9D" w:rsidR="00DD43DA" w:rsidRPr="005D7795" w:rsidRDefault="00DD43DA">
      <w:pPr>
        <w:pStyle w:val="Heading3"/>
        <w:numPr>
          <w:ilvl w:val="2"/>
          <w:numId w:val="25"/>
        </w:numPr>
      </w:pPr>
      <w:bookmarkStart w:id="245" w:name="_Toc112745061"/>
      <w:bookmarkStart w:id="246" w:name="_Toc125035226"/>
      <w:bookmarkStart w:id="247" w:name="_Toc125035285"/>
      <w:bookmarkStart w:id="248" w:name="_Toc125035554"/>
      <w:bookmarkStart w:id="249" w:name="_Toc125038872"/>
      <w:bookmarkStart w:id="250" w:name="_Toc125038924"/>
      <w:bookmarkStart w:id="251" w:name="_Toc127439326"/>
      <w:bookmarkStart w:id="252" w:name="_Toc140836668"/>
      <w:r w:rsidRPr="005D7795">
        <w:t>Arboriculture (AR)</w:t>
      </w:r>
      <w:bookmarkEnd w:id="245"/>
      <w:bookmarkEnd w:id="246"/>
      <w:bookmarkEnd w:id="247"/>
      <w:bookmarkEnd w:id="248"/>
      <w:bookmarkEnd w:id="249"/>
      <w:bookmarkEnd w:id="250"/>
      <w:bookmarkEnd w:id="251"/>
      <w:bookmarkEnd w:id="252"/>
      <w:r w:rsidRPr="005D7795">
        <w:t xml:space="preserve"> </w:t>
      </w:r>
    </w:p>
    <w:p w14:paraId="0473E937" w14:textId="77777777" w:rsidR="00DD43DA" w:rsidRPr="00CA0A96" w:rsidRDefault="00DD43DA" w:rsidP="00903060">
      <w:r w:rsidRPr="005D7795">
        <w:t>Program activities were audited against all Arboriculture EPRs (EPR AR1 to AR3) during the reporting period and were considered by the IEA to be compliant, with no non-compliances or OFIs identified.</w:t>
      </w:r>
    </w:p>
    <w:p w14:paraId="6DC689A4" w14:textId="01877BAB" w:rsidR="00DD43DA" w:rsidRPr="005D7795" w:rsidRDefault="00DD43DA">
      <w:pPr>
        <w:pStyle w:val="Heading3"/>
        <w:numPr>
          <w:ilvl w:val="2"/>
          <w:numId w:val="25"/>
        </w:numPr>
      </w:pPr>
      <w:bookmarkStart w:id="253" w:name="_Toc112745062"/>
      <w:bookmarkStart w:id="254" w:name="_Toc125035227"/>
      <w:bookmarkStart w:id="255" w:name="_Toc125035286"/>
      <w:bookmarkStart w:id="256" w:name="_Toc125035555"/>
      <w:bookmarkStart w:id="257" w:name="_Toc125038873"/>
      <w:bookmarkStart w:id="258" w:name="_Toc125038925"/>
      <w:bookmarkStart w:id="259" w:name="_Toc127439327"/>
      <w:bookmarkStart w:id="260" w:name="_Toc140836669"/>
      <w:r w:rsidRPr="005D7795">
        <w:lastRenderedPageBreak/>
        <w:t>Business (B)</w:t>
      </w:r>
      <w:bookmarkEnd w:id="253"/>
      <w:bookmarkEnd w:id="254"/>
      <w:bookmarkEnd w:id="255"/>
      <w:bookmarkEnd w:id="256"/>
      <w:bookmarkEnd w:id="257"/>
      <w:bookmarkEnd w:id="258"/>
      <w:bookmarkEnd w:id="259"/>
      <w:bookmarkEnd w:id="260"/>
      <w:r w:rsidRPr="005D7795">
        <w:t xml:space="preserve"> </w:t>
      </w:r>
    </w:p>
    <w:p w14:paraId="749B4E4A" w14:textId="77777777" w:rsidR="00DD43DA" w:rsidRPr="00CA0A96" w:rsidRDefault="00DD43DA" w:rsidP="00903060">
      <w:r w:rsidRPr="005D7795">
        <w:t>Program activities were audited against all Business EPRs (EPRs B1 to B8) during the reporting period and were considered by the IEA to be compliant, with no non-compliances or OFIs identified.</w:t>
      </w:r>
    </w:p>
    <w:p w14:paraId="05175483" w14:textId="21CD7CB6" w:rsidR="00DD43DA" w:rsidRDefault="00DD43DA">
      <w:pPr>
        <w:pStyle w:val="Heading3"/>
        <w:numPr>
          <w:ilvl w:val="2"/>
          <w:numId w:val="25"/>
        </w:numPr>
      </w:pPr>
      <w:bookmarkStart w:id="261" w:name="_Toc112745063"/>
      <w:bookmarkStart w:id="262" w:name="_Toc125035228"/>
      <w:bookmarkStart w:id="263" w:name="_Toc125035287"/>
      <w:bookmarkStart w:id="264" w:name="_Toc125035556"/>
      <w:bookmarkStart w:id="265" w:name="_Toc125038874"/>
      <w:bookmarkStart w:id="266" w:name="_Toc125038926"/>
      <w:bookmarkStart w:id="267" w:name="_Toc127439328"/>
      <w:bookmarkStart w:id="268" w:name="_Toc140836670"/>
      <w:r w:rsidRPr="00CA0A96">
        <w:t>Contamination and Soil (CL)</w:t>
      </w:r>
      <w:bookmarkEnd w:id="261"/>
      <w:bookmarkEnd w:id="262"/>
      <w:bookmarkEnd w:id="263"/>
      <w:bookmarkEnd w:id="264"/>
      <w:bookmarkEnd w:id="265"/>
      <w:bookmarkEnd w:id="266"/>
      <w:bookmarkEnd w:id="267"/>
      <w:bookmarkEnd w:id="268"/>
      <w:r w:rsidRPr="00CA0A96">
        <w:t xml:space="preserve"> </w:t>
      </w:r>
    </w:p>
    <w:p w14:paraId="6B11E128" w14:textId="77777777" w:rsidR="00DD43DA" w:rsidRDefault="00DD43DA" w:rsidP="00903060">
      <w:r w:rsidRPr="006F05A8">
        <w:t>Program activities were audited against all the Contamination and Soil EPRs applicable to the NELEW (EPR CL1 to CL5) during the reporting period.</w:t>
      </w:r>
    </w:p>
    <w:p w14:paraId="27F7A4E2" w14:textId="77777777" w:rsidR="00DD43DA" w:rsidRDefault="00DD43DA" w:rsidP="00903060">
      <w:r>
        <w:t>Three (3) findings relating to EPR CL1 and CL5, were identified during the audit of the rail advance works being delivered by MTM. Two (2) of these findings were categorised as Minor NCs and one (1) as an OFI.</w:t>
      </w:r>
    </w:p>
    <w:p w14:paraId="627D3490" w14:textId="77777777" w:rsidR="00DD43DA" w:rsidRPr="00766773" w:rsidRDefault="00DD43DA" w:rsidP="00903060">
      <w:r>
        <w:t xml:space="preserve">The two (2) </w:t>
      </w:r>
      <w:r w:rsidRPr="00766773">
        <w:t>Minor NC findings were associated with:</w:t>
      </w:r>
    </w:p>
    <w:p w14:paraId="78565692" w14:textId="77777777" w:rsidR="00DD43DA" w:rsidRPr="00766773" w:rsidRDefault="00DD43DA" w:rsidP="00903060">
      <w:pPr>
        <w:pStyle w:val="Bulletlist"/>
      </w:pPr>
      <w:r w:rsidRPr="00766773">
        <w:t>Sediment controls around stockpiles. The risk associated with this finding was assessed as Low.</w:t>
      </w:r>
    </w:p>
    <w:p w14:paraId="23440C36" w14:textId="77777777" w:rsidR="00DD43DA" w:rsidRPr="00766773" w:rsidRDefault="00DD43DA" w:rsidP="00903060">
      <w:pPr>
        <w:pStyle w:val="Bulletlist"/>
      </w:pPr>
      <w:r w:rsidRPr="00766773">
        <w:t>Location of the Safety Data Sheets (SDSs) and hazardous materials register on site. The risk associated with this finding was assessed as Low.</w:t>
      </w:r>
    </w:p>
    <w:p w14:paraId="0495401F" w14:textId="291D1766" w:rsidR="00DD43DA" w:rsidRPr="00766773" w:rsidRDefault="00DD43DA">
      <w:pPr>
        <w:pStyle w:val="Heading3"/>
        <w:numPr>
          <w:ilvl w:val="2"/>
          <w:numId w:val="25"/>
        </w:numPr>
      </w:pPr>
      <w:bookmarkStart w:id="269" w:name="_Toc112745064"/>
      <w:bookmarkStart w:id="270" w:name="_Toc125035229"/>
      <w:bookmarkStart w:id="271" w:name="_Toc125035288"/>
      <w:bookmarkStart w:id="272" w:name="_Toc125035557"/>
      <w:bookmarkStart w:id="273" w:name="_Toc125038875"/>
      <w:bookmarkStart w:id="274" w:name="_Toc125038927"/>
      <w:bookmarkStart w:id="275" w:name="_Toc127439329"/>
      <w:bookmarkStart w:id="276" w:name="_Toc140836671"/>
      <w:r w:rsidRPr="00766773">
        <w:t>Flora and Fauna (FF)</w:t>
      </w:r>
      <w:bookmarkEnd w:id="269"/>
      <w:bookmarkEnd w:id="270"/>
      <w:bookmarkEnd w:id="271"/>
      <w:bookmarkEnd w:id="272"/>
      <w:bookmarkEnd w:id="273"/>
      <w:bookmarkEnd w:id="274"/>
      <w:bookmarkEnd w:id="275"/>
      <w:bookmarkEnd w:id="276"/>
      <w:r w:rsidRPr="00766773">
        <w:t xml:space="preserve"> </w:t>
      </w:r>
    </w:p>
    <w:p w14:paraId="7A4E314D" w14:textId="77777777" w:rsidR="00903060" w:rsidRDefault="00DD43DA" w:rsidP="00903060">
      <w:r w:rsidRPr="00766773">
        <w:t>Program activities were audited against six (6) of the Flora and Fauna EPRs (EPRs FF1 to FF5 and FF7) during the reporting period, with two (2) OFIs associated with MTM’s activities identified.</w:t>
      </w:r>
      <w:bookmarkStart w:id="277" w:name="_Toc112745065"/>
      <w:bookmarkStart w:id="278" w:name="_Toc125035230"/>
      <w:bookmarkStart w:id="279" w:name="_Toc125035289"/>
      <w:bookmarkStart w:id="280" w:name="_Toc125035558"/>
      <w:bookmarkStart w:id="281" w:name="_Toc125038876"/>
      <w:bookmarkStart w:id="282" w:name="_Toc125038928"/>
      <w:bookmarkStart w:id="283" w:name="_Toc127439330"/>
      <w:bookmarkStart w:id="284" w:name="_Toc140836672"/>
    </w:p>
    <w:p w14:paraId="0F931E34" w14:textId="044F59B5" w:rsidR="00DD43DA" w:rsidRPr="00CA0A96" w:rsidRDefault="00903060" w:rsidP="00903060">
      <w:pPr>
        <w:pStyle w:val="Heading3"/>
      </w:pPr>
      <w:r>
        <w:t xml:space="preserve">3.2.8 </w:t>
      </w:r>
      <w:r>
        <w:tab/>
      </w:r>
      <w:r w:rsidR="00DD43DA" w:rsidRPr="00CA0A96">
        <w:t>Ground Movement (GM)</w:t>
      </w:r>
      <w:bookmarkEnd w:id="277"/>
      <w:bookmarkEnd w:id="278"/>
      <w:bookmarkEnd w:id="279"/>
      <w:bookmarkEnd w:id="280"/>
      <w:bookmarkEnd w:id="281"/>
      <w:bookmarkEnd w:id="282"/>
      <w:bookmarkEnd w:id="283"/>
      <w:bookmarkEnd w:id="284"/>
      <w:r w:rsidR="00DD43DA" w:rsidRPr="00CA0A96">
        <w:t xml:space="preserve"> </w:t>
      </w:r>
    </w:p>
    <w:p w14:paraId="19FA62DF" w14:textId="77777777" w:rsidR="00DD43DA" w:rsidRPr="006F05A8" w:rsidRDefault="00DD43DA" w:rsidP="00903060">
      <w:bookmarkStart w:id="285" w:name="_Toc112745066"/>
      <w:bookmarkStart w:id="286" w:name="_Toc125035231"/>
      <w:bookmarkStart w:id="287" w:name="_Toc125035290"/>
      <w:bookmarkStart w:id="288" w:name="_Toc125035559"/>
      <w:bookmarkStart w:id="289" w:name="_Toc125038877"/>
      <w:bookmarkStart w:id="290" w:name="_Toc125038929"/>
      <w:r w:rsidRPr="006F05A8">
        <w:t>Program activities were not audited against the Ground Movement EPRs (EPRs GM1 to GM4) during</w:t>
      </w:r>
      <w:r>
        <w:t xml:space="preserve"> </w:t>
      </w:r>
      <w:r w:rsidRPr="006F05A8">
        <w:t>the reporting period.</w:t>
      </w:r>
    </w:p>
    <w:p w14:paraId="35AFBE68" w14:textId="74D0374A" w:rsidR="00DD43DA" w:rsidRDefault="003E3BB5" w:rsidP="003E3BB5">
      <w:pPr>
        <w:pStyle w:val="Heading3"/>
      </w:pPr>
      <w:bookmarkStart w:id="291" w:name="_Toc127439331"/>
      <w:bookmarkStart w:id="292" w:name="_Toc140836673"/>
      <w:r>
        <w:t>3.2.9</w:t>
      </w:r>
      <w:r>
        <w:tab/>
      </w:r>
      <w:r>
        <w:tab/>
      </w:r>
      <w:r w:rsidR="00DD43DA">
        <w:t>G</w:t>
      </w:r>
      <w:r w:rsidR="00DD43DA" w:rsidRPr="006F05A8">
        <w:t>roundwater (GW)</w:t>
      </w:r>
      <w:bookmarkEnd w:id="285"/>
      <w:bookmarkEnd w:id="286"/>
      <w:bookmarkEnd w:id="287"/>
      <w:bookmarkEnd w:id="288"/>
      <w:bookmarkEnd w:id="289"/>
      <w:bookmarkEnd w:id="290"/>
      <w:bookmarkEnd w:id="291"/>
      <w:bookmarkEnd w:id="292"/>
      <w:r w:rsidR="00DD43DA" w:rsidRPr="006F05A8">
        <w:t xml:space="preserve"> </w:t>
      </w:r>
    </w:p>
    <w:p w14:paraId="11225817" w14:textId="77777777" w:rsidR="00903060" w:rsidRDefault="00DD43DA" w:rsidP="00903060">
      <w:r w:rsidRPr="006F05A8">
        <w:t>Program activities were not audited against the Ground</w:t>
      </w:r>
      <w:r>
        <w:t>water</w:t>
      </w:r>
      <w:r w:rsidRPr="006F05A8">
        <w:t xml:space="preserve"> EPRs</w:t>
      </w:r>
      <w:r>
        <w:t xml:space="preserve"> applicable to NELEW</w:t>
      </w:r>
      <w:r w:rsidRPr="006F05A8">
        <w:t xml:space="preserve"> (EPRs G</w:t>
      </w:r>
      <w:r>
        <w:t>W</w:t>
      </w:r>
      <w:r w:rsidRPr="006F05A8">
        <w:t>1 to G</w:t>
      </w:r>
      <w:r>
        <w:t>W</w:t>
      </w:r>
      <w:r w:rsidRPr="006F05A8">
        <w:t>4) during</w:t>
      </w:r>
      <w:r>
        <w:t xml:space="preserve"> </w:t>
      </w:r>
      <w:r w:rsidRPr="006F05A8">
        <w:t>the reporting period.</w:t>
      </w:r>
      <w:bookmarkStart w:id="293" w:name="_Toc112745067"/>
      <w:bookmarkStart w:id="294" w:name="_Toc125035232"/>
      <w:bookmarkStart w:id="295" w:name="_Toc125035291"/>
      <w:bookmarkStart w:id="296" w:name="_Toc125035560"/>
      <w:bookmarkStart w:id="297" w:name="_Toc125038878"/>
      <w:bookmarkStart w:id="298" w:name="_Toc125038930"/>
      <w:bookmarkStart w:id="299" w:name="_Toc127439332"/>
      <w:bookmarkStart w:id="300" w:name="_Toc140836674"/>
    </w:p>
    <w:p w14:paraId="55FE5D61" w14:textId="0003AD0D" w:rsidR="00DD43DA" w:rsidRDefault="00860B7F">
      <w:pPr>
        <w:pStyle w:val="Heading3"/>
        <w:numPr>
          <w:ilvl w:val="2"/>
          <w:numId w:val="26"/>
        </w:numPr>
      </w:pPr>
      <w:r>
        <w:tab/>
      </w:r>
      <w:r w:rsidR="00DD43DA" w:rsidRPr="00CA0A96">
        <w:t>Historical Heritage (HH)</w:t>
      </w:r>
      <w:bookmarkEnd w:id="293"/>
      <w:bookmarkEnd w:id="294"/>
      <w:bookmarkEnd w:id="295"/>
      <w:bookmarkEnd w:id="296"/>
      <w:bookmarkEnd w:id="297"/>
      <w:bookmarkEnd w:id="298"/>
      <w:bookmarkEnd w:id="299"/>
      <w:bookmarkEnd w:id="300"/>
      <w:r w:rsidR="00DD43DA" w:rsidRPr="00CA0A96">
        <w:t xml:space="preserve"> </w:t>
      </w:r>
    </w:p>
    <w:p w14:paraId="2BC99637" w14:textId="77777777" w:rsidR="003E3BB5" w:rsidRDefault="00DD43DA" w:rsidP="003E3BB5">
      <w:r w:rsidRPr="006F05A8">
        <w:t xml:space="preserve">Program activities were not audited against the </w:t>
      </w:r>
      <w:r>
        <w:t>Historical Heritage</w:t>
      </w:r>
      <w:r w:rsidRPr="006F05A8">
        <w:t xml:space="preserve"> EPRs (EPRs </w:t>
      </w:r>
      <w:r>
        <w:t>HH1 to HH5</w:t>
      </w:r>
      <w:r w:rsidRPr="006F05A8">
        <w:t>) during</w:t>
      </w:r>
      <w:r>
        <w:t xml:space="preserve"> </w:t>
      </w:r>
      <w:r w:rsidRPr="006F05A8">
        <w:t>the reporting period.</w:t>
      </w:r>
      <w:bookmarkStart w:id="301" w:name="_Toc112745068"/>
      <w:bookmarkStart w:id="302" w:name="_Toc125035233"/>
      <w:bookmarkStart w:id="303" w:name="_Toc125035292"/>
      <w:bookmarkStart w:id="304" w:name="_Toc125035561"/>
      <w:bookmarkStart w:id="305" w:name="_Toc125038879"/>
      <w:bookmarkStart w:id="306" w:name="_Toc125038931"/>
      <w:bookmarkStart w:id="307" w:name="_Toc127439333"/>
      <w:bookmarkStart w:id="308" w:name="_Toc140836675"/>
    </w:p>
    <w:p w14:paraId="39C6ADE6" w14:textId="50BDEF5D" w:rsidR="00DD43DA" w:rsidRDefault="003E3BB5" w:rsidP="003E3BB5">
      <w:pPr>
        <w:pStyle w:val="Heading3"/>
      </w:pPr>
      <w:r>
        <w:t>3.2.11</w:t>
      </w:r>
      <w:r>
        <w:tab/>
      </w:r>
      <w:r>
        <w:tab/>
      </w:r>
      <w:r w:rsidR="00DD43DA" w:rsidRPr="00CA0A96">
        <w:t>Land Use Planning (LP)</w:t>
      </w:r>
      <w:bookmarkEnd w:id="301"/>
      <w:bookmarkEnd w:id="302"/>
      <w:bookmarkEnd w:id="303"/>
      <w:bookmarkEnd w:id="304"/>
      <w:bookmarkEnd w:id="305"/>
      <w:bookmarkEnd w:id="306"/>
      <w:bookmarkEnd w:id="307"/>
      <w:bookmarkEnd w:id="308"/>
      <w:r w:rsidR="00DD43DA" w:rsidRPr="00CA0A96">
        <w:t xml:space="preserve"> </w:t>
      </w:r>
    </w:p>
    <w:p w14:paraId="160A3257" w14:textId="77777777" w:rsidR="00DD43DA" w:rsidRPr="006F05A8" w:rsidRDefault="00DD43DA" w:rsidP="00903060">
      <w:r w:rsidRPr="006F05A8">
        <w:t>Program activities were not audited against the Land Use Planning EPRs applicable to the NELEW (EPRs LP1 to LP4) during the reporting period.</w:t>
      </w:r>
    </w:p>
    <w:p w14:paraId="2039E8A8" w14:textId="4AB44132" w:rsidR="00DD43DA" w:rsidRPr="006F05A8" w:rsidRDefault="003E3BB5">
      <w:pPr>
        <w:pStyle w:val="Heading3"/>
        <w:numPr>
          <w:ilvl w:val="2"/>
          <w:numId w:val="27"/>
        </w:numPr>
      </w:pPr>
      <w:bookmarkStart w:id="309" w:name="_Toc112745069"/>
      <w:bookmarkStart w:id="310" w:name="_Toc125035234"/>
      <w:bookmarkStart w:id="311" w:name="_Toc125035293"/>
      <w:bookmarkStart w:id="312" w:name="_Toc125035562"/>
      <w:bookmarkStart w:id="313" w:name="_Toc125038880"/>
      <w:bookmarkStart w:id="314" w:name="_Toc125038932"/>
      <w:bookmarkStart w:id="315" w:name="_Toc127439334"/>
      <w:bookmarkStart w:id="316" w:name="_Toc140836676"/>
      <w:r>
        <w:lastRenderedPageBreak/>
        <w:tab/>
      </w:r>
      <w:r w:rsidR="00DD43DA" w:rsidRPr="00CA0A96">
        <w:t xml:space="preserve">Landscape </w:t>
      </w:r>
      <w:r w:rsidR="00DD43DA" w:rsidRPr="006F05A8">
        <w:t>and Visual (LV)</w:t>
      </w:r>
      <w:bookmarkEnd w:id="309"/>
      <w:bookmarkEnd w:id="310"/>
      <w:bookmarkEnd w:id="311"/>
      <w:bookmarkEnd w:id="312"/>
      <w:bookmarkEnd w:id="313"/>
      <w:bookmarkEnd w:id="314"/>
      <w:bookmarkEnd w:id="315"/>
      <w:bookmarkEnd w:id="316"/>
      <w:r w:rsidR="00DD43DA" w:rsidRPr="006F05A8">
        <w:t xml:space="preserve"> </w:t>
      </w:r>
    </w:p>
    <w:p w14:paraId="0C49367D" w14:textId="77777777" w:rsidR="003E3BB5" w:rsidRDefault="00DD43DA" w:rsidP="003E3BB5">
      <w:r w:rsidRPr="006F05A8">
        <w:t>Program activities were audited against one (1) of the Landscape and Visual EPRs (EPR LV3) with one (1) OFI associated with CPB’s NE</w:t>
      </w:r>
      <w:r>
        <w:t>L</w:t>
      </w:r>
      <w:r w:rsidRPr="006F05A8">
        <w:t xml:space="preserve">EW activities identified during the November 2022 compliance audit. </w:t>
      </w:r>
      <w:bookmarkStart w:id="317" w:name="_Toc112745070"/>
      <w:bookmarkStart w:id="318" w:name="_Toc125035235"/>
      <w:bookmarkStart w:id="319" w:name="_Toc125035294"/>
      <w:bookmarkStart w:id="320" w:name="_Toc125035563"/>
      <w:bookmarkStart w:id="321" w:name="_Toc125038881"/>
      <w:bookmarkStart w:id="322" w:name="_Toc125038933"/>
      <w:bookmarkStart w:id="323" w:name="_Toc127439335"/>
      <w:bookmarkStart w:id="324" w:name="_Toc140836677"/>
    </w:p>
    <w:p w14:paraId="40572D11" w14:textId="5825C2C7" w:rsidR="00DD43DA" w:rsidRDefault="003E3BB5" w:rsidP="003E3BB5">
      <w:pPr>
        <w:pStyle w:val="Heading3"/>
      </w:pPr>
      <w:r>
        <w:t>3</w:t>
      </w:r>
      <w:r w:rsidRPr="003E3BB5">
        <w:t xml:space="preserve">.2.13 </w:t>
      </w:r>
      <w:r w:rsidRPr="003E3BB5">
        <w:tab/>
      </w:r>
      <w:r w:rsidR="00DD43DA" w:rsidRPr="003E3BB5">
        <w:t>Noise and Vibration (NV)</w:t>
      </w:r>
      <w:bookmarkEnd w:id="317"/>
      <w:bookmarkEnd w:id="318"/>
      <w:bookmarkEnd w:id="319"/>
      <w:bookmarkEnd w:id="320"/>
      <w:bookmarkEnd w:id="321"/>
      <w:bookmarkEnd w:id="322"/>
      <w:bookmarkEnd w:id="323"/>
      <w:bookmarkEnd w:id="324"/>
      <w:r w:rsidR="00DD43DA" w:rsidRPr="00CA0A96">
        <w:t xml:space="preserve"> </w:t>
      </w:r>
    </w:p>
    <w:p w14:paraId="1AF86DC0" w14:textId="77777777" w:rsidR="003E3BB5" w:rsidRDefault="00DD43DA" w:rsidP="003E3BB5">
      <w:r w:rsidRPr="00766773">
        <w:t>Program activities were audited against 11 of the Noise and Vibration EPRs relevant to the NELEW (EPRs NV3 to NV5, and NV8 to NV15) during the reporting period. Three (3) OFIs associated with CPB’s NE</w:t>
      </w:r>
      <w:r>
        <w:t>L</w:t>
      </w:r>
      <w:r w:rsidRPr="00766773">
        <w:t>EW activities were identified during the reporting period, two (2) during the August 2022 compliance audit and one (1) during the November 2022 compliance audit.</w:t>
      </w:r>
      <w:bookmarkStart w:id="325" w:name="_Toc112745071"/>
      <w:bookmarkStart w:id="326" w:name="_Toc125035236"/>
      <w:bookmarkStart w:id="327" w:name="_Toc125035295"/>
      <w:bookmarkStart w:id="328" w:name="_Toc125035564"/>
      <w:bookmarkStart w:id="329" w:name="_Toc125038882"/>
      <w:bookmarkStart w:id="330" w:name="_Toc125038934"/>
      <w:bookmarkStart w:id="331" w:name="_Toc127439336"/>
      <w:bookmarkStart w:id="332" w:name="_Toc140836678"/>
    </w:p>
    <w:p w14:paraId="2BE51498" w14:textId="17451F12" w:rsidR="00DD43DA" w:rsidRPr="00CA0A96" w:rsidRDefault="003E3BB5" w:rsidP="003E3BB5">
      <w:pPr>
        <w:pStyle w:val="Heading3"/>
      </w:pPr>
      <w:r>
        <w:t>3.2.14</w:t>
      </w:r>
      <w:r>
        <w:tab/>
      </w:r>
      <w:r>
        <w:tab/>
      </w:r>
      <w:r w:rsidR="00DD43DA" w:rsidRPr="00CA0A96">
        <w:t>Social and Community (SC)</w:t>
      </w:r>
      <w:bookmarkEnd w:id="325"/>
      <w:bookmarkEnd w:id="326"/>
      <w:bookmarkEnd w:id="327"/>
      <w:bookmarkEnd w:id="328"/>
      <w:bookmarkEnd w:id="329"/>
      <w:bookmarkEnd w:id="330"/>
      <w:bookmarkEnd w:id="331"/>
      <w:bookmarkEnd w:id="332"/>
      <w:r w:rsidR="00DD43DA" w:rsidRPr="00CA0A96">
        <w:t xml:space="preserve"> </w:t>
      </w:r>
    </w:p>
    <w:p w14:paraId="0E53CC7C" w14:textId="77777777" w:rsidR="00DD43DA" w:rsidRDefault="00DD43DA" w:rsidP="00903060">
      <w:r w:rsidRPr="00562A73">
        <w:t>Program activities were audited against three (3) of the Social and Community EPRs (EPRs SC1, SC3 and SC4) during the reporting period.</w:t>
      </w:r>
    </w:p>
    <w:p w14:paraId="3FD86C8A" w14:textId="77777777" w:rsidR="00DD43DA" w:rsidRPr="00562A73" w:rsidRDefault="00DD43DA" w:rsidP="00903060">
      <w:r>
        <w:t xml:space="preserve">Two (2) findings relating to EPR SC1 and SC2, were identified during the audit of the rail advance works being delivered by </w:t>
      </w:r>
      <w:r w:rsidRPr="00562A73">
        <w:t xml:space="preserve">MTM. Both these findings were categorised as Minor NCs, and were associated with: </w:t>
      </w:r>
    </w:p>
    <w:p w14:paraId="6CC8CC83" w14:textId="77777777" w:rsidR="00DD43DA" w:rsidRPr="00562A73" w:rsidRDefault="00DD43DA" w:rsidP="00903060">
      <w:pPr>
        <w:pStyle w:val="Bulletlist"/>
      </w:pPr>
      <w:r w:rsidRPr="00562A73">
        <w:t>Logging and closing out all complaints and enquiries in a timely manner. The risk associated with this finding was assessed as Low.</w:t>
      </w:r>
    </w:p>
    <w:p w14:paraId="6E5AAA62" w14:textId="77777777" w:rsidR="00DD43DA" w:rsidRPr="00CA0A96" w:rsidRDefault="00DD43DA" w:rsidP="00903060">
      <w:pPr>
        <w:pStyle w:val="Bulletlist"/>
      </w:pPr>
      <w:r w:rsidRPr="00562A73">
        <w:t>Preparation of a communications contingency plan, which is required by the CSRMP. While MTM advised it has a process in place for other projects, which</w:t>
      </w:r>
      <w:r>
        <w:t xml:space="preserve"> would be followed as needed, no communications contingency plan has been prepared for the NELP packages. The risk associated with this finding was assessed as Low.</w:t>
      </w:r>
    </w:p>
    <w:p w14:paraId="274767EA" w14:textId="1D989D04" w:rsidR="00DD43DA" w:rsidRPr="00CA0A96" w:rsidRDefault="00903060" w:rsidP="00903060">
      <w:pPr>
        <w:pStyle w:val="Heading3"/>
      </w:pPr>
      <w:bookmarkStart w:id="333" w:name="_Toc112745072"/>
      <w:bookmarkStart w:id="334" w:name="_Toc125035237"/>
      <w:bookmarkStart w:id="335" w:name="_Toc125035296"/>
      <w:bookmarkStart w:id="336" w:name="_Toc125035565"/>
      <w:bookmarkStart w:id="337" w:name="_Toc125038883"/>
      <w:bookmarkStart w:id="338" w:name="_Toc125038935"/>
      <w:bookmarkStart w:id="339" w:name="_Toc127439337"/>
      <w:bookmarkStart w:id="340" w:name="_Toc140836679"/>
      <w:r>
        <w:t xml:space="preserve">3.2.15 </w:t>
      </w:r>
      <w:r w:rsidR="00860B7F">
        <w:tab/>
      </w:r>
      <w:r w:rsidR="00DD43DA" w:rsidRPr="00CA0A96">
        <w:t>Surface Water (SW)</w:t>
      </w:r>
      <w:bookmarkEnd w:id="333"/>
      <w:bookmarkEnd w:id="334"/>
      <w:bookmarkEnd w:id="335"/>
      <w:bookmarkEnd w:id="336"/>
      <w:bookmarkEnd w:id="337"/>
      <w:bookmarkEnd w:id="338"/>
      <w:bookmarkEnd w:id="339"/>
      <w:bookmarkEnd w:id="340"/>
      <w:r w:rsidR="00DD43DA" w:rsidRPr="00CA0A96">
        <w:t xml:space="preserve"> </w:t>
      </w:r>
    </w:p>
    <w:p w14:paraId="796A4EA7" w14:textId="77777777" w:rsidR="00DD43DA" w:rsidRPr="00CA0A96" w:rsidRDefault="00DD43DA" w:rsidP="00903060">
      <w:r w:rsidRPr="00DB20AD">
        <w:t>Program activities were audited against all the Surface Water EPRs relevant to the NELEW (EPRs SW1 and SW3 to SW15) during the reporting period and were considered by the IEA to be compliant, with one (1) OFI associated with CPB’s NE</w:t>
      </w:r>
      <w:r>
        <w:t>L</w:t>
      </w:r>
      <w:r w:rsidRPr="00DB20AD">
        <w:t>EW activities identified during the November 2022 compliance audit.</w:t>
      </w:r>
    </w:p>
    <w:p w14:paraId="7E5843EA" w14:textId="02CC5A81" w:rsidR="00DD43DA" w:rsidRPr="00CA0A96" w:rsidRDefault="00903060" w:rsidP="00903060">
      <w:pPr>
        <w:pStyle w:val="Heading3"/>
      </w:pPr>
      <w:bookmarkStart w:id="341" w:name="_Toc112745073"/>
      <w:bookmarkStart w:id="342" w:name="_Toc125035238"/>
      <w:bookmarkStart w:id="343" w:name="_Toc125035297"/>
      <w:bookmarkStart w:id="344" w:name="_Toc125035566"/>
      <w:bookmarkStart w:id="345" w:name="_Toc125038884"/>
      <w:bookmarkStart w:id="346" w:name="_Toc125038936"/>
      <w:bookmarkStart w:id="347" w:name="_Toc127439338"/>
      <w:bookmarkStart w:id="348" w:name="_Toc140836680"/>
      <w:r>
        <w:t xml:space="preserve">3.2.16 </w:t>
      </w:r>
      <w:r w:rsidR="00860B7F">
        <w:tab/>
      </w:r>
      <w:r w:rsidR="00DD43DA" w:rsidRPr="00CA0A96">
        <w:t>Sustainability and Climate Change (SCC)</w:t>
      </w:r>
      <w:bookmarkEnd w:id="341"/>
      <w:bookmarkEnd w:id="342"/>
      <w:bookmarkEnd w:id="343"/>
      <w:bookmarkEnd w:id="344"/>
      <w:bookmarkEnd w:id="345"/>
      <w:bookmarkEnd w:id="346"/>
      <w:bookmarkEnd w:id="347"/>
      <w:bookmarkEnd w:id="348"/>
      <w:r w:rsidR="00DD43DA" w:rsidRPr="00CA0A96">
        <w:t xml:space="preserve"> </w:t>
      </w:r>
    </w:p>
    <w:p w14:paraId="1B3273E7" w14:textId="77777777" w:rsidR="00DD43DA" w:rsidRDefault="00DD43DA" w:rsidP="00903060">
      <w:r w:rsidRPr="00DB20AD">
        <w:t>Program activities were audited against the 4 Sustainability and Climate Change EPRs relevant to the NELEW (EPRs SCC1, SCC2, SCC4 and SCC5) during the reporting period.</w:t>
      </w:r>
    </w:p>
    <w:p w14:paraId="79951D30" w14:textId="77777777" w:rsidR="00DD43DA" w:rsidRPr="00DB20AD" w:rsidRDefault="00DD43DA" w:rsidP="00903060">
      <w:r>
        <w:t xml:space="preserve">Three (3) OFIs associated with CPB’s NELEW activities were identified during the </w:t>
      </w:r>
      <w:r w:rsidRPr="005D7795">
        <w:t xml:space="preserve">reporting period, </w:t>
      </w:r>
      <w:r>
        <w:t xml:space="preserve">two (2) </w:t>
      </w:r>
      <w:r w:rsidRPr="005D7795">
        <w:t>during the August 2022 compliance audit and one</w:t>
      </w:r>
      <w:r>
        <w:t xml:space="preserve"> (1)</w:t>
      </w:r>
      <w:r w:rsidRPr="005D7795">
        <w:t xml:space="preserve"> during the November 2022 compliance audit.</w:t>
      </w:r>
      <w:r>
        <w:t xml:space="preserve"> The OFI identified during the November compliance audit was a repeat </w:t>
      </w:r>
      <w:r w:rsidRPr="00DB20AD">
        <w:t xml:space="preserve">finding. </w:t>
      </w:r>
    </w:p>
    <w:p w14:paraId="688DA416" w14:textId="77777777" w:rsidR="00DD43DA" w:rsidRPr="00DB20AD" w:rsidRDefault="00DD43DA" w:rsidP="00903060">
      <w:r w:rsidRPr="00DB20AD">
        <w:lastRenderedPageBreak/>
        <w:t xml:space="preserve">One (1) </w:t>
      </w:r>
      <w:r>
        <w:t xml:space="preserve">finding </w:t>
      </w:r>
      <w:r w:rsidRPr="00DB20AD">
        <w:t>relating to EPR SCC4 was identified during the audit of the rail advance works being delivered by MTM. This finding was categorised as a Minor NC and was associated with materials tracking. The risk associated with this finding was assessed as Low.</w:t>
      </w:r>
    </w:p>
    <w:p w14:paraId="1CDCBE54" w14:textId="74B8B53E" w:rsidR="00DD43DA" w:rsidRPr="00DB20AD" w:rsidRDefault="00903060" w:rsidP="00903060">
      <w:pPr>
        <w:pStyle w:val="Heading3"/>
      </w:pPr>
      <w:bookmarkStart w:id="349" w:name="_Toc112745074"/>
      <w:bookmarkStart w:id="350" w:name="_Toc125035239"/>
      <w:bookmarkStart w:id="351" w:name="_Toc125035298"/>
      <w:bookmarkStart w:id="352" w:name="_Toc125035567"/>
      <w:bookmarkStart w:id="353" w:name="_Toc125038885"/>
      <w:bookmarkStart w:id="354" w:name="_Toc125038937"/>
      <w:bookmarkStart w:id="355" w:name="_Toc127439339"/>
      <w:bookmarkStart w:id="356" w:name="_Toc140836681"/>
      <w:r>
        <w:t xml:space="preserve">3.2.17 </w:t>
      </w:r>
      <w:r w:rsidR="00860B7F">
        <w:tab/>
      </w:r>
      <w:r w:rsidR="00DD43DA" w:rsidRPr="00DB20AD">
        <w:t>Traffic and Transport (TT)</w:t>
      </w:r>
      <w:bookmarkEnd w:id="349"/>
      <w:bookmarkEnd w:id="350"/>
      <w:bookmarkEnd w:id="351"/>
      <w:bookmarkEnd w:id="352"/>
      <w:bookmarkEnd w:id="353"/>
      <w:bookmarkEnd w:id="354"/>
      <w:bookmarkEnd w:id="355"/>
      <w:bookmarkEnd w:id="356"/>
    </w:p>
    <w:p w14:paraId="5B7E6A4A" w14:textId="77777777" w:rsidR="00DD43DA" w:rsidRPr="00CA0A96" w:rsidRDefault="00DD43DA" w:rsidP="00903060">
      <w:r w:rsidRPr="006F05A8">
        <w:t>Program activities were audited against all Traffic and Transport EPRs (</w:t>
      </w:r>
      <w:proofErr w:type="gramStart"/>
      <w:r w:rsidRPr="006F05A8">
        <w:t>i.e.</w:t>
      </w:r>
      <w:proofErr w:type="gramEnd"/>
      <w:r w:rsidRPr="006F05A8">
        <w:t xml:space="preserve"> EPRs T1 to T5) during the reporting period, with one (1) OFI associated with MTM’s activities identified.</w:t>
      </w:r>
      <w:r>
        <w:t xml:space="preserve"> </w:t>
      </w:r>
    </w:p>
    <w:p w14:paraId="74E44750" w14:textId="05E06616" w:rsidR="00DD43DA" w:rsidRDefault="00DD43DA">
      <w:pPr>
        <w:pStyle w:val="Heading1"/>
        <w:numPr>
          <w:ilvl w:val="0"/>
          <w:numId w:val="27"/>
        </w:numPr>
      </w:pPr>
      <w:bookmarkStart w:id="357" w:name="_Toc125035240"/>
      <w:bookmarkStart w:id="358" w:name="_Toc125035299"/>
      <w:bookmarkStart w:id="359" w:name="_Toc125035568"/>
      <w:bookmarkStart w:id="360" w:name="_Toc125038886"/>
      <w:bookmarkStart w:id="361" w:name="_Toc125038938"/>
      <w:bookmarkStart w:id="362" w:name="_Toc127439340"/>
      <w:bookmarkStart w:id="363" w:name="_Toc140836682"/>
      <w:bookmarkStart w:id="364" w:name="_Toc141087948"/>
      <w:r>
        <w:t>Corrective Actions</w:t>
      </w:r>
      <w:bookmarkEnd w:id="357"/>
      <w:bookmarkEnd w:id="358"/>
      <w:bookmarkEnd w:id="359"/>
      <w:bookmarkEnd w:id="360"/>
      <w:bookmarkEnd w:id="361"/>
      <w:bookmarkEnd w:id="362"/>
      <w:bookmarkEnd w:id="363"/>
      <w:bookmarkEnd w:id="364"/>
    </w:p>
    <w:p w14:paraId="7490AE43" w14:textId="77777777" w:rsidR="00DD43DA" w:rsidRPr="006D4DFB" w:rsidRDefault="00DD43DA" w:rsidP="00B4274D">
      <w:r w:rsidRPr="006D4DFB">
        <w:t xml:space="preserve">Corrective actions have been undertaken by CPB </w:t>
      </w:r>
      <w:r>
        <w:t xml:space="preserve">and </w:t>
      </w:r>
      <w:r w:rsidRPr="003C1E9D">
        <w:t xml:space="preserve">MTM to close </w:t>
      </w:r>
      <w:r w:rsidRPr="0092054D">
        <w:t>all findings identified</w:t>
      </w:r>
      <w:r w:rsidRPr="003C1E9D">
        <w:t xml:space="preserve"> by the compliance audits conducted during the reporting period.  The IEA considered </w:t>
      </w:r>
      <w:r w:rsidRPr="0092054D">
        <w:t>all findings to have been actioned and closed upon review</w:t>
      </w:r>
      <w:r w:rsidRPr="003C1E9D">
        <w:t xml:space="preserve"> of evidence provided by CPB in November 2022 (</w:t>
      </w:r>
      <w:proofErr w:type="gramStart"/>
      <w:r w:rsidRPr="003C1E9D">
        <w:t>i.e.</w:t>
      </w:r>
      <w:proofErr w:type="gramEnd"/>
      <w:r w:rsidRPr="003C1E9D">
        <w:t xml:space="preserve"> to address findings identified in the August 2022 audit) and January 2023 (to address findings identified in the November</w:t>
      </w:r>
      <w:r>
        <w:t xml:space="preserve"> </w:t>
      </w:r>
      <w:r w:rsidRPr="006D4DFB">
        <w:t>2022 audit</w:t>
      </w:r>
      <w:r>
        <w:t>s</w:t>
      </w:r>
      <w:r w:rsidRPr="006D4DFB">
        <w:t>).</w:t>
      </w:r>
    </w:p>
    <w:p w14:paraId="6D7A3740" w14:textId="3BE41CC3" w:rsidR="00DD43DA" w:rsidRPr="006D4DFB" w:rsidRDefault="00DD43DA" w:rsidP="00B4274D">
      <w:r w:rsidRPr="006D4DFB">
        <w:t>The status of corrective actions undertaken by CPB to address the findings arising from the IEA compliance audits is summarised in</w:t>
      </w:r>
      <w:r>
        <w:t xml:space="preserve"> </w:t>
      </w:r>
      <w:r>
        <w:fldChar w:fldCharType="begin"/>
      </w:r>
      <w:r>
        <w:instrText xml:space="preserve"> REF _Ref126933954 \h </w:instrText>
      </w:r>
      <w:r w:rsidR="00B4274D">
        <w:instrText xml:space="preserve"> \* MERGEFORMAT </w:instrText>
      </w:r>
      <w:r>
        <w:fldChar w:fldCharType="separate"/>
      </w:r>
      <w:r>
        <w:t xml:space="preserve">Table </w:t>
      </w:r>
      <w:r>
        <w:rPr>
          <w:noProof/>
        </w:rPr>
        <w:t>4</w:t>
      </w:r>
      <w:r>
        <w:t>.</w:t>
      </w:r>
      <w:r>
        <w:rPr>
          <w:noProof/>
        </w:rPr>
        <w:t>1</w:t>
      </w:r>
      <w:r>
        <w:fldChar w:fldCharType="end"/>
      </w:r>
      <w:r w:rsidRPr="006D4DFB">
        <w:t>:</w:t>
      </w:r>
    </w:p>
    <w:p w14:paraId="04A67649" w14:textId="77777777" w:rsidR="00DD43DA" w:rsidRPr="000C5362" w:rsidRDefault="00DD43DA" w:rsidP="000C5362">
      <w:pPr>
        <w:rPr>
          <w:b/>
          <w:bCs/>
        </w:rPr>
      </w:pPr>
      <w:bookmarkStart w:id="365" w:name="_Ref126933954"/>
      <w:bookmarkStart w:id="366" w:name="_Toc125035249"/>
      <w:bookmarkStart w:id="367" w:name="_Toc125038947"/>
      <w:bookmarkStart w:id="368" w:name="_Toc125039125"/>
      <w:r w:rsidRPr="000C5362">
        <w:rPr>
          <w:b/>
          <w:bCs/>
        </w:rPr>
        <w:t xml:space="preserve">Table </w:t>
      </w:r>
      <w:r w:rsidRPr="000C5362">
        <w:rPr>
          <w:b/>
          <w:bCs/>
        </w:rPr>
        <w:fldChar w:fldCharType="begin"/>
      </w:r>
      <w:r w:rsidRPr="000C5362">
        <w:rPr>
          <w:b/>
          <w:bCs/>
        </w:rPr>
        <w:instrText xml:space="preserve"> STYLEREF 1 \s </w:instrText>
      </w:r>
      <w:r w:rsidRPr="000C5362">
        <w:rPr>
          <w:b/>
          <w:bCs/>
        </w:rPr>
        <w:fldChar w:fldCharType="separate"/>
      </w:r>
      <w:r w:rsidRPr="000C5362">
        <w:rPr>
          <w:b/>
          <w:bCs/>
          <w:noProof/>
        </w:rPr>
        <w:t>4</w:t>
      </w:r>
      <w:r w:rsidRPr="000C5362">
        <w:rPr>
          <w:b/>
          <w:bCs/>
          <w:noProof/>
        </w:rPr>
        <w:fldChar w:fldCharType="end"/>
      </w:r>
      <w:r w:rsidRPr="000C5362">
        <w:rPr>
          <w:b/>
          <w:bCs/>
        </w:rPr>
        <w:t>.</w:t>
      </w:r>
      <w:r w:rsidRPr="000C5362">
        <w:rPr>
          <w:b/>
          <w:bCs/>
        </w:rPr>
        <w:fldChar w:fldCharType="begin"/>
      </w:r>
      <w:r w:rsidRPr="000C5362">
        <w:rPr>
          <w:b/>
          <w:bCs/>
        </w:rPr>
        <w:instrText xml:space="preserve"> SEQ Table \* ARABIC \s 1 </w:instrText>
      </w:r>
      <w:r w:rsidRPr="000C5362">
        <w:rPr>
          <w:b/>
          <w:bCs/>
        </w:rPr>
        <w:fldChar w:fldCharType="separate"/>
      </w:r>
      <w:r w:rsidRPr="000C5362">
        <w:rPr>
          <w:b/>
          <w:bCs/>
          <w:noProof/>
        </w:rPr>
        <w:t>1</w:t>
      </w:r>
      <w:r w:rsidRPr="000C5362">
        <w:rPr>
          <w:b/>
          <w:bCs/>
          <w:noProof/>
        </w:rPr>
        <w:fldChar w:fldCharType="end"/>
      </w:r>
      <w:bookmarkEnd w:id="365"/>
      <w:r w:rsidRPr="000C5362">
        <w:rPr>
          <w:b/>
          <w:bCs/>
        </w:rPr>
        <w:t xml:space="preserve"> Status of corrective actions</w:t>
      </w:r>
      <w:bookmarkEnd w:id="366"/>
      <w:bookmarkEnd w:id="367"/>
      <w:bookmarkEnd w:id="368"/>
    </w:p>
    <w:tbl>
      <w:tblPr>
        <w:tblStyle w:val="TableGrid"/>
        <w:tblW w:w="5000" w:type="pct"/>
        <w:tblLook w:val="0420" w:firstRow="1" w:lastRow="0" w:firstColumn="0" w:lastColumn="0" w:noHBand="0" w:noVBand="1"/>
        <w:tblDescription w:val="Table 4.1 Status of corrective actions"/>
      </w:tblPr>
      <w:tblGrid>
        <w:gridCol w:w="1324"/>
        <w:gridCol w:w="1404"/>
        <w:gridCol w:w="6282"/>
      </w:tblGrid>
      <w:tr w:rsidR="00DD43DA" w:rsidRPr="000C5362" w14:paraId="20CE945D" w14:textId="77777777" w:rsidTr="000C5362">
        <w:tc>
          <w:tcPr>
            <w:tcW w:w="737" w:type="pct"/>
            <w:shd w:val="clear" w:color="auto" w:fill="D9D9D9" w:themeFill="background1" w:themeFillShade="D9"/>
          </w:tcPr>
          <w:p w14:paraId="01146E85" w14:textId="77777777" w:rsidR="00DD43DA" w:rsidRPr="000C5362" w:rsidRDefault="00DD43DA" w:rsidP="000C5362">
            <w:pPr>
              <w:rPr>
                <w:b/>
                <w:bCs/>
              </w:rPr>
            </w:pPr>
            <w:r w:rsidRPr="000C5362">
              <w:rPr>
                <w:b/>
                <w:bCs/>
              </w:rPr>
              <w:t xml:space="preserve">Previous audit </w:t>
            </w:r>
          </w:p>
        </w:tc>
        <w:tc>
          <w:tcPr>
            <w:tcW w:w="736" w:type="pct"/>
            <w:shd w:val="clear" w:color="auto" w:fill="D9D9D9" w:themeFill="background1" w:themeFillShade="D9"/>
          </w:tcPr>
          <w:p w14:paraId="07E086F0" w14:textId="77777777" w:rsidR="00DD43DA" w:rsidRPr="000C5362" w:rsidRDefault="00DD43DA" w:rsidP="000C5362">
            <w:pPr>
              <w:rPr>
                <w:b/>
                <w:bCs/>
              </w:rPr>
            </w:pPr>
            <w:r w:rsidRPr="000C5362">
              <w:rPr>
                <w:b/>
                <w:bCs/>
              </w:rPr>
              <w:t>Corrective actions assessed</w:t>
            </w:r>
          </w:p>
        </w:tc>
        <w:tc>
          <w:tcPr>
            <w:tcW w:w="3527" w:type="pct"/>
            <w:shd w:val="clear" w:color="auto" w:fill="D9D9D9" w:themeFill="background1" w:themeFillShade="D9"/>
          </w:tcPr>
          <w:p w14:paraId="4BA55584" w14:textId="77777777" w:rsidR="00DD43DA" w:rsidRPr="000C5362" w:rsidRDefault="00DD43DA" w:rsidP="000C5362">
            <w:pPr>
              <w:rPr>
                <w:b/>
                <w:bCs/>
              </w:rPr>
            </w:pPr>
            <w:r w:rsidRPr="000C5362">
              <w:rPr>
                <w:b/>
                <w:bCs/>
              </w:rPr>
              <w:t>Status of corrective actions</w:t>
            </w:r>
          </w:p>
        </w:tc>
      </w:tr>
      <w:tr w:rsidR="00DD43DA" w:rsidRPr="000C5362" w14:paraId="23EDFCD1" w14:textId="77777777" w:rsidTr="0070062D">
        <w:tc>
          <w:tcPr>
            <w:tcW w:w="737" w:type="pct"/>
          </w:tcPr>
          <w:p w14:paraId="301E890E" w14:textId="77777777" w:rsidR="00DD43DA" w:rsidRPr="000C5362" w:rsidRDefault="00DD43DA" w:rsidP="000C5362">
            <w:r w:rsidRPr="000C5362">
              <w:t>22 to 24 August 2022</w:t>
            </w:r>
          </w:p>
        </w:tc>
        <w:tc>
          <w:tcPr>
            <w:tcW w:w="736" w:type="pct"/>
          </w:tcPr>
          <w:p w14:paraId="1E7CACB0" w14:textId="77777777" w:rsidR="00DD43DA" w:rsidRPr="000C5362" w:rsidRDefault="00DD43DA" w:rsidP="000C5362">
            <w:r w:rsidRPr="000C5362">
              <w:t>16 to 17 November 2022</w:t>
            </w:r>
          </w:p>
        </w:tc>
        <w:tc>
          <w:tcPr>
            <w:tcW w:w="3527" w:type="pct"/>
          </w:tcPr>
          <w:p w14:paraId="2FF9A42B" w14:textId="77777777" w:rsidR="00DD43DA" w:rsidRPr="000C5362" w:rsidRDefault="00DD43DA" w:rsidP="000C5362">
            <w:r w:rsidRPr="000C5362">
              <w:t xml:space="preserve">Upon review of evidence provided by CPB in November 2022, the IEA considered that four (4) of the five (5) findings identified during the August compliance audit had been closed. </w:t>
            </w:r>
          </w:p>
          <w:p w14:paraId="171BE35C" w14:textId="77777777" w:rsidR="00DD43DA" w:rsidRPr="000C5362" w:rsidRDefault="00DD43DA" w:rsidP="000C5362">
            <w:r w:rsidRPr="000C5362">
              <w:t>One (1) finding was considered to remain open, comprising an OFI associated with Sustainability and Climate Change. This was subsequently closed out in January 2023.</w:t>
            </w:r>
          </w:p>
        </w:tc>
      </w:tr>
      <w:tr w:rsidR="00DD43DA" w:rsidRPr="000C5362" w14:paraId="473E1475" w14:textId="77777777" w:rsidTr="0070062D">
        <w:tc>
          <w:tcPr>
            <w:tcW w:w="737" w:type="pct"/>
          </w:tcPr>
          <w:p w14:paraId="7C08A0D5" w14:textId="77777777" w:rsidR="00DD43DA" w:rsidRPr="000C5362" w:rsidRDefault="00DD43DA" w:rsidP="000C5362">
            <w:r w:rsidRPr="000C5362">
              <w:t>16 to 17 November 2022</w:t>
            </w:r>
          </w:p>
        </w:tc>
        <w:tc>
          <w:tcPr>
            <w:tcW w:w="736" w:type="pct"/>
          </w:tcPr>
          <w:p w14:paraId="720F1372" w14:textId="77777777" w:rsidR="00DD43DA" w:rsidRPr="000C5362" w:rsidRDefault="00DD43DA" w:rsidP="000C5362">
            <w:r w:rsidRPr="000C5362">
              <w:t>January 2023</w:t>
            </w:r>
          </w:p>
        </w:tc>
        <w:tc>
          <w:tcPr>
            <w:tcW w:w="3527" w:type="pct"/>
          </w:tcPr>
          <w:p w14:paraId="4769F739" w14:textId="77777777" w:rsidR="00DD43DA" w:rsidRPr="000C5362" w:rsidRDefault="00DD43DA" w:rsidP="000C5362">
            <w:r w:rsidRPr="000C5362">
              <w:t>Upon review of evidence provided by CPB in January 2023, the IEA considered that all five (5) findings identified during the November 2022 compliance audit had been closed.</w:t>
            </w:r>
          </w:p>
        </w:tc>
      </w:tr>
      <w:tr w:rsidR="00DD43DA" w:rsidRPr="006D4DFB" w14:paraId="4B40E162" w14:textId="77777777" w:rsidTr="0070062D">
        <w:tc>
          <w:tcPr>
            <w:tcW w:w="737" w:type="pct"/>
          </w:tcPr>
          <w:p w14:paraId="33A3A2AC" w14:textId="77777777" w:rsidR="00DD43DA" w:rsidRPr="000C5362" w:rsidRDefault="00DD43DA" w:rsidP="000C5362">
            <w:r w:rsidRPr="000C5362">
              <w:t>29 to 30 November 2022</w:t>
            </w:r>
          </w:p>
        </w:tc>
        <w:tc>
          <w:tcPr>
            <w:tcW w:w="736" w:type="pct"/>
          </w:tcPr>
          <w:p w14:paraId="27A475FB" w14:textId="77777777" w:rsidR="00DD43DA" w:rsidRPr="000C5362" w:rsidRDefault="00DD43DA" w:rsidP="000C5362">
            <w:r w:rsidRPr="000C5362">
              <w:t>January 2023</w:t>
            </w:r>
          </w:p>
        </w:tc>
        <w:tc>
          <w:tcPr>
            <w:tcW w:w="3527" w:type="pct"/>
          </w:tcPr>
          <w:p w14:paraId="6B4EDB53" w14:textId="77777777" w:rsidR="00DD43DA" w:rsidRPr="0092054D" w:rsidRDefault="00DD43DA" w:rsidP="000C5362">
            <w:r w:rsidRPr="000C5362">
              <w:t>Upon review of evidence provided by MTM in January 2023, the IEA considered that all 12 findings identified during the November 2022 compliance audit had been closed.</w:t>
            </w:r>
          </w:p>
        </w:tc>
      </w:tr>
    </w:tbl>
    <w:p w14:paraId="13134B8A" w14:textId="77777777" w:rsidR="00DD43DA" w:rsidRDefault="00DD43DA" w:rsidP="00DD43DA">
      <w:pPr>
        <w:pStyle w:val="BodyText"/>
      </w:pPr>
    </w:p>
    <w:p w14:paraId="18FB692A" w14:textId="6E7E1752" w:rsidR="00DD43DA" w:rsidRDefault="00B4274D" w:rsidP="00B4274D">
      <w:pPr>
        <w:pStyle w:val="Heading1"/>
      </w:pPr>
      <w:bookmarkStart w:id="369" w:name="_Toc125035241"/>
      <w:bookmarkStart w:id="370" w:name="_Toc125035300"/>
      <w:bookmarkStart w:id="371" w:name="_Toc125035569"/>
      <w:bookmarkStart w:id="372" w:name="_Toc125038887"/>
      <w:bookmarkStart w:id="373" w:name="_Toc125038939"/>
      <w:bookmarkStart w:id="374" w:name="_Toc127439341"/>
      <w:bookmarkStart w:id="375" w:name="_Toc140836683"/>
      <w:bookmarkStart w:id="376" w:name="_Toc141087949"/>
      <w:r>
        <w:lastRenderedPageBreak/>
        <w:t>5</w:t>
      </w:r>
      <w:r>
        <w:tab/>
      </w:r>
      <w:r w:rsidR="00DD43DA">
        <w:t>Overall Compliance</w:t>
      </w:r>
      <w:bookmarkEnd w:id="369"/>
      <w:bookmarkEnd w:id="370"/>
      <w:bookmarkEnd w:id="371"/>
      <w:bookmarkEnd w:id="372"/>
      <w:bookmarkEnd w:id="373"/>
      <w:bookmarkEnd w:id="374"/>
      <w:bookmarkEnd w:id="375"/>
      <w:bookmarkEnd w:id="376"/>
    </w:p>
    <w:p w14:paraId="7FFE3197" w14:textId="72BB8BBF" w:rsidR="00DD43DA" w:rsidRDefault="00DD43DA" w:rsidP="00B4274D">
      <w:r w:rsidRPr="00670669">
        <w:t>Over the reporting period</w:t>
      </w:r>
      <w:r>
        <w:t>,</w:t>
      </w:r>
      <w:r w:rsidRPr="00670669">
        <w:t xml:space="preserve"> compliance with the EMF and </w:t>
      </w:r>
      <w:r w:rsidRPr="00C2705D">
        <w:t xml:space="preserve">67 EPRs (out of the 96 EPRs applicable to the NELEW and that have been triggered by works completed to date) has been assessed by the IEA through conducting </w:t>
      </w:r>
      <w:r>
        <w:t xml:space="preserve">three </w:t>
      </w:r>
      <w:r w:rsidRPr="00C2705D">
        <w:t>(</w:t>
      </w:r>
      <w:r>
        <w:t>3</w:t>
      </w:r>
      <w:r w:rsidRPr="00C2705D">
        <w:t>) compliance audits (covering CPB’s construction activities in August 2022 and November 2022, and MTM’s activities in November 2022) and review of evidence provided by CPB and MTM to close-out findings arising from these audits</w:t>
      </w:r>
      <w:r w:rsidR="00B4274D">
        <w:t xml:space="preserve">. </w:t>
      </w:r>
    </w:p>
    <w:p w14:paraId="55C17D0B" w14:textId="6B6FB390" w:rsidR="00DD43DA" w:rsidRPr="00670669" w:rsidRDefault="00DD43DA" w:rsidP="00B4274D">
      <w:r>
        <w:t xml:space="preserve">Both the Managing Contractor for the majority of the NELEW, CPB and the Managing Contractor for the rail advance works of NELEW, MTM, have </w:t>
      </w:r>
      <w:r w:rsidRPr="00670669">
        <w:t>addressed the requirements of the EMF through the preparation and implementation of Program-specific environmental management plans (specified within the EMF and its associated EPRs).</w:t>
      </w:r>
    </w:p>
    <w:p w14:paraId="7AE6ED54" w14:textId="235E709E" w:rsidR="00DD43DA" w:rsidRDefault="00DD43DA" w:rsidP="00B4274D">
      <w:r w:rsidRPr="00C2705D">
        <w:t xml:space="preserve">Both CPB’s and MTM’s Program activities were considered by the IEA to comply with the EMF and the 67 EPRs audited during the reporting period, </w:t>
      </w:r>
      <w:proofErr w:type="gramStart"/>
      <w:r w:rsidRPr="00C2705D">
        <w:t>with the exception of</w:t>
      </w:r>
      <w:proofErr w:type="gramEnd"/>
      <w:r w:rsidRPr="00C2705D">
        <w:t xml:space="preserve"> seven (7) Minor NC</w:t>
      </w:r>
      <w:r>
        <w:t>s</w:t>
      </w:r>
      <w:r w:rsidRPr="00C2705D">
        <w:t xml:space="preserve"> identified</w:t>
      </w:r>
      <w:r>
        <w:t>.</w:t>
      </w:r>
    </w:p>
    <w:p w14:paraId="082BA3A9" w14:textId="77777777" w:rsidR="00DD43DA" w:rsidRPr="003C1E9D" w:rsidRDefault="00DD43DA" w:rsidP="00B4274D">
      <w:r>
        <w:t>Rather than being a total lack of implementation of the EPRs, t</w:t>
      </w:r>
      <w:r w:rsidRPr="00DF65B1">
        <w:t xml:space="preserve">he Minor NCs tended to be associated with </w:t>
      </w:r>
      <w:r w:rsidRPr="003C1E9D">
        <w:t>instances of non-compliance associated with fulfilling the requirements of Program specific environmental management plans and therefore findings were assigned to the EPRs requiring the preparation and implementation of these plans.</w:t>
      </w:r>
    </w:p>
    <w:p w14:paraId="0D322C7E" w14:textId="07780B84" w:rsidR="00DD43DA" w:rsidRPr="003C1E9D" w:rsidRDefault="00DD43DA" w:rsidP="00B4274D">
      <w:r w:rsidRPr="003C1E9D">
        <w:t>In addition, 15 OFIs were identified across the reporting period.</w:t>
      </w:r>
    </w:p>
    <w:p w14:paraId="58E183B0" w14:textId="77777777" w:rsidR="00DD43DA" w:rsidRPr="0092054D" w:rsidRDefault="00DD43DA" w:rsidP="00B4274D">
      <w:r w:rsidRPr="0092054D">
        <w:t>MTM has addressed and closed-out, to the satisfaction of the IEA, the Minor NCs, and both CPB and MTM have addressed, and closed-out, to the satisfaction of the IEA all OFIs identified during the reporting period.</w:t>
      </w:r>
    </w:p>
    <w:p w14:paraId="555F5FDB" w14:textId="7B59107D" w:rsidR="00E21925" w:rsidRDefault="00DD43DA" w:rsidP="00972687">
      <w:r w:rsidRPr="0092054D">
        <w:t>Given both CPB and MTM’s responsiveness in closing out findings identified during the reporting period and taking the context of the findings into consideration, the IEA does not consider either the Minor NC or the OFI audit findings to represent systemic issues, nor present ongoing material risks to the environment.</w:t>
      </w:r>
    </w:p>
    <w:p w14:paraId="1B07EC6E" w14:textId="26B14358" w:rsidR="00B4274D" w:rsidRDefault="00B4274D" w:rsidP="00B4274D">
      <w:pPr>
        <w:pStyle w:val="Heading1"/>
      </w:pPr>
      <w:bookmarkStart w:id="377" w:name="_Toc141087950"/>
      <w:r>
        <w:t>Appendices</w:t>
      </w:r>
      <w:bookmarkEnd w:id="377"/>
    </w:p>
    <w:p w14:paraId="4A1A7FBA" w14:textId="75CA1EB5" w:rsidR="00B4274D" w:rsidRPr="00B4274D" w:rsidRDefault="00B4274D" w:rsidP="00B4274D">
      <w:pPr>
        <w:pStyle w:val="Heading2"/>
      </w:pPr>
      <w:bookmarkStart w:id="378" w:name="_Toc141087951"/>
      <w:proofErr w:type="gramStart"/>
      <w:r>
        <w:t>A</w:t>
      </w:r>
      <w:proofErr w:type="gramEnd"/>
      <w:r>
        <w:t xml:space="preserve"> </w:t>
      </w:r>
      <w:r>
        <w:tab/>
        <w:t>Audit Limitations</w:t>
      </w:r>
      <w:bookmarkEnd w:id="378"/>
    </w:p>
    <w:p w14:paraId="61D6C583" w14:textId="77777777" w:rsidR="00B4274D" w:rsidRPr="005C7055" w:rsidRDefault="00B4274D" w:rsidP="00B4274D">
      <w:r w:rsidRPr="005C7055">
        <w:t xml:space="preserve">Nation Partners produces technical and advisory documents </w:t>
      </w:r>
      <w:proofErr w:type="gramStart"/>
      <w:r w:rsidRPr="005C7055">
        <w:t>in the course of</w:t>
      </w:r>
      <w:proofErr w:type="gramEnd"/>
      <w:r w:rsidRPr="005C7055">
        <w:t xml:space="preserve"> providing its services, which includes this document.  </w:t>
      </w:r>
    </w:p>
    <w:p w14:paraId="07640CF5" w14:textId="77777777" w:rsidR="00B4274D" w:rsidRPr="005C7055" w:rsidRDefault="00B4274D" w:rsidP="00B4274D">
      <w:r w:rsidRPr="005C7055">
        <w:lastRenderedPageBreak/>
        <w:t xml:space="preserve">The contents of this document and any related findings reflect industry practice based on information available to Nation Partners at the time of creation and the scope of services, methodologies, and resources to which this document relates.  Nation Partners has also relied upon information provided by the recipient and, except as expressly provided, has not carried out any separate verification of such information provided.  </w:t>
      </w:r>
    </w:p>
    <w:p w14:paraId="2451C8BB" w14:textId="77777777" w:rsidR="00B4274D" w:rsidRPr="005C7055" w:rsidRDefault="00B4274D" w:rsidP="00B4274D">
      <w:r w:rsidRPr="005C7055">
        <w:t xml:space="preserve">This document is therefore innately limited in respect of such available information and the scope of related services and resources, as well as a result of inherent uncertainties that exist in relation to environmental conditions that relate to any information in this document (if applicable).  </w:t>
      </w:r>
    </w:p>
    <w:p w14:paraId="708E6A79" w14:textId="77777777" w:rsidR="00B4274D" w:rsidRPr="005C7055" w:rsidRDefault="00B4274D" w:rsidP="00B4274D">
      <w:r w:rsidRPr="005C7055">
        <w:t>This document must be read in its entirety and must not be copied, distributed or referred to in part only, and no excerpts are to be taken as representative of the findings.</w:t>
      </w:r>
    </w:p>
    <w:p w14:paraId="22979B2C" w14:textId="77777777" w:rsidR="00B4274D" w:rsidRPr="005C7055" w:rsidRDefault="00B4274D" w:rsidP="00B4274D">
      <w:r w:rsidRPr="005C7055">
        <w:t xml:space="preserve">Nation Partners does not represent or warrant that this document contains all requisite information needed to determine a future course of action, to guarantee results, and/or to achieve a particular outcome.  The interpretation, application and general use of the information contained in this document, including by any third party that the recipient shares it with, is at the recipient’s own risk. </w:t>
      </w:r>
    </w:p>
    <w:p w14:paraId="2D289A29" w14:textId="77777777" w:rsidR="00B4274D" w:rsidRDefault="00B4274D" w:rsidP="00B4274D">
      <w:r w:rsidRPr="005C7055">
        <w:t xml:space="preserve">This document has been prepared for the exclusive use of the </w:t>
      </w:r>
      <w:proofErr w:type="gramStart"/>
      <w:r w:rsidRPr="005C7055">
        <w:t>North East</w:t>
      </w:r>
      <w:proofErr w:type="gramEnd"/>
      <w:r w:rsidRPr="005C7055">
        <w:t xml:space="preserve"> Link Program and the Minister for Planning, and Nation Partners accepts no liability or responsibility for any use or reliance on this document by any other third party.</w:t>
      </w:r>
    </w:p>
    <w:p w14:paraId="037B18C5" w14:textId="31443B49" w:rsidR="00B4274D" w:rsidRPr="00650BC0" w:rsidRDefault="00B4274D" w:rsidP="00B4274D">
      <w:pPr>
        <w:pStyle w:val="Heading2"/>
      </w:pPr>
      <w:bookmarkStart w:id="379" w:name="_Toc141087952"/>
      <w:r w:rsidRPr="00650BC0">
        <w:t xml:space="preserve">B </w:t>
      </w:r>
      <w:r w:rsidR="00CB74FF" w:rsidRPr="00650BC0">
        <w:tab/>
      </w:r>
      <w:r w:rsidRPr="00650BC0">
        <w:t>EPRs Audited</w:t>
      </w:r>
      <w:bookmarkEnd w:id="379"/>
    </w:p>
    <w:p w14:paraId="3304005F" w14:textId="29523F66" w:rsidR="000C5362" w:rsidRPr="00650BC0" w:rsidRDefault="000C5362" w:rsidP="000C5362">
      <w:pPr>
        <w:pStyle w:val="ListParagraph"/>
        <w:numPr>
          <w:ilvl w:val="0"/>
          <w:numId w:val="29"/>
        </w:numPr>
        <w:ind w:left="284" w:hanging="284"/>
        <w:rPr>
          <w:b/>
          <w:bCs/>
        </w:rPr>
      </w:pPr>
      <w:r w:rsidRPr="00650BC0">
        <w:rPr>
          <w:b/>
          <w:bCs/>
        </w:rPr>
        <w:t xml:space="preserve">Environmental Management (EMF) </w:t>
      </w:r>
    </w:p>
    <w:tbl>
      <w:tblPr>
        <w:tblStyle w:val="TableGrid"/>
        <w:tblW w:w="0" w:type="auto"/>
        <w:tblLook w:val="04A0" w:firstRow="1" w:lastRow="0" w:firstColumn="1" w:lastColumn="0" w:noHBand="0" w:noVBand="1"/>
      </w:tblPr>
      <w:tblGrid>
        <w:gridCol w:w="1129"/>
        <w:gridCol w:w="4536"/>
        <w:gridCol w:w="1560"/>
        <w:gridCol w:w="1785"/>
      </w:tblGrid>
      <w:tr w:rsidR="000C5362" w:rsidRPr="00650BC0" w14:paraId="656E0C33" w14:textId="77777777" w:rsidTr="000C5362">
        <w:tc>
          <w:tcPr>
            <w:tcW w:w="1129" w:type="dxa"/>
            <w:shd w:val="clear" w:color="auto" w:fill="D9D9D9" w:themeFill="background1" w:themeFillShade="D9"/>
          </w:tcPr>
          <w:p w14:paraId="620C1315" w14:textId="3D1BF276" w:rsidR="000C5362" w:rsidRPr="00650BC0" w:rsidRDefault="000C5362" w:rsidP="000C5362">
            <w:r w:rsidRPr="00650BC0">
              <w:t>EPR Code</w:t>
            </w:r>
          </w:p>
        </w:tc>
        <w:tc>
          <w:tcPr>
            <w:tcW w:w="4536" w:type="dxa"/>
            <w:shd w:val="clear" w:color="auto" w:fill="D9D9D9" w:themeFill="background1" w:themeFillShade="D9"/>
          </w:tcPr>
          <w:p w14:paraId="0444F84E" w14:textId="7431734E" w:rsidR="000C5362" w:rsidRPr="00650BC0" w:rsidRDefault="000C5362" w:rsidP="000C5362">
            <w:r w:rsidRPr="00650BC0">
              <w:t>Environmental Performance Requirement</w:t>
            </w:r>
          </w:p>
        </w:tc>
        <w:tc>
          <w:tcPr>
            <w:tcW w:w="1560" w:type="dxa"/>
            <w:shd w:val="clear" w:color="auto" w:fill="D9D9D9" w:themeFill="background1" w:themeFillShade="D9"/>
          </w:tcPr>
          <w:p w14:paraId="64F67C7C" w14:textId="28215A65" w:rsidR="000C5362" w:rsidRPr="00650BC0" w:rsidRDefault="000C5362" w:rsidP="000C5362">
            <w:r w:rsidRPr="00650BC0">
              <w:t>Relevant to NELEW</w:t>
            </w:r>
          </w:p>
        </w:tc>
        <w:tc>
          <w:tcPr>
            <w:tcW w:w="1785" w:type="dxa"/>
            <w:shd w:val="clear" w:color="auto" w:fill="D9D9D9" w:themeFill="background1" w:themeFillShade="D9"/>
          </w:tcPr>
          <w:p w14:paraId="5F128B12" w14:textId="22958D44" w:rsidR="000C5362" w:rsidRPr="00650BC0" w:rsidRDefault="000C5362" w:rsidP="000C5362">
            <w:r w:rsidRPr="00650BC0">
              <w:t>Reporting period audited (in Year 2 of audit program)</w:t>
            </w:r>
          </w:p>
        </w:tc>
      </w:tr>
      <w:tr w:rsidR="000C5362" w:rsidRPr="00650BC0" w14:paraId="7564078D" w14:textId="77777777" w:rsidTr="000C5362">
        <w:tc>
          <w:tcPr>
            <w:tcW w:w="1129" w:type="dxa"/>
            <w:shd w:val="clear" w:color="auto" w:fill="FFFFFF" w:themeFill="background1"/>
          </w:tcPr>
          <w:p w14:paraId="4DBBB9E5" w14:textId="7848A7B0" w:rsidR="000C5362" w:rsidRPr="00650BC0" w:rsidRDefault="000C5362" w:rsidP="000C5362">
            <w:r w:rsidRPr="00650BC0">
              <w:rPr>
                <w:b/>
              </w:rPr>
              <w:t>EMF1</w:t>
            </w:r>
          </w:p>
        </w:tc>
        <w:tc>
          <w:tcPr>
            <w:tcW w:w="4536" w:type="dxa"/>
            <w:shd w:val="clear" w:color="auto" w:fill="FFFFFF" w:themeFill="background1"/>
          </w:tcPr>
          <w:p w14:paraId="35D77037" w14:textId="1655F56A" w:rsidR="000C5362" w:rsidRPr="00650BC0" w:rsidRDefault="000C5362" w:rsidP="000C5362">
            <w:r w:rsidRPr="00650BC0">
              <w:t>Deliver project in general accordance with an Environmental Management System</w:t>
            </w:r>
          </w:p>
        </w:tc>
        <w:tc>
          <w:tcPr>
            <w:tcW w:w="1560" w:type="dxa"/>
            <w:shd w:val="clear" w:color="auto" w:fill="FFFFFF" w:themeFill="background1"/>
          </w:tcPr>
          <w:p w14:paraId="24F8C8A5" w14:textId="77777777" w:rsidR="000C5362" w:rsidRPr="00650BC0" w:rsidRDefault="000C5362" w:rsidP="000C5362"/>
        </w:tc>
        <w:tc>
          <w:tcPr>
            <w:tcW w:w="1785" w:type="dxa"/>
            <w:shd w:val="clear" w:color="auto" w:fill="FFFFFF" w:themeFill="background1"/>
          </w:tcPr>
          <w:p w14:paraId="77363389" w14:textId="7AB49B53" w:rsidR="000C5362" w:rsidRPr="00650BC0" w:rsidRDefault="000C5362" w:rsidP="000C5362">
            <w:r w:rsidRPr="00650BC0">
              <w:t>Aug 21 – Jan 22</w:t>
            </w:r>
          </w:p>
        </w:tc>
      </w:tr>
      <w:tr w:rsidR="000C5362" w:rsidRPr="00650BC0" w14:paraId="45F311A7" w14:textId="77777777" w:rsidTr="000C5362">
        <w:tc>
          <w:tcPr>
            <w:tcW w:w="1129" w:type="dxa"/>
            <w:shd w:val="clear" w:color="auto" w:fill="FFFFFF" w:themeFill="background1"/>
          </w:tcPr>
          <w:p w14:paraId="06265EC5" w14:textId="18F91AD9" w:rsidR="000C5362" w:rsidRPr="00650BC0" w:rsidRDefault="000C5362" w:rsidP="000C5362">
            <w:pPr>
              <w:rPr>
                <w:b/>
              </w:rPr>
            </w:pPr>
            <w:r w:rsidRPr="00650BC0">
              <w:rPr>
                <w:b/>
              </w:rPr>
              <w:t>EMF2</w:t>
            </w:r>
          </w:p>
        </w:tc>
        <w:tc>
          <w:tcPr>
            <w:tcW w:w="4536" w:type="dxa"/>
            <w:shd w:val="clear" w:color="auto" w:fill="FFFFFF" w:themeFill="background1"/>
          </w:tcPr>
          <w:p w14:paraId="090E6018" w14:textId="2787AEE1" w:rsidR="000C5362" w:rsidRPr="00650BC0" w:rsidRDefault="000C5362" w:rsidP="000C5362">
            <w:r w:rsidRPr="00650BC0">
              <w:t>Deliver project in accordance with an Environmental Strategy and Management Plans</w:t>
            </w:r>
          </w:p>
        </w:tc>
        <w:tc>
          <w:tcPr>
            <w:tcW w:w="1560" w:type="dxa"/>
            <w:shd w:val="clear" w:color="auto" w:fill="FFFFFF" w:themeFill="background1"/>
          </w:tcPr>
          <w:p w14:paraId="078938DC" w14:textId="77777777" w:rsidR="000C5362" w:rsidRPr="00650BC0" w:rsidRDefault="000C5362" w:rsidP="000C5362"/>
        </w:tc>
        <w:tc>
          <w:tcPr>
            <w:tcW w:w="1785" w:type="dxa"/>
            <w:shd w:val="clear" w:color="auto" w:fill="FFFFFF" w:themeFill="background1"/>
          </w:tcPr>
          <w:p w14:paraId="1B4CC27C" w14:textId="77777777" w:rsidR="000C5362" w:rsidRPr="00650BC0" w:rsidRDefault="000C5362" w:rsidP="000C5362">
            <w:r w:rsidRPr="00650BC0">
              <w:t>Aug 21 – Jan 22</w:t>
            </w:r>
          </w:p>
          <w:p w14:paraId="365715FB" w14:textId="6ACDD33B" w:rsidR="000C5362" w:rsidRPr="00650BC0" w:rsidRDefault="000C5362" w:rsidP="000C5362">
            <w:r w:rsidRPr="00650BC0">
              <w:t>Feb 22 – July 22</w:t>
            </w:r>
          </w:p>
        </w:tc>
      </w:tr>
      <w:tr w:rsidR="000C5362" w:rsidRPr="00650BC0" w14:paraId="1C3FBB68" w14:textId="77777777" w:rsidTr="000C5362">
        <w:tc>
          <w:tcPr>
            <w:tcW w:w="1129" w:type="dxa"/>
            <w:shd w:val="clear" w:color="auto" w:fill="FFFFFF" w:themeFill="background1"/>
          </w:tcPr>
          <w:p w14:paraId="186E754B" w14:textId="54053842" w:rsidR="000C5362" w:rsidRPr="00650BC0" w:rsidRDefault="000C5362" w:rsidP="000C5362">
            <w:pPr>
              <w:rPr>
                <w:b/>
              </w:rPr>
            </w:pPr>
            <w:r w:rsidRPr="00650BC0">
              <w:rPr>
                <w:b/>
              </w:rPr>
              <w:t>EMF3</w:t>
            </w:r>
          </w:p>
        </w:tc>
        <w:tc>
          <w:tcPr>
            <w:tcW w:w="4536" w:type="dxa"/>
            <w:shd w:val="clear" w:color="auto" w:fill="FFFFFF" w:themeFill="background1"/>
          </w:tcPr>
          <w:p w14:paraId="6096716C" w14:textId="674C0DA5" w:rsidR="000C5362" w:rsidRPr="00650BC0" w:rsidRDefault="000C5362" w:rsidP="000C5362">
            <w:r w:rsidRPr="00650BC0">
              <w:t>Audit and report on environmental compliance</w:t>
            </w:r>
          </w:p>
        </w:tc>
        <w:tc>
          <w:tcPr>
            <w:tcW w:w="1560" w:type="dxa"/>
            <w:shd w:val="clear" w:color="auto" w:fill="FFFFFF" w:themeFill="background1"/>
          </w:tcPr>
          <w:p w14:paraId="068A1866" w14:textId="77777777" w:rsidR="000C5362" w:rsidRPr="00650BC0" w:rsidRDefault="000C5362" w:rsidP="000C5362"/>
        </w:tc>
        <w:tc>
          <w:tcPr>
            <w:tcW w:w="1785" w:type="dxa"/>
            <w:shd w:val="clear" w:color="auto" w:fill="FFFFFF" w:themeFill="background1"/>
          </w:tcPr>
          <w:p w14:paraId="6BB472B1" w14:textId="77777777" w:rsidR="000C5362" w:rsidRPr="00650BC0" w:rsidRDefault="000C5362" w:rsidP="000C5362">
            <w:r w:rsidRPr="00650BC0">
              <w:t>Aug 21 – Jan 22</w:t>
            </w:r>
          </w:p>
          <w:p w14:paraId="7AD6C490" w14:textId="04A0E4E5" w:rsidR="000C5362" w:rsidRPr="00650BC0" w:rsidRDefault="000C5362" w:rsidP="000C5362">
            <w:r w:rsidRPr="00650BC0">
              <w:t>Feb 22 – July 22</w:t>
            </w:r>
          </w:p>
        </w:tc>
      </w:tr>
      <w:tr w:rsidR="000C5362" w:rsidRPr="00650BC0" w14:paraId="07BDA841" w14:textId="77777777" w:rsidTr="000C5362">
        <w:tc>
          <w:tcPr>
            <w:tcW w:w="1129" w:type="dxa"/>
            <w:shd w:val="clear" w:color="auto" w:fill="FFFFFF" w:themeFill="background1"/>
          </w:tcPr>
          <w:p w14:paraId="39BFB5E1" w14:textId="11EC81DC" w:rsidR="000C5362" w:rsidRPr="00650BC0" w:rsidRDefault="000C5362" w:rsidP="000C5362">
            <w:pPr>
              <w:rPr>
                <w:b/>
              </w:rPr>
            </w:pPr>
            <w:r w:rsidRPr="00650BC0">
              <w:rPr>
                <w:b/>
              </w:rPr>
              <w:lastRenderedPageBreak/>
              <w:t>EMF4</w:t>
            </w:r>
          </w:p>
        </w:tc>
        <w:tc>
          <w:tcPr>
            <w:tcW w:w="4536" w:type="dxa"/>
            <w:shd w:val="clear" w:color="auto" w:fill="FFFFFF" w:themeFill="background1"/>
          </w:tcPr>
          <w:p w14:paraId="0AB146AB" w14:textId="393E89E6" w:rsidR="000C5362" w:rsidRPr="00650BC0" w:rsidRDefault="000C5362" w:rsidP="000C5362">
            <w:r w:rsidRPr="00650BC0">
              <w:t xml:space="preserve">Complaints Management System </w:t>
            </w:r>
          </w:p>
        </w:tc>
        <w:tc>
          <w:tcPr>
            <w:tcW w:w="1560" w:type="dxa"/>
            <w:shd w:val="clear" w:color="auto" w:fill="FFFFFF" w:themeFill="background1"/>
          </w:tcPr>
          <w:p w14:paraId="4DF0BE00" w14:textId="77777777" w:rsidR="000C5362" w:rsidRPr="00650BC0" w:rsidRDefault="000C5362" w:rsidP="000C5362"/>
        </w:tc>
        <w:tc>
          <w:tcPr>
            <w:tcW w:w="1785" w:type="dxa"/>
            <w:shd w:val="clear" w:color="auto" w:fill="FFFFFF" w:themeFill="background1"/>
          </w:tcPr>
          <w:p w14:paraId="27B5E277" w14:textId="2F3D0024" w:rsidR="000C5362" w:rsidRPr="00650BC0" w:rsidRDefault="000C5362" w:rsidP="000C5362">
            <w:r w:rsidRPr="00650BC0">
              <w:t>Aug 21 – Jan 22</w:t>
            </w:r>
            <w:r w:rsidRPr="00650BC0">
              <w:br/>
              <w:t>Feb 22 – July 22</w:t>
            </w:r>
          </w:p>
        </w:tc>
      </w:tr>
    </w:tbl>
    <w:p w14:paraId="0BB748CC" w14:textId="1B577869" w:rsidR="000C5362" w:rsidRPr="00650BC0" w:rsidRDefault="000C5362" w:rsidP="000C5362">
      <w:pPr>
        <w:pStyle w:val="ListParagraph"/>
        <w:numPr>
          <w:ilvl w:val="0"/>
          <w:numId w:val="29"/>
        </w:numPr>
        <w:ind w:left="426"/>
        <w:rPr>
          <w:b/>
          <w:bCs/>
        </w:rPr>
      </w:pPr>
      <w:r w:rsidRPr="00650BC0">
        <w:rPr>
          <w:b/>
          <w:bCs/>
        </w:rPr>
        <w:t xml:space="preserve">Aboriginal heritage (AH) </w:t>
      </w:r>
    </w:p>
    <w:tbl>
      <w:tblPr>
        <w:tblStyle w:val="TableGrid"/>
        <w:tblW w:w="0" w:type="auto"/>
        <w:tblLook w:val="04A0" w:firstRow="1" w:lastRow="0" w:firstColumn="1" w:lastColumn="0" w:noHBand="0" w:noVBand="1"/>
      </w:tblPr>
      <w:tblGrid>
        <w:gridCol w:w="1129"/>
        <w:gridCol w:w="4536"/>
        <w:gridCol w:w="1560"/>
        <w:gridCol w:w="1785"/>
      </w:tblGrid>
      <w:tr w:rsidR="000C5362" w:rsidRPr="00650BC0" w14:paraId="68D78954" w14:textId="77777777" w:rsidTr="00292B41">
        <w:tc>
          <w:tcPr>
            <w:tcW w:w="1129" w:type="dxa"/>
            <w:shd w:val="clear" w:color="auto" w:fill="D9D9D9" w:themeFill="background1" w:themeFillShade="D9"/>
          </w:tcPr>
          <w:p w14:paraId="6074F3D6" w14:textId="77777777" w:rsidR="000C5362" w:rsidRPr="00650BC0" w:rsidRDefault="000C5362" w:rsidP="00292B41">
            <w:r w:rsidRPr="00650BC0">
              <w:t>EPR Code</w:t>
            </w:r>
          </w:p>
        </w:tc>
        <w:tc>
          <w:tcPr>
            <w:tcW w:w="4536" w:type="dxa"/>
            <w:shd w:val="clear" w:color="auto" w:fill="D9D9D9" w:themeFill="background1" w:themeFillShade="D9"/>
          </w:tcPr>
          <w:p w14:paraId="01BB3342" w14:textId="77777777" w:rsidR="000C5362" w:rsidRPr="00650BC0" w:rsidRDefault="000C5362" w:rsidP="00292B41">
            <w:r w:rsidRPr="00650BC0">
              <w:t>Environmental Performance Requirement</w:t>
            </w:r>
          </w:p>
        </w:tc>
        <w:tc>
          <w:tcPr>
            <w:tcW w:w="1560" w:type="dxa"/>
            <w:shd w:val="clear" w:color="auto" w:fill="D9D9D9" w:themeFill="background1" w:themeFillShade="D9"/>
          </w:tcPr>
          <w:p w14:paraId="05AA2EA4" w14:textId="77777777" w:rsidR="000C5362" w:rsidRPr="00650BC0" w:rsidRDefault="000C5362" w:rsidP="00292B41">
            <w:r w:rsidRPr="00650BC0">
              <w:t>Relevant to NELEW</w:t>
            </w:r>
          </w:p>
        </w:tc>
        <w:tc>
          <w:tcPr>
            <w:tcW w:w="1785" w:type="dxa"/>
            <w:shd w:val="clear" w:color="auto" w:fill="D9D9D9" w:themeFill="background1" w:themeFillShade="D9"/>
          </w:tcPr>
          <w:p w14:paraId="6CCBFDE1" w14:textId="77777777" w:rsidR="000C5362" w:rsidRPr="00650BC0" w:rsidRDefault="000C5362" w:rsidP="00292B41">
            <w:r w:rsidRPr="00650BC0">
              <w:t>Reporting period audited (in Year 2 of audit program)</w:t>
            </w:r>
          </w:p>
        </w:tc>
      </w:tr>
      <w:tr w:rsidR="000C5362" w:rsidRPr="00650BC0" w14:paraId="07DF3234" w14:textId="77777777" w:rsidTr="00292B41">
        <w:tc>
          <w:tcPr>
            <w:tcW w:w="1129" w:type="dxa"/>
            <w:shd w:val="clear" w:color="auto" w:fill="FFFFFF" w:themeFill="background1"/>
          </w:tcPr>
          <w:p w14:paraId="2FBC3C19" w14:textId="7CF748B5" w:rsidR="000C5362" w:rsidRPr="00650BC0" w:rsidRDefault="000C5362" w:rsidP="000C5362">
            <w:r w:rsidRPr="00650BC0">
              <w:rPr>
                <w:b/>
              </w:rPr>
              <w:t>AH1</w:t>
            </w:r>
          </w:p>
        </w:tc>
        <w:tc>
          <w:tcPr>
            <w:tcW w:w="4536" w:type="dxa"/>
            <w:shd w:val="clear" w:color="auto" w:fill="FFFFFF" w:themeFill="background1"/>
          </w:tcPr>
          <w:p w14:paraId="635A6A17" w14:textId="55AB1CC9" w:rsidR="000C5362" w:rsidRPr="00650BC0" w:rsidRDefault="000C5362" w:rsidP="000C5362">
            <w:r w:rsidRPr="00650BC0">
              <w:t>Comply with the Cultural Heritage Management Plan</w:t>
            </w:r>
          </w:p>
        </w:tc>
        <w:tc>
          <w:tcPr>
            <w:tcW w:w="1560" w:type="dxa"/>
            <w:shd w:val="clear" w:color="auto" w:fill="FFFFFF" w:themeFill="background1"/>
          </w:tcPr>
          <w:p w14:paraId="1EA4DA7C" w14:textId="77777777" w:rsidR="000C5362" w:rsidRPr="00650BC0" w:rsidRDefault="000C5362" w:rsidP="000C5362"/>
        </w:tc>
        <w:tc>
          <w:tcPr>
            <w:tcW w:w="1785" w:type="dxa"/>
            <w:shd w:val="clear" w:color="auto" w:fill="FFFFFF" w:themeFill="background1"/>
          </w:tcPr>
          <w:p w14:paraId="55797F46" w14:textId="77777777" w:rsidR="000C5362" w:rsidRPr="00650BC0" w:rsidRDefault="000C5362" w:rsidP="000C5362">
            <w:r w:rsidRPr="00650BC0">
              <w:t>Aug 21 – Jan 22</w:t>
            </w:r>
          </w:p>
          <w:p w14:paraId="355E90A1" w14:textId="31148908" w:rsidR="000C5362" w:rsidRPr="00650BC0" w:rsidRDefault="000C5362" w:rsidP="000C5362">
            <w:r w:rsidRPr="00650BC0">
              <w:t>Feb 22 – July 22</w:t>
            </w:r>
          </w:p>
        </w:tc>
      </w:tr>
    </w:tbl>
    <w:p w14:paraId="4472D5D8" w14:textId="77777777" w:rsidR="00B4274D" w:rsidRPr="00650BC0" w:rsidRDefault="00B4274D" w:rsidP="00B4274D">
      <w:pPr>
        <w:pStyle w:val="BodyText"/>
      </w:pPr>
    </w:p>
    <w:p w14:paraId="6BD7FA82" w14:textId="0D2735F2" w:rsidR="000C5362" w:rsidRPr="00650BC0" w:rsidRDefault="000C5362" w:rsidP="00650BC0">
      <w:pPr>
        <w:pStyle w:val="ListParagraph"/>
        <w:numPr>
          <w:ilvl w:val="0"/>
          <w:numId w:val="29"/>
        </w:numPr>
        <w:ind w:left="426"/>
        <w:rPr>
          <w:b/>
          <w:bCs/>
        </w:rPr>
      </w:pPr>
      <w:r w:rsidRPr="00650BC0">
        <w:rPr>
          <w:b/>
          <w:bCs/>
        </w:rPr>
        <w:t>Air Quality (AQ)</w:t>
      </w:r>
    </w:p>
    <w:tbl>
      <w:tblPr>
        <w:tblStyle w:val="TableGrid"/>
        <w:tblW w:w="0" w:type="auto"/>
        <w:tblLook w:val="04A0" w:firstRow="1" w:lastRow="0" w:firstColumn="1" w:lastColumn="0" w:noHBand="0" w:noVBand="1"/>
      </w:tblPr>
      <w:tblGrid>
        <w:gridCol w:w="1129"/>
        <w:gridCol w:w="4536"/>
        <w:gridCol w:w="1560"/>
        <w:gridCol w:w="1785"/>
      </w:tblGrid>
      <w:tr w:rsidR="000C5362" w:rsidRPr="00650BC0" w14:paraId="041C40A2" w14:textId="77777777" w:rsidTr="00292B41">
        <w:tc>
          <w:tcPr>
            <w:tcW w:w="1129" w:type="dxa"/>
            <w:shd w:val="clear" w:color="auto" w:fill="D9D9D9" w:themeFill="background1" w:themeFillShade="D9"/>
          </w:tcPr>
          <w:p w14:paraId="33A66473" w14:textId="77777777" w:rsidR="000C5362" w:rsidRPr="00650BC0" w:rsidRDefault="000C5362" w:rsidP="00292B41">
            <w:r w:rsidRPr="00650BC0">
              <w:t>EPR Code</w:t>
            </w:r>
          </w:p>
        </w:tc>
        <w:tc>
          <w:tcPr>
            <w:tcW w:w="4536" w:type="dxa"/>
            <w:shd w:val="clear" w:color="auto" w:fill="D9D9D9" w:themeFill="background1" w:themeFillShade="D9"/>
          </w:tcPr>
          <w:p w14:paraId="11686B6B" w14:textId="77777777" w:rsidR="000C5362" w:rsidRPr="00650BC0" w:rsidRDefault="000C5362" w:rsidP="00292B41">
            <w:r w:rsidRPr="00650BC0">
              <w:t>Environmental Performance Requirement</w:t>
            </w:r>
          </w:p>
        </w:tc>
        <w:tc>
          <w:tcPr>
            <w:tcW w:w="1560" w:type="dxa"/>
            <w:shd w:val="clear" w:color="auto" w:fill="D9D9D9" w:themeFill="background1" w:themeFillShade="D9"/>
          </w:tcPr>
          <w:p w14:paraId="6DEDA0F7" w14:textId="77777777" w:rsidR="000C5362" w:rsidRPr="00650BC0" w:rsidRDefault="000C5362" w:rsidP="00292B41">
            <w:r w:rsidRPr="00650BC0">
              <w:t>Relevant to NELEW</w:t>
            </w:r>
          </w:p>
        </w:tc>
        <w:tc>
          <w:tcPr>
            <w:tcW w:w="1785" w:type="dxa"/>
            <w:shd w:val="clear" w:color="auto" w:fill="D9D9D9" w:themeFill="background1" w:themeFillShade="D9"/>
          </w:tcPr>
          <w:p w14:paraId="50450D4E" w14:textId="77777777" w:rsidR="000C5362" w:rsidRPr="00650BC0" w:rsidRDefault="000C5362" w:rsidP="00292B41">
            <w:r w:rsidRPr="00650BC0">
              <w:t>Reporting period audited (in Year 2 of audit program)</w:t>
            </w:r>
          </w:p>
        </w:tc>
      </w:tr>
      <w:tr w:rsidR="000C5362" w:rsidRPr="00650BC0" w14:paraId="72C9A263" w14:textId="77777777" w:rsidTr="00292B41">
        <w:tc>
          <w:tcPr>
            <w:tcW w:w="1129" w:type="dxa"/>
            <w:shd w:val="clear" w:color="auto" w:fill="FFFFFF" w:themeFill="background1"/>
          </w:tcPr>
          <w:p w14:paraId="4AE82B6B" w14:textId="57050192" w:rsidR="000C5362" w:rsidRPr="00650BC0" w:rsidRDefault="000C5362" w:rsidP="000C5362">
            <w:r w:rsidRPr="00650BC0">
              <w:rPr>
                <w:b/>
              </w:rPr>
              <w:t>AQ1</w:t>
            </w:r>
          </w:p>
        </w:tc>
        <w:tc>
          <w:tcPr>
            <w:tcW w:w="4536" w:type="dxa"/>
            <w:shd w:val="clear" w:color="auto" w:fill="FFFFFF" w:themeFill="background1"/>
          </w:tcPr>
          <w:p w14:paraId="47D673EC" w14:textId="617D6B22" w:rsidR="000C5362" w:rsidRPr="00650BC0" w:rsidRDefault="000C5362" w:rsidP="000C5362">
            <w:r w:rsidRPr="00650BC0">
              <w:t>Implement a Dust and Air Quality Management and Monitoring Plan to minimise air quality impacts during construction</w:t>
            </w:r>
          </w:p>
        </w:tc>
        <w:tc>
          <w:tcPr>
            <w:tcW w:w="1560" w:type="dxa"/>
            <w:shd w:val="clear" w:color="auto" w:fill="FFFFFF" w:themeFill="background1"/>
          </w:tcPr>
          <w:p w14:paraId="092A0C97" w14:textId="77777777" w:rsidR="000C5362" w:rsidRPr="00650BC0" w:rsidRDefault="000C5362" w:rsidP="000C5362"/>
        </w:tc>
        <w:tc>
          <w:tcPr>
            <w:tcW w:w="1785" w:type="dxa"/>
            <w:shd w:val="clear" w:color="auto" w:fill="FFFFFF" w:themeFill="background1"/>
          </w:tcPr>
          <w:p w14:paraId="164FF032" w14:textId="77777777" w:rsidR="000C5362" w:rsidRPr="00650BC0" w:rsidRDefault="000C5362" w:rsidP="000C5362">
            <w:r w:rsidRPr="00650BC0">
              <w:t>Aug 21 – Jan 22</w:t>
            </w:r>
          </w:p>
          <w:p w14:paraId="64DC4ED8" w14:textId="13BE68FC" w:rsidR="000C5362" w:rsidRPr="00650BC0" w:rsidRDefault="000C5362" w:rsidP="000C5362">
            <w:r w:rsidRPr="00650BC0">
              <w:t>Feb 22 – July 22</w:t>
            </w:r>
          </w:p>
        </w:tc>
      </w:tr>
      <w:tr w:rsidR="000C5362" w:rsidRPr="00650BC0" w14:paraId="152FC096" w14:textId="77777777" w:rsidTr="00292B41">
        <w:tc>
          <w:tcPr>
            <w:tcW w:w="1129" w:type="dxa"/>
            <w:shd w:val="clear" w:color="auto" w:fill="FFFFFF" w:themeFill="background1"/>
          </w:tcPr>
          <w:p w14:paraId="3A0BCB0E" w14:textId="0ACE5594" w:rsidR="000C5362" w:rsidRPr="00650BC0" w:rsidRDefault="000C5362" w:rsidP="000C5362">
            <w:pPr>
              <w:rPr>
                <w:b/>
              </w:rPr>
            </w:pPr>
            <w:r w:rsidRPr="00650BC0">
              <w:rPr>
                <w:b/>
              </w:rPr>
              <w:t>AQ2</w:t>
            </w:r>
          </w:p>
        </w:tc>
        <w:tc>
          <w:tcPr>
            <w:tcW w:w="4536" w:type="dxa"/>
            <w:shd w:val="clear" w:color="auto" w:fill="FFFFFF" w:themeFill="background1"/>
          </w:tcPr>
          <w:p w14:paraId="7179A76F" w14:textId="28B5D3ED" w:rsidR="000C5362" w:rsidRPr="00650BC0" w:rsidRDefault="000C5362" w:rsidP="000C5362">
            <w:r w:rsidRPr="00650BC0">
              <w:t>Design tunnel ventilation system to meet EPA requirements for air quality</w:t>
            </w:r>
          </w:p>
        </w:tc>
        <w:tc>
          <w:tcPr>
            <w:tcW w:w="1560" w:type="dxa"/>
            <w:shd w:val="clear" w:color="auto" w:fill="FFFFFF" w:themeFill="background1"/>
          </w:tcPr>
          <w:p w14:paraId="631934E0" w14:textId="628FF7AC" w:rsidR="000C5362" w:rsidRPr="00650BC0" w:rsidRDefault="000C5362" w:rsidP="000C5362">
            <w:r w:rsidRPr="00650BC0">
              <w:t>N/A</w:t>
            </w:r>
          </w:p>
        </w:tc>
        <w:tc>
          <w:tcPr>
            <w:tcW w:w="1785" w:type="dxa"/>
            <w:shd w:val="clear" w:color="auto" w:fill="FFFFFF" w:themeFill="background1"/>
          </w:tcPr>
          <w:p w14:paraId="590E5069" w14:textId="77777777" w:rsidR="000C5362" w:rsidRPr="00650BC0" w:rsidRDefault="000C5362" w:rsidP="000C5362"/>
        </w:tc>
      </w:tr>
      <w:tr w:rsidR="000C5362" w:rsidRPr="00650BC0" w14:paraId="45908D7E" w14:textId="77777777" w:rsidTr="00292B41">
        <w:tc>
          <w:tcPr>
            <w:tcW w:w="1129" w:type="dxa"/>
            <w:shd w:val="clear" w:color="auto" w:fill="FFFFFF" w:themeFill="background1"/>
          </w:tcPr>
          <w:p w14:paraId="2B747717" w14:textId="481D73C0" w:rsidR="000C5362" w:rsidRPr="00650BC0" w:rsidRDefault="000C5362" w:rsidP="000C5362">
            <w:pPr>
              <w:rPr>
                <w:b/>
              </w:rPr>
            </w:pPr>
            <w:r w:rsidRPr="00650BC0">
              <w:rPr>
                <w:b/>
              </w:rPr>
              <w:t>AQ3</w:t>
            </w:r>
          </w:p>
        </w:tc>
        <w:tc>
          <w:tcPr>
            <w:tcW w:w="4536" w:type="dxa"/>
            <w:shd w:val="clear" w:color="auto" w:fill="FFFFFF" w:themeFill="background1"/>
          </w:tcPr>
          <w:p w14:paraId="2E0974B0" w14:textId="2CEE66AA" w:rsidR="000C5362" w:rsidRPr="00650BC0" w:rsidRDefault="000C5362" w:rsidP="000C5362">
            <w:r w:rsidRPr="00650BC0">
              <w:t>In-tunnel air quality performance standards</w:t>
            </w:r>
          </w:p>
        </w:tc>
        <w:tc>
          <w:tcPr>
            <w:tcW w:w="1560" w:type="dxa"/>
            <w:shd w:val="clear" w:color="auto" w:fill="FFFFFF" w:themeFill="background1"/>
          </w:tcPr>
          <w:p w14:paraId="3BCE5AC8" w14:textId="50E56066" w:rsidR="000C5362" w:rsidRPr="00650BC0" w:rsidRDefault="000C5362" w:rsidP="000C5362">
            <w:r w:rsidRPr="00650BC0">
              <w:t>N/A</w:t>
            </w:r>
          </w:p>
        </w:tc>
        <w:tc>
          <w:tcPr>
            <w:tcW w:w="1785" w:type="dxa"/>
            <w:shd w:val="clear" w:color="auto" w:fill="FFFFFF" w:themeFill="background1"/>
          </w:tcPr>
          <w:p w14:paraId="767D7223" w14:textId="77777777" w:rsidR="000C5362" w:rsidRPr="00650BC0" w:rsidRDefault="000C5362" w:rsidP="000C5362"/>
        </w:tc>
      </w:tr>
      <w:tr w:rsidR="000C5362" w:rsidRPr="00650BC0" w14:paraId="17A80CC7" w14:textId="77777777" w:rsidTr="00292B41">
        <w:tc>
          <w:tcPr>
            <w:tcW w:w="1129" w:type="dxa"/>
            <w:shd w:val="clear" w:color="auto" w:fill="FFFFFF" w:themeFill="background1"/>
          </w:tcPr>
          <w:p w14:paraId="5DFD7D25" w14:textId="24FEFD7F" w:rsidR="000C5362" w:rsidRPr="00650BC0" w:rsidRDefault="000C5362" w:rsidP="000C5362">
            <w:pPr>
              <w:rPr>
                <w:b/>
              </w:rPr>
            </w:pPr>
            <w:r w:rsidRPr="00650BC0">
              <w:rPr>
                <w:b/>
              </w:rPr>
              <w:t>AQ4</w:t>
            </w:r>
          </w:p>
        </w:tc>
        <w:tc>
          <w:tcPr>
            <w:tcW w:w="4536" w:type="dxa"/>
            <w:shd w:val="clear" w:color="auto" w:fill="FFFFFF" w:themeFill="background1"/>
          </w:tcPr>
          <w:p w14:paraId="60B6DDB7" w14:textId="654FA463" w:rsidR="000C5362" w:rsidRPr="00650BC0" w:rsidRDefault="000C5362" w:rsidP="000C5362">
            <w:r w:rsidRPr="00650BC0">
              <w:t>Monitor ambient air quality</w:t>
            </w:r>
          </w:p>
        </w:tc>
        <w:tc>
          <w:tcPr>
            <w:tcW w:w="1560" w:type="dxa"/>
            <w:shd w:val="clear" w:color="auto" w:fill="FFFFFF" w:themeFill="background1"/>
          </w:tcPr>
          <w:p w14:paraId="6264972F" w14:textId="3B624D18" w:rsidR="000C5362" w:rsidRPr="00650BC0" w:rsidRDefault="000C5362" w:rsidP="000C5362">
            <w:r w:rsidRPr="00650BC0">
              <w:t>N/A</w:t>
            </w:r>
          </w:p>
        </w:tc>
        <w:tc>
          <w:tcPr>
            <w:tcW w:w="1785" w:type="dxa"/>
            <w:shd w:val="clear" w:color="auto" w:fill="FFFFFF" w:themeFill="background1"/>
          </w:tcPr>
          <w:p w14:paraId="4808E0E2" w14:textId="77777777" w:rsidR="000C5362" w:rsidRPr="00650BC0" w:rsidRDefault="000C5362" w:rsidP="000C5362"/>
        </w:tc>
      </w:tr>
      <w:tr w:rsidR="000C5362" w:rsidRPr="00650BC0" w14:paraId="7473351A" w14:textId="77777777" w:rsidTr="00292B41">
        <w:tc>
          <w:tcPr>
            <w:tcW w:w="1129" w:type="dxa"/>
            <w:shd w:val="clear" w:color="auto" w:fill="FFFFFF" w:themeFill="background1"/>
          </w:tcPr>
          <w:p w14:paraId="76AC6B1C" w14:textId="02C9114D" w:rsidR="000C5362" w:rsidRPr="00650BC0" w:rsidRDefault="000C5362" w:rsidP="000C5362">
            <w:pPr>
              <w:rPr>
                <w:b/>
              </w:rPr>
            </w:pPr>
            <w:r w:rsidRPr="00650BC0">
              <w:rPr>
                <w:b/>
              </w:rPr>
              <w:t>AQ5</w:t>
            </w:r>
          </w:p>
        </w:tc>
        <w:tc>
          <w:tcPr>
            <w:tcW w:w="4536" w:type="dxa"/>
            <w:shd w:val="clear" w:color="auto" w:fill="FFFFFF" w:themeFill="background1"/>
          </w:tcPr>
          <w:p w14:paraId="4F961A84" w14:textId="76A95BE9" w:rsidR="000C5362" w:rsidRPr="00650BC0" w:rsidRDefault="000C5362" w:rsidP="000C5362">
            <w:r w:rsidRPr="00650BC0">
              <w:t>Monitor compliance of in-tunnel air quality and ventilation structure emissions</w:t>
            </w:r>
          </w:p>
        </w:tc>
        <w:tc>
          <w:tcPr>
            <w:tcW w:w="1560" w:type="dxa"/>
            <w:shd w:val="clear" w:color="auto" w:fill="FFFFFF" w:themeFill="background1"/>
          </w:tcPr>
          <w:p w14:paraId="4C8411D8" w14:textId="5A37E88A" w:rsidR="000C5362" w:rsidRPr="00650BC0" w:rsidRDefault="000C5362" w:rsidP="000C5362">
            <w:r w:rsidRPr="00650BC0">
              <w:t>N/A</w:t>
            </w:r>
          </w:p>
        </w:tc>
        <w:tc>
          <w:tcPr>
            <w:tcW w:w="1785" w:type="dxa"/>
            <w:shd w:val="clear" w:color="auto" w:fill="FFFFFF" w:themeFill="background1"/>
          </w:tcPr>
          <w:p w14:paraId="01AD67C9" w14:textId="77777777" w:rsidR="000C5362" w:rsidRPr="00650BC0" w:rsidRDefault="000C5362" w:rsidP="000C5362"/>
        </w:tc>
      </w:tr>
      <w:tr w:rsidR="000C5362" w:rsidRPr="00650BC0" w14:paraId="5C4E238B" w14:textId="77777777" w:rsidTr="00292B41">
        <w:tc>
          <w:tcPr>
            <w:tcW w:w="1129" w:type="dxa"/>
            <w:shd w:val="clear" w:color="auto" w:fill="FFFFFF" w:themeFill="background1"/>
          </w:tcPr>
          <w:p w14:paraId="0E645D2A" w14:textId="3CB671D9" w:rsidR="000C5362" w:rsidRPr="00650BC0" w:rsidRDefault="000C5362" w:rsidP="000C5362">
            <w:pPr>
              <w:rPr>
                <w:b/>
              </w:rPr>
            </w:pPr>
            <w:r w:rsidRPr="00650BC0">
              <w:rPr>
                <w:b/>
              </w:rPr>
              <w:t>AQ6</w:t>
            </w:r>
          </w:p>
        </w:tc>
        <w:tc>
          <w:tcPr>
            <w:tcW w:w="4536" w:type="dxa"/>
            <w:shd w:val="clear" w:color="auto" w:fill="FFFFFF" w:themeFill="background1"/>
          </w:tcPr>
          <w:p w14:paraId="3B56D9F1" w14:textId="3E3A7051" w:rsidR="000C5362" w:rsidRPr="00650BC0" w:rsidRDefault="000C5362" w:rsidP="000C5362">
            <w:r w:rsidRPr="00650BC0">
              <w:t>Construction Haulage Vehicle Fleet</w:t>
            </w:r>
          </w:p>
        </w:tc>
        <w:tc>
          <w:tcPr>
            <w:tcW w:w="1560" w:type="dxa"/>
            <w:shd w:val="clear" w:color="auto" w:fill="FFFFFF" w:themeFill="background1"/>
          </w:tcPr>
          <w:p w14:paraId="0DF3C98C" w14:textId="77777777" w:rsidR="000C5362" w:rsidRPr="00650BC0" w:rsidRDefault="000C5362" w:rsidP="000C5362"/>
        </w:tc>
        <w:tc>
          <w:tcPr>
            <w:tcW w:w="1785" w:type="dxa"/>
            <w:shd w:val="clear" w:color="auto" w:fill="FFFFFF" w:themeFill="background1"/>
          </w:tcPr>
          <w:p w14:paraId="5C87AEEA" w14:textId="62F3AF23" w:rsidR="000C5362" w:rsidRPr="00650BC0" w:rsidRDefault="000C5362" w:rsidP="000C5362">
            <w:r w:rsidRPr="00650BC0">
              <w:t>Aug 21 – Jan 22</w:t>
            </w:r>
          </w:p>
        </w:tc>
      </w:tr>
    </w:tbl>
    <w:p w14:paraId="7D2C9D95" w14:textId="77777777" w:rsidR="000C5362" w:rsidRPr="00650BC0" w:rsidRDefault="000C5362" w:rsidP="000C5362">
      <w:pPr>
        <w:pStyle w:val="BodyText"/>
      </w:pPr>
    </w:p>
    <w:p w14:paraId="1078A22B" w14:textId="34246466" w:rsidR="000C5362" w:rsidRPr="00650BC0" w:rsidRDefault="000C5362" w:rsidP="00650BC0">
      <w:pPr>
        <w:pStyle w:val="ListParagraph"/>
        <w:numPr>
          <w:ilvl w:val="0"/>
          <w:numId w:val="29"/>
        </w:numPr>
        <w:ind w:left="426"/>
        <w:rPr>
          <w:b/>
          <w:bCs/>
        </w:rPr>
      </w:pPr>
      <w:r w:rsidRPr="00650BC0">
        <w:rPr>
          <w:b/>
          <w:bCs/>
        </w:rPr>
        <w:t>Arboriculture (AR)</w:t>
      </w:r>
    </w:p>
    <w:tbl>
      <w:tblPr>
        <w:tblStyle w:val="TableGrid"/>
        <w:tblW w:w="0" w:type="auto"/>
        <w:tblLook w:val="04A0" w:firstRow="1" w:lastRow="0" w:firstColumn="1" w:lastColumn="0" w:noHBand="0" w:noVBand="1"/>
      </w:tblPr>
      <w:tblGrid>
        <w:gridCol w:w="1129"/>
        <w:gridCol w:w="4536"/>
        <w:gridCol w:w="1560"/>
        <w:gridCol w:w="1785"/>
      </w:tblGrid>
      <w:tr w:rsidR="000C5362" w:rsidRPr="00650BC0" w14:paraId="5FF7D263" w14:textId="77777777" w:rsidTr="00292B41">
        <w:tc>
          <w:tcPr>
            <w:tcW w:w="1129" w:type="dxa"/>
            <w:shd w:val="clear" w:color="auto" w:fill="D9D9D9" w:themeFill="background1" w:themeFillShade="D9"/>
          </w:tcPr>
          <w:p w14:paraId="7E517139" w14:textId="77777777" w:rsidR="000C5362" w:rsidRPr="00650BC0" w:rsidRDefault="000C5362" w:rsidP="00292B41">
            <w:r w:rsidRPr="00650BC0">
              <w:t>EPR Code</w:t>
            </w:r>
          </w:p>
        </w:tc>
        <w:tc>
          <w:tcPr>
            <w:tcW w:w="4536" w:type="dxa"/>
            <w:shd w:val="clear" w:color="auto" w:fill="D9D9D9" w:themeFill="background1" w:themeFillShade="D9"/>
          </w:tcPr>
          <w:p w14:paraId="15719105" w14:textId="77777777" w:rsidR="000C5362" w:rsidRPr="00650BC0" w:rsidRDefault="000C5362" w:rsidP="00292B41">
            <w:r w:rsidRPr="00650BC0">
              <w:t>Environmental Performance Requirement</w:t>
            </w:r>
          </w:p>
        </w:tc>
        <w:tc>
          <w:tcPr>
            <w:tcW w:w="1560" w:type="dxa"/>
            <w:shd w:val="clear" w:color="auto" w:fill="D9D9D9" w:themeFill="background1" w:themeFillShade="D9"/>
          </w:tcPr>
          <w:p w14:paraId="40D5234A" w14:textId="77777777" w:rsidR="000C5362" w:rsidRPr="00650BC0" w:rsidRDefault="000C5362" w:rsidP="00292B41">
            <w:r w:rsidRPr="00650BC0">
              <w:t>Relevant to NELEW</w:t>
            </w:r>
          </w:p>
        </w:tc>
        <w:tc>
          <w:tcPr>
            <w:tcW w:w="1785" w:type="dxa"/>
            <w:shd w:val="clear" w:color="auto" w:fill="D9D9D9" w:themeFill="background1" w:themeFillShade="D9"/>
          </w:tcPr>
          <w:p w14:paraId="4BB7A9BF" w14:textId="77777777" w:rsidR="000C5362" w:rsidRPr="00650BC0" w:rsidRDefault="000C5362" w:rsidP="00292B41">
            <w:r w:rsidRPr="00650BC0">
              <w:t>Reporting period audited (in Year 2 of audit program)</w:t>
            </w:r>
          </w:p>
        </w:tc>
      </w:tr>
      <w:tr w:rsidR="00650BC0" w:rsidRPr="00650BC0" w14:paraId="24EA4382" w14:textId="77777777" w:rsidTr="00292B41">
        <w:tc>
          <w:tcPr>
            <w:tcW w:w="1129" w:type="dxa"/>
            <w:shd w:val="clear" w:color="auto" w:fill="FFFFFF" w:themeFill="background1"/>
          </w:tcPr>
          <w:p w14:paraId="414EFD2D" w14:textId="0F06BECF" w:rsidR="00650BC0" w:rsidRPr="00650BC0" w:rsidRDefault="00650BC0" w:rsidP="00650BC0">
            <w:r w:rsidRPr="00650BC0">
              <w:rPr>
                <w:b/>
              </w:rPr>
              <w:lastRenderedPageBreak/>
              <w:t>AR1</w:t>
            </w:r>
          </w:p>
        </w:tc>
        <w:tc>
          <w:tcPr>
            <w:tcW w:w="4536" w:type="dxa"/>
            <w:shd w:val="clear" w:color="auto" w:fill="FFFFFF" w:themeFill="background1"/>
          </w:tcPr>
          <w:p w14:paraId="0E537FB1" w14:textId="7F236D70" w:rsidR="00650BC0" w:rsidRPr="00650BC0" w:rsidRDefault="00650BC0" w:rsidP="00650BC0">
            <w:r w:rsidRPr="00650BC0">
              <w:t>Develop and implement a Tree Removal Plan</w:t>
            </w:r>
          </w:p>
        </w:tc>
        <w:tc>
          <w:tcPr>
            <w:tcW w:w="1560" w:type="dxa"/>
            <w:shd w:val="clear" w:color="auto" w:fill="FFFFFF" w:themeFill="background1"/>
          </w:tcPr>
          <w:p w14:paraId="345662B2" w14:textId="77777777" w:rsidR="00650BC0" w:rsidRPr="00650BC0" w:rsidRDefault="00650BC0" w:rsidP="00650BC0"/>
        </w:tc>
        <w:tc>
          <w:tcPr>
            <w:tcW w:w="1785" w:type="dxa"/>
            <w:shd w:val="clear" w:color="auto" w:fill="FFFFFF" w:themeFill="background1"/>
          </w:tcPr>
          <w:p w14:paraId="5355FD7B" w14:textId="30477EFD" w:rsidR="00650BC0" w:rsidRPr="00650BC0" w:rsidRDefault="00650BC0" w:rsidP="00650BC0">
            <w:r w:rsidRPr="00650BC0">
              <w:t>Aug 21 – Jan 22</w:t>
            </w:r>
          </w:p>
        </w:tc>
      </w:tr>
      <w:tr w:rsidR="00650BC0" w:rsidRPr="00650BC0" w14:paraId="6BB58D80" w14:textId="77777777" w:rsidTr="00292B41">
        <w:tc>
          <w:tcPr>
            <w:tcW w:w="1129" w:type="dxa"/>
            <w:shd w:val="clear" w:color="auto" w:fill="FFFFFF" w:themeFill="background1"/>
          </w:tcPr>
          <w:p w14:paraId="7F91B72C" w14:textId="2F02538C" w:rsidR="00650BC0" w:rsidRPr="00650BC0" w:rsidRDefault="00650BC0" w:rsidP="00650BC0">
            <w:pPr>
              <w:rPr>
                <w:b/>
              </w:rPr>
            </w:pPr>
            <w:r w:rsidRPr="00650BC0">
              <w:rPr>
                <w:b/>
              </w:rPr>
              <w:t>AR2</w:t>
            </w:r>
          </w:p>
        </w:tc>
        <w:tc>
          <w:tcPr>
            <w:tcW w:w="4536" w:type="dxa"/>
            <w:shd w:val="clear" w:color="auto" w:fill="FFFFFF" w:themeFill="background1"/>
          </w:tcPr>
          <w:p w14:paraId="142D0A59" w14:textId="074BF901" w:rsidR="00650BC0" w:rsidRPr="00650BC0" w:rsidRDefault="00650BC0" w:rsidP="00650BC0">
            <w:r w:rsidRPr="00650BC0">
              <w:t>Implement a Tree Protection Plan(s) to protect trees to be retained</w:t>
            </w:r>
          </w:p>
        </w:tc>
        <w:tc>
          <w:tcPr>
            <w:tcW w:w="1560" w:type="dxa"/>
            <w:shd w:val="clear" w:color="auto" w:fill="FFFFFF" w:themeFill="background1"/>
          </w:tcPr>
          <w:p w14:paraId="1EF2B972" w14:textId="77777777" w:rsidR="00650BC0" w:rsidRPr="00650BC0" w:rsidRDefault="00650BC0" w:rsidP="00650BC0"/>
        </w:tc>
        <w:tc>
          <w:tcPr>
            <w:tcW w:w="1785" w:type="dxa"/>
            <w:shd w:val="clear" w:color="auto" w:fill="FFFFFF" w:themeFill="background1"/>
          </w:tcPr>
          <w:p w14:paraId="089C585C" w14:textId="77777777" w:rsidR="00650BC0" w:rsidRPr="00650BC0" w:rsidRDefault="00650BC0" w:rsidP="00650BC0">
            <w:r w:rsidRPr="00650BC0">
              <w:t>Aug 21 – Jan 22</w:t>
            </w:r>
          </w:p>
          <w:p w14:paraId="60C11E55" w14:textId="70F66F5A" w:rsidR="00650BC0" w:rsidRPr="00650BC0" w:rsidRDefault="00650BC0" w:rsidP="00650BC0">
            <w:r w:rsidRPr="00650BC0">
              <w:t>Feb 22 – July 22</w:t>
            </w:r>
          </w:p>
        </w:tc>
      </w:tr>
      <w:tr w:rsidR="00650BC0" w:rsidRPr="00650BC0" w14:paraId="36B6DDCD" w14:textId="77777777" w:rsidTr="00292B41">
        <w:tc>
          <w:tcPr>
            <w:tcW w:w="1129" w:type="dxa"/>
            <w:shd w:val="clear" w:color="auto" w:fill="FFFFFF" w:themeFill="background1"/>
          </w:tcPr>
          <w:p w14:paraId="5C23BEDB" w14:textId="2067D4B8" w:rsidR="00650BC0" w:rsidRPr="00650BC0" w:rsidRDefault="00650BC0" w:rsidP="00650BC0">
            <w:pPr>
              <w:rPr>
                <w:b/>
              </w:rPr>
            </w:pPr>
            <w:r w:rsidRPr="00650BC0">
              <w:rPr>
                <w:b/>
              </w:rPr>
              <w:t>AR3</w:t>
            </w:r>
          </w:p>
        </w:tc>
        <w:tc>
          <w:tcPr>
            <w:tcW w:w="4536" w:type="dxa"/>
            <w:shd w:val="clear" w:color="auto" w:fill="FFFFFF" w:themeFill="background1"/>
          </w:tcPr>
          <w:p w14:paraId="625DC746" w14:textId="4A58691D" w:rsidR="00650BC0" w:rsidRPr="00650BC0" w:rsidRDefault="00650BC0" w:rsidP="00650BC0">
            <w:r w:rsidRPr="00650BC0">
              <w:t>Implement a Tree Canopy Replacement Plan</w:t>
            </w:r>
          </w:p>
        </w:tc>
        <w:tc>
          <w:tcPr>
            <w:tcW w:w="1560" w:type="dxa"/>
            <w:shd w:val="clear" w:color="auto" w:fill="FFFFFF" w:themeFill="background1"/>
          </w:tcPr>
          <w:p w14:paraId="42B2C1F7" w14:textId="77777777" w:rsidR="00650BC0" w:rsidRPr="00650BC0" w:rsidRDefault="00650BC0" w:rsidP="00650BC0"/>
        </w:tc>
        <w:tc>
          <w:tcPr>
            <w:tcW w:w="1785" w:type="dxa"/>
            <w:shd w:val="clear" w:color="auto" w:fill="FFFFFF" w:themeFill="background1"/>
          </w:tcPr>
          <w:p w14:paraId="5EC7EC08" w14:textId="3CC5684F" w:rsidR="00650BC0" w:rsidRPr="00650BC0" w:rsidRDefault="00650BC0" w:rsidP="00650BC0">
            <w:r w:rsidRPr="00650BC0">
              <w:t>Aug 21 – Jan 22</w:t>
            </w:r>
          </w:p>
        </w:tc>
      </w:tr>
    </w:tbl>
    <w:p w14:paraId="6DCD76BF" w14:textId="77777777" w:rsidR="000C5362" w:rsidRPr="00650BC0" w:rsidRDefault="000C5362" w:rsidP="000C5362">
      <w:pPr>
        <w:pStyle w:val="BodyText"/>
      </w:pPr>
    </w:p>
    <w:p w14:paraId="43AD889A" w14:textId="71AE600A" w:rsidR="000C5362" w:rsidRPr="00650BC0" w:rsidRDefault="00650BC0" w:rsidP="00650BC0">
      <w:pPr>
        <w:pStyle w:val="ListParagraph"/>
        <w:numPr>
          <w:ilvl w:val="0"/>
          <w:numId w:val="29"/>
        </w:numPr>
        <w:ind w:left="426"/>
        <w:rPr>
          <w:b/>
          <w:bCs/>
        </w:rPr>
      </w:pPr>
      <w:r w:rsidRPr="00650BC0">
        <w:rPr>
          <w:b/>
          <w:bCs/>
        </w:rPr>
        <w:t xml:space="preserve">Business (B)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0E823097" w14:textId="77777777" w:rsidTr="00292B41">
        <w:tc>
          <w:tcPr>
            <w:tcW w:w="1129" w:type="dxa"/>
            <w:shd w:val="clear" w:color="auto" w:fill="D9D9D9" w:themeFill="background1" w:themeFillShade="D9"/>
          </w:tcPr>
          <w:p w14:paraId="43B4759A" w14:textId="77777777" w:rsidR="00650BC0" w:rsidRPr="00650BC0" w:rsidRDefault="00650BC0" w:rsidP="00292B41">
            <w:r w:rsidRPr="00650BC0">
              <w:t>EPR Code</w:t>
            </w:r>
          </w:p>
        </w:tc>
        <w:tc>
          <w:tcPr>
            <w:tcW w:w="4536" w:type="dxa"/>
            <w:shd w:val="clear" w:color="auto" w:fill="D9D9D9" w:themeFill="background1" w:themeFillShade="D9"/>
          </w:tcPr>
          <w:p w14:paraId="7D106FFB"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7AA4E49E" w14:textId="77777777" w:rsidR="00650BC0" w:rsidRPr="00650BC0" w:rsidRDefault="00650BC0" w:rsidP="00292B41">
            <w:r w:rsidRPr="00650BC0">
              <w:t>Relevant to NELEW</w:t>
            </w:r>
          </w:p>
        </w:tc>
        <w:tc>
          <w:tcPr>
            <w:tcW w:w="1785" w:type="dxa"/>
            <w:shd w:val="clear" w:color="auto" w:fill="D9D9D9" w:themeFill="background1" w:themeFillShade="D9"/>
          </w:tcPr>
          <w:p w14:paraId="22E38C18" w14:textId="77777777" w:rsidR="00650BC0" w:rsidRPr="00650BC0" w:rsidRDefault="00650BC0" w:rsidP="00292B41">
            <w:r w:rsidRPr="00650BC0">
              <w:t>Reporting period audited (in Year 2 of audit program)</w:t>
            </w:r>
          </w:p>
        </w:tc>
      </w:tr>
      <w:tr w:rsidR="00650BC0" w:rsidRPr="00650BC0" w14:paraId="121928D1" w14:textId="77777777" w:rsidTr="00292B41">
        <w:tc>
          <w:tcPr>
            <w:tcW w:w="1129" w:type="dxa"/>
            <w:shd w:val="clear" w:color="auto" w:fill="FFFFFF" w:themeFill="background1"/>
          </w:tcPr>
          <w:p w14:paraId="338EC95A" w14:textId="2E1EE300" w:rsidR="00650BC0" w:rsidRPr="00650BC0" w:rsidRDefault="00650BC0" w:rsidP="00650BC0">
            <w:r w:rsidRPr="00650BC0">
              <w:rPr>
                <w:b/>
              </w:rPr>
              <w:t>B1</w:t>
            </w:r>
          </w:p>
        </w:tc>
        <w:tc>
          <w:tcPr>
            <w:tcW w:w="4536" w:type="dxa"/>
            <w:shd w:val="clear" w:color="auto" w:fill="FFFFFF" w:themeFill="background1"/>
          </w:tcPr>
          <w:p w14:paraId="07CF59E4" w14:textId="33C3495F" w:rsidR="00650BC0" w:rsidRPr="00650BC0" w:rsidRDefault="00650BC0" w:rsidP="00650BC0">
            <w:r w:rsidRPr="00650BC0">
              <w:t>Business disruption mitigation plan</w:t>
            </w:r>
          </w:p>
        </w:tc>
        <w:tc>
          <w:tcPr>
            <w:tcW w:w="1560" w:type="dxa"/>
            <w:shd w:val="clear" w:color="auto" w:fill="FFFFFF" w:themeFill="background1"/>
          </w:tcPr>
          <w:p w14:paraId="38B82B4A" w14:textId="77777777" w:rsidR="00650BC0" w:rsidRPr="00650BC0" w:rsidRDefault="00650BC0" w:rsidP="00650BC0"/>
        </w:tc>
        <w:tc>
          <w:tcPr>
            <w:tcW w:w="1785" w:type="dxa"/>
            <w:shd w:val="clear" w:color="auto" w:fill="FFFFFF" w:themeFill="background1"/>
          </w:tcPr>
          <w:p w14:paraId="0C6176D9" w14:textId="3EB13CEC" w:rsidR="00650BC0" w:rsidRPr="00650BC0" w:rsidRDefault="00650BC0" w:rsidP="00650BC0">
            <w:r w:rsidRPr="00650BC0">
              <w:t>Feb 22 – July 22</w:t>
            </w:r>
          </w:p>
        </w:tc>
      </w:tr>
      <w:tr w:rsidR="00650BC0" w:rsidRPr="00650BC0" w14:paraId="1E76CC1D" w14:textId="77777777" w:rsidTr="00292B41">
        <w:tc>
          <w:tcPr>
            <w:tcW w:w="1129" w:type="dxa"/>
            <w:shd w:val="clear" w:color="auto" w:fill="FFFFFF" w:themeFill="background1"/>
          </w:tcPr>
          <w:p w14:paraId="6A3FA66D" w14:textId="7B6A22E1" w:rsidR="00650BC0" w:rsidRPr="00650BC0" w:rsidRDefault="00650BC0" w:rsidP="00650BC0">
            <w:pPr>
              <w:rPr>
                <w:b/>
              </w:rPr>
            </w:pPr>
            <w:r w:rsidRPr="00650BC0">
              <w:rPr>
                <w:b/>
              </w:rPr>
              <w:t>B2</w:t>
            </w:r>
          </w:p>
        </w:tc>
        <w:tc>
          <w:tcPr>
            <w:tcW w:w="4536" w:type="dxa"/>
            <w:shd w:val="clear" w:color="auto" w:fill="FFFFFF" w:themeFill="background1"/>
          </w:tcPr>
          <w:p w14:paraId="26E08EE6" w14:textId="09F01A3B" w:rsidR="00650BC0" w:rsidRPr="00650BC0" w:rsidRDefault="00650BC0" w:rsidP="00650BC0">
            <w:r w:rsidRPr="00650BC0">
              <w:t>Business Relocation Strategy</w:t>
            </w:r>
          </w:p>
        </w:tc>
        <w:tc>
          <w:tcPr>
            <w:tcW w:w="1560" w:type="dxa"/>
            <w:shd w:val="clear" w:color="auto" w:fill="FFFFFF" w:themeFill="background1"/>
          </w:tcPr>
          <w:p w14:paraId="0FD6C53B" w14:textId="77777777" w:rsidR="00650BC0" w:rsidRPr="00650BC0" w:rsidRDefault="00650BC0" w:rsidP="00650BC0"/>
        </w:tc>
        <w:tc>
          <w:tcPr>
            <w:tcW w:w="1785" w:type="dxa"/>
            <w:shd w:val="clear" w:color="auto" w:fill="FFFFFF" w:themeFill="background1"/>
          </w:tcPr>
          <w:p w14:paraId="1E542E09" w14:textId="1DCD4A72" w:rsidR="00650BC0" w:rsidRPr="00650BC0" w:rsidRDefault="00650BC0" w:rsidP="00650BC0">
            <w:r w:rsidRPr="00650BC0">
              <w:t>Feb 22 – July 22</w:t>
            </w:r>
          </w:p>
        </w:tc>
      </w:tr>
      <w:tr w:rsidR="00650BC0" w:rsidRPr="00650BC0" w14:paraId="7F132F21" w14:textId="77777777" w:rsidTr="00292B41">
        <w:tc>
          <w:tcPr>
            <w:tcW w:w="1129" w:type="dxa"/>
            <w:shd w:val="clear" w:color="auto" w:fill="FFFFFF" w:themeFill="background1"/>
          </w:tcPr>
          <w:p w14:paraId="4E813AE4" w14:textId="0D8192FE" w:rsidR="00650BC0" w:rsidRPr="00650BC0" w:rsidRDefault="00650BC0" w:rsidP="00650BC0">
            <w:pPr>
              <w:rPr>
                <w:b/>
              </w:rPr>
            </w:pPr>
            <w:r w:rsidRPr="00650BC0">
              <w:rPr>
                <w:b/>
              </w:rPr>
              <w:t>B3</w:t>
            </w:r>
          </w:p>
        </w:tc>
        <w:tc>
          <w:tcPr>
            <w:tcW w:w="4536" w:type="dxa"/>
            <w:shd w:val="clear" w:color="auto" w:fill="FFFFFF" w:themeFill="background1"/>
          </w:tcPr>
          <w:p w14:paraId="4EBD2C2C" w14:textId="3987941A" w:rsidR="00650BC0" w:rsidRPr="00650BC0" w:rsidRDefault="00650BC0" w:rsidP="00650BC0">
            <w:r w:rsidRPr="00650BC0">
              <w:t>Employee Assistance Strategy</w:t>
            </w:r>
          </w:p>
        </w:tc>
        <w:tc>
          <w:tcPr>
            <w:tcW w:w="1560" w:type="dxa"/>
            <w:shd w:val="clear" w:color="auto" w:fill="FFFFFF" w:themeFill="background1"/>
          </w:tcPr>
          <w:p w14:paraId="4A546AAD" w14:textId="77777777" w:rsidR="00650BC0" w:rsidRPr="00650BC0" w:rsidRDefault="00650BC0" w:rsidP="00650BC0"/>
        </w:tc>
        <w:tc>
          <w:tcPr>
            <w:tcW w:w="1785" w:type="dxa"/>
            <w:shd w:val="clear" w:color="auto" w:fill="FFFFFF" w:themeFill="background1"/>
          </w:tcPr>
          <w:p w14:paraId="238D4EC2" w14:textId="1927DCC2" w:rsidR="00650BC0" w:rsidRPr="00650BC0" w:rsidRDefault="00650BC0" w:rsidP="00650BC0">
            <w:r w:rsidRPr="00650BC0">
              <w:t>Feb 22 – July 22</w:t>
            </w:r>
          </w:p>
        </w:tc>
      </w:tr>
      <w:tr w:rsidR="00650BC0" w:rsidRPr="00650BC0" w14:paraId="0231E9EC" w14:textId="77777777" w:rsidTr="00292B41">
        <w:tc>
          <w:tcPr>
            <w:tcW w:w="1129" w:type="dxa"/>
            <w:shd w:val="clear" w:color="auto" w:fill="FFFFFF" w:themeFill="background1"/>
          </w:tcPr>
          <w:p w14:paraId="504ECB66" w14:textId="4FE7A7AC" w:rsidR="00650BC0" w:rsidRPr="00650BC0" w:rsidRDefault="00650BC0" w:rsidP="00650BC0">
            <w:pPr>
              <w:rPr>
                <w:b/>
              </w:rPr>
            </w:pPr>
            <w:r w:rsidRPr="00650BC0">
              <w:rPr>
                <w:b/>
              </w:rPr>
              <w:t>B4</w:t>
            </w:r>
          </w:p>
        </w:tc>
        <w:tc>
          <w:tcPr>
            <w:tcW w:w="4536" w:type="dxa"/>
            <w:shd w:val="clear" w:color="auto" w:fill="FFFFFF" w:themeFill="background1"/>
          </w:tcPr>
          <w:p w14:paraId="79DDF3B0" w14:textId="05186062" w:rsidR="00650BC0" w:rsidRPr="00650BC0" w:rsidRDefault="00650BC0" w:rsidP="00650BC0">
            <w:r w:rsidRPr="00650BC0">
              <w:t>Minimise disruption to businesses from land acquisition and temporary occupation</w:t>
            </w:r>
          </w:p>
        </w:tc>
        <w:tc>
          <w:tcPr>
            <w:tcW w:w="1560" w:type="dxa"/>
            <w:shd w:val="clear" w:color="auto" w:fill="FFFFFF" w:themeFill="background1"/>
          </w:tcPr>
          <w:p w14:paraId="52DA912F" w14:textId="77777777" w:rsidR="00650BC0" w:rsidRPr="00650BC0" w:rsidRDefault="00650BC0" w:rsidP="00650BC0"/>
        </w:tc>
        <w:tc>
          <w:tcPr>
            <w:tcW w:w="1785" w:type="dxa"/>
            <w:shd w:val="clear" w:color="auto" w:fill="FFFFFF" w:themeFill="background1"/>
          </w:tcPr>
          <w:p w14:paraId="2600A7CB" w14:textId="1336537D" w:rsidR="00650BC0" w:rsidRPr="00650BC0" w:rsidRDefault="00650BC0" w:rsidP="00650BC0">
            <w:r w:rsidRPr="00650BC0">
              <w:t>Feb 22 – July 22</w:t>
            </w:r>
          </w:p>
        </w:tc>
      </w:tr>
      <w:tr w:rsidR="00650BC0" w:rsidRPr="00650BC0" w14:paraId="1954E18F" w14:textId="77777777" w:rsidTr="00292B41">
        <w:tc>
          <w:tcPr>
            <w:tcW w:w="1129" w:type="dxa"/>
            <w:shd w:val="clear" w:color="auto" w:fill="FFFFFF" w:themeFill="background1"/>
          </w:tcPr>
          <w:p w14:paraId="1AEDFB09" w14:textId="685DEE62" w:rsidR="00650BC0" w:rsidRPr="00650BC0" w:rsidRDefault="00650BC0" w:rsidP="00650BC0">
            <w:pPr>
              <w:rPr>
                <w:b/>
              </w:rPr>
            </w:pPr>
            <w:r w:rsidRPr="00650BC0">
              <w:rPr>
                <w:b/>
              </w:rPr>
              <w:t>B5</w:t>
            </w:r>
          </w:p>
        </w:tc>
        <w:tc>
          <w:tcPr>
            <w:tcW w:w="4536" w:type="dxa"/>
            <w:shd w:val="clear" w:color="auto" w:fill="FFFFFF" w:themeFill="background1"/>
          </w:tcPr>
          <w:p w14:paraId="36C43707" w14:textId="768F11B8" w:rsidR="00650BC0" w:rsidRPr="00650BC0" w:rsidRDefault="00650BC0" w:rsidP="00650BC0">
            <w:r w:rsidRPr="00650BC0">
              <w:t>Minimise and remedy damage or impacts on third party property and infrastructure</w:t>
            </w:r>
          </w:p>
        </w:tc>
        <w:tc>
          <w:tcPr>
            <w:tcW w:w="1560" w:type="dxa"/>
            <w:shd w:val="clear" w:color="auto" w:fill="FFFFFF" w:themeFill="background1"/>
          </w:tcPr>
          <w:p w14:paraId="207FC835" w14:textId="77777777" w:rsidR="00650BC0" w:rsidRPr="00650BC0" w:rsidRDefault="00650BC0" w:rsidP="00650BC0"/>
        </w:tc>
        <w:tc>
          <w:tcPr>
            <w:tcW w:w="1785" w:type="dxa"/>
            <w:shd w:val="clear" w:color="auto" w:fill="FFFFFF" w:themeFill="background1"/>
          </w:tcPr>
          <w:p w14:paraId="613069BA" w14:textId="69A7C42A" w:rsidR="00650BC0" w:rsidRPr="00650BC0" w:rsidRDefault="00650BC0" w:rsidP="00650BC0">
            <w:r w:rsidRPr="00650BC0">
              <w:t>Aug 21 – Jan 22</w:t>
            </w:r>
          </w:p>
        </w:tc>
      </w:tr>
      <w:tr w:rsidR="00650BC0" w:rsidRPr="00650BC0" w14:paraId="3CD1447B" w14:textId="77777777" w:rsidTr="00292B41">
        <w:tc>
          <w:tcPr>
            <w:tcW w:w="1129" w:type="dxa"/>
            <w:shd w:val="clear" w:color="auto" w:fill="FFFFFF" w:themeFill="background1"/>
          </w:tcPr>
          <w:p w14:paraId="0E139EB6" w14:textId="433D036B" w:rsidR="00650BC0" w:rsidRPr="00650BC0" w:rsidRDefault="00650BC0" w:rsidP="00650BC0">
            <w:pPr>
              <w:rPr>
                <w:b/>
              </w:rPr>
            </w:pPr>
            <w:r w:rsidRPr="00650BC0">
              <w:rPr>
                <w:b/>
              </w:rPr>
              <w:t>B6</w:t>
            </w:r>
          </w:p>
        </w:tc>
        <w:tc>
          <w:tcPr>
            <w:tcW w:w="4536" w:type="dxa"/>
            <w:shd w:val="clear" w:color="auto" w:fill="FFFFFF" w:themeFill="background1"/>
          </w:tcPr>
          <w:p w14:paraId="21BC57CD" w14:textId="16B8E675" w:rsidR="00650BC0" w:rsidRPr="00650BC0" w:rsidRDefault="00650BC0" w:rsidP="00650BC0">
            <w:r w:rsidRPr="00650BC0">
              <w:t xml:space="preserve">Minimise access and amenity </w:t>
            </w:r>
            <w:proofErr w:type="gramStart"/>
            <w:r w:rsidRPr="00650BC0">
              <w:t>impacts</w:t>
            </w:r>
            <w:proofErr w:type="gramEnd"/>
            <w:r w:rsidRPr="00650BC0">
              <w:t xml:space="preserve"> on businesses</w:t>
            </w:r>
          </w:p>
        </w:tc>
        <w:tc>
          <w:tcPr>
            <w:tcW w:w="1560" w:type="dxa"/>
            <w:shd w:val="clear" w:color="auto" w:fill="FFFFFF" w:themeFill="background1"/>
          </w:tcPr>
          <w:p w14:paraId="51812957" w14:textId="77777777" w:rsidR="00650BC0" w:rsidRPr="00650BC0" w:rsidRDefault="00650BC0" w:rsidP="00650BC0"/>
        </w:tc>
        <w:tc>
          <w:tcPr>
            <w:tcW w:w="1785" w:type="dxa"/>
            <w:shd w:val="clear" w:color="auto" w:fill="FFFFFF" w:themeFill="background1"/>
          </w:tcPr>
          <w:p w14:paraId="631BCE96" w14:textId="4E6DCE06" w:rsidR="00650BC0" w:rsidRPr="00650BC0" w:rsidRDefault="00650BC0" w:rsidP="00650BC0">
            <w:r w:rsidRPr="00650BC0">
              <w:t>Aug 21 – Jan 22</w:t>
            </w:r>
          </w:p>
        </w:tc>
      </w:tr>
      <w:tr w:rsidR="00650BC0" w:rsidRPr="00650BC0" w14:paraId="4712DDA6" w14:textId="77777777" w:rsidTr="00292B41">
        <w:tc>
          <w:tcPr>
            <w:tcW w:w="1129" w:type="dxa"/>
            <w:shd w:val="clear" w:color="auto" w:fill="FFFFFF" w:themeFill="background1"/>
          </w:tcPr>
          <w:p w14:paraId="62806352" w14:textId="39CDFDE6" w:rsidR="00650BC0" w:rsidRPr="00650BC0" w:rsidRDefault="00650BC0" w:rsidP="00650BC0">
            <w:pPr>
              <w:rPr>
                <w:b/>
              </w:rPr>
            </w:pPr>
            <w:r w:rsidRPr="00650BC0">
              <w:rPr>
                <w:b/>
              </w:rPr>
              <w:t>B7</w:t>
            </w:r>
          </w:p>
        </w:tc>
        <w:tc>
          <w:tcPr>
            <w:tcW w:w="4536" w:type="dxa"/>
            <w:shd w:val="clear" w:color="auto" w:fill="FFFFFF" w:themeFill="background1"/>
          </w:tcPr>
          <w:p w14:paraId="726F3A18" w14:textId="2E923D2B" w:rsidR="00650BC0" w:rsidRPr="00650BC0" w:rsidRDefault="00650BC0" w:rsidP="00650BC0">
            <w:r w:rsidRPr="00650BC0">
              <w:t>Protect utility assets</w:t>
            </w:r>
          </w:p>
        </w:tc>
        <w:tc>
          <w:tcPr>
            <w:tcW w:w="1560" w:type="dxa"/>
            <w:shd w:val="clear" w:color="auto" w:fill="FFFFFF" w:themeFill="background1"/>
          </w:tcPr>
          <w:p w14:paraId="3014ADD8" w14:textId="77777777" w:rsidR="00650BC0" w:rsidRPr="00650BC0" w:rsidRDefault="00650BC0" w:rsidP="00650BC0"/>
        </w:tc>
        <w:tc>
          <w:tcPr>
            <w:tcW w:w="1785" w:type="dxa"/>
            <w:shd w:val="clear" w:color="auto" w:fill="FFFFFF" w:themeFill="background1"/>
          </w:tcPr>
          <w:p w14:paraId="245E0C84" w14:textId="3B416194" w:rsidR="00650BC0" w:rsidRPr="00650BC0" w:rsidRDefault="00650BC0" w:rsidP="00650BC0">
            <w:r w:rsidRPr="00650BC0">
              <w:t>Aug 21 – Jan 22</w:t>
            </w:r>
          </w:p>
        </w:tc>
      </w:tr>
      <w:tr w:rsidR="00650BC0" w:rsidRPr="00650BC0" w14:paraId="4D6EFA7D" w14:textId="77777777" w:rsidTr="00292B41">
        <w:tc>
          <w:tcPr>
            <w:tcW w:w="1129" w:type="dxa"/>
            <w:shd w:val="clear" w:color="auto" w:fill="FFFFFF" w:themeFill="background1"/>
          </w:tcPr>
          <w:p w14:paraId="240591D3" w14:textId="358C73B0" w:rsidR="00650BC0" w:rsidRPr="00650BC0" w:rsidRDefault="00650BC0" w:rsidP="00650BC0">
            <w:pPr>
              <w:rPr>
                <w:b/>
              </w:rPr>
            </w:pPr>
            <w:r w:rsidRPr="00650BC0">
              <w:rPr>
                <w:b/>
              </w:rPr>
              <w:t>B8</w:t>
            </w:r>
          </w:p>
        </w:tc>
        <w:tc>
          <w:tcPr>
            <w:tcW w:w="4536" w:type="dxa"/>
            <w:shd w:val="clear" w:color="auto" w:fill="FFFFFF" w:themeFill="background1"/>
          </w:tcPr>
          <w:p w14:paraId="04B820DA" w14:textId="683EFE74" w:rsidR="00650BC0" w:rsidRPr="00650BC0" w:rsidRDefault="00650BC0" w:rsidP="00650BC0">
            <w:r w:rsidRPr="00650BC0">
              <w:t>Business liaison groups</w:t>
            </w:r>
          </w:p>
        </w:tc>
        <w:tc>
          <w:tcPr>
            <w:tcW w:w="1560" w:type="dxa"/>
            <w:shd w:val="clear" w:color="auto" w:fill="FFFFFF" w:themeFill="background1"/>
          </w:tcPr>
          <w:p w14:paraId="26D0EC77" w14:textId="77777777" w:rsidR="00650BC0" w:rsidRPr="00650BC0" w:rsidRDefault="00650BC0" w:rsidP="00650BC0"/>
        </w:tc>
        <w:tc>
          <w:tcPr>
            <w:tcW w:w="1785" w:type="dxa"/>
            <w:shd w:val="clear" w:color="auto" w:fill="FFFFFF" w:themeFill="background1"/>
          </w:tcPr>
          <w:p w14:paraId="380C5D95" w14:textId="53B487F9" w:rsidR="00650BC0" w:rsidRPr="00650BC0" w:rsidRDefault="00650BC0" w:rsidP="00650BC0">
            <w:r w:rsidRPr="00650BC0">
              <w:t>Aug 21 – Jan 22</w:t>
            </w:r>
          </w:p>
        </w:tc>
      </w:tr>
    </w:tbl>
    <w:p w14:paraId="6757AA6E" w14:textId="77777777" w:rsidR="00650BC0" w:rsidRPr="00650BC0" w:rsidRDefault="00650BC0" w:rsidP="00650BC0">
      <w:pPr>
        <w:rPr>
          <w:b/>
          <w:bCs/>
        </w:rPr>
      </w:pPr>
    </w:p>
    <w:p w14:paraId="780EFA89" w14:textId="4E9ED238" w:rsidR="00650BC0" w:rsidRPr="00650BC0" w:rsidRDefault="00650BC0" w:rsidP="00650BC0">
      <w:pPr>
        <w:pStyle w:val="ListParagraph"/>
        <w:numPr>
          <w:ilvl w:val="0"/>
          <w:numId w:val="29"/>
        </w:numPr>
        <w:ind w:left="426"/>
        <w:rPr>
          <w:b/>
          <w:bCs/>
        </w:rPr>
      </w:pPr>
      <w:r w:rsidRPr="00650BC0">
        <w:rPr>
          <w:b/>
          <w:bCs/>
        </w:rPr>
        <w:t xml:space="preserve">Contamination and soil (CL)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5A9B369F" w14:textId="77777777" w:rsidTr="00292B41">
        <w:tc>
          <w:tcPr>
            <w:tcW w:w="1129" w:type="dxa"/>
            <w:shd w:val="clear" w:color="auto" w:fill="D9D9D9" w:themeFill="background1" w:themeFillShade="D9"/>
          </w:tcPr>
          <w:p w14:paraId="05D55B05" w14:textId="77777777" w:rsidR="00650BC0" w:rsidRPr="00650BC0" w:rsidRDefault="00650BC0" w:rsidP="00292B41">
            <w:r w:rsidRPr="00650BC0">
              <w:t>EPR Code</w:t>
            </w:r>
          </w:p>
        </w:tc>
        <w:tc>
          <w:tcPr>
            <w:tcW w:w="4536" w:type="dxa"/>
            <w:shd w:val="clear" w:color="auto" w:fill="D9D9D9" w:themeFill="background1" w:themeFillShade="D9"/>
          </w:tcPr>
          <w:p w14:paraId="65117F25"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6B478E59" w14:textId="77777777" w:rsidR="00650BC0" w:rsidRPr="00650BC0" w:rsidRDefault="00650BC0" w:rsidP="00292B41">
            <w:r w:rsidRPr="00650BC0">
              <w:t>Relevant to NELEW</w:t>
            </w:r>
          </w:p>
        </w:tc>
        <w:tc>
          <w:tcPr>
            <w:tcW w:w="1785" w:type="dxa"/>
            <w:shd w:val="clear" w:color="auto" w:fill="D9D9D9" w:themeFill="background1" w:themeFillShade="D9"/>
          </w:tcPr>
          <w:p w14:paraId="332CD95B" w14:textId="77777777" w:rsidR="00650BC0" w:rsidRPr="00650BC0" w:rsidRDefault="00650BC0" w:rsidP="00292B41">
            <w:r w:rsidRPr="00650BC0">
              <w:t>Reporting period audited (in Year 2 of audit program)</w:t>
            </w:r>
          </w:p>
        </w:tc>
      </w:tr>
      <w:tr w:rsidR="00650BC0" w:rsidRPr="00650BC0" w14:paraId="6E388CFD" w14:textId="77777777" w:rsidTr="00292B41">
        <w:tc>
          <w:tcPr>
            <w:tcW w:w="1129" w:type="dxa"/>
            <w:shd w:val="clear" w:color="auto" w:fill="FFFFFF" w:themeFill="background1"/>
          </w:tcPr>
          <w:p w14:paraId="0F8B654E" w14:textId="20E581E7" w:rsidR="00650BC0" w:rsidRPr="00650BC0" w:rsidRDefault="00650BC0" w:rsidP="00650BC0">
            <w:r w:rsidRPr="00650BC0">
              <w:rPr>
                <w:b/>
              </w:rPr>
              <w:lastRenderedPageBreak/>
              <w:t>CL1</w:t>
            </w:r>
          </w:p>
        </w:tc>
        <w:tc>
          <w:tcPr>
            <w:tcW w:w="4536" w:type="dxa"/>
            <w:shd w:val="clear" w:color="auto" w:fill="FFFFFF" w:themeFill="background1"/>
          </w:tcPr>
          <w:p w14:paraId="71BA1841" w14:textId="08AFBD1A" w:rsidR="00650BC0" w:rsidRPr="00650BC0" w:rsidRDefault="00650BC0" w:rsidP="00650BC0">
            <w:r w:rsidRPr="00650BC0">
              <w:t>Implement a Spoil Management Plan</w:t>
            </w:r>
          </w:p>
        </w:tc>
        <w:tc>
          <w:tcPr>
            <w:tcW w:w="1560" w:type="dxa"/>
            <w:shd w:val="clear" w:color="auto" w:fill="FFFFFF" w:themeFill="background1"/>
          </w:tcPr>
          <w:p w14:paraId="0B417B4A" w14:textId="77777777" w:rsidR="00650BC0" w:rsidRPr="00650BC0" w:rsidRDefault="00650BC0" w:rsidP="00650BC0"/>
        </w:tc>
        <w:tc>
          <w:tcPr>
            <w:tcW w:w="1785" w:type="dxa"/>
            <w:shd w:val="clear" w:color="auto" w:fill="FFFFFF" w:themeFill="background1"/>
          </w:tcPr>
          <w:p w14:paraId="7C8AB28A" w14:textId="77777777" w:rsidR="00650BC0" w:rsidRPr="00650BC0" w:rsidRDefault="00650BC0" w:rsidP="00650BC0">
            <w:r w:rsidRPr="00650BC0">
              <w:t>Aug 21 – Jan 22</w:t>
            </w:r>
          </w:p>
          <w:p w14:paraId="6A237B28" w14:textId="6FF0454D" w:rsidR="00650BC0" w:rsidRPr="00650BC0" w:rsidRDefault="00650BC0" w:rsidP="00650BC0">
            <w:r w:rsidRPr="00650BC0">
              <w:t>Feb 22 – July 22</w:t>
            </w:r>
          </w:p>
        </w:tc>
      </w:tr>
      <w:tr w:rsidR="00650BC0" w:rsidRPr="00650BC0" w14:paraId="7B659379" w14:textId="77777777" w:rsidTr="00292B41">
        <w:tc>
          <w:tcPr>
            <w:tcW w:w="1129" w:type="dxa"/>
            <w:shd w:val="clear" w:color="auto" w:fill="FFFFFF" w:themeFill="background1"/>
          </w:tcPr>
          <w:p w14:paraId="0A85AF7D" w14:textId="5711361D" w:rsidR="00650BC0" w:rsidRPr="00650BC0" w:rsidRDefault="00650BC0" w:rsidP="00650BC0">
            <w:pPr>
              <w:rPr>
                <w:b/>
              </w:rPr>
            </w:pPr>
            <w:r w:rsidRPr="00650BC0">
              <w:rPr>
                <w:b/>
              </w:rPr>
              <w:t>CL2</w:t>
            </w:r>
          </w:p>
        </w:tc>
        <w:tc>
          <w:tcPr>
            <w:tcW w:w="4536" w:type="dxa"/>
            <w:shd w:val="clear" w:color="auto" w:fill="FFFFFF" w:themeFill="background1"/>
          </w:tcPr>
          <w:p w14:paraId="45A9FF57" w14:textId="5AD6F126" w:rsidR="00650BC0" w:rsidRPr="00650BC0" w:rsidRDefault="00650BC0" w:rsidP="00650BC0">
            <w:r w:rsidRPr="00650BC0">
              <w:t xml:space="preserve">Minimise impacts from disturbance of acid </w:t>
            </w:r>
            <w:proofErr w:type="spellStart"/>
            <w:r w:rsidRPr="00650BC0">
              <w:t>sulfate</w:t>
            </w:r>
            <w:proofErr w:type="spellEnd"/>
            <w:r w:rsidRPr="00650BC0">
              <w:t xml:space="preserve"> soil  </w:t>
            </w:r>
          </w:p>
        </w:tc>
        <w:tc>
          <w:tcPr>
            <w:tcW w:w="1560" w:type="dxa"/>
            <w:shd w:val="clear" w:color="auto" w:fill="FFFFFF" w:themeFill="background1"/>
          </w:tcPr>
          <w:p w14:paraId="25B57789" w14:textId="77777777" w:rsidR="00650BC0" w:rsidRPr="00650BC0" w:rsidRDefault="00650BC0" w:rsidP="00650BC0"/>
        </w:tc>
        <w:tc>
          <w:tcPr>
            <w:tcW w:w="1785" w:type="dxa"/>
            <w:shd w:val="clear" w:color="auto" w:fill="FFFFFF" w:themeFill="background1"/>
          </w:tcPr>
          <w:p w14:paraId="45EEF624" w14:textId="027C4BE5" w:rsidR="00650BC0" w:rsidRPr="00650BC0" w:rsidRDefault="00650BC0" w:rsidP="00650BC0">
            <w:r w:rsidRPr="00650BC0">
              <w:t>Feb 22 – July 22</w:t>
            </w:r>
          </w:p>
        </w:tc>
      </w:tr>
      <w:tr w:rsidR="00650BC0" w:rsidRPr="00650BC0" w14:paraId="6D8258A5" w14:textId="77777777" w:rsidTr="00292B41">
        <w:tc>
          <w:tcPr>
            <w:tcW w:w="1129" w:type="dxa"/>
            <w:shd w:val="clear" w:color="auto" w:fill="FFFFFF" w:themeFill="background1"/>
          </w:tcPr>
          <w:p w14:paraId="02D78558" w14:textId="20FFA8D9" w:rsidR="00650BC0" w:rsidRPr="00650BC0" w:rsidRDefault="00650BC0" w:rsidP="00650BC0">
            <w:pPr>
              <w:rPr>
                <w:b/>
              </w:rPr>
            </w:pPr>
            <w:r w:rsidRPr="00650BC0">
              <w:rPr>
                <w:b/>
              </w:rPr>
              <w:t>CL3</w:t>
            </w:r>
          </w:p>
        </w:tc>
        <w:tc>
          <w:tcPr>
            <w:tcW w:w="4536" w:type="dxa"/>
            <w:shd w:val="clear" w:color="auto" w:fill="FFFFFF" w:themeFill="background1"/>
          </w:tcPr>
          <w:p w14:paraId="2123222A" w14:textId="31062375" w:rsidR="00650BC0" w:rsidRPr="00650BC0" w:rsidRDefault="00650BC0" w:rsidP="00650BC0">
            <w:r w:rsidRPr="00650BC0">
              <w:t xml:space="preserve">Minimise odour impacts during spoil management </w:t>
            </w:r>
          </w:p>
        </w:tc>
        <w:tc>
          <w:tcPr>
            <w:tcW w:w="1560" w:type="dxa"/>
            <w:shd w:val="clear" w:color="auto" w:fill="FFFFFF" w:themeFill="background1"/>
          </w:tcPr>
          <w:p w14:paraId="5BE26AA4" w14:textId="77777777" w:rsidR="00650BC0" w:rsidRPr="00650BC0" w:rsidRDefault="00650BC0" w:rsidP="00650BC0"/>
        </w:tc>
        <w:tc>
          <w:tcPr>
            <w:tcW w:w="1785" w:type="dxa"/>
            <w:shd w:val="clear" w:color="auto" w:fill="FFFFFF" w:themeFill="background1"/>
          </w:tcPr>
          <w:p w14:paraId="18220E11" w14:textId="19CE1CDA" w:rsidR="00650BC0" w:rsidRPr="00650BC0" w:rsidRDefault="00650BC0" w:rsidP="00650BC0">
            <w:r w:rsidRPr="00650BC0">
              <w:t>Feb 22 – July 22</w:t>
            </w:r>
          </w:p>
        </w:tc>
      </w:tr>
      <w:tr w:rsidR="00650BC0" w:rsidRPr="00650BC0" w14:paraId="445E87A3" w14:textId="77777777" w:rsidTr="00292B41">
        <w:tc>
          <w:tcPr>
            <w:tcW w:w="1129" w:type="dxa"/>
            <w:shd w:val="clear" w:color="auto" w:fill="FFFFFF" w:themeFill="background1"/>
          </w:tcPr>
          <w:p w14:paraId="0FD3FA6E" w14:textId="798645D6" w:rsidR="00650BC0" w:rsidRPr="00650BC0" w:rsidRDefault="00650BC0" w:rsidP="00650BC0">
            <w:pPr>
              <w:rPr>
                <w:b/>
              </w:rPr>
            </w:pPr>
            <w:r w:rsidRPr="00650BC0">
              <w:rPr>
                <w:b/>
              </w:rPr>
              <w:t>CL4</w:t>
            </w:r>
          </w:p>
        </w:tc>
        <w:tc>
          <w:tcPr>
            <w:tcW w:w="4536" w:type="dxa"/>
            <w:shd w:val="clear" w:color="auto" w:fill="FFFFFF" w:themeFill="background1"/>
          </w:tcPr>
          <w:p w14:paraId="523AFD51" w14:textId="2F3229D7" w:rsidR="00650BC0" w:rsidRPr="00650BC0" w:rsidRDefault="00650BC0" w:rsidP="00650BC0">
            <w:r w:rsidRPr="00650BC0">
              <w:t xml:space="preserve">Minimise risks from vapour and ground gas intrusion  </w:t>
            </w:r>
          </w:p>
        </w:tc>
        <w:tc>
          <w:tcPr>
            <w:tcW w:w="1560" w:type="dxa"/>
            <w:shd w:val="clear" w:color="auto" w:fill="FFFFFF" w:themeFill="background1"/>
          </w:tcPr>
          <w:p w14:paraId="3C14DE79" w14:textId="77777777" w:rsidR="00650BC0" w:rsidRPr="00650BC0" w:rsidRDefault="00650BC0" w:rsidP="00650BC0"/>
        </w:tc>
        <w:tc>
          <w:tcPr>
            <w:tcW w:w="1785" w:type="dxa"/>
            <w:shd w:val="clear" w:color="auto" w:fill="FFFFFF" w:themeFill="background1"/>
          </w:tcPr>
          <w:p w14:paraId="07A79DD4" w14:textId="327BE3C4" w:rsidR="00650BC0" w:rsidRPr="00650BC0" w:rsidRDefault="00650BC0" w:rsidP="00650BC0">
            <w:r w:rsidRPr="00650BC0">
              <w:t>Feb 22 – July 22</w:t>
            </w:r>
          </w:p>
        </w:tc>
      </w:tr>
      <w:tr w:rsidR="00650BC0" w:rsidRPr="00650BC0" w14:paraId="475F1F22" w14:textId="77777777" w:rsidTr="00292B41">
        <w:tc>
          <w:tcPr>
            <w:tcW w:w="1129" w:type="dxa"/>
            <w:shd w:val="clear" w:color="auto" w:fill="FFFFFF" w:themeFill="background1"/>
          </w:tcPr>
          <w:p w14:paraId="07B26300" w14:textId="273A4886" w:rsidR="00650BC0" w:rsidRPr="00650BC0" w:rsidRDefault="00650BC0" w:rsidP="00650BC0">
            <w:pPr>
              <w:rPr>
                <w:b/>
              </w:rPr>
            </w:pPr>
            <w:r w:rsidRPr="00650BC0">
              <w:rPr>
                <w:b/>
              </w:rPr>
              <w:t>CL5</w:t>
            </w:r>
          </w:p>
        </w:tc>
        <w:tc>
          <w:tcPr>
            <w:tcW w:w="4536" w:type="dxa"/>
            <w:shd w:val="clear" w:color="auto" w:fill="FFFFFF" w:themeFill="background1"/>
          </w:tcPr>
          <w:p w14:paraId="618C9E56" w14:textId="01FD091C" w:rsidR="00650BC0" w:rsidRPr="00650BC0" w:rsidRDefault="00650BC0" w:rsidP="00650BC0">
            <w:r w:rsidRPr="00650BC0">
              <w:t xml:space="preserve">Manage chemicals, fuels and hazardous materials  </w:t>
            </w:r>
          </w:p>
        </w:tc>
        <w:tc>
          <w:tcPr>
            <w:tcW w:w="1560" w:type="dxa"/>
            <w:shd w:val="clear" w:color="auto" w:fill="FFFFFF" w:themeFill="background1"/>
          </w:tcPr>
          <w:p w14:paraId="6AA330F1" w14:textId="77777777" w:rsidR="00650BC0" w:rsidRPr="00650BC0" w:rsidRDefault="00650BC0" w:rsidP="00650BC0"/>
        </w:tc>
        <w:tc>
          <w:tcPr>
            <w:tcW w:w="1785" w:type="dxa"/>
            <w:shd w:val="clear" w:color="auto" w:fill="FFFFFF" w:themeFill="background1"/>
          </w:tcPr>
          <w:p w14:paraId="63533523" w14:textId="77777777" w:rsidR="00650BC0" w:rsidRPr="00650BC0" w:rsidRDefault="00650BC0" w:rsidP="00650BC0">
            <w:r w:rsidRPr="00650BC0">
              <w:t>Aug 21 – Jan 22</w:t>
            </w:r>
          </w:p>
          <w:p w14:paraId="11997661" w14:textId="0A2A61E0" w:rsidR="00650BC0" w:rsidRPr="00650BC0" w:rsidRDefault="00650BC0" w:rsidP="00650BC0">
            <w:r w:rsidRPr="00650BC0">
              <w:t>Feb 22 – July 22</w:t>
            </w:r>
          </w:p>
        </w:tc>
      </w:tr>
      <w:tr w:rsidR="00650BC0" w:rsidRPr="00650BC0" w14:paraId="27EEE24E" w14:textId="77777777" w:rsidTr="00292B41">
        <w:tc>
          <w:tcPr>
            <w:tcW w:w="1129" w:type="dxa"/>
            <w:shd w:val="clear" w:color="auto" w:fill="FFFFFF" w:themeFill="background1"/>
          </w:tcPr>
          <w:p w14:paraId="24127CC0" w14:textId="126C9FAF" w:rsidR="00650BC0" w:rsidRPr="00650BC0" w:rsidRDefault="00650BC0" w:rsidP="00650BC0">
            <w:pPr>
              <w:rPr>
                <w:b/>
              </w:rPr>
            </w:pPr>
            <w:r w:rsidRPr="00650BC0">
              <w:rPr>
                <w:b/>
              </w:rPr>
              <w:t>CL6</w:t>
            </w:r>
          </w:p>
        </w:tc>
        <w:tc>
          <w:tcPr>
            <w:tcW w:w="4536" w:type="dxa"/>
            <w:shd w:val="clear" w:color="auto" w:fill="FFFFFF" w:themeFill="background1"/>
          </w:tcPr>
          <w:p w14:paraId="74489BB4" w14:textId="6C36ABC7" w:rsidR="00650BC0" w:rsidRPr="00650BC0" w:rsidRDefault="00650BC0" w:rsidP="00650BC0">
            <w:r w:rsidRPr="00650BC0">
              <w:t xml:space="preserve">Minimise contamination risks during operation </w:t>
            </w:r>
          </w:p>
        </w:tc>
        <w:tc>
          <w:tcPr>
            <w:tcW w:w="1560" w:type="dxa"/>
            <w:shd w:val="clear" w:color="auto" w:fill="FFFFFF" w:themeFill="background1"/>
          </w:tcPr>
          <w:p w14:paraId="208A2CF2" w14:textId="0868DBC5" w:rsidR="00650BC0" w:rsidRPr="00650BC0" w:rsidRDefault="00650BC0" w:rsidP="00650BC0">
            <w:r w:rsidRPr="00650BC0">
              <w:t>N/A</w:t>
            </w:r>
          </w:p>
        </w:tc>
        <w:tc>
          <w:tcPr>
            <w:tcW w:w="1785" w:type="dxa"/>
            <w:shd w:val="clear" w:color="auto" w:fill="FFFFFF" w:themeFill="background1"/>
          </w:tcPr>
          <w:p w14:paraId="6FEB10C2" w14:textId="77777777" w:rsidR="00650BC0" w:rsidRPr="00650BC0" w:rsidRDefault="00650BC0" w:rsidP="00650BC0"/>
        </w:tc>
      </w:tr>
    </w:tbl>
    <w:p w14:paraId="1CEE879D" w14:textId="77777777" w:rsidR="00650BC0" w:rsidRPr="00650BC0" w:rsidRDefault="00650BC0" w:rsidP="00650BC0">
      <w:pPr>
        <w:rPr>
          <w:b/>
          <w:bCs/>
        </w:rPr>
      </w:pPr>
    </w:p>
    <w:p w14:paraId="426328C1" w14:textId="66BAE1A3" w:rsidR="00650BC0" w:rsidRPr="00650BC0" w:rsidRDefault="00650BC0" w:rsidP="00650BC0">
      <w:pPr>
        <w:pStyle w:val="ListParagraph"/>
        <w:numPr>
          <w:ilvl w:val="0"/>
          <w:numId w:val="29"/>
        </w:numPr>
        <w:ind w:left="426"/>
        <w:rPr>
          <w:b/>
          <w:bCs/>
        </w:rPr>
      </w:pPr>
      <w:r w:rsidRPr="00650BC0">
        <w:rPr>
          <w:b/>
          <w:bCs/>
        </w:rPr>
        <w:t xml:space="preserve">Flora and Fauna (FF)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799B8DAB" w14:textId="77777777" w:rsidTr="00292B41">
        <w:tc>
          <w:tcPr>
            <w:tcW w:w="1129" w:type="dxa"/>
            <w:shd w:val="clear" w:color="auto" w:fill="D9D9D9" w:themeFill="background1" w:themeFillShade="D9"/>
          </w:tcPr>
          <w:p w14:paraId="0E5682DD" w14:textId="77777777" w:rsidR="00650BC0" w:rsidRPr="00650BC0" w:rsidRDefault="00650BC0" w:rsidP="00292B41">
            <w:r w:rsidRPr="00650BC0">
              <w:t>EPR Code</w:t>
            </w:r>
          </w:p>
        </w:tc>
        <w:tc>
          <w:tcPr>
            <w:tcW w:w="4536" w:type="dxa"/>
            <w:shd w:val="clear" w:color="auto" w:fill="D9D9D9" w:themeFill="background1" w:themeFillShade="D9"/>
          </w:tcPr>
          <w:p w14:paraId="27E72324"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693BE129" w14:textId="77777777" w:rsidR="00650BC0" w:rsidRPr="00650BC0" w:rsidRDefault="00650BC0" w:rsidP="00292B41">
            <w:r w:rsidRPr="00650BC0">
              <w:t>Relevant to NELEW</w:t>
            </w:r>
          </w:p>
        </w:tc>
        <w:tc>
          <w:tcPr>
            <w:tcW w:w="1785" w:type="dxa"/>
            <w:shd w:val="clear" w:color="auto" w:fill="D9D9D9" w:themeFill="background1" w:themeFillShade="D9"/>
          </w:tcPr>
          <w:p w14:paraId="3939CDDE" w14:textId="77777777" w:rsidR="00650BC0" w:rsidRPr="00650BC0" w:rsidRDefault="00650BC0" w:rsidP="00292B41">
            <w:r w:rsidRPr="00650BC0">
              <w:t>Reporting period audited (in Year 2 of audit program)</w:t>
            </w:r>
          </w:p>
        </w:tc>
      </w:tr>
      <w:tr w:rsidR="00650BC0" w:rsidRPr="00650BC0" w14:paraId="6095132F" w14:textId="77777777" w:rsidTr="00292B41">
        <w:tc>
          <w:tcPr>
            <w:tcW w:w="1129" w:type="dxa"/>
            <w:shd w:val="clear" w:color="auto" w:fill="FFFFFF" w:themeFill="background1"/>
          </w:tcPr>
          <w:p w14:paraId="5F96D906" w14:textId="44DB73E1" w:rsidR="00650BC0" w:rsidRPr="00650BC0" w:rsidRDefault="00650BC0" w:rsidP="00650BC0">
            <w:r w:rsidRPr="00650BC0">
              <w:rPr>
                <w:b/>
              </w:rPr>
              <w:t>FF1</w:t>
            </w:r>
          </w:p>
        </w:tc>
        <w:tc>
          <w:tcPr>
            <w:tcW w:w="4536" w:type="dxa"/>
            <w:shd w:val="clear" w:color="auto" w:fill="FFFFFF" w:themeFill="background1"/>
          </w:tcPr>
          <w:p w14:paraId="3910976B" w14:textId="435B135F" w:rsidR="00650BC0" w:rsidRPr="00650BC0" w:rsidRDefault="00650BC0" w:rsidP="00650BC0">
            <w:r w:rsidRPr="00650BC0">
              <w:t xml:space="preserve">Avoid and minimise impacts on fauna and flora </w:t>
            </w:r>
          </w:p>
        </w:tc>
        <w:tc>
          <w:tcPr>
            <w:tcW w:w="1560" w:type="dxa"/>
            <w:shd w:val="clear" w:color="auto" w:fill="FFFFFF" w:themeFill="background1"/>
          </w:tcPr>
          <w:p w14:paraId="4C8DAE59" w14:textId="77777777" w:rsidR="00650BC0" w:rsidRPr="00650BC0" w:rsidRDefault="00650BC0" w:rsidP="00650BC0"/>
        </w:tc>
        <w:tc>
          <w:tcPr>
            <w:tcW w:w="1785" w:type="dxa"/>
            <w:shd w:val="clear" w:color="auto" w:fill="FFFFFF" w:themeFill="background1"/>
          </w:tcPr>
          <w:p w14:paraId="46D7EAB1" w14:textId="77777777" w:rsidR="00650BC0" w:rsidRPr="00650BC0" w:rsidRDefault="00650BC0" w:rsidP="00650BC0">
            <w:r w:rsidRPr="00650BC0">
              <w:t>Aug 21 – Jan 22</w:t>
            </w:r>
          </w:p>
          <w:p w14:paraId="72667B4C" w14:textId="645373D2" w:rsidR="00650BC0" w:rsidRPr="00650BC0" w:rsidRDefault="00650BC0" w:rsidP="00650BC0">
            <w:r w:rsidRPr="00650BC0">
              <w:t>Feb 22 – July 22</w:t>
            </w:r>
          </w:p>
        </w:tc>
      </w:tr>
      <w:tr w:rsidR="00650BC0" w:rsidRPr="00650BC0" w14:paraId="1569203A" w14:textId="77777777" w:rsidTr="00292B41">
        <w:tc>
          <w:tcPr>
            <w:tcW w:w="1129" w:type="dxa"/>
            <w:shd w:val="clear" w:color="auto" w:fill="FFFFFF" w:themeFill="background1"/>
          </w:tcPr>
          <w:p w14:paraId="520DE696" w14:textId="4086CD56" w:rsidR="00650BC0" w:rsidRPr="00650BC0" w:rsidRDefault="00650BC0" w:rsidP="00650BC0">
            <w:pPr>
              <w:rPr>
                <w:b/>
              </w:rPr>
            </w:pPr>
            <w:r w:rsidRPr="00650BC0">
              <w:rPr>
                <w:b/>
              </w:rPr>
              <w:t>FF2</w:t>
            </w:r>
          </w:p>
        </w:tc>
        <w:tc>
          <w:tcPr>
            <w:tcW w:w="4536" w:type="dxa"/>
            <w:shd w:val="clear" w:color="auto" w:fill="FFFFFF" w:themeFill="background1"/>
          </w:tcPr>
          <w:p w14:paraId="7A53F3A3" w14:textId="67AD550A" w:rsidR="00650BC0" w:rsidRPr="00650BC0" w:rsidRDefault="00650BC0" w:rsidP="00650BC0">
            <w:r w:rsidRPr="00650BC0">
              <w:t xml:space="preserve">Minimise and offset native vegetation removal  </w:t>
            </w:r>
          </w:p>
        </w:tc>
        <w:tc>
          <w:tcPr>
            <w:tcW w:w="1560" w:type="dxa"/>
            <w:shd w:val="clear" w:color="auto" w:fill="FFFFFF" w:themeFill="background1"/>
          </w:tcPr>
          <w:p w14:paraId="01B6AAAE" w14:textId="77777777" w:rsidR="00650BC0" w:rsidRPr="00650BC0" w:rsidRDefault="00650BC0" w:rsidP="00650BC0"/>
        </w:tc>
        <w:tc>
          <w:tcPr>
            <w:tcW w:w="1785" w:type="dxa"/>
            <w:shd w:val="clear" w:color="auto" w:fill="FFFFFF" w:themeFill="background1"/>
          </w:tcPr>
          <w:p w14:paraId="5ED6526A" w14:textId="77777777" w:rsidR="00650BC0" w:rsidRPr="00650BC0" w:rsidRDefault="00650BC0" w:rsidP="00650BC0">
            <w:r w:rsidRPr="00650BC0">
              <w:t>Aug 21 – Jan 22</w:t>
            </w:r>
          </w:p>
          <w:p w14:paraId="44914DF9" w14:textId="5F2497BB" w:rsidR="00650BC0" w:rsidRPr="00650BC0" w:rsidRDefault="00650BC0" w:rsidP="00650BC0">
            <w:r w:rsidRPr="00650BC0">
              <w:t>Feb 22 – July 22</w:t>
            </w:r>
          </w:p>
        </w:tc>
      </w:tr>
      <w:tr w:rsidR="00650BC0" w:rsidRPr="00650BC0" w14:paraId="16E79B13" w14:textId="77777777" w:rsidTr="00292B41">
        <w:tc>
          <w:tcPr>
            <w:tcW w:w="1129" w:type="dxa"/>
            <w:shd w:val="clear" w:color="auto" w:fill="FFFFFF" w:themeFill="background1"/>
          </w:tcPr>
          <w:p w14:paraId="7D061195" w14:textId="69E8B462" w:rsidR="00650BC0" w:rsidRPr="00650BC0" w:rsidRDefault="00650BC0" w:rsidP="00650BC0">
            <w:pPr>
              <w:rPr>
                <w:b/>
              </w:rPr>
            </w:pPr>
            <w:r w:rsidRPr="00650BC0">
              <w:rPr>
                <w:b/>
              </w:rPr>
              <w:t>FF3</w:t>
            </w:r>
          </w:p>
        </w:tc>
        <w:tc>
          <w:tcPr>
            <w:tcW w:w="4536" w:type="dxa"/>
            <w:shd w:val="clear" w:color="auto" w:fill="FFFFFF" w:themeFill="background1"/>
          </w:tcPr>
          <w:p w14:paraId="6CDD6A07" w14:textId="5096F9F7" w:rsidR="00650BC0" w:rsidRPr="00650BC0" w:rsidRDefault="00650BC0" w:rsidP="00650BC0">
            <w:r w:rsidRPr="00650BC0">
              <w:t xml:space="preserve">Avoid introduction or spread of weeds and pathogens  </w:t>
            </w:r>
          </w:p>
        </w:tc>
        <w:tc>
          <w:tcPr>
            <w:tcW w:w="1560" w:type="dxa"/>
            <w:shd w:val="clear" w:color="auto" w:fill="FFFFFF" w:themeFill="background1"/>
          </w:tcPr>
          <w:p w14:paraId="053973C6" w14:textId="77777777" w:rsidR="00650BC0" w:rsidRPr="00650BC0" w:rsidRDefault="00650BC0" w:rsidP="00650BC0"/>
        </w:tc>
        <w:tc>
          <w:tcPr>
            <w:tcW w:w="1785" w:type="dxa"/>
            <w:shd w:val="clear" w:color="auto" w:fill="FFFFFF" w:themeFill="background1"/>
          </w:tcPr>
          <w:p w14:paraId="66979AC5" w14:textId="77777777" w:rsidR="00650BC0" w:rsidRPr="00650BC0" w:rsidRDefault="00650BC0" w:rsidP="00650BC0">
            <w:r w:rsidRPr="00650BC0">
              <w:t>Aug 21 – Jan 22</w:t>
            </w:r>
          </w:p>
          <w:p w14:paraId="081B35B2" w14:textId="61195FDD" w:rsidR="00650BC0" w:rsidRPr="00650BC0" w:rsidRDefault="00650BC0" w:rsidP="00650BC0">
            <w:r w:rsidRPr="00650BC0">
              <w:t>Feb 22 – July 22</w:t>
            </w:r>
          </w:p>
        </w:tc>
      </w:tr>
      <w:tr w:rsidR="00650BC0" w:rsidRPr="00650BC0" w14:paraId="5DFDFC36" w14:textId="77777777" w:rsidTr="00292B41">
        <w:tc>
          <w:tcPr>
            <w:tcW w:w="1129" w:type="dxa"/>
            <w:shd w:val="clear" w:color="auto" w:fill="FFFFFF" w:themeFill="background1"/>
          </w:tcPr>
          <w:p w14:paraId="2B5D233B" w14:textId="73C180AD" w:rsidR="00650BC0" w:rsidRPr="00650BC0" w:rsidRDefault="00650BC0" w:rsidP="00650BC0">
            <w:pPr>
              <w:rPr>
                <w:b/>
              </w:rPr>
            </w:pPr>
            <w:r w:rsidRPr="00650BC0">
              <w:rPr>
                <w:b/>
              </w:rPr>
              <w:t>FF4</w:t>
            </w:r>
          </w:p>
        </w:tc>
        <w:tc>
          <w:tcPr>
            <w:tcW w:w="4536" w:type="dxa"/>
            <w:shd w:val="clear" w:color="auto" w:fill="FFFFFF" w:themeFill="background1"/>
          </w:tcPr>
          <w:p w14:paraId="2F1D5937" w14:textId="61725D9D" w:rsidR="00650BC0" w:rsidRPr="00650BC0" w:rsidRDefault="00650BC0" w:rsidP="00650BC0">
            <w:r w:rsidRPr="00650BC0">
              <w:t xml:space="preserve">Protect aquatic habitat  </w:t>
            </w:r>
          </w:p>
        </w:tc>
        <w:tc>
          <w:tcPr>
            <w:tcW w:w="1560" w:type="dxa"/>
            <w:shd w:val="clear" w:color="auto" w:fill="FFFFFF" w:themeFill="background1"/>
          </w:tcPr>
          <w:p w14:paraId="13F45119" w14:textId="77777777" w:rsidR="00650BC0" w:rsidRPr="00650BC0" w:rsidRDefault="00650BC0" w:rsidP="00650BC0"/>
        </w:tc>
        <w:tc>
          <w:tcPr>
            <w:tcW w:w="1785" w:type="dxa"/>
            <w:shd w:val="clear" w:color="auto" w:fill="FFFFFF" w:themeFill="background1"/>
          </w:tcPr>
          <w:p w14:paraId="1ED7F5D0" w14:textId="7B7E381B" w:rsidR="00650BC0" w:rsidRPr="00650BC0" w:rsidRDefault="00650BC0" w:rsidP="00650BC0">
            <w:r w:rsidRPr="00650BC0">
              <w:t>Feb 22 – July 22</w:t>
            </w:r>
          </w:p>
        </w:tc>
      </w:tr>
      <w:tr w:rsidR="00650BC0" w:rsidRPr="00650BC0" w14:paraId="15578975" w14:textId="77777777" w:rsidTr="00292B41">
        <w:tc>
          <w:tcPr>
            <w:tcW w:w="1129" w:type="dxa"/>
            <w:shd w:val="clear" w:color="auto" w:fill="FFFFFF" w:themeFill="background1"/>
          </w:tcPr>
          <w:p w14:paraId="6A0EE19A" w14:textId="5A4106BF" w:rsidR="00650BC0" w:rsidRPr="00650BC0" w:rsidRDefault="00650BC0" w:rsidP="00650BC0">
            <w:pPr>
              <w:rPr>
                <w:b/>
              </w:rPr>
            </w:pPr>
            <w:r w:rsidRPr="00650BC0">
              <w:rPr>
                <w:b/>
              </w:rPr>
              <w:t>FF5</w:t>
            </w:r>
          </w:p>
        </w:tc>
        <w:tc>
          <w:tcPr>
            <w:tcW w:w="4536" w:type="dxa"/>
            <w:shd w:val="clear" w:color="auto" w:fill="FFFFFF" w:themeFill="background1"/>
          </w:tcPr>
          <w:p w14:paraId="57F1BC77" w14:textId="0BACC4E7" w:rsidR="00650BC0" w:rsidRPr="00650BC0" w:rsidRDefault="00650BC0" w:rsidP="00650BC0">
            <w:r w:rsidRPr="00650BC0">
              <w:t xml:space="preserve">Obtain Flora and Fauna Guarantee Act 1988 permits  </w:t>
            </w:r>
          </w:p>
        </w:tc>
        <w:tc>
          <w:tcPr>
            <w:tcW w:w="1560" w:type="dxa"/>
            <w:shd w:val="clear" w:color="auto" w:fill="FFFFFF" w:themeFill="background1"/>
          </w:tcPr>
          <w:p w14:paraId="6FD8142B" w14:textId="77777777" w:rsidR="00650BC0" w:rsidRPr="00650BC0" w:rsidRDefault="00650BC0" w:rsidP="00650BC0"/>
        </w:tc>
        <w:tc>
          <w:tcPr>
            <w:tcW w:w="1785" w:type="dxa"/>
            <w:shd w:val="clear" w:color="auto" w:fill="FFFFFF" w:themeFill="background1"/>
          </w:tcPr>
          <w:p w14:paraId="4F8AA7E3" w14:textId="7E0A7A87" w:rsidR="00650BC0" w:rsidRPr="00650BC0" w:rsidRDefault="00650BC0" w:rsidP="00650BC0">
            <w:r w:rsidRPr="00650BC0">
              <w:t>Feb 22 – July 22</w:t>
            </w:r>
          </w:p>
        </w:tc>
      </w:tr>
      <w:tr w:rsidR="00650BC0" w:rsidRPr="00650BC0" w14:paraId="33320B23" w14:textId="77777777" w:rsidTr="00292B41">
        <w:tc>
          <w:tcPr>
            <w:tcW w:w="1129" w:type="dxa"/>
            <w:shd w:val="clear" w:color="auto" w:fill="FFFFFF" w:themeFill="background1"/>
          </w:tcPr>
          <w:p w14:paraId="065C742C" w14:textId="21E20918" w:rsidR="00650BC0" w:rsidRPr="00650BC0" w:rsidRDefault="00650BC0" w:rsidP="00650BC0">
            <w:pPr>
              <w:rPr>
                <w:b/>
              </w:rPr>
            </w:pPr>
            <w:r w:rsidRPr="00650BC0">
              <w:rPr>
                <w:b/>
              </w:rPr>
              <w:lastRenderedPageBreak/>
              <w:t>FF6</w:t>
            </w:r>
          </w:p>
        </w:tc>
        <w:tc>
          <w:tcPr>
            <w:tcW w:w="4536" w:type="dxa"/>
            <w:shd w:val="clear" w:color="auto" w:fill="FFFFFF" w:themeFill="background1"/>
          </w:tcPr>
          <w:p w14:paraId="23E17049" w14:textId="7783AD37" w:rsidR="00650BC0" w:rsidRPr="00650BC0" w:rsidRDefault="00650BC0" w:rsidP="00650BC0">
            <w:r w:rsidRPr="00650BC0">
              <w:t xml:space="preserve">Implement a Groundwater Dependent Ecosystem Monitoring and Mitigation Plan </w:t>
            </w:r>
          </w:p>
        </w:tc>
        <w:tc>
          <w:tcPr>
            <w:tcW w:w="1560" w:type="dxa"/>
            <w:shd w:val="clear" w:color="auto" w:fill="FFFFFF" w:themeFill="background1"/>
          </w:tcPr>
          <w:p w14:paraId="1A9D721E" w14:textId="77777777" w:rsidR="00650BC0" w:rsidRPr="00650BC0" w:rsidRDefault="00650BC0" w:rsidP="00650BC0"/>
        </w:tc>
        <w:tc>
          <w:tcPr>
            <w:tcW w:w="1785" w:type="dxa"/>
            <w:shd w:val="clear" w:color="auto" w:fill="FFFFFF" w:themeFill="background1"/>
          </w:tcPr>
          <w:p w14:paraId="252FBB52" w14:textId="11990C79" w:rsidR="00650BC0" w:rsidRPr="00650BC0" w:rsidRDefault="00650BC0" w:rsidP="00650BC0">
            <w:r w:rsidRPr="00650BC0">
              <w:t>Feb 22 – July 22</w:t>
            </w:r>
          </w:p>
        </w:tc>
      </w:tr>
      <w:tr w:rsidR="00650BC0" w:rsidRPr="00650BC0" w14:paraId="7D2056A3" w14:textId="77777777" w:rsidTr="00292B41">
        <w:tc>
          <w:tcPr>
            <w:tcW w:w="1129" w:type="dxa"/>
            <w:shd w:val="clear" w:color="auto" w:fill="FFFFFF" w:themeFill="background1"/>
          </w:tcPr>
          <w:p w14:paraId="54EF8FE5" w14:textId="5CA8B23C" w:rsidR="00650BC0" w:rsidRPr="00650BC0" w:rsidRDefault="00650BC0" w:rsidP="00650BC0">
            <w:pPr>
              <w:rPr>
                <w:b/>
              </w:rPr>
            </w:pPr>
            <w:r w:rsidRPr="00650BC0">
              <w:rPr>
                <w:b/>
              </w:rPr>
              <w:t>FF7</w:t>
            </w:r>
          </w:p>
        </w:tc>
        <w:tc>
          <w:tcPr>
            <w:tcW w:w="4536" w:type="dxa"/>
            <w:shd w:val="clear" w:color="auto" w:fill="FFFFFF" w:themeFill="background1"/>
          </w:tcPr>
          <w:p w14:paraId="057025C0" w14:textId="4ECA8DEC" w:rsidR="00650BC0" w:rsidRPr="00650BC0" w:rsidRDefault="00650BC0" w:rsidP="00650BC0">
            <w:r w:rsidRPr="00650BC0">
              <w:t xml:space="preserve">Implement a salvage and translocation plan for Matted Flax-lily </w:t>
            </w:r>
          </w:p>
        </w:tc>
        <w:tc>
          <w:tcPr>
            <w:tcW w:w="1560" w:type="dxa"/>
            <w:shd w:val="clear" w:color="auto" w:fill="FFFFFF" w:themeFill="background1"/>
          </w:tcPr>
          <w:p w14:paraId="3A64FD42" w14:textId="77777777" w:rsidR="00650BC0" w:rsidRPr="00650BC0" w:rsidRDefault="00650BC0" w:rsidP="00650BC0"/>
        </w:tc>
        <w:tc>
          <w:tcPr>
            <w:tcW w:w="1785" w:type="dxa"/>
            <w:shd w:val="clear" w:color="auto" w:fill="FFFFFF" w:themeFill="background1"/>
          </w:tcPr>
          <w:p w14:paraId="4F54A3E5" w14:textId="4BB386AD" w:rsidR="00650BC0" w:rsidRPr="00650BC0" w:rsidRDefault="00650BC0" w:rsidP="00650BC0">
            <w:r w:rsidRPr="00650BC0">
              <w:t>Feb 22 – July 22 Feb 22 – July 22</w:t>
            </w:r>
          </w:p>
        </w:tc>
      </w:tr>
      <w:tr w:rsidR="00650BC0" w:rsidRPr="00650BC0" w14:paraId="6B3BB737" w14:textId="77777777" w:rsidTr="00292B41">
        <w:tc>
          <w:tcPr>
            <w:tcW w:w="1129" w:type="dxa"/>
            <w:shd w:val="clear" w:color="auto" w:fill="FFFFFF" w:themeFill="background1"/>
          </w:tcPr>
          <w:p w14:paraId="7DE83AA4" w14:textId="6CF0B73B" w:rsidR="00650BC0" w:rsidRPr="00650BC0" w:rsidRDefault="00650BC0" w:rsidP="00650BC0">
            <w:pPr>
              <w:rPr>
                <w:b/>
              </w:rPr>
            </w:pPr>
            <w:r w:rsidRPr="00650BC0">
              <w:rPr>
                <w:b/>
              </w:rPr>
              <w:t>FF8</w:t>
            </w:r>
          </w:p>
        </w:tc>
        <w:tc>
          <w:tcPr>
            <w:tcW w:w="4536" w:type="dxa"/>
            <w:shd w:val="clear" w:color="auto" w:fill="FFFFFF" w:themeFill="background1"/>
          </w:tcPr>
          <w:p w14:paraId="511EA3E8" w14:textId="69B2552E" w:rsidR="00650BC0" w:rsidRPr="00650BC0" w:rsidRDefault="00650BC0" w:rsidP="00650BC0">
            <w:r w:rsidRPr="00650BC0">
              <w:t xml:space="preserve">Minimise intense noise and vibration impacts on Australian Grayling </w:t>
            </w:r>
          </w:p>
        </w:tc>
        <w:tc>
          <w:tcPr>
            <w:tcW w:w="1560" w:type="dxa"/>
            <w:shd w:val="clear" w:color="auto" w:fill="FFFFFF" w:themeFill="background1"/>
          </w:tcPr>
          <w:p w14:paraId="1F82DEB7" w14:textId="77777777" w:rsidR="00650BC0" w:rsidRPr="00650BC0" w:rsidRDefault="00650BC0" w:rsidP="00650BC0"/>
        </w:tc>
        <w:tc>
          <w:tcPr>
            <w:tcW w:w="1785" w:type="dxa"/>
            <w:shd w:val="clear" w:color="auto" w:fill="FFFFFF" w:themeFill="background1"/>
          </w:tcPr>
          <w:p w14:paraId="7AA6C760" w14:textId="797AC490" w:rsidR="00650BC0" w:rsidRPr="00650BC0" w:rsidRDefault="00650BC0" w:rsidP="00650BC0">
            <w:r w:rsidRPr="00650BC0">
              <w:t>Feb 22 – July 22</w:t>
            </w:r>
          </w:p>
        </w:tc>
      </w:tr>
      <w:tr w:rsidR="00650BC0" w:rsidRPr="00650BC0" w14:paraId="7206D623" w14:textId="77777777" w:rsidTr="00292B41">
        <w:tc>
          <w:tcPr>
            <w:tcW w:w="1129" w:type="dxa"/>
            <w:shd w:val="clear" w:color="auto" w:fill="FFFFFF" w:themeFill="background1"/>
          </w:tcPr>
          <w:p w14:paraId="437EBC5D" w14:textId="0B51F055" w:rsidR="00650BC0" w:rsidRPr="00650BC0" w:rsidRDefault="00650BC0" w:rsidP="00650BC0">
            <w:pPr>
              <w:rPr>
                <w:b/>
              </w:rPr>
            </w:pPr>
            <w:r w:rsidRPr="00650BC0">
              <w:rPr>
                <w:b/>
              </w:rPr>
              <w:t>FF9</w:t>
            </w:r>
          </w:p>
        </w:tc>
        <w:tc>
          <w:tcPr>
            <w:tcW w:w="4536" w:type="dxa"/>
            <w:shd w:val="clear" w:color="auto" w:fill="FFFFFF" w:themeFill="background1"/>
          </w:tcPr>
          <w:p w14:paraId="700D0942" w14:textId="617DAAD8" w:rsidR="00650BC0" w:rsidRPr="00650BC0" w:rsidRDefault="00650BC0" w:rsidP="00650BC0">
            <w:r w:rsidRPr="00650BC0">
              <w:t xml:space="preserve">Protect fauna habitat values in existing waterbodies that are modified for drainage purposes </w:t>
            </w:r>
          </w:p>
        </w:tc>
        <w:tc>
          <w:tcPr>
            <w:tcW w:w="1560" w:type="dxa"/>
            <w:shd w:val="clear" w:color="auto" w:fill="FFFFFF" w:themeFill="background1"/>
          </w:tcPr>
          <w:p w14:paraId="3F292223" w14:textId="77777777" w:rsidR="00650BC0" w:rsidRPr="00650BC0" w:rsidRDefault="00650BC0" w:rsidP="00650BC0"/>
        </w:tc>
        <w:tc>
          <w:tcPr>
            <w:tcW w:w="1785" w:type="dxa"/>
            <w:shd w:val="clear" w:color="auto" w:fill="FFFFFF" w:themeFill="background1"/>
          </w:tcPr>
          <w:p w14:paraId="280F679E" w14:textId="2D1002A0" w:rsidR="00650BC0" w:rsidRPr="00650BC0" w:rsidRDefault="00650BC0" w:rsidP="00650BC0">
            <w:r w:rsidRPr="00650BC0">
              <w:t>Feb 22 – July 22</w:t>
            </w:r>
          </w:p>
        </w:tc>
      </w:tr>
      <w:tr w:rsidR="00650BC0" w:rsidRPr="00650BC0" w14:paraId="4B7FFDE4" w14:textId="77777777" w:rsidTr="00292B41">
        <w:tc>
          <w:tcPr>
            <w:tcW w:w="1129" w:type="dxa"/>
            <w:shd w:val="clear" w:color="auto" w:fill="FFFFFF" w:themeFill="background1"/>
          </w:tcPr>
          <w:p w14:paraId="6601B6C1" w14:textId="083BF3D1" w:rsidR="00650BC0" w:rsidRPr="00650BC0" w:rsidRDefault="00650BC0" w:rsidP="00650BC0">
            <w:pPr>
              <w:rPr>
                <w:b/>
              </w:rPr>
            </w:pPr>
            <w:r w:rsidRPr="00650BC0">
              <w:rPr>
                <w:b/>
              </w:rPr>
              <w:t>FF10</w:t>
            </w:r>
          </w:p>
        </w:tc>
        <w:tc>
          <w:tcPr>
            <w:tcW w:w="4536" w:type="dxa"/>
            <w:shd w:val="clear" w:color="auto" w:fill="FFFFFF" w:themeFill="background1"/>
          </w:tcPr>
          <w:p w14:paraId="6ACCFB1A" w14:textId="7F05402F" w:rsidR="00650BC0" w:rsidRPr="00650BC0" w:rsidRDefault="00650BC0" w:rsidP="00650BC0">
            <w:proofErr w:type="spellStart"/>
            <w:r w:rsidRPr="00650BC0">
              <w:t>Studley</w:t>
            </w:r>
            <w:proofErr w:type="spellEnd"/>
            <w:r w:rsidRPr="00650BC0">
              <w:t xml:space="preserve"> Park Gum Mitigation  </w:t>
            </w:r>
          </w:p>
        </w:tc>
        <w:tc>
          <w:tcPr>
            <w:tcW w:w="1560" w:type="dxa"/>
            <w:shd w:val="clear" w:color="auto" w:fill="FFFFFF" w:themeFill="background1"/>
          </w:tcPr>
          <w:p w14:paraId="54CA115A" w14:textId="77777777" w:rsidR="00650BC0" w:rsidRPr="00650BC0" w:rsidRDefault="00650BC0" w:rsidP="00650BC0"/>
        </w:tc>
        <w:tc>
          <w:tcPr>
            <w:tcW w:w="1785" w:type="dxa"/>
            <w:shd w:val="clear" w:color="auto" w:fill="FFFFFF" w:themeFill="background1"/>
          </w:tcPr>
          <w:p w14:paraId="67087BBD" w14:textId="077C522C" w:rsidR="00650BC0" w:rsidRPr="00650BC0" w:rsidRDefault="00650BC0" w:rsidP="00650BC0">
            <w:r w:rsidRPr="00650BC0">
              <w:t>Feb 22 – July 22</w:t>
            </w:r>
          </w:p>
        </w:tc>
      </w:tr>
    </w:tbl>
    <w:p w14:paraId="6CC64BCA" w14:textId="77777777" w:rsidR="00650BC0" w:rsidRPr="00650BC0" w:rsidRDefault="00650BC0" w:rsidP="00650BC0">
      <w:pPr>
        <w:rPr>
          <w:b/>
          <w:bCs/>
        </w:rPr>
      </w:pPr>
    </w:p>
    <w:p w14:paraId="02B8BF35" w14:textId="23AA43BE" w:rsidR="00650BC0" w:rsidRPr="00650BC0" w:rsidRDefault="00650BC0" w:rsidP="00650BC0">
      <w:pPr>
        <w:pStyle w:val="ListParagraph"/>
        <w:numPr>
          <w:ilvl w:val="0"/>
          <w:numId w:val="29"/>
        </w:numPr>
        <w:ind w:left="426"/>
        <w:rPr>
          <w:b/>
          <w:bCs/>
        </w:rPr>
      </w:pPr>
      <w:r w:rsidRPr="00650BC0">
        <w:rPr>
          <w:b/>
          <w:bCs/>
        </w:rPr>
        <w:t xml:space="preserve">Ground Movement (GM)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47AEE208" w14:textId="77777777" w:rsidTr="00292B41">
        <w:tc>
          <w:tcPr>
            <w:tcW w:w="1129" w:type="dxa"/>
            <w:shd w:val="clear" w:color="auto" w:fill="D9D9D9" w:themeFill="background1" w:themeFillShade="D9"/>
          </w:tcPr>
          <w:p w14:paraId="76B2DE5B" w14:textId="77777777" w:rsidR="00650BC0" w:rsidRPr="00650BC0" w:rsidRDefault="00650BC0" w:rsidP="00292B41">
            <w:r w:rsidRPr="00650BC0">
              <w:t>EPR Code</w:t>
            </w:r>
          </w:p>
        </w:tc>
        <w:tc>
          <w:tcPr>
            <w:tcW w:w="4536" w:type="dxa"/>
            <w:shd w:val="clear" w:color="auto" w:fill="D9D9D9" w:themeFill="background1" w:themeFillShade="D9"/>
          </w:tcPr>
          <w:p w14:paraId="470939D3"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47FC3BBA" w14:textId="77777777" w:rsidR="00650BC0" w:rsidRPr="00650BC0" w:rsidRDefault="00650BC0" w:rsidP="00292B41">
            <w:r w:rsidRPr="00650BC0">
              <w:t>Relevant to NELEW</w:t>
            </w:r>
          </w:p>
        </w:tc>
        <w:tc>
          <w:tcPr>
            <w:tcW w:w="1785" w:type="dxa"/>
            <w:shd w:val="clear" w:color="auto" w:fill="D9D9D9" w:themeFill="background1" w:themeFillShade="D9"/>
          </w:tcPr>
          <w:p w14:paraId="328C33E0" w14:textId="77777777" w:rsidR="00650BC0" w:rsidRPr="00650BC0" w:rsidRDefault="00650BC0" w:rsidP="00292B41">
            <w:r w:rsidRPr="00650BC0">
              <w:t>Reporting period audited (in Year 2 of audit program)</w:t>
            </w:r>
          </w:p>
        </w:tc>
      </w:tr>
      <w:tr w:rsidR="00650BC0" w:rsidRPr="00650BC0" w14:paraId="364C2222" w14:textId="77777777" w:rsidTr="00292B41">
        <w:tc>
          <w:tcPr>
            <w:tcW w:w="1129" w:type="dxa"/>
            <w:shd w:val="clear" w:color="auto" w:fill="FFFFFF" w:themeFill="background1"/>
          </w:tcPr>
          <w:p w14:paraId="1B221597" w14:textId="644F638F" w:rsidR="00650BC0" w:rsidRPr="00650BC0" w:rsidRDefault="00650BC0" w:rsidP="00650BC0">
            <w:r w:rsidRPr="00650BC0">
              <w:rPr>
                <w:b/>
              </w:rPr>
              <w:t>GM1</w:t>
            </w:r>
          </w:p>
        </w:tc>
        <w:tc>
          <w:tcPr>
            <w:tcW w:w="4536" w:type="dxa"/>
            <w:shd w:val="clear" w:color="auto" w:fill="FFFFFF" w:themeFill="background1"/>
          </w:tcPr>
          <w:p w14:paraId="05A2FCAE" w14:textId="49833252" w:rsidR="00650BC0" w:rsidRPr="00650BC0" w:rsidRDefault="00650BC0" w:rsidP="00650BC0">
            <w:r w:rsidRPr="00650BC0">
              <w:t>Design and construction to be informed by a geotechnical model and assessment</w:t>
            </w:r>
          </w:p>
        </w:tc>
        <w:tc>
          <w:tcPr>
            <w:tcW w:w="1560" w:type="dxa"/>
            <w:shd w:val="clear" w:color="auto" w:fill="FFFFFF" w:themeFill="background1"/>
          </w:tcPr>
          <w:p w14:paraId="58C442E0" w14:textId="77777777" w:rsidR="00650BC0" w:rsidRPr="00650BC0" w:rsidRDefault="00650BC0" w:rsidP="00650BC0"/>
        </w:tc>
        <w:tc>
          <w:tcPr>
            <w:tcW w:w="1785" w:type="dxa"/>
            <w:shd w:val="clear" w:color="auto" w:fill="FFFFFF" w:themeFill="background1"/>
          </w:tcPr>
          <w:p w14:paraId="7C4676E5" w14:textId="10CF4661" w:rsidR="00650BC0" w:rsidRPr="00650BC0" w:rsidRDefault="00650BC0" w:rsidP="00650BC0">
            <w:r w:rsidRPr="00650BC0">
              <w:t>Feb 22 – July 22</w:t>
            </w:r>
          </w:p>
        </w:tc>
      </w:tr>
      <w:tr w:rsidR="00650BC0" w:rsidRPr="00650BC0" w14:paraId="72B26394" w14:textId="77777777" w:rsidTr="00292B41">
        <w:tc>
          <w:tcPr>
            <w:tcW w:w="1129" w:type="dxa"/>
            <w:shd w:val="clear" w:color="auto" w:fill="FFFFFF" w:themeFill="background1"/>
          </w:tcPr>
          <w:p w14:paraId="21C63E68" w14:textId="72751F3F" w:rsidR="00650BC0" w:rsidRPr="00650BC0" w:rsidRDefault="00650BC0" w:rsidP="00650BC0">
            <w:pPr>
              <w:rPr>
                <w:b/>
              </w:rPr>
            </w:pPr>
            <w:r w:rsidRPr="00650BC0">
              <w:rPr>
                <w:b/>
              </w:rPr>
              <w:t>GM2</w:t>
            </w:r>
          </w:p>
        </w:tc>
        <w:tc>
          <w:tcPr>
            <w:tcW w:w="4536" w:type="dxa"/>
            <w:shd w:val="clear" w:color="auto" w:fill="FFFFFF" w:themeFill="background1"/>
          </w:tcPr>
          <w:p w14:paraId="4D54DD45" w14:textId="39749A8A" w:rsidR="00650BC0" w:rsidRPr="00650BC0" w:rsidRDefault="00650BC0" w:rsidP="00650BC0">
            <w:r w:rsidRPr="00650BC0">
              <w:t>Implement a Ground Movement Plan to manage ground movement impacts</w:t>
            </w:r>
          </w:p>
        </w:tc>
        <w:tc>
          <w:tcPr>
            <w:tcW w:w="1560" w:type="dxa"/>
            <w:shd w:val="clear" w:color="auto" w:fill="FFFFFF" w:themeFill="background1"/>
          </w:tcPr>
          <w:p w14:paraId="4BB97077" w14:textId="77777777" w:rsidR="00650BC0" w:rsidRPr="00650BC0" w:rsidRDefault="00650BC0" w:rsidP="00650BC0"/>
        </w:tc>
        <w:tc>
          <w:tcPr>
            <w:tcW w:w="1785" w:type="dxa"/>
            <w:shd w:val="clear" w:color="auto" w:fill="FFFFFF" w:themeFill="background1"/>
          </w:tcPr>
          <w:p w14:paraId="6EE56DCE" w14:textId="0907F2DD" w:rsidR="00650BC0" w:rsidRPr="00650BC0" w:rsidRDefault="00650BC0" w:rsidP="00650BC0">
            <w:r w:rsidRPr="00650BC0">
              <w:t>Feb 22 – July 22</w:t>
            </w:r>
          </w:p>
        </w:tc>
      </w:tr>
      <w:tr w:rsidR="00650BC0" w:rsidRPr="00650BC0" w14:paraId="190913BF" w14:textId="77777777" w:rsidTr="00292B41">
        <w:tc>
          <w:tcPr>
            <w:tcW w:w="1129" w:type="dxa"/>
            <w:shd w:val="clear" w:color="auto" w:fill="FFFFFF" w:themeFill="background1"/>
          </w:tcPr>
          <w:p w14:paraId="40A32CC3" w14:textId="4D487C27" w:rsidR="00650BC0" w:rsidRPr="00650BC0" w:rsidRDefault="00650BC0" w:rsidP="00650BC0">
            <w:pPr>
              <w:rPr>
                <w:b/>
              </w:rPr>
            </w:pPr>
            <w:r w:rsidRPr="00650BC0">
              <w:rPr>
                <w:b/>
              </w:rPr>
              <w:t>GM3</w:t>
            </w:r>
          </w:p>
        </w:tc>
        <w:tc>
          <w:tcPr>
            <w:tcW w:w="4536" w:type="dxa"/>
            <w:shd w:val="clear" w:color="auto" w:fill="FFFFFF" w:themeFill="background1"/>
          </w:tcPr>
          <w:p w14:paraId="4EF90264" w14:textId="70315C6F" w:rsidR="00650BC0" w:rsidRPr="00650BC0" w:rsidRDefault="00650BC0" w:rsidP="00650BC0">
            <w:r w:rsidRPr="00650BC0">
              <w:t>Carry out Condition surveys for potentially affected property and infrastructure</w:t>
            </w:r>
          </w:p>
        </w:tc>
        <w:tc>
          <w:tcPr>
            <w:tcW w:w="1560" w:type="dxa"/>
            <w:shd w:val="clear" w:color="auto" w:fill="FFFFFF" w:themeFill="background1"/>
          </w:tcPr>
          <w:p w14:paraId="41DD9018" w14:textId="77777777" w:rsidR="00650BC0" w:rsidRPr="00650BC0" w:rsidRDefault="00650BC0" w:rsidP="00650BC0"/>
        </w:tc>
        <w:tc>
          <w:tcPr>
            <w:tcW w:w="1785" w:type="dxa"/>
            <w:shd w:val="clear" w:color="auto" w:fill="FFFFFF" w:themeFill="background1"/>
          </w:tcPr>
          <w:p w14:paraId="6BEDB36B" w14:textId="0573303E" w:rsidR="00650BC0" w:rsidRPr="00650BC0" w:rsidRDefault="00650BC0" w:rsidP="00650BC0">
            <w:r w:rsidRPr="00650BC0">
              <w:t>Feb 22 – July 22</w:t>
            </w:r>
          </w:p>
        </w:tc>
      </w:tr>
      <w:tr w:rsidR="00650BC0" w:rsidRPr="00650BC0" w14:paraId="1F07A974" w14:textId="77777777" w:rsidTr="00292B41">
        <w:tc>
          <w:tcPr>
            <w:tcW w:w="1129" w:type="dxa"/>
            <w:shd w:val="clear" w:color="auto" w:fill="FFFFFF" w:themeFill="background1"/>
          </w:tcPr>
          <w:p w14:paraId="21515646" w14:textId="03FC809D" w:rsidR="00650BC0" w:rsidRPr="00650BC0" w:rsidRDefault="00650BC0" w:rsidP="00650BC0">
            <w:pPr>
              <w:rPr>
                <w:b/>
              </w:rPr>
            </w:pPr>
            <w:r w:rsidRPr="00650BC0">
              <w:rPr>
                <w:b/>
              </w:rPr>
              <w:t>GM4</w:t>
            </w:r>
          </w:p>
        </w:tc>
        <w:tc>
          <w:tcPr>
            <w:tcW w:w="4536" w:type="dxa"/>
            <w:shd w:val="clear" w:color="auto" w:fill="FFFFFF" w:themeFill="background1"/>
          </w:tcPr>
          <w:p w14:paraId="486787C8" w14:textId="08DEC6BA" w:rsidR="00650BC0" w:rsidRPr="00650BC0" w:rsidRDefault="00650BC0" w:rsidP="00650BC0">
            <w:r w:rsidRPr="00650BC0">
              <w:t>Rectify damage to properties and assets impacted by ground movement or settlement</w:t>
            </w:r>
          </w:p>
        </w:tc>
        <w:tc>
          <w:tcPr>
            <w:tcW w:w="1560" w:type="dxa"/>
            <w:shd w:val="clear" w:color="auto" w:fill="FFFFFF" w:themeFill="background1"/>
          </w:tcPr>
          <w:p w14:paraId="46D0E104" w14:textId="77777777" w:rsidR="00650BC0" w:rsidRPr="00650BC0" w:rsidRDefault="00650BC0" w:rsidP="00650BC0"/>
        </w:tc>
        <w:tc>
          <w:tcPr>
            <w:tcW w:w="1785" w:type="dxa"/>
            <w:shd w:val="clear" w:color="auto" w:fill="FFFFFF" w:themeFill="background1"/>
          </w:tcPr>
          <w:p w14:paraId="56553CBB" w14:textId="657A902E" w:rsidR="00650BC0" w:rsidRPr="00650BC0" w:rsidRDefault="00650BC0" w:rsidP="00650BC0">
            <w:r w:rsidRPr="00650BC0">
              <w:t>Feb 22 – July 22</w:t>
            </w:r>
          </w:p>
        </w:tc>
      </w:tr>
    </w:tbl>
    <w:p w14:paraId="4BB4E1AA" w14:textId="77777777" w:rsidR="00650BC0" w:rsidRPr="00650BC0" w:rsidRDefault="00650BC0" w:rsidP="00650BC0">
      <w:pPr>
        <w:rPr>
          <w:b/>
          <w:bCs/>
        </w:rPr>
      </w:pPr>
    </w:p>
    <w:p w14:paraId="4A9F762F" w14:textId="396D8634" w:rsidR="00650BC0" w:rsidRPr="00650BC0" w:rsidRDefault="00650BC0" w:rsidP="00650BC0">
      <w:pPr>
        <w:pStyle w:val="ListParagraph"/>
        <w:numPr>
          <w:ilvl w:val="0"/>
          <w:numId w:val="29"/>
        </w:numPr>
        <w:ind w:left="426"/>
        <w:rPr>
          <w:b/>
          <w:bCs/>
        </w:rPr>
      </w:pPr>
      <w:r w:rsidRPr="00650BC0">
        <w:rPr>
          <w:b/>
          <w:bCs/>
        </w:rPr>
        <w:t xml:space="preserve">Groundwater (GW)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15C596F9" w14:textId="77777777" w:rsidTr="00292B41">
        <w:tc>
          <w:tcPr>
            <w:tcW w:w="1129" w:type="dxa"/>
            <w:shd w:val="clear" w:color="auto" w:fill="D9D9D9" w:themeFill="background1" w:themeFillShade="D9"/>
          </w:tcPr>
          <w:p w14:paraId="5FB0E477" w14:textId="77777777" w:rsidR="00650BC0" w:rsidRPr="00650BC0" w:rsidRDefault="00650BC0" w:rsidP="00292B41">
            <w:r w:rsidRPr="00650BC0">
              <w:t>EPR Code</w:t>
            </w:r>
          </w:p>
        </w:tc>
        <w:tc>
          <w:tcPr>
            <w:tcW w:w="4536" w:type="dxa"/>
            <w:shd w:val="clear" w:color="auto" w:fill="D9D9D9" w:themeFill="background1" w:themeFillShade="D9"/>
          </w:tcPr>
          <w:p w14:paraId="20399940"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5CB8F4EE" w14:textId="77777777" w:rsidR="00650BC0" w:rsidRPr="00650BC0" w:rsidRDefault="00650BC0" w:rsidP="00292B41">
            <w:r w:rsidRPr="00650BC0">
              <w:t>Relevant to NELEW</w:t>
            </w:r>
          </w:p>
        </w:tc>
        <w:tc>
          <w:tcPr>
            <w:tcW w:w="1785" w:type="dxa"/>
            <w:shd w:val="clear" w:color="auto" w:fill="D9D9D9" w:themeFill="background1" w:themeFillShade="D9"/>
          </w:tcPr>
          <w:p w14:paraId="3E992FA5" w14:textId="77777777" w:rsidR="00650BC0" w:rsidRPr="00650BC0" w:rsidRDefault="00650BC0" w:rsidP="00292B41">
            <w:r w:rsidRPr="00650BC0">
              <w:t>Reporting period audited (in Year 2 of audit program)</w:t>
            </w:r>
          </w:p>
        </w:tc>
      </w:tr>
      <w:tr w:rsidR="00650BC0" w:rsidRPr="00650BC0" w14:paraId="237916E7" w14:textId="77777777" w:rsidTr="00292B41">
        <w:tc>
          <w:tcPr>
            <w:tcW w:w="1129" w:type="dxa"/>
            <w:shd w:val="clear" w:color="auto" w:fill="FFFFFF" w:themeFill="background1"/>
          </w:tcPr>
          <w:p w14:paraId="583D939D" w14:textId="0C0983C4" w:rsidR="00650BC0" w:rsidRPr="00650BC0" w:rsidRDefault="00650BC0" w:rsidP="00650BC0">
            <w:r w:rsidRPr="00650BC0">
              <w:rPr>
                <w:b/>
              </w:rPr>
              <w:t>GW1</w:t>
            </w:r>
          </w:p>
        </w:tc>
        <w:tc>
          <w:tcPr>
            <w:tcW w:w="4536" w:type="dxa"/>
            <w:shd w:val="clear" w:color="auto" w:fill="FFFFFF" w:themeFill="background1"/>
          </w:tcPr>
          <w:p w14:paraId="4D54E0FA" w14:textId="6DAF10DD" w:rsidR="00650BC0" w:rsidRPr="00650BC0" w:rsidRDefault="00650BC0" w:rsidP="00650BC0">
            <w:r w:rsidRPr="00650BC0">
              <w:t>Design and construction to be informed by a groundwater model</w:t>
            </w:r>
          </w:p>
        </w:tc>
        <w:tc>
          <w:tcPr>
            <w:tcW w:w="1560" w:type="dxa"/>
            <w:shd w:val="clear" w:color="auto" w:fill="FFFFFF" w:themeFill="background1"/>
          </w:tcPr>
          <w:p w14:paraId="4C47A2B9" w14:textId="77777777" w:rsidR="00650BC0" w:rsidRPr="00650BC0" w:rsidRDefault="00650BC0" w:rsidP="00650BC0"/>
        </w:tc>
        <w:tc>
          <w:tcPr>
            <w:tcW w:w="1785" w:type="dxa"/>
            <w:shd w:val="clear" w:color="auto" w:fill="FFFFFF" w:themeFill="background1"/>
          </w:tcPr>
          <w:p w14:paraId="1F619120" w14:textId="77777777" w:rsidR="00650BC0" w:rsidRPr="00650BC0" w:rsidRDefault="00650BC0" w:rsidP="00650BC0">
            <w:r w:rsidRPr="00650BC0">
              <w:t>Aug 21 – Jan 22</w:t>
            </w:r>
          </w:p>
          <w:p w14:paraId="733A6D1E" w14:textId="7D0949C5" w:rsidR="00650BC0" w:rsidRPr="00650BC0" w:rsidRDefault="00650BC0" w:rsidP="00650BC0">
            <w:r w:rsidRPr="00650BC0">
              <w:lastRenderedPageBreak/>
              <w:t>Feb 22 – July 22</w:t>
            </w:r>
          </w:p>
        </w:tc>
      </w:tr>
      <w:tr w:rsidR="00650BC0" w:rsidRPr="00650BC0" w14:paraId="6176235D" w14:textId="77777777" w:rsidTr="00292B41">
        <w:tc>
          <w:tcPr>
            <w:tcW w:w="1129" w:type="dxa"/>
            <w:shd w:val="clear" w:color="auto" w:fill="FFFFFF" w:themeFill="background1"/>
          </w:tcPr>
          <w:p w14:paraId="77707142" w14:textId="45E92C24" w:rsidR="00650BC0" w:rsidRPr="00650BC0" w:rsidRDefault="00650BC0" w:rsidP="00650BC0">
            <w:pPr>
              <w:rPr>
                <w:b/>
              </w:rPr>
            </w:pPr>
            <w:r w:rsidRPr="00650BC0">
              <w:rPr>
                <w:b/>
              </w:rPr>
              <w:lastRenderedPageBreak/>
              <w:t>GW2</w:t>
            </w:r>
          </w:p>
        </w:tc>
        <w:tc>
          <w:tcPr>
            <w:tcW w:w="4536" w:type="dxa"/>
            <w:shd w:val="clear" w:color="auto" w:fill="FFFFFF" w:themeFill="background1"/>
          </w:tcPr>
          <w:p w14:paraId="2FB5ECE9" w14:textId="0329BFD5" w:rsidR="00650BC0" w:rsidRPr="00650BC0" w:rsidRDefault="00650BC0" w:rsidP="00650BC0">
            <w:r w:rsidRPr="00650BC0">
              <w:t>Monitor groundwater</w:t>
            </w:r>
          </w:p>
        </w:tc>
        <w:tc>
          <w:tcPr>
            <w:tcW w:w="1560" w:type="dxa"/>
            <w:shd w:val="clear" w:color="auto" w:fill="FFFFFF" w:themeFill="background1"/>
          </w:tcPr>
          <w:p w14:paraId="714E6AE7" w14:textId="77777777" w:rsidR="00650BC0" w:rsidRPr="00650BC0" w:rsidRDefault="00650BC0" w:rsidP="00650BC0"/>
        </w:tc>
        <w:tc>
          <w:tcPr>
            <w:tcW w:w="1785" w:type="dxa"/>
            <w:shd w:val="clear" w:color="auto" w:fill="FFFFFF" w:themeFill="background1"/>
          </w:tcPr>
          <w:p w14:paraId="686A62B0" w14:textId="77777777" w:rsidR="00650BC0" w:rsidRPr="00650BC0" w:rsidRDefault="00650BC0" w:rsidP="00650BC0">
            <w:r w:rsidRPr="00650BC0">
              <w:t>Aug 21 – Jan 22</w:t>
            </w:r>
          </w:p>
          <w:p w14:paraId="7A9FD9DE" w14:textId="5458EBE7" w:rsidR="00650BC0" w:rsidRPr="00650BC0" w:rsidRDefault="00650BC0" w:rsidP="00650BC0">
            <w:r w:rsidRPr="00650BC0">
              <w:t>Feb 22 – July 22</w:t>
            </w:r>
          </w:p>
        </w:tc>
      </w:tr>
      <w:tr w:rsidR="00650BC0" w:rsidRPr="00650BC0" w14:paraId="36D6DBAF" w14:textId="77777777" w:rsidTr="00292B41">
        <w:tc>
          <w:tcPr>
            <w:tcW w:w="1129" w:type="dxa"/>
            <w:shd w:val="clear" w:color="auto" w:fill="FFFFFF" w:themeFill="background1"/>
          </w:tcPr>
          <w:p w14:paraId="0C37A199" w14:textId="3CF6EFEA" w:rsidR="00650BC0" w:rsidRPr="00650BC0" w:rsidRDefault="00650BC0" w:rsidP="00650BC0">
            <w:pPr>
              <w:rPr>
                <w:b/>
              </w:rPr>
            </w:pPr>
            <w:r w:rsidRPr="00650BC0">
              <w:rPr>
                <w:b/>
              </w:rPr>
              <w:t>GW3</w:t>
            </w:r>
          </w:p>
        </w:tc>
        <w:tc>
          <w:tcPr>
            <w:tcW w:w="4536" w:type="dxa"/>
            <w:shd w:val="clear" w:color="auto" w:fill="FFFFFF" w:themeFill="background1"/>
          </w:tcPr>
          <w:p w14:paraId="4D3F12E5" w14:textId="14C009DA" w:rsidR="00650BC0" w:rsidRPr="00650BC0" w:rsidRDefault="00650BC0" w:rsidP="00650BC0">
            <w:r w:rsidRPr="00650BC0">
              <w:t>Minimise changes to groundwater levels through tunnel and trench drainage design and construction methods</w:t>
            </w:r>
          </w:p>
        </w:tc>
        <w:tc>
          <w:tcPr>
            <w:tcW w:w="1560" w:type="dxa"/>
            <w:shd w:val="clear" w:color="auto" w:fill="FFFFFF" w:themeFill="background1"/>
          </w:tcPr>
          <w:p w14:paraId="07C4AA65" w14:textId="77777777" w:rsidR="00650BC0" w:rsidRPr="00650BC0" w:rsidRDefault="00650BC0" w:rsidP="00650BC0"/>
        </w:tc>
        <w:tc>
          <w:tcPr>
            <w:tcW w:w="1785" w:type="dxa"/>
            <w:shd w:val="clear" w:color="auto" w:fill="FFFFFF" w:themeFill="background1"/>
          </w:tcPr>
          <w:p w14:paraId="1EC997F2" w14:textId="025A689F" w:rsidR="00650BC0" w:rsidRPr="00650BC0" w:rsidRDefault="00650BC0" w:rsidP="00650BC0">
            <w:r w:rsidRPr="00650BC0">
              <w:t>Feb 22 – July 22</w:t>
            </w:r>
          </w:p>
        </w:tc>
      </w:tr>
      <w:tr w:rsidR="00650BC0" w:rsidRPr="00650BC0" w14:paraId="01619E82" w14:textId="77777777" w:rsidTr="00292B41">
        <w:tc>
          <w:tcPr>
            <w:tcW w:w="1129" w:type="dxa"/>
            <w:shd w:val="clear" w:color="auto" w:fill="FFFFFF" w:themeFill="background1"/>
          </w:tcPr>
          <w:p w14:paraId="6AA96E94" w14:textId="190A8652" w:rsidR="00650BC0" w:rsidRPr="00650BC0" w:rsidRDefault="00650BC0" w:rsidP="00650BC0">
            <w:pPr>
              <w:rPr>
                <w:b/>
              </w:rPr>
            </w:pPr>
            <w:r w:rsidRPr="00650BC0">
              <w:rPr>
                <w:b/>
              </w:rPr>
              <w:t>GW4</w:t>
            </w:r>
          </w:p>
        </w:tc>
        <w:tc>
          <w:tcPr>
            <w:tcW w:w="4536" w:type="dxa"/>
            <w:shd w:val="clear" w:color="auto" w:fill="FFFFFF" w:themeFill="background1"/>
          </w:tcPr>
          <w:p w14:paraId="010407B9" w14:textId="43CFA7E5" w:rsidR="00650BC0" w:rsidRPr="00650BC0" w:rsidRDefault="00650BC0" w:rsidP="00650BC0">
            <w:r w:rsidRPr="00650BC0">
              <w:t>Implement a Groundwater Management Plan to Protect groundwater quality and manage groundwater interception</w:t>
            </w:r>
          </w:p>
        </w:tc>
        <w:tc>
          <w:tcPr>
            <w:tcW w:w="1560" w:type="dxa"/>
            <w:shd w:val="clear" w:color="auto" w:fill="FFFFFF" w:themeFill="background1"/>
          </w:tcPr>
          <w:p w14:paraId="12A90386" w14:textId="77777777" w:rsidR="00650BC0" w:rsidRPr="00650BC0" w:rsidRDefault="00650BC0" w:rsidP="00650BC0"/>
        </w:tc>
        <w:tc>
          <w:tcPr>
            <w:tcW w:w="1785" w:type="dxa"/>
            <w:shd w:val="clear" w:color="auto" w:fill="FFFFFF" w:themeFill="background1"/>
          </w:tcPr>
          <w:p w14:paraId="1068D2B3" w14:textId="77777777" w:rsidR="00650BC0" w:rsidRPr="00650BC0" w:rsidRDefault="00650BC0" w:rsidP="00650BC0">
            <w:r w:rsidRPr="00650BC0">
              <w:t>Aug 21 – Jan 22</w:t>
            </w:r>
          </w:p>
          <w:p w14:paraId="78F8F1D0" w14:textId="2067D85F" w:rsidR="00650BC0" w:rsidRPr="00650BC0" w:rsidRDefault="00650BC0" w:rsidP="00650BC0">
            <w:r w:rsidRPr="00650BC0">
              <w:t>Feb 22 – July 22</w:t>
            </w:r>
          </w:p>
        </w:tc>
      </w:tr>
      <w:tr w:rsidR="00650BC0" w:rsidRPr="00650BC0" w14:paraId="6C59E9C8" w14:textId="77777777" w:rsidTr="00292B41">
        <w:tc>
          <w:tcPr>
            <w:tcW w:w="1129" w:type="dxa"/>
            <w:shd w:val="clear" w:color="auto" w:fill="FFFFFF" w:themeFill="background1"/>
          </w:tcPr>
          <w:p w14:paraId="4536299B" w14:textId="506A9BC3" w:rsidR="00650BC0" w:rsidRPr="00650BC0" w:rsidRDefault="00650BC0" w:rsidP="00650BC0">
            <w:pPr>
              <w:rPr>
                <w:b/>
              </w:rPr>
            </w:pPr>
            <w:r w:rsidRPr="00650BC0">
              <w:rPr>
                <w:b/>
              </w:rPr>
              <w:t>GW5</w:t>
            </w:r>
          </w:p>
        </w:tc>
        <w:tc>
          <w:tcPr>
            <w:tcW w:w="4536" w:type="dxa"/>
            <w:shd w:val="clear" w:color="auto" w:fill="FFFFFF" w:themeFill="background1"/>
          </w:tcPr>
          <w:p w14:paraId="49E70523" w14:textId="24E6564B" w:rsidR="00650BC0" w:rsidRPr="00650BC0" w:rsidRDefault="00650BC0" w:rsidP="00650BC0">
            <w:r w:rsidRPr="00650BC0">
              <w:t>Manage groundwater during operation</w:t>
            </w:r>
          </w:p>
        </w:tc>
        <w:tc>
          <w:tcPr>
            <w:tcW w:w="1560" w:type="dxa"/>
            <w:shd w:val="clear" w:color="auto" w:fill="FFFFFF" w:themeFill="background1"/>
          </w:tcPr>
          <w:p w14:paraId="3EBCE3C9" w14:textId="3389358B" w:rsidR="00650BC0" w:rsidRPr="00650BC0" w:rsidRDefault="00650BC0" w:rsidP="00650BC0">
            <w:r w:rsidRPr="00650BC0">
              <w:t>N/A</w:t>
            </w:r>
          </w:p>
        </w:tc>
        <w:tc>
          <w:tcPr>
            <w:tcW w:w="1785" w:type="dxa"/>
            <w:shd w:val="clear" w:color="auto" w:fill="FFFFFF" w:themeFill="background1"/>
          </w:tcPr>
          <w:p w14:paraId="6F7B6837" w14:textId="77777777" w:rsidR="00650BC0" w:rsidRPr="00650BC0" w:rsidRDefault="00650BC0" w:rsidP="00650BC0"/>
        </w:tc>
      </w:tr>
    </w:tbl>
    <w:p w14:paraId="27777770" w14:textId="77777777" w:rsidR="00650BC0" w:rsidRPr="00650BC0" w:rsidRDefault="00650BC0" w:rsidP="00650BC0">
      <w:pPr>
        <w:rPr>
          <w:b/>
          <w:bCs/>
        </w:rPr>
      </w:pPr>
    </w:p>
    <w:p w14:paraId="6F3D1DFB" w14:textId="0668CF04" w:rsidR="00650BC0" w:rsidRPr="00650BC0" w:rsidRDefault="00650BC0" w:rsidP="00650BC0">
      <w:pPr>
        <w:pStyle w:val="ListParagraph"/>
        <w:numPr>
          <w:ilvl w:val="0"/>
          <w:numId w:val="29"/>
        </w:numPr>
        <w:ind w:left="426"/>
        <w:rPr>
          <w:b/>
          <w:bCs/>
        </w:rPr>
      </w:pPr>
      <w:r w:rsidRPr="00650BC0">
        <w:rPr>
          <w:b/>
          <w:bCs/>
        </w:rPr>
        <w:t xml:space="preserve">Historical Heritage (HH)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636D306D" w14:textId="77777777" w:rsidTr="00292B41">
        <w:tc>
          <w:tcPr>
            <w:tcW w:w="1129" w:type="dxa"/>
            <w:shd w:val="clear" w:color="auto" w:fill="D9D9D9" w:themeFill="background1" w:themeFillShade="D9"/>
          </w:tcPr>
          <w:p w14:paraId="0C030F87" w14:textId="77777777" w:rsidR="00650BC0" w:rsidRPr="00650BC0" w:rsidRDefault="00650BC0" w:rsidP="00292B41">
            <w:r w:rsidRPr="00650BC0">
              <w:t>EPR Code</w:t>
            </w:r>
          </w:p>
        </w:tc>
        <w:tc>
          <w:tcPr>
            <w:tcW w:w="4536" w:type="dxa"/>
            <w:shd w:val="clear" w:color="auto" w:fill="D9D9D9" w:themeFill="background1" w:themeFillShade="D9"/>
          </w:tcPr>
          <w:p w14:paraId="6C775E38"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3A668E2E" w14:textId="77777777" w:rsidR="00650BC0" w:rsidRPr="00650BC0" w:rsidRDefault="00650BC0" w:rsidP="00292B41">
            <w:r w:rsidRPr="00650BC0">
              <w:t>Relevant to NELEW</w:t>
            </w:r>
          </w:p>
        </w:tc>
        <w:tc>
          <w:tcPr>
            <w:tcW w:w="1785" w:type="dxa"/>
            <w:shd w:val="clear" w:color="auto" w:fill="D9D9D9" w:themeFill="background1" w:themeFillShade="D9"/>
          </w:tcPr>
          <w:p w14:paraId="0B69584D" w14:textId="77777777" w:rsidR="00650BC0" w:rsidRPr="00650BC0" w:rsidRDefault="00650BC0" w:rsidP="00292B41">
            <w:r w:rsidRPr="00650BC0">
              <w:t>Reporting period audited (in Year 2 of audit program)</w:t>
            </w:r>
          </w:p>
        </w:tc>
      </w:tr>
      <w:tr w:rsidR="00650BC0" w:rsidRPr="00650BC0" w14:paraId="0DAA3586" w14:textId="77777777" w:rsidTr="00292B41">
        <w:tc>
          <w:tcPr>
            <w:tcW w:w="1129" w:type="dxa"/>
            <w:shd w:val="clear" w:color="auto" w:fill="FFFFFF" w:themeFill="background1"/>
          </w:tcPr>
          <w:p w14:paraId="6EE7B71D" w14:textId="41226679" w:rsidR="00650BC0" w:rsidRPr="00650BC0" w:rsidRDefault="00650BC0" w:rsidP="00650BC0">
            <w:r w:rsidRPr="00650BC0">
              <w:rPr>
                <w:b/>
              </w:rPr>
              <w:t>HH1</w:t>
            </w:r>
          </w:p>
        </w:tc>
        <w:tc>
          <w:tcPr>
            <w:tcW w:w="4536" w:type="dxa"/>
            <w:shd w:val="clear" w:color="auto" w:fill="FFFFFF" w:themeFill="background1"/>
          </w:tcPr>
          <w:p w14:paraId="4A68B47E" w14:textId="30F354CF" w:rsidR="00650BC0" w:rsidRPr="00650BC0" w:rsidRDefault="00650BC0" w:rsidP="00650BC0">
            <w:r w:rsidRPr="00650BC0">
              <w:t>Design and construct to minimise impacts on heritage</w:t>
            </w:r>
          </w:p>
        </w:tc>
        <w:tc>
          <w:tcPr>
            <w:tcW w:w="1560" w:type="dxa"/>
            <w:shd w:val="clear" w:color="auto" w:fill="FFFFFF" w:themeFill="background1"/>
          </w:tcPr>
          <w:p w14:paraId="2DE1216A" w14:textId="77777777" w:rsidR="00650BC0" w:rsidRPr="00650BC0" w:rsidRDefault="00650BC0" w:rsidP="00650BC0"/>
        </w:tc>
        <w:tc>
          <w:tcPr>
            <w:tcW w:w="1785" w:type="dxa"/>
            <w:shd w:val="clear" w:color="auto" w:fill="FFFFFF" w:themeFill="background1"/>
          </w:tcPr>
          <w:p w14:paraId="30CB989B" w14:textId="3D09A9BA" w:rsidR="00650BC0" w:rsidRPr="00650BC0" w:rsidRDefault="00650BC0" w:rsidP="00650BC0">
            <w:r w:rsidRPr="00650BC0">
              <w:t>Feb 22 – July 22</w:t>
            </w:r>
          </w:p>
        </w:tc>
      </w:tr>
      <w:tr w:rsidR="00650BC0" w:rsidRPr="00650BC0" w14:paraId="0496A950" w14:textId="77777777" w:rsidTr="00292B41">
        <w:tc>
          <w:tcPr>
            <w:tcW w:w="1129" w:type="dxa"/>
            <w:shd w:val="clear" w:color="auto" w:fill="FFFFFF" w:themeFill="background1"/>
          </w:tcPr>
          <w:p w14:paraId="55D40688" w14:textId="2AB29F92" w:rsidR="00650BC0" w:rsidRPr="00650BC0" w:rsidRDefault="00650BC0" w:rsidP="00650BC0">
            <w:pPr>
              <w:rPr>
                <w:b/>
              </w:rPr>
            </w:pPr>
            <w:r w:rsidRPr="00650BC0">
              <w:rPr>
                <w:b/>
              </w:rPr>
              <w:t>HH2</w:t>
            </w:r>
          </w:p>
        </w:tc>
        <w:tc>
          <w:tcPr>
            <w:tcW w:w="4536" w:type="dxa"/>
            <w:shd w:val="clear" w:color="auto" w:fill="FFFFFF" w:themeFill="background1"/>
          </w:tcPr>
          <w:p w14:paraId="420B79BB" w14:textId="21A019BA" w:rsidR="00650BC0" w:rsidRPr="00650BC0" w:rsidRDefault="00650BC0" w:rsidP="00650BC0">
            <w:r w:rsidRPr="00650BC0">
              <w:t>Implement an Archaeological Management Plan to avoid and minimise impacts on historic archaeological sites and values</w:t>
            </w:r>
          </w:p>
        </w:tc>
        <w:tc>
          <w:tcPr>
            <w:tcW w:w="1560" w:type="dxa"/>
            <w:shd w:val="clear" w:color="auto" w:fill="FFFFFF" w:themeFill="background1"/>
          </w:tcPr>
          <w:p w14:paraId="4D49CB1B" w14:textId="77777777" w:rsidR="00650BC0" w:rsidRPr="00650BC0" w:rsidRDefault="00650BC0" w:rsidP="00650BC0"/>
        </w:tc>
        <w:tc>
          <w:tcPr>
            <w:tcW w:w="1785" w:type="dxa"/>
            <w:shd w:val="clear" w:color="auto" w:fill="FFFFFF" w:themeFill="background1"/>
          </w:tcPr>
          <w:p w14:paraId="13216E71" w14:textId="427B3B5B" w:rsidR="00650BC0" w:rsidRPr="00650BC0" w:rsidRDefault="00650BC0" w:rsidP="00650BC0">
            <w:r w:rsidRPr="00650BC0">
              <w:t>Feb 22 – July 22</w:t>
            </w:r>
          </w:p>
        </w:tc>
      </w:tr>
      <w:tr w:rsidR="00650BC0" w:rsidRPr="00650BC0" w14:paraId="0106D909" w14:textId="77777777" w:rsidTr="00292B41">
        <w:tc>
          <w:tcPr>
            <w:tcW w:w="1129" w:type="dxa"/>
            <w:shd w:val="clear" w:color="auto" w:fill="FFFFFF" w:themeFill="background1"/>
          </w:tcPr>
          <w:p w14:paraId="22EA27BF" w14:textId="11E046C0" w:rsidR="00650BC0" w:rsidRPr="00650BC0" w:rsidRDefault="00650BC0" w:rsidP="00650BC0">
            <w:pPr>
              <w:rPr>
                <w:b/>
              </w:rPr>
            </w:pPr>
            <w:r w:rsidRPr="00650BC0">
              <w:rPr>
                <w:b/>
              </w:rPr>
              <w:t>HH3</w:t>
            </w:r>
          </w:p>
        </w:tc>
        <w:tc>
          <w:tcPr>
            <w:tcW w:w="4536" w:type="dxa"/>
            <w:shd w:val="clear" w:color="auto" w:fill="FFFFFF" w:themeFill="background1"/>
          </w:tcPr>
          <w:p w14:paraId="0C03A162" w14:textId="79D5973C" w:rsidR="00650BC0" w:rsidRPr="00650BC0" w:rsidRDefault="00650BC0" w:rsidP="00650BC0">
            <w:r w:rsidRPr="00650BC0">
              <w:t>Monitor condition of heritage sites</w:t>
            </w:r>
          </w:p>
        </w:tc>
        <w:tc>
          <w:tcPr>
            <w:tcW w:w="1560" w:type="dxa"/>
            <w:shd w:val="clear" w:color="auto" w:fill="FFFFFF" w:themeFill="background1"/>
          </w:tcPr>
          <w:p w14:paraId="0252DBA9" w14:textId="77777777" w:rsidR="00650BC0" w:rsidRPr="00650BC0" w:rsidRDefault="00650BC0" w:rsidP="00650BC0"/>
        </w:tc>
        <w:tc>
          <w:tcPr>
            <w:tcW w:w="1785" w:type="dxa"/>
            <w:shd w:val="clear" w:color="auto" w:fill="FFFFFF" w:themeFill="background1"/>
          </w:tcPr>
          <w:p w14:paraId="3FC19891" w14:textId="39A19317" w:rsidR="00650BC0" w:rsidRPr="00650BC0" w:rsidRDefault="00650BC0" w:rsidP="00650BC0">
            <w:r w:rsidRPr="00650BC0">
              <w:t>Feb 22 – July 22</w:t>
            </w:r>
          </w:p>
        </w:tc>
      </w:tr>
      <w:tr w:rsidR="00650BC0" w:rsidRPr="00650BC0" w14:paraId="2DBEF13F" w14:textId="77777777" w:rsidTr="00292B41">
        <w:tc>
          <w:tcPr>
            <w:tcW w:w="1129" w:type="dxa"/>
            <w:shd w:val="clear" w:color="auto" w:fill="FFFFFF" w:themeFill="background1"/>
          </w:tcPr>
          <w:p w14:paraId="6A2F93A1" w14:textId="1139D196" w:rsidR="00650BC0" w:rsidRPr="00650BC0" w:rsidRDefault="00650BC0" w:rsidP="00650BC0">
            <w:pPr>
              <w:rPr>
                <w:b/>
              </w:rPr>
            </w:pPr>
            <w:r w:rsidRPr="00650BC0">
              <w:rPr>
                <w:b/>
              </w:rPr>
              <w:t>HH4</w:t>
            </w:r>
          </w:p>
        </w:tc>
        <w:tc>
          <w:tcPr>
            <w:tcW w:w="4536" w:type="dxa"/>
            <w:shd w:val="clear" w:color="auto" w:fill="FFFFFF" w:themeFill="background1"/>
          </w:tcPr>
          <w:p w14:paraId="3E3F66DF" w14:textId="722A16D8" w:rsidR="00650BC0" w:rsidRPr="00650BC0" w:rsidRDefault="00650BC0" w:rsidP="00650BC0">
            <w:r w:rsidRPr="00650BC0">
              <w:t>Undertake archival photographic recording</w:t>
            </w:r>
          </w:p>
        </w:tc>
        <w:tc>
          <w:tcPr>
            <w:tcW w:w="1560" w:type="dxa"/>
            <w:shd w:val="clear" w:color="auto" w:fill="FFFFFF" w:themeFill="background1"/>
          </w:tcPr>
          <w:p w14:paraId="215A5B9F" w14:textId="77777777" w:rsidR="00650BC0" w:rsidRPr="00650BC0" w:rsidRDefault="00650BC0" w:rsidP="00650BC0"/>
        </w:tc>
        <w:tc>
          <w:tcPr>
            <w:tcW w:w="1785" w:type="dxa"/>
            <w:shd w:val="clear" w:color="auto" w:fill="FFFFFF" w:themeFill="background1"/>
          </w:tcPr>
          <w:p w14:paraId="227997BD" w14:textId="53BB54E1" w:rsidR="00650BC0" w:rsidRPr="00650BC0" w:rsidRDefault="00650BC0" w:rsidP="00650BC0">
            <w:r w:rsidRPr="00650BC0">
              <w:t>Feb 22 – July 22</w:t>
            </w:r>
          </w:p>
        </w:tc>
      </w:tr>
      <w:tr w:rsidR="00650BC0" w:rsidRPr="00650BC0" w14:paraId="1F168905" w14:textId="77777777" w:rsidTr="00292B41">
        <w:tc>
          <w:tcPr>
            <w:tcW w:w="1129" w:type="dxa"/>
            <w:shd w:val="clear" w:color="auto" w:fill="FFFFFF" w:themeFill="background1"/>
          </w:tcPr>
          <w:p w14:paraId="3FDCB957" w14:textId="3E933538" w:rsidR="00650BC0" w:rsidRPr="00650BC0" w:rsidRDefault="00650BC0" w:rsidP="00650BC0">
            <w:pPr>
              <w:rPr>
                <w:b/>
              </w:rPr>
            </w:pPr>
            <w:r w:rsidRPr="00650BC0">
              <w:rPr>
                <w:b/>
              </w:rPr>
              <w:t>HH5</w:t>
            </w:r>
          </w:p>
        </w:tc>
        <w:tc>
          <w:tcPr>
            <w:tcW w:w="4536" w:type="dxa"/>
            <w:shd w:val="clear" w:color="auto" w:fill="FFFFFF" w:themeFill="background1"/>
          </w:tcPr>
          <w:p w14:paraId="11BF07E3" w14:textId="306D8C39" w:rsidR="00650BC0" w:rsidRPr="00650BC0" w:rsidRDefault="00650BC0" w:rsidP="00650BC0">
            <w:r w:rsidRPr="00650BC0">
              <w:t>Minimise impacts on heritage trees</w:t>
            </w:r>
          </w:p>
        </w:tc>
        <w:tc>
          <w:tcPr>
            <w:tcW w:w="1560" w:type="dxa"/>
            <w:shd w:val="clear" w:color="auto" w:fill="FFFFFF" w:themeFill="background1"/>
          </w:tcPr>
          <w:p w14:paraId="689E5BAA" w14:textId="77777777" w:rsidR="00650BC0" w:rsidRPr="00650BC0" w:rsidRDefault="00650BC0" w:rsidP="00650BC0"/>
        </w:tc>
        <w:tc>
          <w:tcPr>
            <w:tcW w:w="1785" w:type="dxa"/>
            <w:shd w:val="clear" w:color="auto" w:fill="FFFFFF" w:themeFill="background1"/>
          </w:tcPr>
          <w:p w14:paraId="1E2F7E8C" w14:textId="75A9293E" w:rsidR="00650BC0" w:rsidRPr="00650BC0" w:rsidRDefault="00650BC0" w:rsidP="00650BC0">
            <w:r w:rsidRPr="00650BC0">
              <w:t>Feb 22 – July 22</w:t>
            </w:r>
          </w:p>
        </w:tc>
      </w:tr>
    </w:tbl>
    <w:p w14:paraId="654E1348" w14:textId="07665F52" w:rsidR="00650BC0" w:rsidRPr="00650BC0" w:rsidRDefault="00650BC0" w:rsidP="00650BC0">
      <w:pPr>
        <w:pStyle w:val="ListParagraph"/>
        <w:numPr>
          <w:ilvl w:val="0"/>
          <w:numId w:val="29"/>
        </w:numPr>
        <w:ind w:left="426"/>
        <w:rPr>
          <w:b/>
          <w:bCs/>
        </w:rPr>
      </w:pPr>
      <w:r w:rsidRPr="00650BC0">
        <w:rPr>
          <w:b/>
          <w:bCs/>
        </w:rPr>
        <w:t xml:space="preserve">Land Use Planning (LP)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306321E6" w14:textId="77777777" w:rsidTr="00292B41">
        <w:tc>
          <w:tcPr>
            <w:tcW w:w="1129" w:type="dxa"/>
            <w:shd w:val="clear" w:color="auto" w:fill="D9D9D9" w:themeFill="background1" w:themeFillShade="D9"/>
          </w:tcPr>
          <w:p w14:paraId="6AE5F8F8" w14:textId="77777777" w:rsidR="00650BC0" w:rsidRPr="00650BC0" w:rsidRDefault="00650BC0" w:rsidP="00292B41">
            <w:r w:rsidRPr="00650BC0">
              <w:t>EPR Code</w:t>
            </w:r>
          </w:p>
        </w:tc>
        <w:tc>
          <w:tcPr>
            <w:tcW w:w="4536" w:type="dxa"/>
            <w:shd w:val="clear" w:color="auto" w:fill="D9D9D9" w:themeFill="background1" w:themeFillShade="D9"/>
          </w:tcPr>
          <w:p w14:paraId="138D2514"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28D421CC" w14:textId="77777777" w:rsidR="00650BC0" w:rsidRPr="00650BC0" w:rsidRDefault="00650BC0" w:rsidP="00292B41">
            <w:r w:rsidRPr="00650BC0">
              <w:t>Relevant to NELEW</w:t>
            </w:r>
          </w:p>
        </w:tc>
        <w:tc>
          <w:tcPr>
            <w:tcW w:w="1785" w:type="dxa"/>
            <w:shd w:val="clear" w:color="auto" w:fill="D9D9D9" w:themeFill="background1" w:themeFillShade="D9"/>
          </w:tcPr>
          <w:p w14:paraId="6D21450E" w14:textId="77777777" w:rsidR="00650BC0" w:rsidRPr="00650BC0" w:rsidRDefault="00650BC0" w:rsidP="00292B41">
            <w:r w:rsidRPr="00650BC0">
              <w:t>Reporting period audited (in Year 2 of audit program)</w:t>
            </w:r>
          </w:p>
        </w:tc>
      </w:tr>
      <w:tr w:rsidR="00650BC0" w:rsidRPr="00650BC0" w14:paraId="5E68055C" w14:textId="77777777" w:rsidTr="00292B41">
        <w:tc>
          <w:tcPr>
            <w:tcW w:w="1129" w:type="dxa"/>
            <w:shd w:val="clear" w:color="auto" w:fill="FFFFFF" w:themeFill="background1"/>
          </w:tcPr>
          <w:p w14:paraId="6618391D" w14:textId="3D9F9E61" w:rsidR="00650BC0" w:rsidRPr="00650BC0" w:rsidRDefault="00650BC0" w:rsidP="00650BC0">
            <w:r w:rsidRPr="00650BC0">
              <w:rPr>
                <w:b/>
              </w:rPr>
              <w:t>LP1</w:t>
            </w:r>
          </w:p>
        </w:tc>
        <w:tc>
          <w:tcPr>
            <w:tcW w:w="4536" w:type="dxa"/>
            <w:shd w:val="clear" w:color="auto" w:fill="FFFFFF" w:themeFill="background1"/>
          </w:tcPr>
          <w:p w14:paraId="4A53EF17" w14:textId="2120D0C4" w:rsidR="00650BC0" w:rsidRPr="00650BC0" w:rsidRDefault="00650BC0" w:rsidP="00650BC0">
            <w:r w:rsidRPr="00650BC0">
              <w:t>Minimise land use impacts</w:t>
            </w:r>
          </w:p>
        </w:tc>
        <w:tc>
          <w:tcPr>
            <w:tcW w:w="1560" w:type="dxa"/>
            <w:shd w:val="clear" w:color="auto" w:fill="FFFFFF" w:themeFill="background1"/>
          </w:tcPr>
          <w:p w14:paraId="1108323B" w14:textId="77777777" w:rsidR="00650BC0" w:rsidRPr="00650BC0" w:rsidRDefault="00650BC0" w:rsidP="00650BC0"/>
        </w:tc>
        <w:tc>
          <w:tcPr>
            <w:tcW w:w="1785" w:type="dxa"/>
            <w:shd w:val="clear" w:color="auto" w:fill="FFFFFF" w:themeFill="background1"/>
          </w:tcPr>
          <w:p w14:paraId="2868511A" w14:textId="77777777" w:rsidR="00650BC0" w:rsidRPr="00650BC0" w:rsidRDefault="00650BC0" w:rsidP="00650BC0">
            <w:r w:rsidRPr="00650BC0">
              <w:t>Aug 21 – Jan 22</w:t>
            </w:r>
          </w:p>
          <w:p w14:paraId="027BB1FE" w14:textId="44FC2ACA" w:rsidR="00650BC0" w:rsidRPr="00650BC0" w:rsidRDefault="00650BC0" w:rsidP="00650BC0">
            <w:r w:rsidRPr="00650BC0">
              <w:lastRenderedPageBreak/>
              <w:t>Feb 22 – July 22</w:t>
            </w:r>
          </w:p>
        </w:tc>
      </w:tr>
      <w:tr w:rsidR="00650BC0" w:rsidRPr="00650BC0" w14:paraId="60A9E6BE" w14:textId="77777777" w:rsidTr="00292B41">
        <w:tc>
          <w:tcPr>
            <w:tcW w:w="1129" w:type="dxa"/>
            <w:shd w:val="clear" w:color="auto" w:fill="FFFFFF" w:themeFill="background1"/>
          </w:tcPr>
          <w:p w14:paraId="58D99CBD" w14:textId="710601AE" w:rsidR="00650BC0" w:rsidRPr="00650BC0" w:rsidRDefault="00650BC0" w:rsidP="00650BC0">
            <w:pPr>
              <w:rPr>
                <w:b/>
              </w:rPr>
            </w:pPr>
            <w:r w:rsidRPr="00650BC0">
              <w:rPr>
                <w:b/>
              </w:rPr>
              <w:lastRenderedPageBreak/>
              <w:t>LP2</w:t>
            </w:r>
          </w:p>
        </w:tc>
        <w:tc>
          <w:tcPr>
            <w:tcW w:w="4536" w:type="dxa"/>
            <w:shd w:val="clear" w:color="auto" w:fill="FFFFFF" w:themeFill="background1"/>
          </w:tcPr>
          <w:p w14:paraId="2F5EE490" w14:textId="0E7B5751" w:rsidR="00650BC0" w:rsidRPr="00650BC0" w:rsidRDefault="00650BC0" w:rsidP="00650BC0">
            <w:r w:rsidRPr="00650BC0">
              <w:t>Minimise impacts from location of new services and utilities</w:t>
            </w:r>
          </w:p>
        </w:tc>
        <w:tc>
          <w:tcPr>
            <w:tcW w:w="1560" w:type="dxa"/>
            <w:shd w:val="clear" w:color="auto" w:fill="FFFFFF" w:themeFill="background1"/>
          </w:tcPr>
          <w:p w14:paraId="66734359" w14:textId="77777777" w:rsidR="00650BC0" w:rsidRPr="00650BC0" w:rsidRDefault="00650BC0" w:rsidP="00650BC0"/>
        </w:tc>
        <w:tc>
          <w:tcPr>
            <w:tcW w:w="1785" w:type="dxa"/>
            <w:shd w:val="clear" w:color="auto" w:fill="FFFFFF" w:themeFill="background1"/>
          </w:tcPr>
          <w:p w14:paraId="2CD16F81" w14:textId="77777777" w:rsidR="00650BC0" w:rsidRPr="00650BC0" w:rsidRDefault="00650BC0" w:rsidP="00650BC0">
            <w:r w:rsidRPr="00650BC0">
              <w:t>Aug 21 – Jan 22</w:t>
            </w:r>
          </w:p>
          <w:p w14:paraId="6EEBA1C5" w14:textId="79AF80BA" w:rsidR="00650BC0" w:rsidRPr="00650BC0" w:rsidRDefault="00650BC0" w:rsidP="00650BC0">
            <w:r w:rsidRPr="00650BC0">
              <w:t>Feb 22 – July 22</w:t>
            </w:r>
          </w:p>
        </w:tc>
      </w:tr>
      <w:tr w:rsidR="00650BC0" w:rsidRPr="00650BC0" w14:paraId="6EB67B7F" w14:textId="77777777" w:rsidTr="00292B41">
        <w:tc>
          <w:tcPr>
            <w:tcW w:w="1129" w:type="dxa"/>
            <w:shd w:val="clear" w:color="auto" w:fill="FFFFFF" w:themeFill="background1"/>
          </w:tcPr>
          <w:p w14:paraId="1A8A2311" w14:textId="69ACA893" w:rsidR="00650BC0" w:rsidRPr="00650BC0" w:rsidRDefault="00650BC0" w:rsidP="00650BC0">
            <w:pPr>
              <w:rPr>
                <w:b/>
              </w:rPr>
            </w:pPr>
            <w:r w:rsidRPr="00650BC0">
              <w:rPr>
                <w:b/>
              </w:rPr>
              <w:t>LP3</w:t>
            </w:r>
          </w:p>
        </w:tc>
        <w:tc>
          <w:tcPr>
            <w:tcW w:w="4536" w:type="dxa"/>
            <w:shd w:val="clear" w:color="auto" w:fill="FFFFFF" w:themeFill="background1"/>
          </w:tcPr>
          <w:p w14:paraId="407013B0" w14:textId="1FCC0FE8" w:rsidR="00650BC0" w:rsidRPr="00650BC0" w:rsidRDefault="00650BC0" w:rsidP="00650BC0">
            <w:r w:rsidRPr="00650BC0">
              <w:t>Minimise inconsistency with strategic land use plans</w:t>
            </w:r>
          </w:p>
        </w:tc>
        <w:tc>
          <w:tcPr>
            <w:tcW w:w="1560" w:type="dxa"/>
            <w:shd w:val="clear" w:color="auto" w:fill="FFFFFF" w:themeFill="background1"/>
          </w:tcPr>
          <w:p w14:paraId="26B0143A" w14:textId="77777777" w:rsidR="00650BC0" w:rsidRPr="00650BC0" w:rsidRDefault="00650BC0" w:rsidP="00650BC0"/>
        </w:tc>
        <w:tc>
          <w:tcPr>
            <w:tcW w:w="1785" w:type="dxa"/>
            <w:shd w:val="clear" w:color="auto" w:fill="FFFFFF" w:themeFill="background1"/>
          </w:tcPr>
          <w:p w14:paraId="728AFE76" w14:textId="77777777" w:rsidR="00650BC0" w:rsidRPr="00650BC0" w:rsidRDefault="00650BC0" w:rsidP="00650BC0">
            <w:r w:rsidRPr="00650BC0">
              <w:t>Aug 21 – Jan 22</w:t>
            </w:r>
          </w:p>
          <w:p w14:paraId="4C04C997" w14:textId="5950E422" w:rsidR="00650BC0" w:rsidRPr="00650BC0" w:rsidRDefault="00650BC0" w:rsidP="00650BC0">
            <w:r w:rsidRPr="00650BC0">
              <w:t>Feb 22 – July 22</w:t>
            </w:r>
          </w:p>
        </w:tc>
      </w:tr>
      <w:tr w:rsidR="00650BC0" w:rsidRPr="00650BC0" w14:paraId="23C3F0B1" w14:textId="77777777" w:rsidTr="00292B41">
        <w:tc>
          <w:tcPr>
            <w:tcW w:w="1129" w:type="dxa"/>
            <w:shd w:val="clear" w:color="auto" w:fill="FFFFFF" w:themeFill="background1"/>
          </w:tcPr>
          <w:p w14:paraId="41DDD52F" w14:textId="2EF58833" w:rsidR="00650BC0" w:rsidRPr="00650BC0" w:rsidRDefault="00650BC0" w:rsidP="00650BC0">
            <w:pPr>
              <w:rPr>
                <w:b/>
              </w:rPr>
            </w:pPr>
            <w:r w:rsidRPr="00650BC0">
              <w:rPr>
                <w:b/>
              </w:rPr>
              <w:t>LP4</w:t>
            </w:r>
          </w:p>
        </w:tc>
        <w:tc>
          <w:tcPr>
            <w:tcW w:w="4536" w:type="dxa"/>
            <w:shd w:val="clear" w:color="auto" w:fill="FFFFFF" w:themeFill="background1"/>
          </w:tcPr>
          <w:p w14:paraId="76483700" w14:textId="1C76D476" w:rsidR="00650BC0" w:rsidRPr="00650BC0" w:rsidRDefault="00650BC0" w:rsidP="00650BC0">
            <w:r w:rsidRPr="00650BC0">
              <w:t>Minimise overshadowing from noise walls and elevated structures and overlooking from elevated structures</w:t>
            </w:r>
          </w:p>
        </w:tc>
        <w:tc>
          <w:tcPr>
            <w:tcW w:w="1560" w:type="dxa"/>
            <w:shd w:val="clear" w:color="auto" w:fill="FFFFFF" w:themeFill="background1"/>
          </w:tcPr>
          <w:p w14:paraId="4B72ED6A" w14:textId="77777777" w:rsidR="00650BC0" w:rsidRPr="00650BC0" w:rsidRDefault="00650BC0" w:rsidP="00650BC0"/>
        </w:tc>
        <w:tc>
          <w:tcPr>
            <w:tcW w:w="1785" w:type="dxa"/>
            <w:shd w:val="clear" w:color="auto" w:fill="FFFFFF" w:themeFill="background1"/>
          </w:tcPr>
          <w:p w14:paraId="130AE370" w14:textId="15C174BB" w:rsidR="00650BC0" w:rsidRPr="00650BC0" w:rsidRDefault="00650BC0" w:rsidP="00650BC0">
            <w:r w:rsidRPr="00650BC0">
              <w:t>Feb 22 – July 22</w:t>
            </w:r>
          </w:p>
        </w:tc>
      </w:tr>
      <w:tr w:rsidR="00650BC0" w:rsidRPr="00650BC0" w14:paraId="46F2E8EC" w14:textId="77777777" w:rsidTr="00292B41">
        <w:tc>
          <w:tcPr>
            <w:tcW w:w="1129" w:type="dxa"/>
            <w:shd w:val="clear" w:color="auto" w:fill="FFFFFF" w:themeFill="background1"/>
          </w:tcPr>
          <w:p w14:paraId="3D128283" w14:textId="6FDE8E1B" w:rsidR="00650BC0" w:rsidRPr="00650BC0" w:rsidRDefault="00650BC0" w:rsidP="00650BC0">
            <w:pPr>
              <w:rPr>
                <w:b/>
              </w:rPr>
            </w:pPr>
            <w:r w:rsidRPr="00650BC0">
              <w:rPr>
                <w:b/>
              </w:rPr>
              <w:t>LP5</w:t>
            </w:r>
          </w:p>
        </w:tc>
        <w:tc>
          <w:tcPr>
            <w:tcW w:w="4536" w:type="dxa"/>
            <w:shd w:val="clear" w:color="auto" w:fill="FFFFFF" w:themeFill="background1"/>
          </w:tcPr>
          <w:p w14:paraId="0A25A480" w14:textId="47FEA2FC" w:rsidR="00650BC0" w:rsidRPr="00650BC0" w:rsidRDefault="00650BC0" w:rsidP="00650BC0">
            <w:r w:rsidRPr="00650BC0">
              <w:t>Open Space Replacement</w:t>
            </w:r>
          </w:p>
        </w:tc>
        <w:tc>
          <w:tcPr>
            <w:tcW w:w="1560" w:type="dxa"/>
            <w:shd w:val="clear" w:color="auto" w:fill="FFFFFF" w:themeFill="background1"/>
          </w:tcPr>
          <w:p w14:paraId="61246BDC" w14:textId="0EBF7D15" w:rsidR="00650BC0" w:rsidRPr="00650BC0" w:rsidRDefault="00650BC0" w:rsidP="00650BC0">
            <w:r w:rsidRPr="00650BC0">
              <w:t>N/A</w:t>
            </w:r>
          </w:p>
        </w:tc>
        <w:tc>
          <w:tcPr>
            <w:tcW w:w="1785" w:type="dxa"/>
            <w:shd w:val="clear" w:color="auto" w:fill="FFFFFF" w:themeFill="background1"/>
          </w:tcPr>
          <w:p w14:paraId="4D4ABAF3" w14:textId="77777777" w:rsidR="00650BC0" w:rsidRPr="00650BC0" w:rsidRDefault="00650BC0" w:rsidP="00650BC0"/>
        </w:tc>
      </w:tr>
    </w:tbl>
    <w:p w14:paraId="2483AF3A" w14:textId="77777777" w:rsidR="00650BC0" w:rsidRPr="00650BC0" w:rsidRDefault="00650BC0" w:rsidP="00650BC0">
      <w:pPr>
        <w:rPr>
          <w:b/>
          <w:bCs/>
        </w:rPr>
      </w:pPr>
    </w:p>
    <w:p w14:paraId="153010FB" w14:textId="6D1ED766" w:rsidR="00650BC0" w:rsidRPr="00650BC0" w:rsidRDefault="00650BC0" w:rsidP="00650BC0">
      <w:pPr>
        <w:pStyle w:val="ListParagraph"/>
        <w:numPr>
          <w:ilvl w:val="0"/>
          <w:numId w:val="29"/>
        </w:numPr>
        <w:ind w:left="426"/>
        <w:rPr>
          <w:b/>
          <w:bCs/>
        </w:rPr>
      </w:pPr>
      <w:r w:rsidRPr="00650BC0">
        <w:rPr>
          <w:b/>
          <w:bCs/>
        </w:rPr>
        <w:t xml:space="preserve">Landscape and Visual (LV)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3F73B888" w14:textId="77777777" w:rsidTr="00292B41">
        <w:tc>
          <w:tcPr>
            <w:tcW w:w="1129" w:type="dxa"/>
            <w:shd w:val="clear" w:color="auto" w:fill="D9D9D9" w:themeFill="background1" w:themeFillShade="D9"/>
          </w:tcPr>
          <w:p w14:paraId="47901870" w14:textId="77777777" w:rsidR="00650BC0" w:rsidRPr="00650BC0" w:rsidRDefault="00650BC0" w:rsidP="00292B41">
            <w:r w:rsidRPr="00650BC0">
              <w:t>EPR Code</w:t>
            </w:r>
          </w:p>
        </w:tc>
        <w:tc>
          <w:tcPr>
            <w:tcW w:w="4536" w:type="dxa"/>
            <w:shd w:val="clear" w:color="auto" w:fill="D9D9D9" w:themeFill="background1" w:themeFillShade="D9"/>
          </w:tcPr>
          <w:p w14:paraId="7E066098"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55B4943D" w14:textId="77777777" w:rsidR="00650BC0" w:rsidRPr="00650BC0" w:rsidRDefault="00650BC0" w:rsidP="00292B41">
            <w:r w:rsidRPr="00650BC0">
              <w:t>Relevant to NELEW</w:t>
            </w:r>
          </w:p>
        </w:tc>
        <w:tc>
          <w:tcPr>
            <w:tcW w:w="1785" w:type="dxa"/>
            <w:shd w:val="clear" w:color="auto" w:fill="D9D9D9" w:themeFill="background1" w:themeFillShade="D9"/>
          </w:tcPr>
          <w:p w14:paraId="0BA7CD18" w14:textId="77777777" w:rsidR="00650BC0" w:rsidRPr="00650BC0" w:rsidRDefault="00650BC0" w:rsidP="00292B41">
            <w:r w:rsidRPr="00650BC0">
              <w:t>Reporting period audited (in Year 2 of audit program)</w:t>
            </w:r>
          </w:p>
        </w:tc>
      </w:tr>
      <w:tr w:rsidR="00650BC0" w:rsidRPr="00650BC0" w14:paraId="0ED6F0FB" w14:textId="77777777" w:rsidTr="00292B41">
        <w:tc>
          <w:tcPr>
            <w:tcW w:w="1129" w:type="dxa"/>
            <w:shd w:val="clear" w:color="auto" w:fill="FFFFFF" w:themeFill="background1"/>
          </w:tcPr>
          <w:p w14:paraId="557B16B1" w14:textId="19D5592C" w:rsidR="00650BC0" w:rsidRPr="00650BC0" w:rsidRDefault="00650BC0" w:rsidP="00650BC0">
            <w:r w:rsidRPr="00650BC0">
              <w:rPr>
                <w:b/>
              </w:rPr>
              <w:t>LV1</w:t>
            </w:r>
          </w:p>
        </w:tc>
        <w:tc>
          <w:tcPr>
            <w:tcW w:w="4536" w:type="dxa"/>
            <w:shd w:val="clear" w:color="auto" w:fill="FFFFFF" w:themeFill="background1"/>
          </w:tcPr>
          <w:p w14:paraId="6E22639B" w14:textId="0024646C" w:rsidR="00650BC0" w:rsidRPr="00650BC0" w:rsidRDefault="00650BC0" w:rsidP="00650BC0">
            <w:r w:rsidRPr="00650BC0">
              <w:t>Design to be in accordance with the Urban Design Strategy</w:t>
            </w:r>
          </w:p>
        </w:tc>
        <w:tc>
          <w:tcPr>
            <w:tcW w:w="1560" w:type="dxa"/>
            <w:shd w:val="clear" w:color="auto" w:fill="FFFFFF" w:themeFill="background1"/>
          </w:tcPr>
          <w:p w14:paraId="3854334F" w14:textId="77777777" w:rsidR="00650BC0" w:rsidRPr="00650BC0" w:rsidRDefault="00650BC0" w:rsidP="00650BC0"/>
        </w:tc>
        <w:tc>
          <w:tcPr>
            <w:tcW w:w="1785" w:type="dxa"/>
            <w:shd w:val="clear" w:color="auto" w:fill="FFFFFF" w:themeFill="background1"/>
          </w:tcPr>
          <w:p w14:paraId="11413D3C" w14:textId="55CF27D3" w:rsidR="00650BC0" w:rsidRPr="00650BC0" w:rsidRDefault="00650BC0" w:rsidP="00650BC0">
            <w:r w:rsidRPr="00650BC0">
              <w:t>Feb 22 – July 22</w:t>
            </w:r>
          </w:p>
        </w:tc>
      </w:tr>
      <w:tr w:rsidR="00650BC0" w:rsidRPr="00650BC0" w14:paraId="51A3F17E" w14:textId="77777777" w:rsidTr="00292B41">
        <w:tc>
          <w:tcPr>
            <w:tcW w:w="1129" w:type="dxa"/>
            <w:shd w:val="clear" w:color="auto" w:fill="FFFFFF" w:themeFill="background1"/>
          </w:tcPr>
          <w:p w14:paraId="1CCCB5C2" w14:textId="1974459E" w:rsidR="00650BC0" w:rsidRPr="00650BC0" w:rsidRDefault="00650BC0" w:rsidP="00650BC0">
            <w:pPr>
              <w:rPr>
                <w:b/>
              </w:rPr>
            </w:pPr>
            <w:r w:rsidRPr="00650BC0">
              <w:rPr>
                <w:b/>
              </w:rPr>
              <w:t>LV2</w:t>
            </w:r>
          </w:p>
        </w:tc>
        <w:tc>
          <w:tcPr>
            <w:tcW w:w="4536" w:type="dxa"/>
            <w:shd w:val="clear" w:color="auto" w:fill="FFFFFF" w:themeFill="background1"/>
          </w:tcPr>
          <w:p w14:paraId="74659B2F" w14:textId="1C9F85E2" w:rsidR="00650BC0" w:rsidRPr="00650BC0" w:rsidRDefault="00650BC0" w:rsidP="00650BC0">
            <w:r w:rsidRPr="00650BC0">
              <w:t>Minimise landscape impacts during construction</w:t>
            </w:r>
          </w:p>
        </w:tc>
        <w:tc>
          <w:tcPr>
            <w:tcW w:w="1560" w:type="dxa"/>
            <w:shd w:val="clear" w:color="auto" w:fill="FFFFFF" w:themeFill="background1"/>
          </w:tcPr>
          <w:p w14:paraId="78FF4465" w14:textId="77777777" w:rsidR="00650BC0" w:rsidRPr="00650BC0" w:rsidRDefault="00650BC0" w:rsidP="00650BC0"/>
        </w:tc>
        <w:tc>
          <w:tcPr>
            <w:tcW w:w="1785" w:type="dxa"/>
            <w:shd w:val="clear" w:color="auto" w:fill="FFFFFF" w:themeFill="background1"/>
          </w:tcPr>
          <w:p w14:paraId="73EFCD4D" w14:textId="2EDFED85" w:rsidR="00650BC0" w:rsidRPr="00650BC0" w:rsidRDefault="00650BC0" w:rsidP="00650BC0">
            <w:r w:rsidRPr="00650BC0">
              <w:t>Feb 22 – July 22</w:t>
            </w:r>
          </w:p>
        </w:tc>
      </w:tr>
      <w:tr w:rsidR="00650BC0" w:rsidRPr="00650BC0" w14:paraId="12AE7FDB" w14:textId="77777777" w:rsidTr="00292B41">
        <w:tc>
          <w:tcPr>
            <w:tcW w:w="1129" w:type="dxa"/>
            <w:shd w:val="clear" w:color="auto" w:fill="FFFFFF" w:themeFill="background1"/>
          </w:tcPr>
          <w:p w14:paraId="0BEF905D" w14:textId="4B6BB48C" w:rsidR="00650BC0" w:rsidRPr="00650BC0" w:rsidRDefault="00650BC0" w:rsidP="00650BC0">
            <w:pPr>
              <w:rPr>
                <w:b/>
              </w:rPr>
            </w:pPr>
            <w:r w:rsidRPr="00650BC0">
              <w:rPr>
                <w:b/>
              </w:rPr>
              <w:t>LV3</w:t>
            </w:r>
          </w:p>
        </w:tc>
        <w:tc>
          <w:tcPr>
            <w:tcW w:w="4536" w:type="dxa"/>
            <w:shd w:val="clear" w:color="auto" w:fill="FFFFFF" w:themeFill="background1"/>
          </w:tcPr>
          <w:p w14:paraId="0081FF41" w14:textId="7DFA3D57" w:rsidR="00650BC0" w:rsidRPr="00650BC0" w:rsidRDefault="00650BC0" w:rsidP="00650BC0">
            <w:r w:rsidRPr="00650BC0">
              <w:t>Minimise construction lighting impacts</w:t>
            </w:r>
          </w:p>
        </w:tc>
        <w:tc>
          <w:tcPr>
            <w:tcW w:w="1560" w:type="dxa"/>
            <w:shd w:val="clear" w:color="auto" w:fill="FFFFFF" w:themeFill="background1"/>
          </w:tcPr>
          <w:p w14:paraId="162A0E53" w14:textId="77777777" w:rsidR="00650BC0" w:rsidRPr="00650BC0" w:rsidRDefault="00650BC0" w:rsidP="00650BC0"/>
        </w:tc>
        <w:tc>
          <w:tcPr>
            <w:tcW w:w="1785" w:type="dxa"/>
            <w:shd w:val="clear" w:color="auto" w:fill="FFFFFF" w:themeFill="background1"/>
          </w:tcPr>
          <w:p w14:paraId="667431FC" w14:textId="041034AF" w:rsidR="00650BC0" w:rsidRPr="00650BC0" w:rsidRDefault="00650BC0" w:rsidP="00650BC0">
            <w:r w:rsidRPr="00650BC0">
              <w:t>Feb 22 – July 22</w:t>
            </w:r>
          </w:p>
        </w:tc>
      </w:tr>
      <w:tr w:rsidR="00650BC0" w:rsidRPr="00650BC0" w14:paraId="2D3932AF" w14:textId="77777777" w:rsidTr="00292B41">
        <w:tc>
          <w:tcPr>
            <w:tcW w:w="1129" w:type="dxa"/>
            <w:shd w:val="clear" w:color="auto" w:fill="FFFFFF" w:themeFill="background1"/>
          </w:tcPr>
          <w:p w14:paraId="0BE65F3D" w14:textId="065A2F8E" w:rsidR="00650BC0" w:rsidRPr="00650BC0" w:rsidRDefault="00650BC0" w:rsidP="00650BC0">
            <w:pPr>
              <w:rPr>
                <w:b/>
              </w:rPr>
            </w:pPr>
            <w:r w:rsidRPr="00650BC0">
              <w:rPr>
                <w:b/>
              </w:rPr>
              <w:t>LV4</w:t>
            </w:r>
          </w:p>
        </w:tc>
        <w:tc>
          <w:tcPr>
            <w:tcW w:w="4536" w:type="dxa"/>
            <w:shd w:val="clear" w:color="auto" w:fill="FFFFFF" w:themeFill="background1"/>
          </w:tcPr>
          <w:p w14:paraId="1FE05279" w14:textId="4CDF151B" w:rsidR="00650BC0" w:rsidRPr="00650BC0" w:rsidRDefault="00650BC0" w:rsidP="00650BC0">
            <w:r w:rsidRPr="00650BC0">
              <w:t>Minimise operation lighting impacts</w:t>
            </w:r>
          </w:p>
        </w:tc>
        <w:tc>
          <w:tcPr>
            <w:tcW w:w="1560" w:type="dxa"/>
            <w:shd w:val="clear" w:color="auto" w:fill="FFFFFF" w:themeFill="background1"/>
          </w:tcPr>
          <w:p w14:paraId="7BC89EFB" w14:textId="77777777" w:rsidR="00650BC0" w:rsidRPr="00650BC0" w:rsidRDefault="00650BC0" w:rsidP="00650BC0"/>
        </w:tc>
        <w:tc>
          <w:tcPr>
            <w:tcW w:w="1785" w:type="dxa"/>
            <w:shd w:val="clear" w:color="auto" w:fill="FFFFFF" w:themeFill="background1"/>
          </w:tcPr>
          <w:p w14:paraId="5A87F7C5" w14:textId="25398154" w:rsidR="00650BC0" w:rsidRPr="00650BC0" w:rsidRDefault="00650BC0" w:rsidP="00650BC0">
            <w:r w:rsidRPr="00650BC0">
              <w:t>Feb 22 – July 22</w:t>
            </w:r>
          </w:p>
        </w:tc>
      </w:tr>
    </w:tbl>
    <w:p w14:paraId="16F85D20" w14:textId="77777777" w:rsidR="00650BC0" w:rsidRPr="00650BC0" w:rsidRDefault="00650BC0" w:rsidP="00650BC0">
      <w:pPr>
        <w:rPr>
          <w:b/>
          <w:bCs/>
        </w:rPr>
      </w:pPr>
    </w:p>
    <w:p w14:paraId="7E7913EF" w14:textId="52A05890" w:rsidR="00650BC0" w:rsidRPr="00650BC0" w:rsidRDefault="00650BC0" w:rsidP="00650BC0">
      <w:pPr>
        <w:pStyle w:val="ListParagraph"/>
        <w:numPr>
          <w:ilvl w:val="0"/>
          <w:numId w:val="29"/>
        </w:numPr>
        <w:ind w:left="426"/>
        <w:rPr>
          <w:b/>
          <w:bCs/>
        </w:rPr>
      </w:pPr>
      <w:r w:rsidRPr="00650BC0">
        <w:rPr>
          <w:b/>
          <w:bCs/>
        </w:rPr>
        <w:t xml:space="preserve">Noise and Vibration (NV)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3B0F504C" w14:textId="77777777" w:rsidTr="00292B41">
        <w:tc>
          <w:tcPr>
            <w:tcW w:w="1129" w:type="dxa"/>
            <w:shd w:val="clear" w:color="auto" w:fill="D9D9D9" w:themeFill="background1" w:themeFillShade="D9"/>
          </w:tcPr>
          <w:p w14:paraId="3D9F1731" w14:textId="77777777" w:rsidR="00650BC0" w:rsidRPr="00650BC0" w:rsidRDefault="00650BC0" w:rsidP="00292B41">
            <w:r w:rsidRPr="00650BC0">
              <w:t>EPR Code</w:t>
            </w:r>
          </w:p>
        </w:tc>
        <w:tc>
          <w:tcPr>
            <w:tcW w:w="4536" w:type="dxa"/>
            <w:shd w:val="clear" w:color="auto" w:fill="D9D9D9" w:themeFill="background1" w:themeFillShade="D9"/>
          </w:tcPr>
          <w:p w14:paraId="1B497CE8"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6D499C68" w14:textId="77777777" w:rsidR="00650BC0" w:rsidRPr="00650BC0" w:rsidRDefault="00650BC0" w:rsidP="00292B41">
            <w:r w:rsidRPr="00650BC0">
              <w:t>Relevant to NELEW</w:t>
            </w:r>
          </w:p>
        </w:tc>
        <w:tc>
          <w:tcPr>
            <w:tcW w:w="1785" w:type="dxa"/>
            <w:shd w:val="clear" w:color="auto" w:fill="D9D9D9" w:themeFill="background1" w:themeFillShade="D9"/>
          </w:tcPr>
          <w:p w14:paraId="3C02309A" w14:textId="77777777" w:rsidR="00650BC0" w:rsidRPr="00650BC0" w:rsidRDefault="00650BC0" w:rsidP="00292B41">
            <w:r w:rsidRPr="00650BC0">
              <w:t>Reporting period audited (in Year 2 of audit program)</w:t>
            </w:r>
          </w:p>
        </w:tc>
      </w:tr>
      <w:tr w:rsidR="00650BC0" w:rsidRPr="00650BC0" w14:paraId="332C58EE" w14:textId="77777777" w:rsidTr="00292B41">
        <w:tc>
          <w:tcPr>
            <w:tcW w:w="1129" w:type="dxa"/>
            <w:shd w:val="clear" w:color="auto" w:fill="FFFFFF" w:themeFill="background1"/>
          </w:tcPr>
          <w:p w14:paraId="558850F8" w14:textId="5181FE0A" w:rsidR="00650BC0" w:rsidRPr="00650BC0" w:rsidRDefault="00650BC0" w:rsidP="00650BC0">
            <w:r w:rsidRPr="00650BC0">
              <w:rPr>
                <w:b/>
              </w:rPr>
              <w:t>NV1</w:t>
            </w:r>
          </w:p>
        </w:tc>
        <w:tc>
          <w:tcPr>
            <w:tcW w:w="4536" w:type="dxa"/>
            <w:shd w:val="clear" w:color="auto" w:fill="FFFFFF" w:themeFill="background1"/>
          </w:tcPr>
          <w:p w14:paraId="6997205E" w14:textId="094180B8" w:rsidR="00650BC0" w:rsidRPr="00650BC0" w:rsidRDefault="00650BC0" w:rsidP="00650BC0">
            <w:r w:rsidRPr="00650BC0">
              <w:t>Achieve traffic noise objectives</w:t>
            </w:r>
          </w:p>
        </w:tc>
        <w:tc>
          <w:tcPr>
            <w:tcW w:w="1560" w:type="dxa"/>
            <w:shd w:val="clear" w:color="auto" w:fill="FFFFFF" w:themeFill="background1"/>
          </w:tcPr>
          <w:p w14:paraId="65C1B407" w14:textId="30F3D469" w:rsidR="00650BC0" w:rsidRPr="00650BC0" w:rsidRDefault="00650BC0" w:rsidP="00650BC0">
            <w:r w:rsidRPr="00650BC0">
              <w:t>*</w:t>
            </w:r>
            <w:proofErr w:type="gramStart"/>
            <w:r w:rsidRPr="00650BC0">
              <w:t>see</w:t>
            </w:r>
            <w:proofErr w:type="gramEnd"/>
            <w:r w:rsidRPr="00650BC0">
              <w:t xml:space="preserve"> note</w:t>
            </w:r>
          </w:p>
        </w:tc>
        <w:tc>
          <w:tcPr>
            <w:tcW w:w="1785" w:type="dxa"/>
            <w:shd w:val="clear" w:color="auto" w:fill="FFFFFF" w:themeFill="background1"/>
          </w:tcPr>
          <w:p w14:paraId="53245060" w14:textId="4EFBAD06" w:rsidR="00650BC0" w:rsidRPr="00650BC0" w:rsidRDefault="00650BC0" w:rsidP="00650BC0">
            <w:r w:rsidRPr="00650BC0">
              <w:t>*</w:t>
            </w:r>
            <w:proofErr w:type="gramStart"/>
            <w:r w:rsidRPr="00650BC0">
              <w:t>see</w:t>
            </w:r>
            <w:proofErr w:type="gramEnd"/>
            <w:r w:rsidRPr="00650BC0">
              <w:t xml:space="preserve"> note</w:t>
            </w:r>
          </w:p>
        </w:tc>
      </w:tr>
      <w:tr w:rsidR="00650BC0" w:rsidRPr="00650BC0" w14:paraId="1E6536B6" w14:textId="77777777" w:rsidTr="00292B41">
        <w:tc>
          <w:tcPr>
            <w:tcW w:w="1129" w:type="dxa"/>
            <w:shd w:val="clear" w:color="auto" w:fill="FFFFFF" w:themeFill="background1"/>
          </w:tcPr>
          <w:p w14:paraId="348C3556" w14:textId="2BF0ADC6" w:rsidR="00650BC0" w:rsidRPr="00650BC0" w:rsidRDefault="00650BC0" w:rsidP="00650BC0">
            <w:pPr>
              <w:rPr>
                <w:b/>
              </w:rPr>
            </w:pPr>
            <w:r w:rsidRPr="00650BC0">
              <w:rPr>
                <w:b/>
              </w:rPr>
              <w:t>NV2</w:t>
            </w:r>
          </w:p>
        </w:tc>
        <w:tc>
          <w:tcPr>
            <w:tcW w:w="4536" w:type="dxa"/>
            <w:shd w:val="clear" w:color="auto" w:fill="FFFFFF" w:themeFill="background1"/>
          </w:tcPr>
          <w:p w14:paraId="01E7061A" w14:textId="4B474D9C" w:rsidR="00650BC0" w:rsidRPr="00650BC0" w:rsidRDefault="00650BC0" w:rsidP="00650BC0">
            <w:r w:rsidRPr="00650BC0">
              <w:t>Monitor traffic noise</w:t>
            </w:r>
          </w:p>
        </w:tc>
        <w:tc>
          <w:tcPr>
            <w:tcW w:w="1560" w:type="dxa"/>
            <w:shd w:val="clear" w:color="auto" w:fill="FFFFFF" w:themeFill="background1"/>
          </w:tcPr>
          <w:p w14:paraId="16E1CF77" w14:textId="09793ADC" w:rsidR="00650BC0" w:rsidRPr="00650BC0" w:rsidRDefault="00650BC0" w:rsidP="00650BC0">
            <w:r w:rsidRPr="00650BC0">
              <w:t>N/A</w:t>
            </w:r>
          </w:p>
        </w:tc>
        <w:tc>
          <w:tcPr>
            <w:tcW w:w="1785" w:type="dxa"/>
            <w:shd w:val="clear" w:color="auto" w:fill="FFFFFF" w:themeFill="background1"/>
          </w:tcPr>
          <w:p w14:paraId="6FE0CEAA" w14:textId="77777777" w:rsidR="00650BC0" w:rsidRPr="00650BC0" w:rsidRDefault="00650BC0" w:rsidP="00650BC0"/>
        </w:tc>
      </w:tr>
      <w:tr w:rsidR="00650BC0" w:rsidRPr="00650BC0" w14:paraId="13B4100C" w14:textId="77777777" w:rsidTr="00292B41">
        <w:tc>
          <w:tcPr>
            <w:tcW w:w="1129" w:type="dxa"/>
            <w:shd w:val="clear" w:color="auto" w:fill="FFFFFF" w:themeFill="background1"/>
          </w:tcPr>
          <w:p w14:paraId="219A35DB" w14:textId="7DD85779" w:rsidR="00650BC0" w:rsidRPr="00650BC0" w:rsidRDefault="00650BC0" w:rsidP="00650BC0">
            <w:pPr>
              <w:rPr>
                <w:b/>
              </w:rPr>
            </w:pPr>
            <w:r w:rsidRPr="00650BC0">
              <w:rPr>
                <w:b/>
              </w:rPr>
              <w:t>NV3</w:t>
            </w:r>
          </w:p>
        </w:tc>
        <w:tc>
          <w:tcPr>
            <w:tcW w:w="4536" w:type="dxa"/>
            <w:shd w:val="clear" w:color="auto" w:fill="FFFFFF" w:themeFill="background1"/>
          </w:tcPr>
          <w:p w14:paraId="3410E2F5" w14:textId="6FA0C938" w:rsidR="00650BC0" w:rsidRPr="00650BC0" w:rsidRDefault="00650BC0" w:rsidP="00650BC0">
            <w:r w:rsidRPr="00650BC0">
              <w:t>Minimise construction noise impacts to sensitive receptors</w:t>
            </w:r>
          </w:p>
        </w:tc>
        <w:tc>
          <w:tcPr>
            <w:tcW w:w="1560" w:type="dxa"/>
            <w:shd w:val="clear" w:color="auto" w:fill="FFFFFF" w:themeFill="background1"/>
          </w:tcPr>
          <w:p w14:paraId="06DFA707" w14:textId="77777777" w:rsidR="00650BC0" w:rsidRPr="00650BC0" w:rsidRDefault="00650BC0" w:rsidP="00650BC0"/>
        </w:tc>
        <w:tc>
          <w:tcPr>
            <w:tcW w:w="1785" w:type="dxa"/>
            <w:shd w:val="clear" w:color="auto" w:fill="FFFFFF" w:themeFill="background1"/>
          </w:tcPr>
          <w:p w14:paraId="06546AC0" w14:textId="77777777" w:rsidR="00650BC0" w:rsidRPr="00650BC0" w:rsidRDefault="00650BC0" w:rsidP="00650BC0">
            <w:r w:rsidRPr="00650BC0">
              <w:t>Aug 21 – Jan 22</w:t>
            </w:r>
          </w:p>
          <w:p w14:paraId="4D1758BC" w14:textId="6F8FEF89" w:rsidR="00650BC0" w:rsidRPr="00650BC0" w:rsidRDefault="00650BC0" w:rsidP="00650BC0">
            <w:r w:rsidRPr="00650BC0">
              <w:lastRenderedPageBreak/>
              <w:t>Feb 22 – July 22</w:t>
            </w:r>
          </w:p>
        </w:tc>
      </w:tr>
      <w:tr w:rsidR="00650BC0" w:rsidRPr="00650BC0" w14:paraId="7CD7EFD4" w14:textId="77777777" w:rsidTr="00292B41">
        <w:tc>
          <w:tcPr>
            <w:tcW w:w="1129" w:type="dxa"/>
            <w:shd w:val="clear" w:color="auto" w:fill="FFFFFF" w:themeFill="background1"/>
          </w:tcPr>
          <w:p w14:paraId="34206698" w14:textId="03189F31" w:rsidR="00650BC0" w:rsidRPr="00650BC0" w:rsidRDefault="00650BC0" w:rsidP="00650BC0">
            <w:pPr>
              <w:rPr>
                <w:b/>
              </w:rPr>
            </w:pPr>
            <w:r w:rsidRPr="00650BC0">
              <w:rPr>
                <w:b/>
              </w:rPr>
              <w:lastRenderedPageBreak/>
              <w:t>NV4</w:t>
            </w:r>
          </w:p>
        </w:tc>
        <w:tc>
          <w:tcPr>
            <w:tcW w:w="4536" w:type="dxa"/>
            <w:shd w:val="clear" w:color="auto" w:fill="FFFFFF" w:themeFill="background1"/>
          </w:tcPr>
          <w:p w14:paraId="5A0C97C1" w14:textId="629FC1FD" w:rsidR="00650BC0" w:rsidRPr="00650BC0" w:rsidRDefault="00650BC0" w:rsidP="00650BC0">
            <w:r w:rsidRPr="00650BC0">
              <w:t>Implement a Construction Noise and Vibration Management Plan (CNVMP) to manage noise and vibration impacts</w:t>
            </w:r>
          </w:p>
        </w:tc>
        <w:tc>
          <w:tcPr>
            <w:tcW w:w="1560" w:type="dxa"/>
            <w:shd w:val="clear" w:color="auto" w:fill="FFFFFF" w:themeFill="background1"/>
          </w:tcPr>
          <w:p w14:paraId="3026AC58" w14:textId="77777777" w:rsidR="00650BC0" w:rsidRPr="00650BC0" w:rsidRDefault="00650BC0" w:rsidP="00650BC0"/>
        </w:tc>
        <w:tc>
          <w:tcPr>
            <w:tcW w:w="1785" w:type="dxa"/>
            <w:shd w:val="clear" w:color="auto" w:fill="FFFFFF" w:themeFill="background1"/>
          </w:tcPr>
          <w:p w14:paraId="25E1E0AE" w14:textId="77777777" w:rsidR="00650BC0" w:rsidRPr="00650BC0" w:rsidRDefault="00650BC0" w:rsidP="00650BC0">
            <w:r w:rsidRPr="00650BC0">
              <w:t>Aug 21 – Jan 22</w:t>
            </w:r>
          </w:p>
          <w:p w14:paraId="56AE6EA7" w14:textId="65752E8D" w:rsidR="00650BC0" w:rsidRPr="00650BC0" w:rsidRDefault="00650BC0" w:rsidP="00650BC0">
            <w:r w:rsidRPr="00650BC0">
              <w:t>Feb 22 – July 22</w:t>
            </w:r>
          </w:p>
        </w:tc>
      </w:tr>
      <w:tr w:rsidR="00650BC0" w:rsidRPr="00650BC0" w14:paraId="5F0722E2" w14:textId="77777777" w:rsidTr="00292B41">
        <w:tc>
          <w:tcPr>
            <w:tcW w:w="1129" w:type="dxa"/>
            <w:shd w:val="clear" w:color="auto" w:fill="FFFFFF" w:themeFill="background1"/>
          </w:tcPr>
          <w:p w14:paraId="00CB771F" w14:textId="2FD21038" w:rsidR="00650BC0" w:rsidRPr="00650BC0" w:rsidRDefault="00650BC0" w:rsidP="00650BC0">
            <w:pPr>
              <w:rPr>
                <w:b/>
              </w:rPr>
            </w:pPr>
            <w:r w:rsidRPr="00650BC0">
              <w:rPr>
                <w:b/>
              </w:rPr>
              <w:t>NV5</w:t>
            </w:r>
          </w:p>
        </w:tc>
        <w:tc>
          <w:tcPr>
            <w:tcW w:w="4536" w:type="dxa"/>
            <w:shd w:val="clear" w:color="auto" w:fill="FFFFFF" w:themeFill="background1"/>
          </w:tcPr>
          <w:p w14:paraId="18A59FBB" w14:textId="28C4FF33" w:rsidR="00650BC0" w:rsidRPr="00650BC0" w:rsidRDefault="00650BC0" w:rsidP="00650BC0">
            <w:r w:rsidRPr="00650BC0">
              <w:t>Establish vibration guidelines to protect utility assets</w:t>
            </w:r>
          </w:p>
        </w:tc>
        <w:tc>
          <w:tcPr>
            <w:tcW w:w="1560" w:type="dxa"/>
            <w:shd w:val="clear" w:color="auto" w:fill="FFFFFF" w:themeFill="background1"/>
          </w:tcPr>
          <w:p w14:paraId="24ED76A5" w14:textId="77777777" w:rsidR="00650BC0" w:rsidRPr="00650BC0" w:rsidRDefault="00650BC0" w:rsidP="00650BC0"/>
        </w:tc>
        <w:tc>
          <w:tcPr>
            <w:tcW w:w="1785" w:type="dxa"/>
            <w:shd w:val="clear" w:color="auto" w:fill="FFFFFF" w:themeFill="background1"/>
          </w:tcPr>
          <w:p w14:paraId="44ED4F47" w14:textId="287F0C9D" w:rsidR="00650BC0" w:rsidRPr="00650BC0" w:rsidRDefault="00650BC0" w:rsidP="00650BC0">
            <w:r w:rsidRPr="00650BC0">
              <w:t>Aug 21 – Jan 22</w:t>
            </w:r>
          </w:p>
        </w:tc>
      </w:tr>
      <w:tr w:rsidR="00650BC0" w:rsidRPr="00650BC0" w14:paraId="06BA0FD6" w14:textId="77777777" w:rsidTr="00292B41">
        <w:tc>
          <w:tcPr>
            <w:tcW w:w="1129" w:type="dxa"/>
            <w:shd w:val="clear" w:color="auto" w:fill="FFFFFF" w:themeFill="background1"/>
          </w:tcPr>
          <w:p w14:paraId="6CCC7BF1" w14:textId="2AFE2F74" w:rsidR="00650BC0" w:rsidRPr="00650BC0" w:rsidRDefault="00650BC0" w:rsidP="00650BC0">
            <w:pPr>
              <w:rPr>
                <w:b/>
              </w:rPr>
            </w:pPr>
            <w:r w:rsidRPr="00650BC0">
              <w:rPr>
                <w:b/>
              </w:rPr>
              <w:t>NV6</w:t>
            </w:r>
          </w:p>
        </w:tc>
        <w:tc>
          <w:tcPr>
            <w:tcW w:w="4536" w:type="dxa"/>
            <w:shd w:val="clear" w:color="auto" w:fill="FFFFFF" w:themeFill="background1"/>
          </w:tcPr>
          <w:p w14:paraId="7BBBBFA3" w14:textId="746F3D25" w:rsidR="00650BC0" w:rsidRPr="00650BC0" w:rsidRDefault="00650BC0" w:rsidP="00650BC0">
            <w:r w:rsidRPr="00650BC0">
              <w:t>Design permanent tunnel ventilation system and relevant fixed infrastructure to meet EPA requirements for noise</w:t>
            </w:r>
          </w:p>
        </w:tc>
        <w:tc>
          <w:tcPr>
            <w:tcW w:w="1560" w:type="dxa"/>
            <w:shd w:val="clear" w:color="auto" w:fill="FFFFFF" w:themeFill="background1"/>
          </w:tcPr>
          <w:p w14:paraId="6CB3D06A" w14:textId="6A89A3A2" w:rsidR="00650BC0" w:rsidRPr="00650BC0" w:rsidRDefault="00650BC0" w:rsidP="00650BC0">
            <w:r w:rsidRPr="00650BC0">
              <w:t>N/A</w:t>
            </w:r>
          </w:p>
        </w:tc>
        <w:tc>
          <w:tcPr>
            <w:tcW w:w="1785" w:type="dxa"/>
            <w:shd w:val="clear" w:color="auto" w:fill="FFFFFF" w:themeFill="background1"/>
          </w:tcPr>
          <w:p w14:paraId="494F6A9E" w14:textId="77777777" w:rsidR="00650BC0" w:rsidRPr="00650BC0" w:rsidRDefault="00650BC0" w:rsidP="00650BC0"/>
        </w:tc>
      </w:tr>
      <w:tr w:rsidR="00650BC0" w:rsidRPr="00650BC0" w14:paraId="45C6AF81" w14:textId="77777777" w:rsidTr="00292B41">
        <w:tc>
          <w:tcPr>
            <w:tcW w:w="1129" w:type="dxa"/>
            <w:shd w:val="clear" w:color="auto" w:fill="FFFFFF" w:themeFill="background1"/>
          </w:tcPr>
          <w:p w14:paraId="19FA0A00" w14:textId="7247BC4E" w:rsidR="00650BC0" w:rsidRPr="00650BC0" w:rsidRDefault="00650BC0" w:rsidP="00650BC0">
            <w:pPr>
              <w:rPr>
                <w:b/>
              </w:rPr>
            </w:pPr>
            <w:r w:rsidRPr="00650BC0">
              <w:rPr>
                <w:b/>
              </w:rPr>
              <w:t>NV7</w:t>
            </w:r>
          </w:p>
        </w:tc>
        <w:tc>
          <w:tcPr>
            <w:tcW w:w="4536" w:type="dxa"/>
            <w:shd w:val="clear" w:color="auto" w:fill="FFFFFF" w:themeFill="background1"/>
          </w:tcPr>
          <w:p w14:paraId="285E594D" w14:textId="450FF160" w:rsidR="00650BC0" w:rsidRPr="00650BC0" w:rsidRDefault="00650BC0" w:rsidP="00650BC0">
            <w:r w:rsidRPr="00650BC0">
              <w:t>Monitor noise from tunnel ventilation system and relevant fixed infrastructure</w:t>
            </w:r>
          </w:p>
        </w:tc>
        <w:tc>
          <w:tcPr>
            <w:tcW w:w="1560" w:type="dxa"/>
            <w:shd w:val="clear" w:color="auto" w:fill="FFFFFF" w:themeFill="background1"/>
          </w:tcPr>
          <w:p w14:paraId="46949FE6" w14:textId="0FABBF3A" w:rsidR="00650BC0" w:rsidRPr="00650BC0" w:rsidRDefault="00650BC0" w:rsidP="00650BC0">
            <w:r w:rsidRPr="00650BC0">
              <w:t>N/A</w:t>
            </w:r>
          </w:p>
        </w:tc>
        <w:tc>
          <w:tcPr>
            <w:tcW w:w="1785" w:type="dxa"/>
            <w:shd w:val="clear" w:color="auto" w:fill="FFFFFF" w:themeFill="background1"/>
          </w:tcPr>
          <w:p w14:paraId="4EC7103C" w14:textId="77777777" w:rsidR="00650BC0" w:rsidRPr="00650BC0" w:rsidRDefault="00650BC0" w:rsidP="00650BC0"/>
        </w:tc>
      </w:tr>
      <w:tr w:rsidR="00650BC0" w:rsidRPr="00650BC0" w14:paraId="6D66E4A8" w14:textId="77777777" w:rsidTr="00292B41">
        <w:tc>
          <w:tcPr>
            <w:tcW w:w="1129" w:type="dxa"/>
            <w:shd w:val="clear" w:color="auto" w:fill="FFFFFF" w:themeFill="background1"/>
          </w:tcPr>
          <w:p w14:paraId="00FD8086" w14:textId="1F5EFD31" w:rsidR="00650BC0" w:rsidRPr="00650BC0" w:rsidRDefault="00650BC0" w:rsidP="00650BC0">
            <w:pPr>
              <w:rPr>
                <w:b/>
              </w:rPr>
            </w:pPr>
            <w:r w:rsidRPr="00650BC0">
              <w:rPr>
                <w:b/>
              </w:rPr>
              <w:t>NV8</w:t>
            </w:r>
          </w:p>
        </w:tc>
        <w:tc>
          <w:tcPr>
            <w:tcW w:w="4536" w:type="dxa"/>
            <w:shd w:val="clear" w:color="auto" w:fill="FFFFFF" w:themeFill="background1"/>
          </w:tcPr>
          <w:p w14:paraId="1838557F" w14:textId="1A23F388" w:rsidR="00650BC0" w:rsidRPr="00650BC0" w:rsidRDefault="00650BC0" w:rsidP="00650BC0">
            <w:r w:rsidRPr="00650BC0">
              <w:t>Minimise construction vibration impacts on amenity</w:t>
            </w:r>
          </w:p>
        </w:tc>
        <w:tc>
          <w:tcPr>
            <w:tcW w:w="1560" w:type="dxa"/>
            <w:shd w:val="clear" w:color="auto" w:fill="FFFFFF" w:themeFill="background1"/>
          </w:tcPr>
          <w:p w14:paraId="4434A12F" w14:textId="77777777" w:rsidR="00650BC0" w:rsidRPr="00650BC0" w:rsidRDefault="00650BC0" w:rsidP="00650BC0"/>
        </w:tc>
        <w:tc>
          <w:tcPr>
            <w:tcW w:w="1785" w:type="dxa"/>
            <w:shd w:val="clear" w:color="auto" w:fill="FFFFFF" w:themeFill="background1"/>
          </w:tcPr>
          <w:p w14:paraId="32186852" w14:textId="70425AC1" w:rsidR="00650BC0" w:rsidRPr="00650BC0" w:rsidRDefault="00650BC0" w:rsidP="00650BC0">
            <w:r w:rsidRPr="00650BC0">
              <w:t>Aug 21 – Jan 22</w:t>
            </w:r>
          </w:p>
        </w:tc>
      </w:tr>
      <w:tr w:rsidR="00650BC0" w:rsidRPr="00650BC0" w14:paraId="0F86B0C3" w14:textId="77777777" w:rsidTr="00292B41">
        <w:tc>
          <w:tcPr>
            <w:tcW w:w="1129" w:type="dxa"/>
            <w:shd w:val="clear" w:color="auto" w:fill="FFFFFF" w:themeFill="background1"/>
          </w:tcPr>
          <w:p w14:paraId="21352195" w14:textId="3D37D2B0" w:rsidR="00650BC0" w:rsidRPr="00650BC0" w:rsidRDefault="00650BC0" w:rsidP="00650BC0">
            <w:pPr>
              <w:rPr>
                <w:b/>
              </w:rPr>
            </w:pPr>
            <w:r w:rsidRPr="00650BC0">
              <w:rPr>
                <w:b/>
              </w:rPr>
              <w:t>NV9</w:t>
            </w:r>
          </w:p>
        </w:tc>
        <w:tc>
          <w:tcPr>
            <w:tcW w:w="4536" w:type="dxa"/>
            <w:shd w:val="clear" w:color="auto" w:fill="FFFFFF" w:themeFill="background1"/>
          </w:tcPr>
          <w:p w14:paraId="0E5615A7" w14:textId="219A81B8" w:rsidR="00650BC0" w:rsidRPr="00650BC0" w:rsidRDefault="00650BC0" w:rsidP="00650BC0">
            <w:r w:rsidRPr="00650BC0">
              <w:t>Minimise construction vibration impacts on structures</w:t>
            </w:r>
          </w:p>
        </w:tc>
        <w:tc>
          <w:tcPr>
            <w:tcW w:w="1560" w:type="dxa"/>
            <w:shd w:val="clear" w:color="auto" w:fill="FFFFFF" w:themeFill="background1"/>
          </w:tcPr>
          <w:p w14:paraId="17897290" w14:textId="77777777" w:rsidR="00650BC0" w:rsidRPr="00650BC0" w:rsidRDefault="00650BC0" w:rsidP="00650BC0"/>
        </w:tc>
        <w:tc>
          <w:tcPr>
            <w:tcW w:w="1785" w:type="dxa"/>
            <w:shd w:val="clear" w:color="auto" w:fill="FFFFFF" w:themeFill="background1"/>
          </w:tcPr>
          <w:p w14:paraId="0EFCB3B4" w14:textId="3F6F2E7C" w:rsidR="00650BC0" w:rsidRPr="00650BC0" w:rsidRDefault="00650BC0" w:rsidP="00650BC0">
            <w:r w:rsidRPr="00650BC0">
              <w:t>Aug 21 – Jan 22</w:t>
            </w:r>
          </w:p>
        </w:tc>
      </w:tr>
      <w:tr w:rsidR="00650BC0" w:rsidRPr="00650BC0" w14:paraId="4752266C" w14:textId="77777777" w:rsidTr="00292B41">
        <w:tc>
          <w:tcPr>
            <w:tcW w:w="1129" w:type="dxa"/>
            <w:shd w:val="clear" w:color="auto" w:fill="FFFFFF" w:themeFill="background1"/>
          </w:tcPr>
          <w:p w14:paraId="2C70D0FB" w14:textId="3598D547" w:rsidR="00650BC0" w:rsidRPr="00650BC0" w:rsidRDefault="00650BC0" w:rsidP="00650BC0">
            <w:pPr>
              <w:rPr>
                <w:b/>
              </w:rPr>
            </w:pPr>
            <w:r w:rsidRPr="00650BC0">
              <w:rPr>
                <w:b/>
              </w:rPr>
              <w:t>NV10</w:t>
            </w:r>
          </w:p>
        </w:tc>
        <w:tc>
          <w:tcPr>
            <w:tcW w:w="4536" w:type="dxa"/>
            <w:shd w:val="clear" w:color="auto" w:fill="FFFFFF" w:themeFill="background1"/>
          </w:tcPr>
          <w:p w14:paraId="7F0DF244" w14:textId="433AC8AE" w:rsidR="00650BC0" w:rsidRPr="00650BC0" w:rsidRDefault="00650BC0" w:rsidP="00650BC0">
            <w:r w:rsidRPr="00650BC0">
              <w:t>Minimise impacts from ground-borne (internal) noise</w:t>
            </w:r>
          </w:p>
        </w:tc>
        <w:tc>
          <w:tcPr>
            <w:tcW w:w="1560" w:type="dxa"/>
            <w:shd w:val="clear" w:color="auto" w:fill="FFFFFF" w:themeFill="background1"/>
          </w:tcPr>
          <w:p w14:paraId="551406AD" w14:textId="77777777" w:rsidR="00650BC0" w:rsidRPr="00650BC0" w:rsidRDefault="00650BC0" w:rsidP="00650BC0"/>
        </w:tc>
        <w:tc>
          <w:tcPr>
            <w:tcW w:w="1785" w:type="dxa"/>
            <w:shd w:val="clear" w:color="auto" w:fill="FFFFFF" w:themeFill="background1"/>
          </w:tcPr>
          <w:p w14:paraId="7C50EAF1" w14:textId="4131846B" w:rsidR="00650BC0" w:rsidRPr="00650BC0" w:rsidRDefault="00650BC0" w:rsidP="00650BC0">
            <w:r w:rsidRPr="00650BC0">
              <w:t>Aug 21 – Jan 22</w:t>
            </w:r>
          </w:p>
        </w:tc>
      </w:tr>
      <w:tr w:rsidR="00650BC0" w:rsidRPr="00650BC0" w14:paraId="7A8799E7" w14:textId="77777777" w:rsidTr="00292B41">
        <w:tc>
          <w:tcPr>
            <w:tcW w:w="1129" w:type="dxa"/>
            <w:shd w:val="clear" w:color="auto" w:fill="FFFFFF" w:themeFill="background1"/>
          </w:tcPr>
          <w:p w14:paraId="74E638A0" w14:textId="3F283F55" w:rsidR="00650BC0" w:rsidRPr="00650BC0" w:rsidRDefault="00650BC0" w:rsidP="00650BC0">
            <w:pPr>
              <w:rPr>
                <w:b/>
              </w:rPr>
            </w:pPr>
            <w:r w:rsidRPr="00650BC0">
              <w:rPr>
                <w:b/>
              </w:rPr>
              <w:t>NV11</w:t>
            </w:r>
          </w:p>
        </w:tc>
        <w:tc>
          <w:tcPr>
            <w:tcW w:w="4536" w:type="dxa"/>
            <w:shd w:val="clear" w:color="auto" w:fill="FFFFFF" w:themeFill="background1"/>
          </w:tcPr>
          <w:p w14:paraId="3F1737F4" w14:textId="06128902" w:rsidR="00650BC0" w:rsidRPr="00650BC0" w:rsidRDefault="00650BC0" w:rsidP="00650BC0">
            <w:r w:rsidRPr="00650BC0">
              <w:t>Minimise amenity impacts from blast vibration</w:t>
            </w:r>
          </w:p>
        </w:tc>
        <w:tc>
          <w:tcPr>
            <w:tcW w:w="1560" w:type="dxa"/>
            <w:shd w:val="clear" w:color="auto" w:fill="FFFFFF" w:themeFill="background1"/>
          </w:tcPr>
          <w:p w14:paraId="78CA5FC8" w14:textId="77777777" w:rsidR="00650BC0" w:rsidRPr="00650BC0" w:rsidRDefault="00650BC0" w:rsidP="00650BC0"/>
        </w:tc>
        <w:tc>
          <w:tcPr>
            <w:tcW w:w="1785" w:type="dxa"/>
            <w:shd w:val="clear" w:color="auto" w:fill="FFFFFF" w:themeFill="background1"/>
          </w:tcPr>
          <w:p w14:paraId="06C97B30" w14:textId="101EBF23" w:rsidR="00650BC0" w:rsidRPr="00650BC0" w:rsidRDefault="00650BC0" w:rsidP="00650BC0">
            <w:r w:rsidRPr="00650BC0">
              <w:t>Aug 21 – Jan 22</w:t>
            </w:r>
          </w:p>
        </w:tc>
      </w:tr>
      <w:tr w:rsidR="00650BC0" w:rsidRPr="00650BC0" w14:paraId="36520F77" w14:textId="77777777" w:rsidTr="00292B41">
        <w:tc>
          <w:tcPr>
            <w:tcW w:w="1129" w:type="dxa"/>
            <w:shd w:val="clear" w:color="auto" w:fill="FFFFFF" w:themeFill="background1"/>
          </w:tcPr>
          <w:p w14:paraId="37AA6A98" w14:textId="05281FD3" w:rsidR="00650BC0" w:rsidRPr="00650BC0" w:rsidRDefault="00650BC0" w:rsidP="00650BC0">
            <w:pPr>
              <w:rPr>
                <w:b/>
              </w:rPr>
            </w:pPr>
            <w:r w:rsidRPr="00650BC0">
              <w:rPr>
                <w:b/>
              </w:rPr>
              <w:t>NV12</w:t>
            </w:r>
          </w:p>
        </w:tc>
        <w:tc>
          <w:tcPr>
            <w:tcW w:w="4536" w:type="dxa"/>
            <w:shd w:val="clear" w:color="auto" w:fill="FFFFFF" w:themeFill="background1"/>
          </w:tcPr>
          <w:p w14:paraId="1FC827B5" w14:textId="6F59A217" w:rsidR="00650BC0" w:rsidRPr="00650BC0" w:rsidRDefault="00650BC0" w:rsidP="00650BC0">
            <w:r w:rsidRPr="00650BC0">
              <w:t>Minimise amenity impacts from blast overpressure</w:t>
            </w:r>
          </w:p>
        </w:tc>
        <w:tc>
          <w:tcPr>
            <w:tcW w:w="1560" w:type="dxa"/>
            <w:shd w:val="clear" w:color="auto" w:fill="FFFFFF" w:themeFill="background1"/>
          </w:tcPr>
          <w:p w14:paraId="5CA8001A" w14:textId="77777777" w:rsidR="00650BC0" w:rsidRPr="00650BC0" w:rsidRDefault="00650BC0" w:rsidP="00650BC0"/>
        </w:tc>
        <w:tc>
          <w:tcPr>
            <w:tcW w:w="1785" w:type="dxa"/>
            <w:shd w:val="clear" w:color="auto" w:fill="FFFFFF" w:themeFill="background1"/>
          </w:tcPr>
          <w:p w14:paraId="3418CBE0" w14:textId="5CAC2E49" w:rsidR="00650BC0" w:rsidRPr="00650BC0" w:rsidRDefault="00650BC0" w:rsidP="00650BC0">
            <w:r w:rsidRPr="00650BC0">
              <w:t>Aug 21 – Jan 22</w:t>
            </w:r>
          </w:p>
        </w:tc>
      </w:tr>
      <w:tr w:rsidR="00650BC0" w:rsidRPr="00650BC0" w14:paraId="499AB41A" w14:textId="77777777" w:rsidTr="00292B41">
        <w:tc>
          <w:tcPr>
            <w:tcW w:w="1129" w:type="dxa"/>
            <w:shd w:val="clear" w:color="auto" w:fill="FFFFFF" w:themeFill="background1"/>
          </w:tcPr>
          <w:p w14:paraId="4E891A8F" w14:textId="4EFC2E60" w:rsidR="00650BC0" w:rsidRPr="00650BC0" w:rsidRDefault="00650BC0" w:rsidP="00650BC0">
            <w:pPr>
              <w:rPr>
                <w:b/>
              </w:rPr>
            </w:pPr>
            <w:r w:rsidRPr="00650BC0">
              <w:rPr>
                <w:b/>
              </w:rPr>
              <w:t>NV13</w:t>
            </w:r>
          </w:p>
        </w:tc>
        <w:tc>
          <w:tcPr>
            <w:tcW w:w="4536" w:type="dxa"/>
            <w:shd w:val="clear" w:color="auto" w:fill="FFFFFF" w:themeFill="background1"/>
          </w:tcPr>
          <w:p w14:paraId="7CCCB6B6" w14:textId="3B8BE60D" w:rsidR="00650BC0" w:rsidRPr="00650BC0" w:rsidRDefault="00650BC0" w:rsidP="00650BC0">
            <w:r w:rsidRPr="00650BC0">
              <w:t>Noise mitigation – noise walls</w:t>
            </w:r>
          </w:p>
        </w:tc>
        <w:tc>
          <w:tcPr>
            <w:tcW w:w="1560" w:type="dxa"/>
            <w:shd w:val="clear" w:color="auto" w:fill="FFFFFF" w:themeFill="background1"/>
          </w:tcPr>
          <w:p w14:paraId="548A715B" w14:textId="77777777" w:rsidR="00650BC0" w:rsidRPr="00650BC0" w:rsidRDefault="00650BC0" w:rsidP="00650BC0"/>
        </w:tc>
        <w:tc>
          <w:tcPr>
            <w:tcW w:w="1785" w:type="dxa"/>
            <w:shd w:val="clear" w:color="auto" w:fill="FFFFFF" w:themeFill="background1"/>
          </w:tcPr>
          <w:p w14:paraId="5E2B9908" w14:textId="01055E03" w:rsidR="00650BC0" w:rsidRPr="00650BC0" w:rsidRDefault="00650BC0" w:rsidP="00650BC0">
            <w:r w:rsidRPr="00650BC0">
              <w:t>Aug 21 – Jan 22</w:t>
            </w:r>
          </w:p>
        </w:tc>
      </w:tr>
      <w:tr w:rsidR="00650BC0" w:rsidRPr="00650BC0" w14:paraId="3C96B97E" w14:textId="77777777" w:rsidTr="00292B41">
        <w:tc>
          <w:tcPr>
            <w:tcW w:w="1129" w:type="dxa"/>
            <w:shd w:val="clear" w:color="auto" w:fill="FFFFFF" w:themeFill="background1"/>
          </w:tcPr>
          <w:p w14:paraId="4627DB49" w14:textId="7D56EFB6" w:rsidR="00650BC0" w:rsidRPr="00650BC0" w:rsidRDefault="00650BC0" w:rsidP="00650BC0">
            <w:pPr>
              <w:rPr>
                <w:b/>
              </w:rPr>
            </w:pPr>
            <w:r w:rsidRPr="00650BC0">
              <w:rPr>
                <w:b/>
              </w:rPr>
              <w:t>NV14</w:t>
            </w:r>
          </w:p>
        </w:tc>
        <w:tc>
          <w:tcPr>
            <w:tcW w:w="4536" w:type="dxa"/>
            <w:shd w:val="clear" w:color="auto" w:fill="FFFFFF" w:themeFill="background1"/>
          </w:tcPr>
          <w:p w14:paraId="02145671" w14:textId="0B370A43" w:rsidR="00650BC0" w:rsidRPr="00650BC0" w:rsidRDefault="00650BC0" w:rsidP="00650BC0">
            <w:r w:rsidRPr="00650BC0">
              <w:t>Reduce impacts from engine brake noise</w:t>
            </w:r>
          </w:p>
        </w:tc>
        <w:tc>
          <w:tcPr>
            <w:tcW w:w="1560" w:type="dxa"/>
            <w:shd w:val="clear" w:color="auto" w:fill="FFFFFF" w:themeFill="background1"/>
          </w:tcPr>
          <w:p w14:paraId="6144D523" w14:textId="77777777" w:rsidR="00650BC0" w:rsidRPr="00650BC0" w:rsidRDefault="00650BC0" w:rsidP="00650BC0"/>
        </w:tc>
        <w:tc>
          <w:tcPr>
            <w:tcW w:w="1785" w:type="dxa"/>
            <w:shd w:val="clear" w:color="auto" w:fill="FFFFFF" w:themeFill="background1"/>
          </w:tcPr>
          <w:p w14:paraId="28B18060" w14:textId="59916A9B" w:rsidR="00650BC0" w:rsidRPr="00650BC0" w:rsidRDefault="00650BC0" w:rsidP="00650BC0">
            <w:r w:rsidRPr="00650BC0">
              <w:t>Aug 21 – Jan 22</w:t>
            </w:r>
          </w:p>
        </w:tc>
      </w:tr>
      <w:tr w:rsidR="00650BC0" w:rsidRPr="00650BC0" w14:paraId="5F3B447B" w14:textId="77777777" w:rsidTr="00292B41">
        <w:tc>
          <w:tcPr>
            <w:tcW w:w="1129" w:type="dxa"/>
            <w:shd w:val="clear" w:color="auto" w:fill="FFFFFF" w:themeFill="background1"/>
          </w:tcPr>
          <w:p w14:paraId="75E2C804" w14:textId="7FBF0A61" w:rsidR="00650BC0" w:rsidRPr="00650BC0" w:rsidRDefault="00650BC0" w:rsidP="00650BC0">
            <w:pPr>
              <w:rPr>
                <w:b/>
              </w:rPr>
            </w:pPr>
            <w:r w:rsidRPr="00650BC0">
              <w:rPr>
                <w:b/>
              </w:rPr>
              <w:t>NV15</w:t>
            </w:r>
          </w:p>
        </w:tc>
        <w:tc>
          <w:tcPr>
            <w:tcW w:w="4536" w:type="dxa"/>
            <w:shd w:val="clear" w:color="auto" w:fill="FFFFFF" w:themeFill="background1"/>
          </w:tcPr>
          <w:p w14:paraId="18204A0D" w14:textId="5EFE3A6D" w:rsidR="00650BC0" w:rsidRPr="00650BC0" w:rsidRDefault="00650BC0" w:rsidP="00650BC0">
            <w:r w:rsidRPr="00650BC0">
              <w:t xml:space="preserve">Noise at public open space and school recreation grounds </w:t>
            </w:r>
          </w:p>
        </w:tc>
        <w:tc>
          <w:tcPr>
            <w:tcW w:w="1560" w:type="dxa"/>
            <w:shd w:val="clear" w:color="auto" w:fill="FFFFFF" w:themeFill="background1"/>
          </w:tcPr>
          <w:p w14:paraId="29C58D4C" w14:textId="77777777" w:rsidR="00650BC0" w:rsidRPr="00650BC0" w:rsidRDefault="00650BC0" w:rsidP="00650BC0"/>
        </w:tc>
        <w:tc>
          <w:tcPr>
            <w:tcW w:w="1785" w:type="dxa"/>
            <w:shd w:val="clear" w:color="auto" w:fill="FFFFFF" w:themeFill="background1"/>
          </w:tcPr>
          <w:p w14:paraId="1ACA5568" w14:textId="5A1445EE" w:rsidR="00650BC0" w:rsidRPr="00650BC0" w:rsidRDefault="00650BC0" w:rsidP="00650BC0">
            <w:r w:rsidRPr="00650BC0">
              <w:t>Aug 21 – Jan 22</w:t>
            </w:r>
          </w:p>
        </w:tc>
      </w:tr>
      <w:tr w:rsidR="00650BC0" w:rsidRPr="00650BC0" w14:paraId="6C30B4E3" w14:textId="77777777" w:rsidTr="00292B41">
        <w:tc>
          <w:tcPr>
            <w:tcW w:w="1129" w:type="dxa"/>
            <w:shd w:val="clear" w:color="auto" w:fill="FFFFFF" w:themeFill="background1"/>
          </w:tcPr>
          <w:p w14:paraId="04427815" w14:textId="23984E25" w:rsidR="00650BC0" w:rsidRPr="00650BC0" w:rsidRDefault="00650BC0" w:rsidP="00650BC0">
            <w:pPr>
              <w:rPr>
                <w:b/>
              </w:rPr>
            </w:pPr>
            <w:r w:rsidRPr="00650BC0">
              <w:rPr>
                <w:b/>
              </w:rPr>
              <w:t>NV16</w:t>
            </w:r>
          </w:p>
        </w:tc>
        <w:tc>
          <w:tcPr>
            <w:tcW w:w="4536" w:type="dxa"/>
            <w:shd w:val="clear" w:color="auto" w:fill="FFFFFF" w:themeFill="background1"/>
          </w:tcPr>
          <w:p w14:paraId="05057574" w14:textId="24FAA7A7" w:rsidR="00650BC0" w:rsidRPr="00650BC0" w:rsidRDefault="00650BC0" w:rsidP="00650BC0">
            <w:r w:rsidRPr="00650BC0">
              <w:t xml:space="preserve">Monitoring of Ongoing performance of operational traffic noise mitigation measures </w:t>
            </w:r>
          </w:p>
        </w:tc>
        <w:tc>
          <w:tcPr>
            <w:tcW w:w="1560" w:type="dxa"/>
            <w:shd w:val="clear" w:color="auto" w:fill="FFFFFF" w:themeFill="background1"/>
          </w:tcPr>
          <w:p w14:paraId="3D77A2FB" w14:textId="3EFE6CB6" w:rsidR="00650BC0" w:rsidRPr="00650BC0" w:rsidRDefault="00650BC0" w:rsidP="00650BC0">
            <w:r w:rsidRPr="00650BC0">
              <w:t>N/A</w:t>
            </w:r>
          </w:p>
        </w:tc>
        <w:tc>
          <w:tcPr>
            <w:tcW w:w="1785" w:type="dxa"/>
            <w:shd w:val="clear" w:color="auto" w:fill="FFFFFF" w:themeFill="background1"/>
          </w:tcPr>
          <w:p w14:paraId="31B447BC" w14:textId="77777777" w:rsidR="00650BC0" w:rsidRPr="00650BC0" w:rsidRDefault="00650BC0" w:rsidP="00650BC0"/>
        </w:tc>
      </w:tr>
    </w:tbl>
    <w:p w14:paraId="593CF0B4" w14:textId="77777777" w:rsidR="00650BC0" w:rsidRPr="00650BC0" w:rsidRDefault="00650BC0" w:rsidP="00650BC0">
      <w:pPr>
        <w:rPr>
          <w:b/>
          <w:bCs/>
        </w:rPr>
      </w:pPr>
    </w:p>
    <w:p w14:paraId="7ACBA317" w14:textId="58734189" w:rsidR="00650BC0" w:rsidRPr="00650BC0" w:rsidRDefault="00650BC0" w:rsidP="00650BC0">
      <w:pPr>
        <w:pStyle w:val="ListParagraph"/>
        <w:numPr>
          <w:ilvl w:val="0"/>
          <w:numId w:val="29"/>
        </w:numPr>
        <w:ind w:left="426"/>
        <w:rPr>
          <w:b/>
          <w:bCs/>
        </w:rPr>
      </w:pPr>
      <w:r w:rsidRPr="00650BC0">
        <w:rPr>
          <w:b/>
          <w:bCs/>
        </w:rPr>
        <w:t xml:space="preserve">Social and Community (SC)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0C89B921" w14:textId="77777777" w:rsidTr="00292B41">
        <w:tc>
          <w:tcPr>
            <w:tcW w:w="1129" w:type="dxa"/>
            <w:shd w:val="clear" w:color="auto" w:fill="D9D9D9" w:themeFill="background1" w:themeFillShade="D9"/>
          </w:tcPr>
          <w:p w14:paraId="5566BC8F" w14:textId="77777777" w:rsidR="00650BC0" w:rsidRPr="00650BC0" w:rsidRDefault="00650BC0" w:rsidP="00292B41">
            <w:r w:rsidRPr="00650BC0">
              <w:t>EPR Code</w:t>
            </w:r>
          </w:p>
        </w:tc>
        <w:tc>
          <w:tcPr>
            <w:tcW w:w="4536" w:type="dxa"/>
            <w:shd w:val="clear" w:color="auto" w:fill="D9D9D9" w:themeFill="background1" w:themeFillShade="D9"/>
          </w:tcPr>
          <w:p w14:paraId="615CA385"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39FA22E6" w14:textId="77777777" w:rsidR="00650BC0" w:rsidRPr="00650BC0" w:rsidRDefault="00650BC0" w:rsidP="00292B41">
            <w:r w:rsidRPr="00650BC0">
              <w:t>Relevant to NELEW</w:t>
            </w:r>
          </w:p>
        </w:tc>
        <w:tc>
          <w:tcPr>
            <w:tcW w:w="1785" w:type="dxa"/>
            <w:shd w:val="clear" w:color="auto" w:fill="D9D9D9" w:themeFill="background1" w:themeFillShade="D9"/>
          </w:tcPr>
          <w:p w14:paraId="4C199584" w14:textId="77777777" w:rsidR="00650BC0" w:rsidRPr="00650BC0" w:rsidRDefault="00650BC0" w:rsidP="00292B41">
            <w:r w:rsidRPr="00650BC0">
              <w:t>Reporting period audited (in Year 2 of audit program)</w:t>
            </w:r>
          </w:p>
        </w:tc>
      </w:tr>
      <w:tr w:rsidR="00650BC0" w:rsidRPr="00650BC0" w14:paraId="1964A803" w14:textId="77777777" w:rsidTr="00292B41">
        <w:tc>
          <w:tcPr>
            <w:tcW w:w="1129" w:type="dxa"/>
            <w:shd w:val="clear" w:color="auto" w:fill="FFFFFF" w:themeFill="background1"/>
          </w:tcPr>
          <w:p w14:paraId="1A8FE81B" w14:textId="21916E8C" w:rsidR="00650BC0" w:rsidRPr="00650BC0" w:rsidRDefault="00650BC0" w:rsidP="00650BC0">
            <w:r w:rsidRPr="00650BC0">
              <w:rPr>
                <w:b/>
              </w:rPr>
              <w:lastRenderedPageBreak/>
              <w:t>SC1</w:t>
            </w:r>
          </w:p>
        </w:tc>
        <w:tc>
          <w:tcPr>
            <w:tcW w:w="4536" w:type="dxa"/>
            <w:shd w:val="clear" w:color="auto" w:fill="FFFFFF" w:themeFill="background1"/>
          </w:tcPr>
          <w:p w14:paraId="1DC8015E" w14:textId="451BA00C" w:rsidR="00650BC0" w:rsidRPr="00650BC0" w:rsidRDefault="00650BC0" w:rsidP="00650BC0">
            <w:r w:rsidRPr="00650BC0">
              <w:t xml:space="preserve">Reduce community disruption and adverse amenity impacts </w:t>
            </w:r>
          </w:p>
        </w:tc>
        <w:tc>
          <w:tcPr>
            <w:tcW w:w="1560" w:type="dxa"/>
            <w:shd w:val="clear" w:color="auto" w:fill="FFFFFF" w:themeFill="background1"/>
          </w:tcPr>
          <w:p w14:paraId="1CE93769" w14:textId="77777777" w:rsidR="00650BC0" w:rsidRPr="00650BC0" w:rsidRDefault="00650BC0" w:rsidP="00650BC0"/>
        </w:tc>
        <w:tc>
          <w:tcPr>
            <w:tcW w:w="1785" w:type="dxa"/>
            <w:shd w:val="clear" w:color="auto" w:fill="FFFFFF" w:themeFill="background1"/>
          </w:tcPr>
          <w:p w14:paraId="39FF7CD4" w14:textId="241AA15B" w:rsidR="00650BC0" w:rsidRPr="00650BC0" w:rsidRDefault="00650BC0" w:rsidP="00650BC0">
            <w:r w:rsidRPr="00650BC0">
              <w:t>Feb 22 – July 22</w:t>
            </w:r>
          </w:p>
        </w:tc>
      </w:tr>
      <w:tr w:rsidR="00650BC0" w:rsidRPr="00650BC0" w14:paraId="535EC63C" w14:textId="77777777" w:rsidTr="00292B41">
        <w:tc>
          <w:tcPr>
            <w:tcW w:w="1129" w:type="dxa"/>
            <w:shd w:val="clear" w:color="auto" w:fill="FFFFFF" w:themeFill="background1"/>
          </w:tcPr>
          <w:p w14:paraId="79366216" w14:textId="75E7DB96" w:rsidR="00650BC0" w:rsidRPr="00650BC0" w:rsidRDefault="00650BC0" w:rsidP="00650BC0">
            <w:pPr>
              <w:rPr>
                <w:b/>
              </w:rPr>
            </w:pPr>
            <w:r w:rsidRPr="00650BC0">
              <w:rPr>
                <w:b/>
              </w:rPr>
              <w:t>SC2</w:t>
            </w:r>
          </w:p>
        </w:tc>
        <w:tc>
          <w:tcPr>
            <w:tcW w:w="4536" w:type="dxa"/>
            <w:shd w:val="clear" w:color="auto" w:fill="FFFFFF" w:themeFill="background1"/>
          </w:tcPr>
          <w:p w14:paraId="365DD51D" w14:textId="5AE009FE" w:rsidR="00650BC0" w:rsidRPr="00650BC0" w:rsidRDefault="00650BC0" w:rsidP="00650BC0">
            <w:r w:rsidRPr="00650BC0">
              <w:t>Manage impacts of land acquisition and occupation</w:t>
            </w:r>
          </w:p>
        </w:tc>
        <w:tc>
          <w:tcPr>
            <w:tcW w:w="1560" w:type="dxa"/>
            <w:shd w:val="clear" w:color="auto" w:fill="FFFFFF" w:themeFill="background1"/>
          </w:tcPr>
          <w:p w14:paraId="48C57B66" w14:textId="77777777" w:rsidR="00650BC0" w:rsidRPr="00650BC0" w:rsidRDefault="00650BC0" w:rsidP="00650BC0"/>
        </w:tc>
        <w:tc>
          <w:tcPr>
            <w:tcW w:w="1785" w:type="dxa"/>
            <w:shd w:val="clear" w:color="auto" w:fill="FFFFFF" w:themeFill="background1"/>
          </w:tcPr>
          <w:p w14:paraId="5B1BC4EE" w14:textId="5FEC42E4" w:rsidR="00650BC0" w:rsidRPr="00650BC0" w:rsidRDefault="00650BC0" w:rsidP="00650BC0">
            <w:r w:rsidRPr="00650BC0">
              <w:t>Feb 22 – July 22</w:t>
            </w:r>
          </w:p>
        </w:tc>
      </w:tr>
      <w:tr w:rsidR="00650BC0" w:rsidRPr="00650BC0" w14:paraId="12B2CB7F" w14:textId="77777777" w:rsidTr="00292B41">
        <w:tc>
          <w:tcPr>
            <w:tcW w:w="1129" w:type="dxa"/>
            <w:shd w:val="clear" w:color="auto" w:fill="FFFFFF" w:themeFill="background1"/>
          </w:tcPr>
          <w:p w14:paraId="29C7DE28" w14:textId="703570DF" w:rsidR="00650BC0" w:rsidRPr="00650BC0" w:rsidRDefault="00650BC0" w:rsidP="00650BC0">
            <w:pPr>
              <w:rPr>
                <w:b/>
              </w:rPr>
            </w:pPr>
            <w:r w:rsidRPr="00650BC0">
              <w:rPr>
                <w:b/>
              </w:rPr>
              <w:t>SC3</w:t>
            </w:r>
          </w:p>
        </w:tc>
        <w:tc>
          <w:tcPr>
            <w:tcW w:w="4536" w:type="dxa"/>
            <w:shd w:val="clear" w:color="auto" w:fill="FFFFFF" w:themeFill="background1"/>
          </w:tcPr>
          <w:p w14:paraId="73A25B00" w14:textId="4D37FB85" w:rsidR="00650BC0" w:rsidRPr="00650BC0" w:rsidRDefault="00650BC0" w:rsidP="00650BC0">
            <w:r w:rsidRPr="00650BC0">
              <w:t>Implement a Communications and Community Engagement Plan</w:t>
            </w:r>
          </w:p>
        </w:tc>
        <w:tc>
          <w:tcPr>
            <w:tcW w:w="1560" w:type="dxa"/>
            <w:shd w:val="clear" w:color="auto" w:fill="FFFFFF" w:themeFill="background1"/>
          </w:tcPr>
          <w:p w14:paraId="368A113A" w14:textId="77777777" w:rsidR="00650BC0" w:rsidRPr="00650BC0" w:rsidRDefault="00650BC0" w:rsidP="00650BC0"/>
        </w:tc>
        <w:tc>
          <w:tcPr>
            <w:tcW w:w="1785" w:type="dxa"/>
            <w:shd w:val="clear" w:color="auto" w:fill="FFFFFF" w:themeFill="background1"/>
          </w:tcPr>
          <w:p w14:paraId="77B8F55B" w14:textId="77777777" w:rsidR="00650BC0" w:rsidRPr="00650BC0" w:rsidRDefault="00650BC0" w:rsidP="00650BC0">
            <w:r w:rsidRPr="00650BC0">
              <w:t>Aug 21 – Jan 22</w:t>
            </w:r>
          </w:p>
          <w:p w14:paraId="69C3AC38" w14:textId="0DA98E4F" w:rsidR="00650BC0" w:rsidRPr="00650BC0" w:rsidRDefault="00650BC0" w:rsidP="00650BC0">
            <w:r w:rsidRPr="00650BC0">
              <w:t>Feb 22 – July 22</w:t>
            </w:r>
          </w:p>
        </w:tc>
      </w:tr>
      <w:tr w:rsidR="00650BC0" w:rsidRPr="00650BC0" w14:paraId="1C71C27E" w14:textId="77777777" w:rsidTr="00292B41">
        <w:tc>
          <w:tcPr>
            <w:tcW w:w="1129" w:type="dxa"/>
            <w:shd w:val="clear" w:color="auto" w:fill="FFFFFF" w:themeFill="background1"/>
          </w:tcPr>
          <w:p w14:paraId="70CE360D" w14:textId="533F0DD3" w:rsidR="00650BC0" w:rsidRPr="00650BC0" w:rsidRDefault="00650BC0" w:rsidP="00650BC0">
            <w:pPr>
              <w:rPr>
                <w:b/>
              </w:rPr>
            </w:pPr>
            <w:r w:rsidRPr="00650BC0">
              <w:rPr>
                <w:b/>
              </w:rPr>
              <w:t>SC4</w:t>
            </w:r>
          </w:p>
        </w:tc>
        <w:tc>
          <w:tcPr>
            <w:tcW w:w="4536" w:type="dxa"/>
            <w:shd w:val="clear" w:color="auto" w:fill="FFFFFF" w:themeFill="background1"/>
          </w:tcPr>
          <w:p w14:paraId="31FC853D" w14:textId="35023E61" w:rsidR="00650BC0" w:rsidRPr="00650BC0" w:rsidRDefault="00650BC0" w:rsidP="00650BC0">
            <w:r w:rsidRPr="00650BC0">
              <w:t>Participate in the Community Liaison Group</w:t>
            </w:r>
          </w:p>
        </w:tc>
        <w:tc>
          <w:tcPr>
            <w:tcW w:w="1560" w:type="dxa"/>
            <w:shd w:val="clear" w:color="auto" w:fill="FFFFFF" w:themeFill="background1"/>
          </w:tcPr>
          <w:p w14:paraId="3F903A05" w14:textId="77777777" w:rsidR="00650BC0" w:rsidRPr="00650BC0" w:rsidRDefault="00650BC0" w:rsidP="00650BC0"/>
        </w:tc>
        <w:tc>
          <w:tcPr>
            <w:tcW w:w="1785" w:type="dxa"/>
            <w:shd w:val="clear" w:color="auto" w:fill="FFFFFF" w:themeFill="background1"/>
          </w:tcPr>
          <w:p w14:paraId="1B0EA8E3" w14:textId="321FEA34" w:rsidR="00650BC0" w:rsidRPr="00650BC0" w:rsidRDefault="00650BC0" w:rsidP="00650BC0">
            <w:r w:rsidRPr="00650BC0">
              <w:t>Feb 22 – July 22</w:t>
            </w:r>
          </w:p>
        </w:tc>
      </w:tr>
      <w:tr w:rsidR="00650BC0" w:rsidRPr="00650BC0" w14:paraId="283D4CFD" w14:textId="77777777" w:rsidTr="00292B41">
        <w:tc>
          <w:tcPr>
            <w:tcW w:w="1129" w:type="dxa"/>
            <w:shd w:val="clear" w:color="auto" w:fill="FFFFFF" w:themeFill="background1"/>
          </w:tcPr>
          <w:p w14:paraId="71A7660D" w14:textId="52BF5422" w:rsidR="00650BC0" w:rsidRPr="00650BC0" w:rsidRDefault="00650BC0" w:rsidP="00650BC0">
            <w:pPr>
              <w:rPr>
                <w:b/>
              </w:rPr>
            </w:pPr>
            <w:r w:rsidRPr="00650BC0">
              <w:rPr>
                <w:b/>
              </w:rPr>
              <w:t>SC5</w:t>
            </w:r>
          </w:p>
        </w:tc>
        <w:tc>
          <w:tcPr>
            <w:tcW w:w="4536" w:type="dxa"/>
            <w:shd w:val="clear" w:color="auto" w:fill="FFFFFF" w:themeFill="background1"/>
          </w:tcPr>
          <w:p w14:paraId="3E02F576" w14:textId="110B8E78" w:rsidR="00650BC0" w:rsidRPr="00650BC0" w:rsidRDefault="00650BC0" w:rsidP="00650BC0">
            <w:r w:rsidRPr="00650BC0">
              <w:t xml:space="preserve">Minimise impacts of displacement of formal active recreation facilities </w:t>
            </w:r>
          </w:p>
        </w:tc>
        <w:tc>
          <w:tcPr>
            <w:tcW w:w="1560" w:type="dxa"/>
            <w:shd w:val="clear" w:color="auto" w:fill="FFFFFF" w:themeFill="background1"/>
          </w:tcPr>
          <w:p w14:paraId="128F89B6" w14:textId="77777777" w:rsidR="00650BC0" w:rsidRPr="00650BC0" w:rsidRDefault="00650BC0" w:rsidP="00650BC0"/>
        </w:tc>
        <w:tc>
          <w:tcPr>
            <w:tcW w:w="1785" w:type="dxa"/>
            <w:shd w:val="clear" w:color="auto" w:fill="FFFFFF" w:themeFill="background1"/>
          </w:tcPr>
          <w:p w14:paraId="27A2B66D" w14:textId="03655D93" w:rsidR="00650BC0" w:rsidRPr="00650BC0" w:rsidRDefault="00650BC0" w:rsidP="00650BC0">
            <w:r w:rsidRPr="00650BC0">
              <w:t>Feb 22 – July 22</w:t>
            </w:r>
          </w:p>
        </w:tc>
      </w:tr>
      <w:tr w:rsidR="00650BC0" w:rsidRPr="00650BC0" w14:paraId="212638E4" w14:textId="77777777" w:rsidTr="00292B41">
        <w:tc>
          <w:tcPr>
            <w:tcW w:w="1129" w:type="dxa"/>
            <w:shd w:val="clear" w:color="auto" w:fill="FFFFFF" w:themeFill="background1"/>
          </w:tcPr>
          <w:p w14:paraId="5FB1AC12" w14:textId="526135DA" w:rsidR="00650BC0" w:rsidRPr="00650BC0" w:rsidRDefault="00650BC0" w:rsidP="00650BC0">
            <w:pPr>
              <w:rPr>
                <w:b/>
              </w:rPr>
            </w:pPr>
            <w:r w:rsidRPr="00650BC0">
              <w:rPr>
                <w:b/>
              </w:rPr>
              <w:t>SC6</w:t>
            </w:r>
          </w:p>
        </w:tc>
        <w:tc>
          <w:tcPr>
            <w:tcW w:w="4536" w:type="dxa"/>
            <w:shd w:val="clear" w:color="auto" w:fill="FFFFFF" w:themeFill="background1"/>
          </w:tcPr>
          <w:p w14:paraId="3E23186A" w14:textId="765BE0C8" w:rsidR="00650BC0" w:rsidRPr="00650BC0" w:rsidRDefault="00650BC0" w:rsidP="00650BC0">
            <w:r w:rsidRPr="00650BC0">
              <w:t>Minimise impacts on formal active recreation and other facilities</w:t>
            </w:r>
          </w:p>
        </w:tc>
        <w:tc>
          <w:tcPr>
            <w:tcW w:w="1560" w:type="dxa"/>
            <w:shd w:val="clear" w:color="auto" w:fill="FFFFFF" w:themeFill="background1"/>
          </w:tcPr>
          <w:p w14:paraId="636C673C" w14:textId="77777777" w:rsidR="00650BC0" w:rsidRPr="00650BC0" w:rsidRDefault="00650BC0" w:rsidP="00650BC0"/>
        </w:tc>
        <w:tc>
          <w:tcPr>
            <w:tcW w:w="1785" w:type="dxa"/>
            <w:shd w:val="clear" w:color="auto" w:fill="FFFFFF" w:themeFill="background1"/>
          </w:tcPr>
          <w:p w14:paraId="50C142A3" w14:textId="3DCB4AC6" w:rsidR="00650BC0" w:rsidRPr="00650BC0" w:rsidRDefault="00650BC0" w:rsidP="00650BC0">
            <w:r w:rsidRPr="00650BC0">
              <w:t>Feb 22 – July 22</w:t>
            </w:r>
          </w:p>
        </w:tc>
      </w:tr>
      <w:tr w:rsidR="00650BC0" w:rsidRPr="00650BC0" w14:paraId="4C921485" w14:textId="77777777" w:rsidTr="00292B41">
        <w:tc>
          <w:tcPr>
            <w:tcW w:w="1129" w:type="dxa"/>
            <w:shd w:val="clear" w:color="auto" w:fill="FFFFFF" w:themeFill="background1"/>
          </w:tcPr>
          <w:p w14:paraId="04EE7DA3" w14:textId="1B2A0065" w:rsidR="00650BC0" w:rsidRPr="00650BC0" w:rsidRDefault="00650BC0" w:rsidP="00650BC0">
            <w:pPr>
              <w:rPr>
                <w:b/>
              </w:rPr>
            </w:pPr>
            <w:r w:rsidRPr="00650BC0">
              <w:rPr>
                <w:b/>
              </w:rPr>
              <w:t>SC7</w:t>
            </w:r>
          </w:p>
        </w:tc>
        <w:tc>
          <w:tcPr>
            <w:tcW w:w="4536" w:type="dxa"/>
            <w:shd w:val="clear" w:color="auto" w:fill="FFFFFF" w:themeFill="background1"/>
          </w:tcPr>
          <w:p w14:paraId="4C569B99" w14:textId="355DE082" w:rsidR="00650BC0" w:rsidRPr="00650BC0" w:rsidRDefault="00650BC0" w:rsidP="00650BC0">
            <w:r w:rsidRPr="00650BC0">
              <w:t xml:space="preserve">Implement a Community Involvement and Participation Plan (CIPP) </w:t>
            </w:r>
          </w:p>
        </w:tc>
        <w:tc>
          <w:tcPr>
            <w:tcW w:w="1560" w:type="dxa"/>
            <w:shd w:val="clear" w:color="auto" w:fill="FFFFFF" w:themeFill="background1"/>
          </w:tcPr>
          <w:p w14:paraId="319C1E11" w14:textId="77777777" w:rsidR="00650BC0" w:rsidRPr="00650BC0" w:rsidRDefault="00650BC0" w:rsidP="00650BC0"/>
        </w:tc>
        <w:tc>
          <w:tcPr>
            <w:tcW w:w="1785" w:type="dxa"/>
            <w:shd w:val="clear" w:color="auto" w:fill="FFFFFF" w:themeFill="background1"/>
          </w:tcPr>
          <w:p w14:paraId="4D3A31B7" w14:textId="6D7AAF72" w:rsidR="00650BC0" w:rsidRPr="00650BC0" w:rsidRDefault="00650BC0" w:rsidP="00650BC0">
            <w:r w:rsidRPr="00650BC0">
              <w:t>Feb 22 – July 22</w:t>
            </w:r>
          </w:p>
        </w:tc>
      </w:tr>
      <w:tr w:rsidR="00650BC0" w:rsidRPr="00650BC0" w14:paraId="1BD152B4" w14:textId="77777777" w:rsidTr="00292B41">
        <w:tc>
          <w:tcPr>
            <w:tcW w:w="1129" w:type="dxa"/>
            <w:shd w:val="clear" w:color="auto" w:fill="FFFFFF" w:themeFill="background1"/>
          </w:tcPr>
          <w:p w14:paraId="04D2D36E" w14:textId="485E80D5" w:rsidR="00650BC0" w:rsidRPr="00650BC0" w:rsidRDefault="00650BC0" w:rsidP="00650BC0">
            <w:pPr>
              <w:rPr>
                <w:b/>
              </w:rPr>
            </w:pPr>
            <w:r w:rsidRPr="00650BC0">
              <w:rPr>
                <w:b/>
              </w:rPr>
              <w:t>SC8</w:t>
            </w:r>
          </w:p>
        </w:tc>
        <w:tc>
          <w:tcPr>
            <w:tcW w:w="4536" w:type="dxa"/>
            <w:shd w:val="clear" w:color="auto" w:fill="FFFFFF" w:themeFill="background1"/>
          </w:tcPr>
          <w:p w14:paraId="2705DEE8" w14:textId="6C81431E" w:rsidR="00650BC0" w:rsidRPr="00650BC0" w:rsidRDefault="00650BC0" w:rsidP="00650BC0">
            <w:r w:rsidRPr="00650BC0">
              <w:t xml:space="preserve">Implement a voluntary purchase scheme for residential properties </w:t>
            </w:r>
          </w:p>
        </w:tc>
        <w:tc>
          <w:tcPr>
            <w:tcW w:w="1560" w:type="dxa"/>
            <w:shd w:val="clear" w:color="auto" w:fill="FFFFFF" w:themeFill="background1"/>
          </w:tcPr>
          <w:p w14:paraId="274529BF" w14:textId="77777777" w:rsidR="00650BC0" w:rsidRPr="00650BC0" w:rsidRDefault="00650BC0" w:rsidP="00650BC0"/>
        </w:tc>
        <w:tc>
          <w:tcPr>
            <w:tcW w:w="1785" w:type="dxa"/>
            <w:shd w:val="clear" w:color="auto" w:fill="FFFFFF" w:themeFill="background1"/>
          </w:tcPr>
          <w:p w14:paraId="235F5875" w14:textId="35F8CAA3" w:rsidR="00650BC0" w:rsidRPr="00650BC0" w:rsidRDefault="00650BC0" w:rsidP="00650BC0">
            <w:r w:rsidRPr="00650BC0">
              <w:t>Feb 22 – July 22</w:t>
            </w:r>
          </w:p>
        </w:tc>
      </w:tr>
    </w:tbl>
    <w:p w14:paraId="3E9E4FBC" w14:textId="77777777" w:rsidR="00650BC0" w:rsidRPr="00650BC0" w:rsidRDefault="00650BC0" w:rsidP="00650BC0">
      <w:pPr>
        <w:rPr>
          <w:b/>
          <w:bCs/>
        </w:rPr>
      </w:pPr>
    </w:p>
    <w:p w14:paraId="73A9B264" w14:textId="6360D357" w:rsidR="00650BC0" w:rsidRPr="00650BC0" w:rsidRDefault="00650BC0" w:rsidP="00650BC0">
      <w:pPr>
        <w:pStyle w:val="ListParagraph"/>
        <w:numPr>
          <w:ilvl w:val="0"/>
          <w:numId w:val="29"/>
        </w:numPr>
        <w:ind w:left="426"/>
        <w:rPr>
          <w:b/>
          <w:bCs/>
        </w:rPr>
      </w:pPr>
      <w:r w:rsidRPr="00650BC0">
        <w:rPr>
          <w:b/>
          <w:bCs/>
        </w:rPr>
        <w:t>Surface Water (SW)</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280E8F30" w14:textId="77777777" w:rsidTr="00292B41">
        <w:tc>
          <w:tcPr>
            <w:tcW w:w="1129" w:type="dxa"/>
            <w:shd w:val="clear" w:color="auto" w:fill="D9D9D9" w:themeFill="background1" w:themeFillShade="D9"/>
          </w:tcPr>
          <w:p w14:paraId="311D9294" w14:textId="77777777" w:rsidR="00650BC0" w:rsidRPr="00650BC0" w:rsidRDefault="00650BC0" w:rsidP="00292B41">
            <w:r w:rsidRPr="00650BC0">
              <w:t>EPR Code</w:t>
            </w:r>
          </w:p>
        </w:tc>
        <w:tc>
          <w:tcPr>
            <w:tcW w:w="4536" w:type="dxa"/>
            <w:shd w:val="clear" w:color="auto" w:fill="D9D9D9" w:themeFill="background1" w:themeFillShade="D9"/>
          </w:tcPr>
          <w:p w14:paraId="568CF55B"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78AD89BC" w14:textId="77777777" w:rsidR="00650BC0" w:rsidRPr="00650BC0" w:rsidRDefault="00650BC0" w:rsidP="00292B41">
            <w:r w:rsidRPr="00650BC0">
              <w:t>Relevant to NELEW</w:t>
            </w:r>
          </w:p>
        </w:tc>
        <w:tc>
          <w:tcPr>
            <w:tcW w:w="1785" w:type="dxa"/>
            <w:shd w:val="clear" w:color="auto" w:fill="D9D9D9" w:themeFill="background1" w:themeFillShade="D9"/>
          </w:tcPr>
          <w:p w14:paraId="3489DDCB" w14:textId="77777777" w:rsidR="00650BC0" w:rsidRPr="00650BC0" w:rsidRDefault="00650BC0" w:rsidP="00292B41">
            <w:r w:rsidRPr="00650BC0">
              <w:t>Reporting period audited (in Year 2 of audit program)</w:t>
            </w:r>
          </w:p>
        </w:tc>
      </w:tr>
      <w:tr w:rsidR="00650BC0" w:rsidRPr="00650BC0" w14:paraId="66B2351F" w14:textId="77777777" w:rsidTr="00292B41">
        <w:tc>
          <w:tcPr>
            <w:tcW w:w="1129" w:type="dxa"/>
            <w:shd w:val="clear" w:color="auto" w:fill="FFFFFF" w:themeFill="background1"/>
          </w:tcPr>
          <w:p w14:paraId="5197E121" w14:textId="3B2BDE3B" w:rsidR="00650BC0" w:rsidRPr="00650BC0" w:rsidRDefault="00650BC0" w:rsidP="00650BC0">
            <w:r w:rsidRPr="00650BC0">
              <w:rPr>
                <w:b/>
              </w:rPr>
              <w:t>SW 1</w:t>
            </w:r>
          </w:p>
        </w:tc>
        <w:tc>
          <w:tcPr>
            <w:tcW w:w="4536" w:type="dxa"/>
            <w:shd w:val="clear" w:color="auto" w:fill="FFFFFF" w:themeFill="background1"/>
          </w:tcPr>
          <w:p w14:paraId="4AA48DC6" w14:textId="23093BF3" w:rsidR="00650BC0" w:rsidRPr="00650BC0" w:rsidRDefault="00650BC0" w:rsidP="00650BC0">
            <w:r w:rsidRPr="00650BC0">
              <w:t>Discharges and runoff to meet State Environment Protection Policy (Waters)</w:t>
            </w:r>
          </w:p>
        </w:tc>
        <w:tc>
          <w:tcPr>
            <w:tcW w:w="1560" w:type="dxa"/>
            <w:shd w:val="clear" w:color="auto" w:fill="FFFFFF" w:themeFill="background1"/>
          </w:tcPr>
          <w:p w14:paraId="25DFB627" w14:textId="77777777" w:rsidR="00650BC0" w:rsidRPr="00650BC0" w:rsidRDefault="00650BC0" w:rsidP="00650BC0"/>
        </w:tc>
        <w:tc>
          <w:tcPr>
            <w:tcW w:w="1785" w:type="dxa"/>
            <w:shd w:val="clear" w:color="auto" w:fill="FFFFFF" w:themeFill="background1"/>
          </w:tcPr>
          <w:p w14:paraId="125BCC1D" w14:textId="22C963FD" w:rsidR="00650BC0" w:rsidRPr="00650BC0" w:rsidRDefault="00650BC0" w:rsidP="00650BC0">
            <w:r w:rsidRPr="00650BC0">
              <w:t>Aug 21 – Jan 22</w:t>
            </w:r>
          </w:p>
        </w:tc>
      </w:tr>
      <w:tr w:rsidR="00650BC0" w:rsidRPr="00650BC0" w14:paraId="2A15DB8E" w14:textId="77777777" w:rsidTr="00292B41">
        <w:tc>
          <w:tcPr>
            <w:tcW w:w="1129" w:type="dxa"/>
            <w:shd w:val="clear" w:color="auto" w:fill="FFFFFF" w:themeFill="background1"/>
          </w:tcPr>
          <w:p w14:paraId="37BFD759" w14:textId="2394923B" w:rsidR="00650BC0" w:rsidRPr="00650BC0" w:rsidRDefault="00650BC0" w:rsidP="00650BC0">
            <w:pPr>
              <w:rPr>
                <w:b/>
              </w:rPr>
            </w:pPr>
            <w:r w:rsidRPr="00650BC0">
              <w:rPr>
                <w:b/>
              </w:rPr>
              <w:t>SW 2</w:t>
            </w:r>
          </w:p>
        </w:tc>
        <w:tc>
          <w:tcPr>
            <w:tcW w:w="4536" w:type="dxa"/>
            <w:shd w:val="clear" w:color="auto" w:fill="FFFFFF" w:themeFill="background1"/>
          </w:tcPr>
          <w:p w14:paraId="55B5483F" w14:textId="15BAAB64" w:rsidR="00650BC0" w:rsidRPr="00650BC0" w:rsidRDefault="00650BC0" w:rsidP="00650BC0">
            <w:r w:rsidRPr="00650BC0">
              <w:t>Design and implement spill containment</w:t>
            </w:r>
          </w:p>
        </w:tc>
        <w:tc>
          <w:tcPr>
            <w:tcW w:w="1560" w:type="dxa"/>
            <w:shd w:val="clear" w:color="auto" w:fill="FFFFFF" w:themeFill="background1"/>
          </w:tcPr>
          <w:p w14:paraId="26A18DB4" w14:textId="354DD985" w:rsidR="00650BC0" w:rsidRPr="00650BC0" w:rsidRDefault="00650BC0" w:rsidP="00650BC0">
            <w:r w:rsidRPr="00650BC0">
              <w:t>N/A ^</w:t>
            </w:r>
          </w:p>
        </w:tc>
        <w:tc>
          <w:tcPr>
            <w:tcW w:w="1785" w:type="dxa"/>
            <w:shd w:val="clear" w:color="auto" w:fill="FFFFFF" w:themeFill="background1"/>
          </w:tcPr>
          <w:p w14:paraId="1EC5ECB0" w14:textId="069E9405" w:rsidR="00650BC0" w:rsidRPr="00650BC0" w:rsidRDefault="00650BC0" w:rsidP="00650BC0">
            <w:r w:rsidRPr="00650BC0">
              <w:t>Aug 21 – Jan 22</w:t>
            </w:r>
          </w:p>
        </w:tc>
      </w:tr>
      <w:tr w:rsidR="00650BC0" w:rsidRPr="00650BC0" w14:paraId="751FC918" w14:textId="77777777" w:rsidTr="00292B41">
        <w:tc>
          <w:tcPr>
            <w:tcW w:w="1129" w:type="dxa"/>
            <w:shd w:val="clear" w:color="auto" w:fill="FFFFFF" w:themeFill="background1"/>
          </w:tcPr>
          <w:p w14:paraId="7210F073" w14:textId="5F729DB2" w:rsidR="00650BC0" w:rsidRPr="00650BC0" w:rsidRDefault="00650BC0" w:rsidP="00650BC0">
            <w:pPr>
              <w:rPr>
                <w:b/>
              </w:rPr>
            </w:pPr>
            <w:r w:rsidRPr="00650BC0">
              <w:rPr>
                <w:b/>
              </w:rPr>
              <w:t>SW 3</w:t>
            </w:r>
          </w:p>
        </w:tc>
        <w:tc>
          <w:tcPr>
            <w:tcW w:w="4536" w:type="dxa"/>
            <w:shd w:val="clear" w:color="auto" w:fill="FFFFFF" w:themeFill="background1"/>
          </w:tcPr>
          <w:p w14:paraId="0EE54E50" w14:textId="4B1898CB" w:rsidR="00650BC0" w:rsidRPr="00650BC0" w:rsidRDefault="00650BC0" w:rsidP="00650BC0">
            <w:r w:rsidRPr="00650BC0">
              <w:t>Wastewater discharges to be minimised and approved</w:t>
            </w:r>
          </w:p>
        </w:tc>
        <w:tc>
          <w:tcPr>
            <w:tcW w:w="1560" w:type="dxa"/>
            <w:shd w:val="clear" w:color="auto" w:fill="FFFFFF" w:themeFill="background1"/>
          </w:tcPr>
          <w:p w14:paraId="0DFA0126" w14:textId="77777777" w:rsidR="00650BC0" w:rsidRPr="00650BC0" w:rsidRDefault="00650BC0" w:rsidP="00650BC0"/>
        </w:tc>
        <w:tc>
          <w:tcPr>
            <w:tcW w:w="1785" w:type="dxa"/>
            <w:shd w:val="clear" w:color="auto" w:fill="FFFFFF" w:themeFill="background1"/>
          </w:tcPr>
          <w:p w14:paraId="09AA8981" w14:textId="77777777" w:rsidR="00650BC0" w:rsidRPr="00650BC0" w:rsidRDefault="00650BC0" w:rsidP="00650BC0">
            <w:r w:rsidRPr="00650BC0">
              <w:t>Aug 21 – Jan 22</w:t>
            </w:r>
          </w:p>
          <w:p w14:paraId="4B0AB71E" w14:textId="6E69C099" w:rsidR="00650BC0" w:rsidRPr="00650BC0" w:rsidRDefault="00650BC0" w:rsidP="00650BC0">
            <w:r w:rsidRPr="00650BC0">
              <w:t>Feb 22 – July 22</w:t>
            </w:r>
          </w:p>
        </w:tc>
      </w:tr>
      <w:tr w:rsidR="00650BC0" w:rsidRPr="00650BC0" w14:paraId="4CBA7756" w14:textId="77777777" w:rsidTr="00292B41">
        <w:tc>
          <w:tcPr>
            <w:tcW w:w="1129" w:type="dxa"/>
            <w:shd w:val="clear" w:color="auto" w:fill="FFFFFF" w:themeFill="background1"/>
          </w:tcPr>
          <w:p w14:paraId="5C548474" w14:textId="2880FD7A" w:rsidR="00650BC0" w:rsidRPr="00650BC0" w:rsidRDefault="00650BC0" w:rsidP="00650BC0">
            <w:pPr>
              <w:rPr>
                <w:b/>
              </w:rPr>
            </w:pPr>
            <w:r w:rsidRPr="00650BC0">
              <w:rPr>
                <w:b/>
              </w:rPr>
              <w:t>SW 4</w:t>
            </w:r>
          </w:p>
        </w:tc>
        <w:tc>
          <w:tcPr>
            <w:tcW w:w="4536" w:type="dxa"/>
            <w:shd w:val="clear" w:color="auto" w:fill="FFFFFF" w:themeFill="background1"/>
          </w:tcPr>
          <w:p w14:paraId="316A2B7C" w14:textId="778905FC" w:rsidR="00650BC0" w:rsidRPr="00650BC0" w:rsidRDefault="00650BC0" w:rsidP="00650BC0">
            <w:r w:rsidRPr="00650BC0">
              <w:t xml:space="preserve">Monitor water quality  </w:t>
            </w:r>
          </w:p>
        </w:tc>
        <w:tc>
          <w:tcPr>
            <w:tcW w:w="1560" w:type="dxa"/>
            <w:shd w:val="clear" w:color="auto" w:fill="FFFFFF" w:themeFill="background1"/>
          </w:tcPr>
          <w:p w14:paraId="5113099D" w14:textId="77777777" w:rsidR="00650BC0" w:rsidRPr="00650BC0" w:rsidRDefault="00650BC0" w:rsidP="00650BC0"/>
        </w:tc>
        <w:tc>
          <w:tcPr>
            <w:tcW w:w="1785" w:type="dxa"/>
            <w:shd w:val="clear" w:color="auto" w:fill="FFFFFF" w:themeFill="background1"/>
          </w:tcPr>
          <w:p w14:paraId="5EB79E7D" w14:textId="77777777" w:rsidR="00650BC0" w:rsidRPr="00650BC0" w:rsidRDefault="00650BC0" w:rsidP="00650BC0">
            <w:r w:rsidRPr="00650BC0">
              <w:t>Aug 21 – Jan 22</w:t>
            </w:r>
          </w:p>
          <w:p w14:paraId="6264B682" w14:textId="45480AAF" w:rsidR="00650BC0" w:rsidRPr="00650BC0" w:rsidRDefault="00650BC0" w:rsidP="00650BC0">
            <w:r w:rsidRPr="00650BC0">
              <w:t>Feb 22 – July 22</w:t>
            </w:r>
          </w:p>
        </w:tc>
      </w:tr>
      <w:tr w:rsidR="00650BC0" w:rsidRPr="00650BC0" w14:paraId="11256403" w14:textId="77777777" w:rsidTr="00292B41">
        <w:tc>
          <w:tcPr>
            <w:tcW w:w="1129" w:type="dxa"/>
            <w:shd w:val="clear" w:color="auto" w:fill="FFFFFF" w:themeFill="background1"/>
          </w:tcPr>
          <w:p w14:paraId="1392CFE0" w14:textId="627A808F" w:rsidR="00650BC0" w:rsidRPr="00650BC0" w:rsidRDefault="00650BC0" w:rsidP="00650BC0">
            <w:pPr>
              <w:rPr>
                <w:b/>
              </w:rPr>
            </w:pPr>
            <w:r w:rsidRPr="00650BC0">
              <w:rPr>
                <w:b/>
              </w:rPr>
              <w:t>SW 5</w:t>
            </w:r>
          </w:p>
        </w:tc>
        <w:tc>
          <w:tcPr>
            <w:tcW w:w="4536" w:type="dxa"/>
            <w:shd w:val="clear" w:color="auto" w:fill="FFFFFF" w:themeFill="background1"/>
          </w:tcPr>
          <w:p w14:paraId="023D8185" w14:textId="10A2D401" w:rsidR="00650BC0" w:rsidRPr="00650BC0" w:rsidRDefault="00650BC0" w:rsidP="00650BC0">
            <w:r w:rsidRPr="00650BC0">
              <w:t>Implement a Surface Water Management Plan during construction</w:t>
            </w:r>
          </w:p>
        </w:tc>
        <w:tc>
          <w:tcPr>
            <w:tcW w:w="1560" w:type="dxa"/>
            <w:shd w:val="clear" w:color="auto" w:fill="FFFFFF" w:themeFill="background1"/>
          </w:tcPr>
          <w:p w14:paraId="0C9E8730" w14:textId="77777777" w:rsidR="00650BC0" w:rsidRPr="00650BC0" w:rsidRDefault="00650BC0" w:rsidP="00650BC0"/>
        </w:tc>
        <w:tc>
          <w:tcPr>
            <w:tcW w:w="1785" w:type="dxa"/>
            <w:shd w:val="clear" w:color="auto" w:fill="FFFFFF" w:themeFill="background1"/>
          </w:tcPr>
          <w:p w14:paraId="51ABECF9" w14:textId="77777777" w:rsidR="00650BC0" w:rsidRPr="00650BC0" w:rsidRDefault="00650BC0" w:rsidP="00650BC0">
            <w:r w:rsidRPr="00650BC0">
              <w:t>Aug 21 – Jan 22</w:t>
            </w:r>
          </w:p>
          <w:p w14:paraId="38B4F4F0" w14:textId="4BAEF8A7" w:rsidR="00650BC0" w:rsidRPr="00650BC0" w:rsidRDefault="00650BC0" w:rsidP="00650BC0">
            <w:r w:rsidRPr="00650BC0">
              <w:lastRenderedPageBreak/>
              <w:t>Feb 22 – July 22</w:t>
            </w:r>
          </w:p>
        </w:tc>
      </w:tr>
      <w:tr w:rsidR="00650BC0" w:rsidRPr="00650BC0" w14:paraId="336D6C0B" w14:textId="77777777" w:rsidTr="00292B41">
        <w:tc>
          <w:tcPr>
            <w:tcW w:w="1129" w:type="dxa"/>
            <w:shd w:val="clear" w:color="auto" w:fill="FFFFFF" w:themeFill="background1"/>
          </w:tcPr>
          <w:p w14:paraId="7CED0170" w14:textId="07D6B2EC" w:rsidR="00650BC0" w:rsidRPr="00650BC0" w:rsidRDefault="00650BC0" w:rsidP="00650BC0">
            <w:pPr>
              <w:rPr>
                <w:b/>
              </w:rPr>
            </w:pPr>
            <w:r w:rsidRPr="00650BC0">
              <w:rPr>
                <w:b/>
              </w:rPr>
              <w:lastRenderedPageBreak/>
              <w:t>SW 6</w:t>
            </w:r>
          </w:p>
        </w:tc>
        <w:tc>
          <w:tcPr>
            <w:tcW w:w="4536" w:type="dxa"/>
            <w:shd w:val="clear" w:color="auto" w:fill="FFFFFF" w:themeFill="background1"/>
          </w:tcPr>
          <w:p w14:paraId="2B5D2B83" w14:textId="529AC1CE" w:rsidR="00650BC0" w:rsidRPr="00650BC0" w:rsidRDefault="00650BC0" w:rsidP="00650BC0">
            <w:r w:rsidRPr="00650BC0">
              <w:t>Minimise risk from changes to flood levels, flows and velocities</w:t>
            </w:r>
          </w:p>
        </w:tc>
        <w:tc>
          <w:tcPr>
            <w:tcW w:w="1560" w:type="dxa"/>
            <w:shd w:val="clear" w:color="auto" w:fill="FFFFFF" w:themeFill="background1"/>
          </w:tcPr>
          <w:p w14:paraId="305B03F4" w14:textId="77777777" w:rsidR="00650BC0" w:rsidRPr="00650BC0" w:rsidRDefault="00650BC0" w:rsidP="00650BC0"/>
        </w:tc>
        <w:tc>
          <w:tcPr>
            <w:tcW w:w="1785" w:type="dxa"/>
            <w:shd w:val="clear" w:color="auto" w:fill="FFFFFF" w:themeFill="background1"/>
          </w:tcPr>
          <w:p w14:paraId="2EB3666F" w14:textId="1609CCE9" w:rsidR="00650BC0" w:rsidRPr="00650BC0" w:rsidRDefault="00650BC0" w:rsidP="00650BC0">
            <w:r w:rsidRPr="00650BC0">
              <w:t>Aug 21 – Jan 22</w:t>
            </w:r>
          </w:p>
        </w:tc>
      </w:tr>
      <w:tr w:rsidR="00650BC0" w:rsidRPr="00650BC0" w14:paraId="5987CE78" w14:textId="77777777" w:rsidTr="00292B41">
        <w:tc>
          <w:tcPr>
            <w:tcW w:w="1129" w:type="dxa"/>
            <w:shd w:val="clear" w:color="auto" w:fill="FFFFFF" w:themeFill="background1"/>
          </w:tcPr>
          <w:p w14:paraId="0F3B3E1D" w14:textId="4A08C1D6" w:rsidR="00650BC0" w:rsidRPr="00650BC0" w:rsidRDefault="00650BC0" w:rsidP="00650BC0">
            <w:pPr>
              <w:rPr>
                <w:b/>
              </w:rPr>
            </w:pPr>
            <w:r w:rsidRPr="00650BC0">
              <w:rPr>
                <w:b/>
              </w:rPr>
              <w:t>SW 7</w:t>
            </w:r>
          </w:p>
        </w:tc>
        <w:tc>
          <w:tcPr>
            <w:tcW w:w="4536" w:type="dxa"/>
            <w:shd w:val="clear" w:color="auto" w:fill="FFFFFF" w:themeFill="background1"/>
          </w:tcPr>
          <w:p w14:paraId="6ECAA411" w14:textId="4D010C54" w:rsidR="00650BC0" w:rsidRPr="00650BC0" w:rsidRDefault="00650BC0" w:rsidP="00650BC0">
            <w:r w:rsidRPr="00650BC0">
              <w:t>Develop flood emergency management plans</w:t>
            </w:r>
          </w:p>
        </w:tc>
        <w:tc>
          <w:tcPr>
            <w:tcW w:w="1560" w:type="dxa"/>
            <w:shd w:val="clear" w:color="auto" w:fill="FFFFFF" w:themeFill="background1"/>
          </w:tcPr>
          <w:p w14:paraId="6F050F97" w14:textId="77777777" w:rsidR="00650BC0" w:rsidRPr="00650BC0" w:rsidRDefault="00650BC0" w:rsidP="00650BC0"/>
        </w:tc>
        <w:tc>
          <w:tcPr>
            <w:tcW w:w="1785" w:type="dxa"/>
            <w:shd w:val="clear" w:color="auto" w:fill="FFFFFF" w:themeFill="background1"/>
          </w:tcPr>
          <w:p w14:paraId="303417F5" w14:textId="3C42C756" w:rsidR="00650BC0" w:rsidRPr="00650BC0" w:rsidRDefault="00650BC0" w:rsidP="00650BC0">
            <w:r w:rsidRPr="00650BC0">
              <w:t>Aug 21 – Jan 22</w:t>
            </w:r>
          </w:p>
        </w:tc>
      </w:tr>
      <w:tr w:rsidR="00650BC0" w:rsidRPr="00650BC0" w14:paraId="30B4A142" w14:textId="77777777" w:rsidTr="00292B41">
        <w:tc>
          <w:tcPr>
            <w:tcW w:w="1129" w:type="dxa"/>
            <w:shd w:val="clear" w:color="auto" w:fill="FFFFFF" w:themeFill="background1"/>
          </w:tcPr>
          <w:p w14:paraId="435C7685" w14:textId="1C9B31C0" w:rsidR="00650BC0" w:rsidRPr="00650BC0" w:rsidRDefault="00650BC0" w:rsidP="00650BC0">
            <w:pPr>
              <w:rPr>
                <w:b/>
              </w:rPr>
            </w:pPr>
            <w:r w:rsidRPr="00650BC0">
              <w:rPr>
                <w:b/>
              </w:rPr>
              <w:t>SW 8</w:t>
            </w:r>
          </w:p>
        </w:tc>
        <w:tc>
          <w:tcPr>
            <w:tcW w:w="4536" w:type="dxa"/>
            <w:shd w:val="clear" w:color="auto" w:fill="FFFFFF" w:themeFill="background1"/>
          </w:tcPr>
          <w:p w14:paraId="4D3BA2C8" w14:textId="08D06540" w:rsidR="00650BC0" w:rsidRPr="00650BC0" w:rsidRDefault="00650BC0" w:rsidP="00650BC0">
            <w:r w:rsidRPr="00650BC0">
              <w:t>Minimise impacts from waterway modifications</w:t>
            </w:r>
          </w:p>
        </w:tc>
        <w:tc>
          <w:tcPr>
            <w:tcW w:w="1560" w:type="dxa"/>
            <w:shd w:val="clear" w:color="auto" w:fill="FFFFFF" w:themeFill="background1"/>
          </w:tcPr>
          <w:p w14:paraId="03E0C407" w14:textId="77777777" w:rsidR="00650BC0" w:rsidRPr="00650BC0" w:rsidRDefault="00650BC0" w:rsidP="00650BC0"/>
        </w:tc>
        <w:tc>
          <w:tcPr>
            <w:tcW w:w="1785" w:type="dxa"/>
            <w:shd w:val="clear" w:color="auto" w:fill="FFFFFF" w:themeFill="background1"/>
          </w:tcPr>
          <w:p w14:paraId="60CCED33" w14:textId="3DC8FB34" w:rsidR="00650BC0" w:rsidRPr="00650BC0" w:rsidRDefault="00650BC0" w:rsidP="00650BC0">
            <w:r w:rsidRPr="00650BC0">
              <w:t>Aug 21 – Jan 22</w:t>
            </w:r>
          </w:p>
        </w:tc>
      </w:tr>
      <w:tr w:rsidR="00650BC0" w:rsidRPr="00650BC0" w14:paraId="3BEC5351" w14:textId="77777777" w:rsidTr="00292B41">
        <w:tc>
          <w:tcPr>
            <w:tcW w:w="1129" w:type="dxa"/>
            <w:shd w:val="clear" w:color="auto" w:fill="FFFFFF" w:themeFill="background1"/>
          </w:tcPr>
          <w:p w14:paraId="00E9C3DC" w14:textId="74452756" w:rsidR="00650BC0" w:rsidRPr="00650BC0" w:rsidRDefault="00650BC0" w:rsidP="00650BC0">
            <w:pPr>
              <w:rPr>
                <w:b/>
              </w:rPr>
            </w:pPr>
            <w:r w:rsidRPr="00650BC0">
              <w:rPr>
                <w:b/>
              </w:rPr>
              <w:t>SW 9</w:t>
            </w:r>
          </w:p>
        </w:tc>
        <w:tc>
          <w:tcPr>
            <w:tcW w:w="4536" w:type="dxa"/>
            <w:shd w:val="clear" w:color="auto" w:fill="FFFFFF" w:themeFill="background1"/>
          </w:tcPr>
          <w:p w14:paraId="230B7C55" w14:textId="1C02F113" w:rsidR="00650BC0" w:rsidRPr="00650BC0" w:rsidRDefault="00650BC0" w:rsidP="00650BC0">
            <w:r w:rsidRPr="00650BC0">
              <w:t>Maintain bank stability</w:t>
            </w:r>
          </w:p>
        </w:tc>
        <w:tc>
          <w:tcPr>
            <w:tcW w:w="1560" w:type="dxa"/>
            <w:shd w:val="clear" w:color="auto" w:fill="FFFFFF" w:themeFill="background1"/>
          </w:tcPr>
          <w:p w14:paraId="0AAD7F35" w14:textId="77777777" w:rsidR="00650BC0" w:rsidRPr="00650BC0" w:rsidRDefault="00650BC0" w:rsidP="00650BC0"/>
        </w:tc>
        <w:tc>
          <w:tcPr>
            <w:tcW w:w="1785" w:type="dxa"/>
            <w:shd w:val="clear" w:color="auto" w:fill="FFFFFF" w:themeFill="background1"/>
          </w:tcPr>
          <w:p w14:paraId="3CF5C751" w14:textId="37E72FDB" w:rsidR="00650BC0" w:rsidRPr="00650BC0" w:rsidRDefault="00650BC0" w:rsidP="00650BC0">
            <w:r w:rsidRPr="00650BC0">
              <w:t>Aug 21 – Jan 22</w:t>
            </w:r>
          </w:p>
        </w:tc>
      </w:tr>
      <w:tr w:rsidR="00650BC0" w:rsidRPr="00650BC0" w14:paraId="761E9024" w14:textId="77777777" w:rsidTr="00292B41">
        <w:tc>
          <w:tcPr>
            <w:tcW w:w="1129" w:type="dxa"/>
            <w:shd w:val="clear" w:color="auto" w:fill="FFFFFF" w:themeFill="background1"/>
          </w:tcPr>
          <w:p w14:paraId="0DB617BE" w14:textId="0D8CA314" w:rsidR="00650BC0" w:rsidRPr="00650BC0" w:rsidRDefault="00650BC0" w:rsidP="00650BC0">
            <w:pPr>
              <w:rPr>
                <w:b/>
              </w:rPr>
            </w:pPr>
            <w:r w:rsidRPr="00650BC0">
              <w:rPr>
                <w:b/>
              </w:rPr>
              <w:t>SW 10</w:t>
            </w:r>
          </w:p>
        </w:tc>
        <w:tc>
          <w:tcPr>
            <w:tcW w:w="4536" w:type="dxa"/>
            <w:shd w:val="clear" w:color="auto" w:fill="FFFFFF" w:themeFill="background1"/>
          </w:tcPr>
          <w:p w14:paraId="1DB98135" w14:textId="6758DC41" w:rsidR="00650BC0" w:rsidRPr="00650BC0" w:rsidRDefault="00650BC0" w:rsidP="00650BC0">
            <w:r w:rsidRPr="00650BC0">
              <w:t>Provide for access to Melbourne Water and other drainage assets</w:t>
            </w:r>
          </w:p>
        </w:tc>
        <w:tc>
          <w:tcPr>
            <w:tcW w:w="1560" w:type="dxa"/>
            <w:shd w:val="clear" w:color="auto" w:fill="FFFFFF" w:themeFill="background1"/>
          </w:tcPr>
          <w:p w14:paraId="709E9608" w14:textId="77777777" w:rsidR="00650BC0" w:rsidRPr="00650BC0" w:rsidRDefault="00650BC0" w:rsidP="00650BC0"/>
        </w:tc>
        <w:tc>
          <w:tcPr>
            <w:tcW w:w="1785" w:type="dxa"/>
            <w:shd w:val="clear" w:color="auto" w:fill="FFFFFF" w:themeFill="background1"/>
          </w:tcPr>
          <w:p w14:paraId="0EEEB190" w14:textId="570686F9" w:rsidR="00650BC0" w:rsidRPr="00650BC0" w:rsidRDefault="00650BC0" w:rsidP="00650BC0">
            <w:r w:rsidRPr="00650BC0">
              <w:t>Aug 21 – Jan 22</w:t>
            </w:r>
          </w:p>
        </w:tc>
      </w:tr>
      <w:tr w:rsidR="00650BC0" w:rsidRPr="00650BC0" w14:paraId="30AFEEA9" w14:textId="77777777" w:rsidTr="00292B41">
        <w:tc>
          <w:tcPr>
            <w:tcW w:w="1129" w:type="dxa"/>
            <w:shd w:val="clear" w:color="auto" w:fill="FFFFFF" w:themeFill="background1"/>
          </w:tcPr>
          <w:p w14:paraId="4E8B1FFF" w14:textId="6863A8B4" w:rsidR="00650BC0" w:rsidRPr="00650BC0" w:rsidRDefault="00650BC0" w:rsidP="00650BC0">
            <w:pPr>
              <w:rPr>
                <w:b/>
              </w:rPr>
            </w:pPr>
            <w:r w:rsidRPr="00650BC0">
              <w:rPr>
                <w:b/>
              </w:rPr>
              <w:t>SW 11</w:t>
            </w:r>
          </w:p>
        </w:tc>
        <w:tc>
          <w:tcPr>
            <w:tcW w:w="4536" w:type="dxa"/>
            <w:shd w:val="clear" w:color="auto" w:fill="FFFFFF" w:themeFill="background1"/>
          </w:tcPr>
          <w:p w14:paraId="4A5765D5" w14:textId="524BDD07" w:rsidR="00650BC0" w:rsidRPr="00650BC0" w:rsidRDefault="00650BC0" w:rsidP="00650BC0">
            <w:r w:rsidRPr="00650BC0">
              <w:t>Adopt Water Sensitive Urban and Road Design</w:t>
            </w:r>
          </w:p>
        </w:tc>
        <w:tc>
          <w:tcPr>
            <w:tcW w:w="1560" w:type="dxa"/>
            <w:shd w:val="clear" w:color="auto" w:fill="FFFFFF" w:themeFill="background1"/>
          </w:tcPr>
          <w:p w14:paraId="15EA814F" w14:textId="77777777" w:rsidR="00650BC0" w:rsidRPr="00650BC0" w:rsidRDefault="00650BC0" w:rsidP="00650BC0"/>
        </w:tc>
        <w:tc>
          <w:tcPr>
            <w:tcW w:w="1785" w:type="dxa"/>
            <w:shd w:val="clear" w:color="auto" w:fill="FFFFFF" w:themeFill="background1"/>
          </w:tcPr>
          <w:p w14:paraId="606F80E0" w14:textId="436B3500" w:rsidR="00650BC0" w:rsidRPr="00650BC0" w:rsidRDefault="00650BC0" w:rsidP="00650BC0">
            <w:r w:rsidRPr="00650BC0">
              <w:t>Aug 21 – Jan 22</w:t>
            </w:r>
          </w:p>
        </w:tc>
      </w:tr>
      <w:tr w:rsidR="00650BC0" w:rsidRPr="00650BC0" w14:paraId="67B91787" w14:textId="77777777" w:rsidTr="00292B41">
        <w:tc>
          <w:tcPr>
            <w:tcW w:w="1129" w:type="dxa"/>
            <w:shd w:val="clear" w:color="auto" w:fill="FFFFFF" w:themeFill="background1"/>
          </w:tcPr>
          <w:p w14:paraId="4E66DD03" w14:textId="42C88E27" w:rsidR="00650BC0" w:rsidRPr="00650BC0" w:rsidRDefault="00650BC0" w:rsidP="00650BC0">
            <w:pPr>
              <w:rPr>
                <w:b/>
              </w:rPr>
            </w:pPr>
            <w:r w:rsidRPr="00650BC0">
              <w:rPr>
                <w:b/>
              </w:rPr>
              <w:t>SW 12</w:t>
            </w:r>
          </w:p>
        </w:tc>
        <w:tc>
          <w:tcPr>
            <w:tcW w:w="4536" w:type="dxa"/>
            <w:shd w:val="clear" w:color="auto" w:fill="FFFFFF" w:themeFill="background1"/>
          </w:tcPr>
          <w:p w14:paraId="5B399C55" w14:textId="23024E87" w:rsidR="00650BC0" w:rsidRPr="00650BC0" w:rsidRDefault="00650BC0" w:rsidP="00650BC0">
            <w:r w:rsidRPr="00650BC0">
              <w:t>Minimise impacts on irrigation of sporting fields</w:t>
            </w:r>
          </w:p>
        </w:tc>
        <w:tc>
          <w:tcPr>
            <w:tcW w:w="1560" w:type="dxa"/>
            <w:shd w:val="clear" w:color="auto" w:fill="FFFFFF" w:themeFill="background1"/>
          </w:tcPr>
          <w:p w14:paraId="4C2F621D" w14:textId="77777777" w:rsidR="00650BC0" w:rsidRPr="00650BC0" w:rsidRDefault="00650BC0" w:rsidP="00650BC0"/>
        </w:tc>
        <w:tc>
          <w:tcPr>
            <w:tcW w:w="1785" w:type="dxa"/>
            <w:shd w:val="clear" w:color="auto" w:fill="FFFFFF" w:themeFill="background1"/>
          </w:tcPr>
          <w:p w14:paraId="50D3C854" w14:textId="2A8B5B26" w:rsidR="00650BC0" w:rsidRPr="00650BC0" w:rsidRDefault="00650BC0" w:rsidP="00650BC0">
            <w:r w:rsidRPr="00650BC0">
              <w:t>Aug 21 – Jan 22</w:t>
            </w:r>
          </w:p>
        </w:tc>
      </w:tr>
      <w:tr w:rsidR="00650BC0" w:rsidRPr="00650BC0" w14:paraId="4CA5429D" w14:textId="77777777" w:rsidTr="00292B41">
        <w:tc>
          <w:tcPr>
            <w:tcW w:w="1129" w:type="dxa"/>
            <w:shd w:val="clear" w:color="auto" w:fill="FFFFFF" w:themeFill="background1"/>
          </w:tcPr>
          <w:p w14:paraId="46A4FDE1" w14:textId="7AF95301" w:rsidR="00650BC0" w:rsidRPr="00650BC0" w:rsidRDefault="00650BC0" w:rsidP="00650BC0">
            <w:pPr>
              <w:rPr>
                <w:b/>
              </w:rPr>
            </w:pPr>
            <w:r w:rsidRPr="00650BC0">
              <w:rPr>
                <w:b/>
              </w:rPr>
              <w:t>SW 13</w:t>
            </w:r>
          </w:p>
        </w:tc>
        <w:tc>
          <w:tcPr>
            <w:tcW w:w="4536" w:type="dxa"/>
            <w:shd w:val="clear" w:color="auto" w:fill="FFFFFF" w:themeFill="background1"/>
          </w:tcPr>
          <w:p w14:paraId="42AC77E2" w14:textId="49F242A0" w:rsidR="00650BC0" w:rsidRPr="00650BC0" w:rsidRDefault="00650BC0" w:rsidP="00650BC0">
            <w:r w:rsidRPr="00650BC0">
              <w:t>Consider climate change effects</w:t>
            </w:r>
          </w:p>
        </w:tc>
        <w:tc>
          <w:tcPr>
            <w:tcW w:w="1560" w:type="dxa"/>
            <w:shd w:val="clear" w:color="auto" w:fill="FFFFFF" w:themeFill="background1"/>
          </w:tcPr>
          <w:p w14:paraId="6D7FE18E" w14:textId="77777777" w:rsidR="00650BC0" w:rsidRPr="00650BC0" w:rsidRDefault="00650BC0" w:rsidP="00650BC0"/>
        </w:tc>
        <w:tc>
          <w:tcPr>
            <w:tcW w:w="1785" w:type="dxa"/>
            <w:shd w:val="clear" w:color="auto" w:fill="FFFFFF" w:themeFill="background1"/>
          </w:tcPr>
          <w:p w14:paraId="5DFCF73A" w14:textId="6DF2D84D" w:rsidR="00650BC0" w:rsidRPr="00650BC0" w:rsidRDefault="00650BC0" w:rsidP="00650BC0">
            <w:r w:rsidRPr="00650BC0">
              <w:t>Aug 21 – Jan 22</w:t>
            </w:r>
          </w:p>
        </w:tc>
      </w:tr>
      <w:tr w:rsidR="00650BC0" w:rsidRPr="00650BC0" w14:paraId="2E50C7E4" w14:textId="77777777" w:rsidTr="00292B41">
        <w:tc>
          <w:tcPr>
            <w:tcW w:w="1129" w:type="dxa"/>
            <w:shd w:val="clear" w:color="auto" w:fill="FFFFFF" w:themeFill="background1"/>
          </w:tcPr>
          <w:p w14:paraId="326817C3" w14:textId="6C1134FE" w:rsidR="00650BC0" w:rsidRPr="00650BC0" w:rsidRDefault="00650BC0" w:rsidP="00650BC0">
            <w:pPr>
              <w:rPr>
                <w:b/>
              </w:rPr>
            </w:pPr>
            <w:r w:rsidRPr="00650BC0">
              <w:rPr>
                <w:b/>
              </w:rPr>
              <w:t>SW 14</w:t>
            </w:r>
          </w:p>
        </w:tc>
        <w:tc>
          <w:tcPr>
            <w:tcW w:w="4536" w:type="dxa"/>
            <w:shd w:val="clear" w:color="auto" w:fill="FFFFFF" w:themeFill="background1"/>
          </w:tcPr>
          <w:p w14:paraId="5E646AAE" w14:textId="6B2AD2D5" w:rsidR="00650BC0" w:rsidRPr="00650BC0" w:rsidRDefault="00650BC0" w:rsidP="00650BC0">
            <w:r w:rsidRPr="00650BC0">
              <w:t>Meet existing water quality treatment performance</w:t>
            </w:r>
          </w:p>
        </w:tc>
        <w:tc>
          <w:tcPr>
            <w:tcW w:w="1560" w:type="dxa"/>
            <w:shd w:val="clear" w:color="auto" w:fill="FFFFFF" w:themeFill="background1"/>
          </w:tcPr>
          <w:p w14:paraId="4D5D830E" w14:textId="77777777" w:rsidR="00650BC0" w:rsidRPr="00650BC0" w:rsidRDefault="00650BC0" w:rsidP="00650BC0"/>
        </w:tc>
        <w:tc>
          <w:tcPr>
            <w:tcW w:w="1785" w:type="dxa"/>
            <w:shd w:val="clear" w:color="auto" w:fill="FFFFFF" w:themeFill="background1"/>
          </w:tcPr>
          <w:p w14:paraId="177994DE" w14:textId="64E71835" w:rsidR="00650BC0" w:rsidRPr="00650BC0" w:rsidRDefault="00650BC0" w:rsidP="00650BC0">
            <w:r w:rsidRPr="00650BC0">
              <w:t>Aug 21 – Jan 22</w:t>
            </w:r>
          </w:p>
        </w:tc>
      </w:tr>
      <w:tr w:rsidR="00650BC0" w:rsidRPr="00650BC0" w14:paraId="715395A5" w14:textId="77777777" w:rsidTr="00292B41">
        <w:tc>
          <w:tcPr>
            <w:tcW w:w="1129" w:type="dxa"/>
            <w:shd w:val="clear" w:color="auto" w:fill="FFFFFF" w:themeFill="background1"/>
          </w:tcPr>
          <w:p w14:paraId="7D125FFD" w14:textId="2EA0D66D" w:rsidR="00650BC0" w:rsidRPr="00650BC0" w:rsidRDefault="00650BC0" w:rsidP="00650BC0">
            <w:pPr>
              <w:rPr>
                <w:b/>
              </w:rPr>
            </w:pPr>
            <w:r w:rsidRPr="00650BC0">
              <w:rPr>
                <w:b/>
              </w:rPr>
              <w:t>SW 15</w:t>
            </w:r>
          </w:p>
        </w:tc>
        <w:tc>
          <w:tcPr>
            <w:tcW w:w="4536" w:type="dxa"/>
            <w:shd w:val="clear" w:color="auto" w:fill="FFFFFF" w:themeFill="background1"/>
          </w:tcPr>
          <w:p w14:paraId="44F95A28" w14:textId="6B4ED442" w:rsidR="00650BC0" w:rsidRPr="00650BC0" w:rsidRDefault="00650BC0" w:rsidP="00650BC0">
            <w:r w:rsidRPr="00650BC0">
              <w:t>Water Sensitive Urban Design asset transfer strategy</w:t>
            </w:r>
          </w:p>
        </w:tc>
        <w:tc>
          <w:tcPr>
            <w:tcW w:w="1560" w:type="dxa"/>
            <w:shd w:val="clear" w:color="auto" w:fill="FFFFFF" w:themeFill="background1"/>
          </w:tcPr>
          <w:p w14:paraId="2D048414" w14:textId="77777777" w:rsidR="00650BC0" w:rsidRPr="00650BC0" w:rsidRDefault="00650BC0" w:rsidP="00650BC0"/>
        </w:tc>
        <w:tc>
          <w:tcPr>
            <w:tcW w:w="1785" w:type="dxa"/>
            <w:shd w:val="clear" w:color="auto" w:fill="FFFFFF" w:themeFill="background1"/>
          </w:tcPr>
          <w:p w14:paraId="214BBB0D" w14:textId="4A31DED0" w:rsidR="00650BC0" w:rsidRPr="00650BC0" w:rsidRDefault="00650BC0" w:rsidP="00650BC0">
            <w:r w:rsidRPr="00650BC0">
              <w:t>Aug 21 – Jan 22</w:t>
            </w:r>
          </w:p>
        </w:tc>
      </w:tr>
    </w:tbl>
    <w:p w14:paraId="79F3A9FA" w14:textId="77777777" w:rsidR="00650BC0" w:rsidRPr="00650BC0" w:rsidRDefault="00650BC0" w:rsidP="00650BC0">
      <w:pPr>
        <w:rPr>
          <w:b/>
          <w:bCs/>
        </w:rPr>
      </w:pPr>
    </w:p>
    <w:p w14:paraId="3D6E18BF" w14:textId="3D4536AB" w:rsidR="00650BC0" w:rsidRPr="00650BC0" w:rsidRDefault="00650BC0" w:rsidP="00650BC0">
      <w:pPr>
        <w:pStyle w:val="ListParagraph"/>
        <w:numPr>
          <w:ilvl w:val="0"/>
          <w:numId w:val="29"/>
        </w:numPr>
        <w:ind w:left="426"/>
        <w:rPr>
          <w:b/>
          <w:bCs/>
        </w:rPr>
      </w:pPr>
      <w:r w:rsidRPr="00650BC0">
        <w:rPr>
          <w:b/>
          <w:bCs/>
        </w:rPr>
        <w:t>Sustainability and Climate Change (SCC)</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1F50888B" w14:textId="77777777" w:rsidTr="00292B41">
        <w:tc>
          <w:tcPr>
            <w:tcW w:w="1129" w:type="dxa"/>
            <w:shd w:val="clear" w:color="auto" w:fill="D9D9D9" w:themeFill="background1" w:themeFillShade="D9"/>
          </w:tcPr>
          <w:p w14:paraId="31AAF6D3" w14:textId="77777777" w:rsidR="00650BC0" w:rsidRPr="00650BC0" w:rsidRDefault="00650BC0" w:rsidP="00292B41">
            <w:r w:rsidRPr="00650BC0">
              <w:t>EPR Code</w:t>
            </w:r>
          </w:p>
        </w:tc>
        <w:tc>
          <w:tcPr>
            <w:tcW w:w="4536" w:type="dxa"/>
            <w:shd w:val="clear" w:color="auto" w:fill="D9D9D9" w:themeFill="background1" w:themeFillShade="D9"/>
          </w:tcPr>
          <w:p w14:paraId="06CBBD8B"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51333C83" w14:textId="77777777" w:rsidR="00650BC0" w:rsidRPr="00650BC0" w:rsidRDefault="00650BC0" w:rsidP="00292B41">
            <w:r w:rsidRPr="00650BC0">
              <w:t>Relevant to NELEW</w:t>
            </w:r>
          </w:p>
        </w:tc>
        <w:tc>
          <w:tcPr>
            <w:tcW w:w="1785" w:type="dxa"/>
            <w:shd w:val="clear" w:color="auto" w:fill="D9D9D9" w:themeFill="background1" w:themeFillShade="D9"/>
          </w:tcPr>
          <w:p w14:paraId="35A53E37" w14:textId="77777777" w:rsidR="00650BC0" w:rsidRPr="00650BC0" w:rsidRDefault="00650BC0" w:rsidP="00292B41">
            <w:r w:rsidRPr="00650BC0">
              <w:t>Reporting period audited (in Year 2 of audit program)</w:t>
            </w:r>
          </w:p>
        </w:tc>
      </w:tr>
      <w:tr w:rsidR="00650BC0" w:rsidRPr="00650BC0" w14:paraId="427758C0" w14:textId="77777777" w:rsidTr="00292B41">
        <w:tc>
          <w:tcPr>
            <w:tcW w:w="1129" w:type="dxa"/>
            <w:shd w:val="clear" w:color="auto" w:fill="FFFFFF" w:themeFill="background1"/>
          </w:tcPr>
          <w:p w14:paraId="6F92F7B0" w14:textId="712896D7" w:rsidR="00650BC0" w:rsidRPr="00650BC0" w:rsidRDefault="00650BC0" w:rsidP="00650BC0">
            <w:r w:rsidRPr="00650BC0">
              <w:rPr>
                <w:b/>
              </w:rPr>
              <w:t>SCC1</w:t>
            </w:r>
          </w:p>
        </w:tc>
        <w:tc>
          <w:tcPr>
            <w:tcW w:w="4536" w:type="dxa"/>
            <w:shd w:val="clear" w:color="auto" w:fill="FFFFFF" w:themeFill="background1"/>
          </w:tcPr>
          <w:p w14:paraId="743507CE" w14:textId="6766C96B" w:rsidR="00650BC0" w:rsidRPr="00650BC0" w:rsidRDefault="00650BC0" w:rsidP="00650BC0">
            <w:r w:rsidRPr="00650BC0">
              <w:t>Implement a Sustainability Management Plan</w:t>
            </w:r>
          </w:p>
        </w:tc>
        <w:tc>
          <w:tcPr>
            <w:tcW w:w="1560" w:type="dxa"/>
            <w:shd w:val="clear" w:color="auto" w:fill="FFFFFF" w:themeFill="background1"/>
          </w:tcPr>
          <w:p w14:paraId="31796731" w14:textId="77777777" w:rsidR="00650BC0" w:rsidRPr="00650BC0" w:rsidRDefault="00650BC0" w:rsidP="00650BC0"/>
        </w:tc>
        <w:tc>
          <w:tcPr>
            <w:tcW w:w="1785" w:type="dxa"/>
            <w:shd w:val="clear" w:color="auto" w:fill="FFFFFF" w:themeFill="background1"/>
          </w:tcPr>
          <w:p w14:paraId="1978984C" w14:textId="47DD9C31" w:rsidR="00650BC0" w:rsidRPr="00650BC0" w:rsidRDefault="00650BC0" w:rsidP="00650BC0">
            <w:r w:rsidRPr="00650BC0">
              <w:t>Aug 21 – Jan 22</w:t>
            </w:r>
          </w:p>
        </w:tc>
      </w:tr>
      <w:tr w:rsidR="00650BC0" w:rsidRPr="00650BC0" w14:paraId="6FD907DF" w14:textId="77777777" w:rsidTr="00292B41">
        <w:tc>
          <w:tcPr>
            <w:tcW w:w="1129" w:type="dxa"/>
            <w:shd w:val="clear" w:color="auto" w:fill="FFFFFF" w:themeFill="background1"/>
          </w:tcPr>
          <w:p w14:paraId="599FA844" w14:textId="740FE98C" w:rsidR="00650BC0" w:rsidRPr="00650BC0" w:rsidRDefault="00650BC0" w:rsidP="00650BC0">
            <w:pPr>
              <w:rPr>
                <w:b/>
              </w:rPr>
            </w:pPr>
            <w:r w:rsidRPr="00650BC0">
              <w:rPr>
                <w:b/>
              </w:rPr>
              <w:t>SCC2</w:t>
            </w:r>
          </w:p>
        </w:tc>
        <w:tc>
          <w:tcPr>
            <w:tcW w:w="4536" w:type="dxa"/>
            <w:shd w:val="clear" w:color="auto" w:fill="FFFFFF" w:themeFill="background1"/>
          </w:tcPr>
          <w:p w14:paraId="5D070F65" w14:textId="217FA3A9" w:rsidR="00650BC0" w:rsidRPr="00650BC0" w:rsidRDefault="00650BC0" w:rsidP="00650BC0">
            <w:r w:rsidRPr="00650BC0">
              <w:t>Minimise greenhouse gas emissions</w:t>
            </w:r>
          </w:p>
        </w:tc>
        <w:tc>
          <w:tcPr>
            <w:tcW w:w="1560" w:type="dxa"/>
            <w:shd w:val="clear" w:color="auto" w:fill="FFFFFF" w:themeFill="background1"/>
          </w:tcPr>
          <w:p w14:paraId="72E67599" w14:textId="77777777" w:rsidR="00650BC0" w:rsidRPr="00650BC0" w:rsidRDefault="00650BC0" w:rsidP="00650BC0"/>
        </w:tc>
        <w:tc>
          <w:tcPr>
            <w:tcW w:w="1785" w:type="dxa"/>
            <w:shd w:val="clear" w:color="auto" w:fill="FFFFFF" w:themeFill="background1"/>
          </w:tcPr>
          <w:p w14:paraId="0E3A5B9B" w14:textId="38B6515A" w:rsidR="00650BC0" w:rsidRPr="00650BC0" w:rsidRDefault="00650BC0" w:rsidP="00650BC0">
            <w:r w:rsidRPr="00650BC0">
              <w:t>Aug 21 – Jan 22</w:t>
            </w:r>
          </w:p>
        </w:tc>
      </w:tr>
      <w:tr w:rsidR="00650BC0" w:rsidRPr="00650BC0" w14:paraId="35E79E2C" w14:textId="77777777" w:rsidTr="00292B41">
        <w:tc>
          <w:tcPr>
            <w:tcW w:w="1129" w:type="dxa"/>
            <w:shd w:val="clear" w:color="auto" w:fill="FFFFFF" w:themeFill="background1"/>
          </w:tcPr>
          <w:p w14:paraId="67F0F420" w14:textId="11ABBDE7" w:rsidR="00650BC0" w:rsidRPr="00650BC0" w:rsidRDefault="00650BC0" w:rsidP="00650BC0">
            <w:pPr>
              <w:rPr>
                <w:b/>
              </w:rPr>
            </w:pPr>
            <w:r w:rsidRPr="00650BC0">
              <w:rPr>
                <w:b/>
              </w:rPr>
              <w:t>SCC3</w:t>
            </w:r>
          </w:p>
        </w:tc>
        <w:tc>
          <w:tcPr>
            <w:tcW w:w="4536" w:type="dxa"/>
            <w:shd w:val="clear" w:color="auto" w:fill="FFFFFF" w:themeFill="background1"/>
          </w:tcPr>
          <w:p w14:paraId="21D26B2F" w14:textId="04A0F813" w:rsidR="00650BC0" w:rsidRPr="00650BC0" w:rsidRDefault="00650BC0" w:rsidP="00650BC0">
            <w:r w:rsidRPr="00650BC0">
              <w:t>Apply best practice measures for energy usage for tunnel ventilation and lighting systems</w:t>
            </w:r>
          </w:p>
        </w:tc>
        <w:tc>
          <w:tcPr>
            <w:tcW w:w="1560" w:type="dxa"/>
            <w:shd w:val="clear" w:color="auto" w:fill="FFFFFF" w:themeFill="background1"/>
          </w:tcPr>
          <w:p w14:paraId="2066B1B5" w14:textId="2E59AA60" w:rsidR="00650BC0" w:rsidRPr="00650BC0" w:rsidRDefault="00650BC0" w:rsidP="00650BC0">
            <w:r w:rsidRPr="00650BC0">
              <w:t>N/A</w:t>
            </w:r>
          </w:p>
        </w:tc>
        <w:tc>
          <w:tcPr>
            <w:tcW w:w="1785" w:type="dxa"/>
            <w:shd w:val="clear" w:color="auto" w:fill="FFFFFF" w:themeFill="background1"/>
          </w:tcPr>
          <w:p w14:paraId="1EBC391C" w14:textId="77777777" w:rsidR="00650BC0" w:rsidRPr="00650BC0" w:rsidRDefault="00650BC0" w:rsidP="00650BC0"/>
        </w:tc>
      </w:tr>
      <w:tr w:rsidR="00650BC0" w:rsidRPr="00650BC0" w14:paraId="36B0B68E" w14:textId="77777777" w:rsidTr="00292B41">
        <w:tc>
          <w:tcPr>
            <w:tcW w:w="1129" w:type="dxa"/>
            <w:shd w:val="clear" w:color="auto" w:fill="FFFFFF" w:themeFill="background1"/>
          </w:tcPr>
          <w:p w14:paraId="15F34753" w14:textId="345828B9" w:rsidR="00650BC0" w:rsidRPr="00650BC0" w:rsidRDefault="00650BC0" w:rsidP="00650BC0">
            <w:pPr>
              <w:rPr>
                <w:b/>
              </w:rPr>
            </w:pPr>
            <w:r w:rsidRPr="00650BC0">
              <w:rPr>
                <w:b/>
              </w:rPr>
              <w:t>SCC4</w:t>
            </w:r>
          </w:p>
        </w:tc>
        <w:tc>
          <w:tcPr>
            <w:tcW w:w="4536" w:type="dxa"/>
            <w:shd w:val="clear" w:color="auto" w:fill="FFFFFF" w:themeFill="background1"/>
          </w:tcPr>
          <w:p w14:paraId="3103F23A" w14:textId="351F1175" w:rsidR="00650BC0" w:rsidRPr="00650BC0" w:rsidRDefault="00650BC0" w:rsidP="00650BC0">
            <w:r w:rsidRPr="00650BC0">
              <w:t>Minimise and appropriately manage waste</w:t>
            </w:r>
          </w:p>
        </w:tc>
        <w:tc>
          <w:tcPr>
            <w:tcW w:w="1560" w:type="dxa"/>
            <w:shd w:val="clear" w:color="auto" w:fill="FFFFFF" w:themeFill="background1"/>
          </w:tcPr>
          <w:p w14:paraId="7F7061F3" w14:textId="77777777" w:rsidR="00650BC0" w:rsidRPr="00650BC0" w:rsidRDefault="00650BC0" w:rsidP="00650BC0"/>
        </w:tc>
        <w:tc>
          <w:tcPr>
            <w:tcW w:w="1785" w:type="dxa"/>
            <w:shd w:val="clear" w:color="auto" w:fill="FFFFFF" w:themeFill="background1"/>
          </w:tcPr>
          <w:p w14:paraId="156AA10A" w14:textId="03ED7D97" w:rsidR="00650BC0" w:rsidRPr="00650BC0" w:rsidRDefault="00650BC0" w:rsidP="00650BC0">
            <w:r w:rsidRPr="00650BC0">
              <w:t>Aug 21 – Jan 22</w:t>
            </w:r>
          </w:p>
        </w:tc>
      </w:tr>
      <w:tr w:rsidR="00650BC0" w:rsidRPr="00650BC0" w14:paraId="368545F9" w14:textId="77777777" w:rsidTr="00292B41">
        <w:tc>
          <w:tcPr>
            <w:tcW w:w="1129" w:type="dxa"/>
            <w:shd w:val="clear" w:color="auto" w:fill="FFFFFF" w:themeFill="background1"/>
          </w:tcPr>
          <w:p w14:paraId="34B258A6" w14:textId="31DA377A" w:rsidR="00650BC0" w:rsidRPr="00650BC0" w:rsidRDefault="00650BC0" w:rsidP="00650BC0">
            <w:pPr>
              <w:rPr>
                <w:b/>
              </w:rPr>
            </w:pPr>
            <w:r w:rsidRPr="00650BC0">
              <w:rPr>
                <w:b/>
              </w:rPr>
              <w:lastRenderedPageBreak/>
              <w:t>SCC5</w:t>
            </w:r>
          </w:p>
        </w:tc>
        <w:tc>
          <w:tcPr>
            <w:tcW w:w="4536" w:type="dxa"/>
            <w:shd w:val="clear" w:color="auto" w:fill="FFFFFF" w:themeFill="background1"/>
          </w:tcPr>
          <w:p w14:paraId="38FFA33C" w14:textId="1B8F0AE1" w:rsidR="00650BC0" w:rsidRPr="00650BC0" w:rsidRDefault="00650BC0" w:rsidP="00650BC0">
            <w:r w:rsidRPr="00650BC0">
              <w:t>Minimise potable water consumption</w:t>
            </w:r>
          </w:p>
        </w:tc>
        <w:tc>
          <w:tcPr>
            <w:tcW w:w="1560" w:type="dxa"/>
            <w:shd w:val="clear" w:color="auto" w:fill="FFFFFF" w:themeFill="background1"/>
          </w:tcPr>
          <w:p w14:paraId="422600D9" w14:textId="77777777" w:rsidR="00650BC0" w:rsidRPr="00650BC0" w:rsidRDefault="00650BC0" w:rsidP="00650BC0"/>
        </w:tc>
        <w:tc>
          <w:tcPr>
            <w:tcW w:w="1785" w:type="dxa"/>
            <w:shd w:val="clear" w:color="auto" w:fill="FFFFFF" w:themeFill="background1"/>
          </w:tcPr>
          <w:p w14:paraId="46FB6CAF" w14:textId="59A11F1F" w:rsidR="00650BC0" w:rsidRPr="00650BC0" w:rsidRDefault="00650BC0" w:rsidP="00650BC0">
            <w:r w:rsidRPr="00650BC0">
              <w:t>Aug 21 – Jan 22</w:t>
            </w:r>
          </w:p>
        </w:tc>
      </w:tr>
    </w:tbl>
    <w:p w14:paraId="4A9F9118" w14:textId="77777777" w:rsidR="00650BC0" w:rsidRPr="00650BC0" w:rsidRDefault="00650BC0" w:rsidP="00650BC0">
      <w:pPr>
        <w:rPr>
          <w:b/>
          <w:bCs/>
        </w:rPr>
      </w:pPr>
    </w:p>
    <w:p w14:paraId="2C570A0A" w14:textId="663325BE" w:rsidR="00650BC0" w:rsidRPr="00650BC0" w:rsidRDefault="00650BC0" w:rsidP="00650BC0">
      <w:pPr>
        <w:pStyle w:val="ListParagraph"/>
        <w:numPr>
          <w:ilvl w:val="0"/>
          <w:numId w:val="29"/>
        </w:numPr>
        <w:ind w:left="426"/>
        <w:rPr>
          <w:b/>
          <w:bCs/>
        </w:rPr>
      </w:pPr>
      <w:r w:rsidRPr="00650BC0">
        <w:rPr>
          <w:b/>
          <w:bCs/>
        </w:rPr>
        <w:t xml:space="preserve">Traffic and Transport (TT) </w:t>
      </w:r>
    </w:p>
    <w:tbl>
      <w:tblPr>
        <w:tblStyle w:val="TableGrid"/>
        <w:tblW w:w="0" w:type="auto"/>
        <w:tblLook w:val="04A0" w:firstRow="1" w:lastRow="0" w:firstColumn="1" w:lastColumn="0" w:noHBand="0" w:noVBand="1"/>
      </w:tblPr>
      <w:tblGrid>
        <w:gridCol w:w="1129"/>
        <w:gridCol w:w="4536"/>
        <w:gridCol w:w="1560"/>
        <w:gridCol w:w="1785"/>
      </w:tblGrid>
      <w:tr w:rsidR="00650BC0" w:rsidRPr="00650BC0" w14:paraId="7F60ADA8" w14:textId="77777777" w:rsidTr="00292B41">
        <w:tc>
          <w:tcPr>
            <w:tcW w:w="1129" w:type="dxa"/>
            <w:shd w:val="clear" w:color="auto" w:fill="D9D9D9" w:themeFill="background1" w:themeFillShade="D9"/>
          </w:tcPr>
          <w:p w14:paraId="661062FE" w14:textId="77777777" w:rsidR="00650BC0" w:rsidRPr="00650BC0" w:rsidRDefault="00650BC0" w:rsidP="00292B41">
            <w:r w:rsidRPr="00650BC0">
              <w:t>EPR Code</w:t>
            </w:r>
          </w:p>
        </w:tc>
        <w:tc>
          <w:tcPr>
            <w:tcW w:w="4536" w:type="dxa"/>
            <w:shd w:val="clear" w:color="auto" w:fill="D9D9D9" w:themeFill="background1" w:themeFillShade="D9"/>
          </w:tcPr>
          <w:p w14:paraId="1DB28C0F" w14:textId="77777777" w:rsidR="00650BC0" w:rsidRPr="00650BC0" w:rsidRDefault="00650BC0" w:rsidP="00292B41">
            <w:r w:rsidRPr="00650BC0">
              <w:t>Environmental Performance Requirement</w:t>
            </w:r>
          </w:p>
        </w:tc>
        <w:tc>
          <w:tcPr>
            <w:tcW w:w="1560" w:type="dxa"/>
            <w:shd w:val="clear" w:color="auto" w:fill="D9D9D9" w:themeFill="background1" w:themeFillShade="D9"/>
          </w:tcPr>
          <w:p w14:paraId="65B3D07F" w14:textId="77777777" w:rsidR="00650BC0" w:rsidRPr="00650BC0" w:rsidRDefault="00650BC0" w:rsidP="00292B41">
            <w:r w:rsidRPr="00650BC0">
              <w:t>Relevant to NELEW</w:t>
            </w:r>
          </w:p>
        </w:tc>
        <w:tc>
          <w:tcPr>
            <w:tcW w:w="1785" w:type="dxa"/>
            <w:shd w:val="clear" w:color="auto" w:fill="D9D9D9" w:themeFill="background1" w:themeFillShade="D9"/>
          </w:tcPr>
          <w:p w14:paraId="3E52890E" w14:textId="77777777" w:rsidR="00650BC0" w:rsidRPr="00650BC0" w:rsidRDefault="00650BC0" w:rsidP="00292B41">
            <w:r w:rsidRPr="00650BC0">
              <w:t>Reporting period audited (in Year 2 of audit program)</w:t>
            </w:r>
          </w:p>
        </w:tc>
      </w:tr>
      <w:tr w:rsidR="00650BC0" w:rsidRPr="00650BC0" w14:paraId="45A0C96F" w14:textId="77777777" w:rsidTr="00292B41">
        <w:tc>
          <w:tcPr>
            <w:tcW w:w="1129" w:type="dxa"/>
            <w:shd w:val="clear" w:color="auto" w:fill="FFFFFF" w:themeFill="background1"/>
          </w:tcPr>
          <w:p w14:paraId="3AF3027D" w14:textId="253F81B4" w:rsidR="00650BC0" w:rsidRPr="00650BC0" w:rsidRDefault="00650BC0" w:rsidP="00650BC0">
            <w:r w:rsidRPr="00650BC0">
              <w:rPr>
                <w:b/>
              </w:rPr>
              <w:t>T1</w:t>
            </w:r>
          </w:p>
        </w:tc>
        <w:tc>
          <w:tcPr>
            <w:tcW w:w="4536" w:type="dxa"/>
            <w:shd w:val="clear" w:color="auto" w:fill="FFFFFF" w:themeFill="background1"/>
          </w:tcPr>
          <w:p w14:paraId="17B34403" w14:textId="4154C07A" w:rsidR="00650BC0" w:rsidRPr="00650BC0" w:rsidRDefault="00650BC0" w:rsidP="00650BC0">
            <w:r w:rsidRPr="00650BC0">
              <w:t xml:space="preserve">Optimise design performance </w:t>
            </w:r>
          </w:p>
        </w:tc>
        <w:tc>
          <w:tcPr>
            <w:tcW w:w="1560" w:type="dxa"/>
            <w:shd w:val="clear" w:color="auto" w:fill="FFFFFF" w:themeFill="background1"/>
          </w:tcPr>
          <w:p w14:paraId="5344EF52" w14:textId="77777777" w:rsidR="00650BC0" w:rsidRPr="00650BC0" w:rsidRDefault="00650BC0" w:rsidP="00650BC0"/>
        </w:tc>
        <w:tc>
          <w:tcPr>
            <w:tcW w:w="1785" w:type="dxa"/>
            <w:shd w:val="clear" w:color="auto" w:fill="FFFFFF" w:themeFill="background1"/>
          </w:tcPr>
          <w:p w14:paraId="169DFA87" w14:textId="325CE932" w:rsidR="00650BC0" w:rsidRPr="00650BC0" w:rsidRDefault="00650BC0" w:rsidP="00650BC0">
            <w:r w:rsidRPr="00650BC0">
              <w:t>Aug 21 – Jan 22</w:t>
            </w:r>
          </w:p>
        </w:tc>
      </w:tr>
      <w:tr w:rsidR="00650BC0" w:rsidRPr="00650BC0" w14:paraId="1A255CC0" w14:textId="77777777" w:rsidTr="00292B41">
        <w:tc>
          <w:tcPr>
            <w:tcW w:w="1129" w:type="dxa"/>
            <w:shd w:val="clear" w:color="auto" w:fill="FFFFFF" w:themeFill="background1"/>
          </w:tcPr>
          <w:p w14:paraId="7A61EE4A" w14:textId="2663F5F0" w:rsidR="00650BC0" w:rsidRPr="00650BC0" w:rsidRDefault="00650BC0" w:rsidP="00650BC0">
            <w:pPr>
              <w:rPr>
                <w:b/>
              </w:rPr>
            </w:pPr>
            <w:r w:rsidRPr="00650BC0">
              <w:rPr>
                <w:b/>
              </w:rPr>
              <w:t>T2</w:t>
            </w:r>
          </w:p>
        </w:tc>
        <w:tc>
          <w:tcPr>
            <w:tcW w:w="4536" w:type="dxa"/>
            <w:shd w:val="clear" w:color="auto" w:fill="FFFFFF" w:themeFill="background1"/>
          </w:tcPr>
          <w:p w14:paraId="19FF8F30" w14:textId="63DEB6E7" w:rsidR="00650BC0" w:rsidRPr="00650BC0" w:rsidRDefault="00650BC0" w:rsidP="00650BC0">
            <w:r w:rsidRPr="00650BC0">
              <w:t>Transport Management Plan(s) (TMP)</w:t>
            </w:r>
          </w:p>
        </w:tc>
        <w:tc>
          <w:tcPr>
            <w:tcW w:w="1560" w:type="dxa"/>
            <w:shd w:val="clear" w:color="auto" w:fill="FFFFFF" w:themeFill="background1"/>
          </w:tcPr>
          <w:p w14:paraId="7C24D31D" w14:textId="77777777" w:rsidR="00650BC0" w:rsidRPr="00650BC0" w:rsidRDefault="00650BC0" w:rsidP="00650BC0"/>
        </w:tc>
        <w:tc>
          <w:tcPr>
            <w:tcW w:w="1785" w:type="dxa"/>
            <w:shd w:val="clear" w:color="auto" w:fill="FFFFFF" w:themeFill="background1"/>
          </w:tcPr>
          <w:p w14:paraId="2BC405F5" w14:textId="721B9707" w:rsidR="00650BC0" w:rsidRPr="00650BC0" w:rsidRDefault="00650BC0" w:rsidP="00650BC0">
            <w:r w:rsidRPr="00650BC0">
              <w:t>Aug 21 – Jan 22</w:t>
            </w:r>
          </w:p>
        </w:tc>
      </w:tr>
      <w:tr w:rsidR="00650BC0" w:rsidRPr="00650BC0" w14:paraId="65FFE57B" w14:textId="77777777" w:rsidTr="00292B41">
        <w:tc>
          <w:tcPr>
            <w:tcW w:w="1129" w:type="dxa"/>
            <w:shd w:val="clear" w:color="auto" w:fill="FFFFFF" w:themeFill="background1"/>
          </w:tcPr>
          <w:p w14:paraId="20D2D338" w14:textId="25138C2F" w:rsidR="00650BC0" w:rsidRPr="00650BC0" w:rsidRDefault="00650BC0" w:rsidP="00650BC0">
            <w:pPr>
              <w:rPr>
                <w:b/>
              </w:rPr>
            </w:pPr>
            <w:r w:rsidRPr="00650BC0">
              <w:rPr>
                <w:b/>
              </w:rPr>
              <w:t>T3</w:t>
            </w:r>
          </w:p>
        </w:tc>
        <w:tc>
          <w:tcPr>
            <w:tcW w:w="4536" w:type="dxa"/>
            <w:shd w:val="clear" w:color="auto" w:fill="FFFFFF" w:themeFill="background1"/>
          </w:tcPr>
          <w:p w14:paraId="52FDE22F" w14:textId="79F59B25" w:rsidR="00650BC0" w:rsidRPr="00650BC0" w:rsidRDefault="00650BC0" w:rsidP="00650BC0">
            <w:r w:rsidRPr="00650BC0">
              <w:t>Transport Management Liaison Group</w:t>
            </w:r>
          </w:p>
        </w:tc>
        <w:tc>
          <w:tcPr>
            <w:tcW w:w="1560" w:type="dxa"/>
            <w:shd w:val="clear" w:color="auto" w:fill="FFFFFF" w:themeFill="background1"/>
          </w:tcPr>
          <w:p w14:paraId="70DB12EB" w14:textId="77777777" w:rsidR="00650BC0" w:rsidRPr="00650BC0" w:rsidRDefault="00650BC0" w:rsidP="00650BC0"/>
        </w:tc>
        <w:tc>
          <w:tcPr>
            <w:tcW w:w="1785" w:type="dxa"/>
            <w:shd w:val="clear" w:color="auto" w:fill="FFFFFF" w:themeFill="background1"/>
          </w:tcPr>
          <w:p w14:paraId="1F71A627" w14:textId="5E4DE3DC" w:rsidR="00650BC0" w:rsidRPr="00650BC0" w:rsidRDefault="00650BC0" w:rsidP="00650BC0">
            <w:r w:rsidRPr="00650BC0">
              <w:t>Aug 21 – Jan 22</w:t>
            </w:r>
          </w:p>
        </w:tc>
      </w:tr>
      <w:tr w:rsidR="00650BC0" w:rsidRPr="00650BC0" w14:paraId="734C7991" w14:textId="77777777" w:rsidTr="00292B41">
        <w:tc>
          <w:tcPr>
            <w:tcW w:w="1129" w:type="dxa"/>
            <w:shd w:val="clear" w:color="auto" w:fill="FFFFFF" w:themeFill="background1"/>
          </w:tcPr>
          <w:p w14:paraId="0C1733C6" w14:textId="57E097D3" w:rsidR="00650BC0" w:rsidRPr="00650BC0" w:rsidRDefault="00650BC0" w:rsidP="00650BC0">
            <w:pPr>
              <w:rPr>
                <w:b/>
              </w:rPr>
            </w:pPr>
            <w:r w:rsidRPr="00650BC0">
              <w:rPr>
                <w:b/>
              </w:rPr>
              <w:t>T4</w:t>
            </w:r>
          </w:p>
        </w:tc>
        <w:tc>
          <w:tcPr>
            <w:tcW w:w="4536" w:type="dxa"/>
            <w:shd w:val="clear" w:color="auto" w:fill="FFFFFF" w:themeFill="background1"/>
          </w:tcPr>
          <w:p w14:paraId="7129EB93" w14:textId="5E2D6612" w:rsidR="00650BC0" w:rsidRPr="00650BC0" w:rsidRDefault="00650BC0" w:rsidP="00650BC0">
            <w:r w:rsidRPr="00650BC0">
              <w:t>Road safety design</w:t>
            </w:r>
          </w:p>
        </w:tc>
        <w:tc>
          <w:tcPr>
            <w:tcW w:w="1560" w:type="dxa"/>
            <w:shd w:val="clear" w:color="auto" w:fill="FFFFFF" w:themeFill="background1"/>
          </w:tcPr>
          <w:p w14:paraId="703F4C87" w14:textId="77777777" w:rsidR="00650BC0" w:rsidRPr="00650BC0" w:rsidRDefault="00650BC0" w:rsidP="00650BC0"/>
        </w:tc>
        <w:tc>
          <w:tcPr>
            <w:tcW w:w="1785" w:type="dxa"/>
            <w:shd w:val="clear" w:color="auto" w:fill="FFFFFF" w:themeFill="background1"/>
          </w:tcPr>
          <w:p w14:paraId="4767C710" w14:textId="0EB1BA60" w:rsidR="00650BC0" w:rsidRPr="00650BC0" w:rsidRDefault="00650BC0" w:rsidP="00650BC0">
            <w:r w:rsidRPr="00650BC0">
              <w:t>Aug 21 – Jan 22</w:t>
            </w:r>
          </w:p>
        </w:tc>
      </w:tr>
      <w:tr w:rsidR="00650BC0" w:rsidRPr="00650BC0" w14:paraId="5D20A848" w14:textId="77777777" w:rsidTr="00292B41">
        <w:tc>
          <w:tcPr>
            <w:tcW w:w="1129" w:type="dxa"/>
            <w:shd w:val="clear" w:color="auto" w:fill="FFFFFF" w:themeFill="background1"/>
          </w:tcPr>
          <w:p w14:paraId="36A6C15C" w14:textId="48E4AF11" w:rsidR="00650BC0" w:rsidRPr="00650BC0" w:rsidRDefault="00650BC0" w:rsidP="00650BC0">
            <w:pPr>
              <w:rPr>
                <w:b/>
              </w:rPr>
            </w:pPr>
            <w:r w:rsidRPr="00650BC0">
              <w:rPr>
                <w:b/>
              </w:rPr>
              <w:t>T5</w:t>
            </w:r>
          </w:p>
        </w:tc>
        <w:tc>
          <w:tcPr>
            <w:tcW w:w="4536" w:type="dxa"/>
            <w:shd w:val="clear" w:color="auto" w:fill="FFFFFF" w:themeFill="background1"/>
          </w:tcPr>
          <w:p w14:paraId="3654A9DC" w14:textId="081D0203" w:rsidR="00650BC0" w:rsidRPr="00650BC0" w:rsidRDefault="00650BC0" w:rsidP="00650BC0">
            <w:r w:rsidRPr="00650BC0">
              <w:t>Traffic monitoring</w:t>
            </w:r>
          </w:p>
        </w:tc>
        <w:tc>
          <w:tcPr>
            <w:tcW w:w="1560" w:type="dxa"/>
            <w:shd w:val="clear" w:color="auto" w:fill="FFFFFF" w:themeFill="background1"/>
          </w:tcPr>
          <w:p w14:paraId="690522AE" w14:textId="77777777" w:rsidR="00650BC0" w:rsidRPr="00650BC0" w:rsidRDefault="00650BC0" w:rsidP="00650BC0"/>
        </w:tc>
        <w:tc>
          <w:tcPr>
            <w:tcW w:w="1785" w:type="dxa"/>
            <w:shd w:val="clear" w:color="auto" w:fill="FFFFFF" w:themeFill="background1"/>
          </w:tcPr>
          <w:p w14:paraId="05104B2D" w14:textId="5BE2D09B" w:rsidR="00650BC0" w:rsidRPr="00650BC0" w:rsidRDefault="00650BC0" w:rsidP="00650BC0">
            <w:r w:rsidRPr="00650BC0">
              <w:t>Aug 21 – Jan 22</w:t>
            </w:r>
          </w:p>
        </w:tc>
      </w:tr>
    </w:tbl>
    <w:p w14:paraId="1BCA3F0C" w14:textId="77777777" w:rsidR="00650BC0" w:rsidRPr="00650BC0" w:rsidRDefault="00650BC0" w:rsidP="00650BC0">
      <w:pPr>
        <w:rPr>
          <w:b/>
          <w:bCs/>
        </w:rPr>
      </w:pPr>
    </w:p>
    <w:p w14:paraId="108FF34A" w14:textId="77777777" w:rsidR="00650BC0" w:rsidRPr="00650BC0" w:rsidRDefault="00650BC0" w:rsidP="00650BC0">
      <w:r w:rsidRPr="00650BC0">
        <w:t>* Note: these EPRs are relevant to NELEW but have not yet been triggered by the works completed to date</w:t>
      </w:r>
    </w:p>
    <w:p w14:paraId="64DF33E5" w14:textId="1B5AD103" w:rsidR="00B4274D" w:rsidRPr="00650BC0" w:rsidRDefault="00650BC0" w:rsidP="0006693F">
      <w:r w:rsidRPr="00650BC0">
        <w:t>^ It was determined during the November 2021 CPB compliance audit that SW2 was not relevant to NELEW as it relates to freeway pavements</w:t>
      </w:r>
    </w:p>
    <w:sectPr w:rsidR="00B4274D" w:rsidRPr="00650BC0" w:rsidSect="00842A15">
      <w:endnotePr>
        <w:numFmt w:val="decimal"/>
      </w:endnotePr>
      <w:type w:val="continuous"/>
      <w:pgSz w:w="11900" w:h="16840" w:code="9"/>
      <w:pgMar w:top="641" w:right="1440" w:bottom="936"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3F4613" w14:textId="77777777" w:rsidR="002C6077" w:rsidRDefault="002C6077" w:rsidP="0055684B">
      <w:pPr>
        <w:spacing w:before="0"/>
      </w:pPr>
      <w:r>
        <w:separator/>
      </w:r>
    </w:p>
  </w:endnote>
  <w:endnote w:type="continuationSeparator" w:id="0">
    <w:p w14:paraId="6EEE76C3" w14:textId="77777777" w:rsidR="002C6077" w:rsidRDefault="002C6077" w:rsidP="0055684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Webdings">
    <w:panose1 w:val="05030102010509060703"/>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New Roman (Body CS)">
    <w:altName w:val="Times New Roman"/>
    <w:panose1 w:val="020B06040202020202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DB2FB1" w14:textId="77777777" w:rsidR="002C6077" w:rsidRDefault="002C6077" w:rsidP="0055684B">
      <w:pPr>
        <w:spacing w:before="0"/>
      </w:pPr>
      <w:r>
        <w:separator/>
      </w:r>
    </w:p>
  </w:footnote>
  <w:footnote w:type="continuationSeparator" w:id="0">
    <w:p w14:paraId="2D02D471" w14:textId="77777777" w:rsidR="002C6077" w:rsidRDefault="002C6077" w:rsidP="0055684B">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EC1E75"/>
    <w:multiLevelType w:val="multilevel"/>
    <w:tmpl w:val="8CE81736"/>
    <w:styleLink w:val="Appendices"/>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52915BB"/>
    <w:multiLevelType w:val="hybridMultilevel"/>
    <w:tmpl w:val="260C0EA6"/>
    <w:lvl w:ilvl="0" w:tplc="E6282F8A">
      <w:start w:val="1"/>
      <w:numFmt w:val="bullet"/>
      <w:pStyle w:val="Bulletlist"/>
      <w:lvlText w:val=""/>
      <w:lvlJc w:val="left"/>
      <w:pPr>
        <w:ind w:left="360" w:hanging="360"/>
      </w:pPr>
      <w:rPr>
        <w:rFonts w:ascii="Symbol" w:hAnsi="Symbol" w:hint="default"/>
      </w:rPr>
    </w:lvl>
    <w:lvl w:ilvl="1" w:tplc="0C090003">
      <w:start w:val="1"/>
      <w:numFmt w:val="bullet"/>
      <w:lvlText w:val="o"/>
      <w:lvlJc w:val="left"/>
      <w:pPr>
        <w:ind w:left="910" w:hanging="360"/>
      </w:pPr>
      <w:rPr>
        <w:rFonts w:ascii="Courier New" w:hAnsi="Courier New" w:cs="Courier New" w:hint="default"/>
      </w:rPr>
    </w:lvl>
    <w:lvl w:ilvl="2" w:tplc="0C090005">
      <w:start w:val="1"/>
      <w:numFmt w:val="bullet"/>
      <w:lvlText w:val=""/>
      <w:lvlJc w:val="left"/>
      <w:pPr>
        <w:ind w:left="1630" w:hanging="360"/>
      </w:pPr>
      <w:rPr>
        <w:rFonts w:ascii="Wingdings" w:hAnsi="Wingdings" w:hint="default"/>
      </w:rPr>
    </w:lvl>
    <w:lvl w:ilvl="3" w:tplc="0C090001" w:tentative="1">
      <w:start w:val="1"/>
      <w:numFmt w:val="bullet"/>
      <w:lvlText w:val=""/>
      <w:lvlJc w:val="left"/>
      <w:pPr>
        <w:ind w:left="2350" w:hanging="360"/>
      </w:pPr>
      <w:rPr>
        <w:rFonts w:ascii="Symbol" w:hAnsi="Symbol" w:hint="default"/>
      </w:rPr>
    </w:lvl>
    <w:lvl w:ilvl="4" w:tplc="0C090003" w:tentative="1">
      <w:start w:val="1"/>
      <w:numFmt w:val="bullet"/>
      <w:lvlText w:val="o"/>
      <w:lvlJc w:val="left"/>
      <w:pPr>
        <w:ind w:left="3070" w:hanging="360"/>
      </w:pPr>
      <w:rPr>
        <w:rFonts w:ascii="Courier New" w:hAnsi="Courier New" w:cs="Courier New" w:hint="default"/>
      </w:rPr>
    </w:lvl>
    <w:lvl w:ilvl="5" w:tplc="0C090005" w:tentative="1">
      <w:start w:val="1"/>
      <w:numFmt w:val="bullet"/>
      <w:lvlText w:val=""/>
      <w:lvlJc w:val="left"/>
      <w:pPr>
        <w:ind w:left="3790" w:hanging="360"/>
      </w:pPr>
      <w:rPr>
        <w:rFonts w:ascii="Wingdings" w:hAnsi="Wingdings" w:hint="default"/>
      </w:rPr>
    </w:lvl>
    <w:lvl w:ilvl="6" w:tplc="0C090001" w:tentative="1">
      <w:start w:val="1"/>
      <w:numFmt w:val="bullet"/>
      <w:lvlText w:val=""/>
      <w:lvlJc w:val="left"/>
      <w:pPr>
        <w:ind w:left="4510" w:hanging="360"/>
      </w:pPr>
      <w:rPr>
        <w:rFonts w:ascii="Symbol" w:hAnsi="Symbol" w:hint="default"/>
      </w:rPr>
    </w:lvl>
    <w:lvl w:ilvl="7" w:tplc="0C090003" w:tentative="1">
      <w:start w:val="1"/>
      <w:numFmt w:val="bullet"/>
      <w:lvlText w:val="o"/>
      <w:lvlJc w:val="left"/>
      <w:pPr>
        <w:ind w:left="5230" w:hanging="360"/>
      </w:pPr>
      <w:rPr>
        <w:rFonts w:ascii="Courier New" w:hAnsi="Courier New" w:cs="Courier New" w:hint="default"/>
      </w:rPr>
    </w:lvl>
    <w:lvl w:ilvl="8" w:tplc="0C090005" w:tentative="1">
      <w:start w:val="1"/>
      <w:numFmt w:val="bullet"/>
      <w:lvlText w:val=""/>
      <w:lvlJc w:val="left"/>
      <w:pPr>
        <w:ind w:left="5950" w:hanging="360"/>
      </w:pPr>
      <w:rPr>
        <w:rFonts w:ascii="Wingdings" w:hAnsi="Wingdings" w:hint="default"/>
      </w:rPr>
    </w:lvl>
  </w:abstractNum>
  <w:abstractNum w:abstractNumId="3" w15:restartNumberingAfterBreak="0">
    <w:nsid w:val="0B3E722C"/>
    <w:multiLevelType w:val="multilevel"/>
    <w:tmpl w:val="A802DD4A"/>
    <w:lvl w:ilvl="0">
      <w:start w:val="3"/>
      <w:numFmt w:val="decimal"/>
      <w:lvlText w:val="%1"/>
      <w:lvlJc w:val="left"/>
      <w:pPr>
        <w:ind w:left="700" w:hanging="700"/>
      </w:pPr>
      <w:rPr>
        <w:rFonts w:hint="default"/>
      </w:rPr>
    </w:lvl>
    <w:lvl w:ilvl="1">
      <w:start w:val="2"/>
      <w:numFmt w:val="decimal"/>
      <w:lvlText w:val="%1.%2"/>
      <w:lvlJc w:val="left"/>
      <w:pPr>
        <w:ind w:left="700" w:hanging="70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0350277"/>
    <w:multiLevelType w:val="multilevel"/>
    <w:tmpl w:val="A6FEEDF8"/>
    <w:name w:val="HeadingsNumbered"/>
    <w:lvl w:ilvl="0">
      <w:numFmt w:val="decimal"/>
      <w:lvlRestart w:val="0"/>
      <w:lvlText w:val="%1"/>
      <w:lvlJc w:val="left"/>
      <w:pPr>
        <w:ind w:left="1191" w:hanging="1191"/>
      </w:pPr>
      <w:rPr>
        <w:rFonts w:hint="default"/>
        <w:color w:val="44546A" w:themeColor="text2"/>
        <w:sz w:val="48"/>
      </w:rPr>
    </w:lvl>
    <w:lvl w:ilvl="1">
      <w:start w:val="1"/>
      <w:numFmt w:val="decimal"/>
      <w:lvlText w:val="%1.%2"/>
      <w:lvlJc w:val="left"/>
      <w:pPr>
        <w:ind w:left="1191" w:hanging="1191"/>
      </w:pPr>
      <w:rPr>
        <w:rFonts w:hint="default"/>
        <w:spacing w:val="-6"/>
        <w:sz w:val="34"/>
      </w:rPr>
    </w:lvl>
    <w:lvl w:ilvl="2">
      <w:start w:val="1"/>
      <w:numFmt w:val="decimal"/>
      <w:lvlText w:val="%1.%2.%3"/>
      <w:lvlJc w:val="left"/>
      <w:pPr>
        <w:ind w:left="1191" w:hanging="1191"/>
      </w:pPr>
      <w:rPr>
        <w:rFonts w:hint="default"/>
        <w:spacing w:val="-6"/>
        <w:sz w:val="26"/>
      </w:rPr>
    </w:lvl>
    <w:lvl w:ilvl="3">
      <w:start w:val="1"/>
      <w:numFmt w:val="decimal"/>
      <w:lvlText w:val="%1.%2.%3.%4"/>
      <w:lvlJc w:val="left"/>
      <w:pPr>
        <w:tabs>
          <w:tab w:val="num" w:pos="0"/>
        </w:tabs>
        <w:ind w:left="1191" w:hanging="1191"/>
      </w:pPr>
      <w:rPr>
        <w:rFonts w:hint="default"/>
        <w:spacing w:val="-6"/>
        <w:sz w:val="24"/>
      </w:rPr>
    </w:lvl>
    <w:lvl w:ilvl="4">
      <w:start w:val="1"/>
      <w:numFmt w:val="decimal"/>
      <w:lvlText w:val="%1.%2.%3.%4.%5"/>
      <w:lvlJc w:val="left"/>
      <w:pPr>
        <w:ind w:left="1191" w:hanging="1191"/>
      </w:pPr>
      <w:rPr>
        <w:rFonts w:hint="default"/>
        <w:spacing w:val="-6"/>
        <w:sz w:val="20"/>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5" w15:restartNumberingAfterBreak="0">
    <w:nsid w:val="17084E8B"/>
    <w:multiLevelType w:val="multilevel"/>
    <w:tmpl w:val="CF604C76"/>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7" w15:restartNumberingAfterBreak="0">
    <w:nsid w:val="21CE1B0B"/>
    <w:multiLevelType w:val="multilevel"/>
    <w:tmpl w:val="643E05E4"/>
    <w:lvl w:ilvl="0">
      <w:start w:val="2"/>
      <w:numFmt w:val="decimal"/>
      <w:lvlText w:val="%1"/>
      <w:lvlJc w:val="left"/>
      <w:pPr>
        <w:ind w:left="560" w:hanging="560"/>
      </w:pPr>
      <w:rPr>
        <w:rFonts w:hint="default"/>
      </w:rPr>
    </w:lvl>
    <w:lvl w:ilvl="1">
      <w:start w:val="1"/>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9" w15:restartNumberingAfterBreak="0">
    <w:nsid w:val="29A018EB"/>
    <w:multiLevelType w:val="multilevel"/>
    <w:tmpl w:val="9476163A"/>
    <w:lvl w:ilvl="0">
      <w:start w:val="1"/>
      <w:numFmt w:val="lowerLetter"/>
      <w:pStyle w:val="ListAlpha"/>
      <w:lvlText w:val="%1)"/>
      <w:lvlJc w:val="left"/>
      <w:pPr>
        <w:ind w:left="397" w:hanging="397"/>
      </w:pPr>
      <w:rPr>
        <w:rFonts w:asciiTheme="minorHAnsi" w:hAnsiTheme="minorHAnsi" w:hint="default"/>
        <w:color w:val="auto"/>
        <w:position w:val="0"/>
        <w:sz w:val="20"/>
      </w:rPr>
    </w:lvl>
    <w:lvl w:ilvl="1">
      <w:start w:val="1"/>
      <w:numFmt w:val="lowerRoman"/>
      <w:pStyle w:val="ListAlpha2"/>
      <w:lvlText w:val="%2)"/>
      <w:lvlJc w:val="left"/>
      <w:pPr>
        <w:ind w:left="794" w:hanging="397"/>
      </w:pPr>
      <w:rPr>
        <w:rFonts w:hint="default"/>
        <w:b w:val="0"/>
        <w:i w:val="0"/>
        <w:color w:val="auto"/>
        <w:position w:val="2"/>
        <w:sz w:val="20"/>
      </w:rPr>
    </w:lvl>
    <w:lvl w:ilvl="2">
      <w:start w:val="1"/>
      <w:numFmt w:val="bullet"/>
      <w:lvlText w:val="–"/>
      <w:lvlJc w:val="left"/>
      <w:pPr>
        <w:ind w:left="1191" w:hanging="397"/>
      </w:pPr>
      <w:rPr>
        <w:rFonts w:ascii="Arial" w:hAnsi="Arial" w:hint="default"/>
        <w:color w:val="auto"/>
        <w:position w:val="3"/>
        <w:sz w:val="20"/>
      </w:rPr>
    </w:lvl>
    <w:lvl w:ilvl="3">
      <w:start w:val="1"/>
      <w:numFmt w:val="none"/>
      <w:lvlText w:val=""/>
      <w:lvlJc w:val="left"/>
      <w:pPr>
        <w:ind w:left="1588" w:hanging="397"/>
      </w:pPr>
      <w:rPr>
        <w:rFonts w:hint="default"/>
      </w:rPr>
    </w:lvl>
    <w:lvl w:ilvl="4">
      <w:start w:val="1"/>
      <w:numFmt w:val="none"/>
      <w:lvlText w:val=""/>
      <w:lvlJc w:val="left"/>
      <w:pPr>
        <w:ind w:left="1985" w:hanging="397"/>
      </w:pPr>
      <w:rPr>
        <w:rFonts w:hint="default"/>
      </w:rPr>
    </w:lvl>
    <w:lvl w:ilvl="5">
      <w:start w:val="1"/>
      <w:numFmt w:val="none"/>
      <w:lvlText w:val=""/>
      <w:lvlJc w:val="left"/>
      <w:pPr>
        <w:ind w:left="2382" w:hanging="397"/>
      </w:pPr>
      <w:rPr>
        <w:rFonts w:hint="default"/>
      </w:rPr>
    </w:lvl>
    <w:lvl w:ilvl="6">
      <w:start w:val="1"/>
      <w:numFmt w:val="none"/>
      <w:lvlText w:val=""/>
      <w:lvlJc w:val="left"/>
      <w:pPr>
        <w:ind w:left="2779" w:hanging="397"/>
      </w:pPr>
      <w:rPr>
        <w:rFonts w:hint="default"/>
      </w:rPr>
    </w:lvl>
    <w:lvl w:ilvl="7">
      <w:start w:val="1"/>
      <w:numFmt w:val="none"/>
      <w:lvlText w:val=""/>
      <w:lvlJc w:val="left"/>
      <w:pPr>
        <w:ind w:left="3176" w:hanging="397"/>
      </w:pPr>
      <w:rPr>
        <w:rFonts w:hint="default"/>
      </w:rPr>
    </w:lvl>
    <w:lvl w:ilvl="8">
      <w:start w:val="1"/>
      <w:numFmt w:val="none"/>
      <w:lvlText w:val=""/>
      <w:lvlJc w:val="left"/>
      <w:pPr>
        <w:ind w:left="3573" w:hanging="397"/>
      </w:pPr>
      <w:rPr>
        <w:rFonts w:hint="default"/>
      </w:rPr>
    </w:lvl>
  </w:abstractNum>
  <w:abstractNum w:abstractNumId="10" w15:restartNumberingAfterBreak="0">
    <w:nsid w:val="308B062C"/>
    <w:multiLevelType w:val="multilevel"/>
    <w:tmpl w:val="740A0FDE"/>
    <w:lvl w:ilvl="0">
      <w:start w:val="1"/>
      <w:numFmt w:val="none"/>
      <w:pStyle w:val="ExecutiveSummaryHeading1"/>
      <w:lvlText w:val="%1"/>
      <w:lvlJc w:val="left"/>
      <w:pPr>
        <w:ind w:left="0" w:firstLine="0"/>
      </w:pPr>
      <w:rPr>
        <w:rFonts w:hint="default"/>
      </w:rPr>
    </w:lvl>
    <w:lvl w:ilvl="1">
      <w:start w:val="1"/>
      <w:numFmt w:val="decimal"/>
      <w:pStyle w:val="ExecutiveSummaryHeading2"/>
      <w:lvlText w:val="ES%2"/>
      <w:lvlJc w:val="left"/>
      <w:pPr>
        <w:ind w:left="1191" w:hanging="1191"/>
      </w:pPr>
      <w:rPr>
        <w:rFonts w:hint="default"/>
      </w:rPr>
    </w:lvl>
    <w:lvl w:ilvl="2">
      <w:start w:val="1"/>
      <w:numFmt w:val="decimal"/>
      <w:pStyle w:val="ExecutiveSummaryHeading3"/>
      <w:lvlText w:val="ES%2.%3"/>
      <w:lvlJc w:val="left"/>
      <w:pPr>
        <w:ind w:left="1191" w:hanging="1191"/>
      </w:pPr>
      <w:rPr>
        <w:rFonts w:hint="default"/>
      </w:rPr>
    </w:lvl>
    <w:lvl w:ilvl="3">
      <w:start w:val="1"/>
      <w:numFmt w:val="decimal"/>
      <w:pStyle w:val="ExecutiveSummaryHeading4"/>
      <w:lvlText w:val="ES%2.%3.%4"/>
      <w:lvlJc w:val="left"/>
      <w:pPr>
        <w:ind w:left="1191" w:hanging="1191"/>
      </w:pPr>
      <w:rPr>
        <w:rFonts w:hint="default"/>
      </w:rPr>
    </w:lvl>
    <w:lvl w:ilvl="4">
      <w:start w:val="1"/>
      <w:numFmt w:val="lowerLetter"/>
      <w:lvlText w:val="%5."/>
      <w:lvlJc w:val="left"/>
      <w:pPr>
        <w:ind w:left="1191" w:hanging="1191"/>
      </w:pPr>
      <w:rPr>
        <w:rFonts w:hint="default"/>
      </w:rPr>
    </w:lvl>
    <w:lvl w:ilvl="5">
      <w:start w:val="1"/>
      <w:numFmt w:val="lowerRoman"/>
      <w:lvlText w:val="%6."/>
      <w:lvlJc w:val="righ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right"/>
      <w:pPr>
        <w:ind w:left="1191" w:hanging="1191"/>
      </w:pPr>
      <w:rPr>
        <w:rFonts w:hint="default"/>
      </w:rPr>
    </w:lvl>
  </w:abstractNum>
  <w:abstractNum w:abstractNumId="11" w15:restartNumberingAfterBreak="0">
    <w:nsid w:val="33DA6A17"/>
    <w:multiLevelType w:val="multilevel"/>
    <w:tmpl w:val="A0C2A71E"/>
    <w:lvl w:ilvl="0">
      <w:start w:val="3"/>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3" w15:restartNumberingAfterBreak="0">
    <w:nsid w:val="38CC371F"/>
    <w:multiLevelType w:val="multilevel"/>
    <w:tmpl w:val="5DD64A60"/>
    <w:lvl w:ilvl="0">
      <w:start w:val="1"/>
      <w:numFmt w:val="upperLetter"/>
      <w:pStyle w:val="Heading7"/>
      <w:lvlText w:val="%1"/>
      <w:lvlJc w:val="left"/>
      <w:pPr>
        <w:ind w:left="1191" w:hanging="1191"/>
      </w:pPr>
      <w:rPr>
        <w:rFonts w:hint="default"/>
      </w:rPr>
    </w:lvl>
    <w:lvl w:ilvl="1">
      <w:start w:val="1"/>
      <w:numFmt w:val="decimal"/>
      <w:pStyle w:val="AppendixHeading2"/>
      <w:lvlText w:val="%1%2"/>
      <w:lvlJc w:val="left"/>
      <w:pPr>
        <w:ind w:left="1191" w:hanging="1191"/>
      </w:pPr>
      <w:rPr>
        <w:rFonts w:hint="default"/>
        <w:spacing w:val="-6"/>
      </w:rPr>
    </w:lvl>
    <w:lvl w:ilvl="2">
      <w:start w:val="1"/>
      <w:numFmt w:val="decimal"/>
      <w:pStyle w:val="AppendixHeading3"/>
      <w:lvlText w:val="%1%2.%3"/>
      <w:lvlJc w:val="left"/>
      <w:pPr>
        <w:tabs>
          <w:tab w:val="num" w:pos="1474"/>
        </w:tabs>
        <w:ind w:left="1191" w:hanging="1191"/>
      </w:pPr>
      <w:rPr>
        <w:rFonts w:hint="default"/>
        <w:spacing w:val="-6"/>
      </w:rPr>
    </w:lvl>
    <w:lvl w:ilvl="3">
      <w:start w:val="1"/>
      <w:numFmt w:val="decimal"/>
      <w:pStyle w:val="AppendixHeading4"/>
      <w:lvlText w:val="%1%2.%3.%4"/>
      <w:lvlJc w:val="left"/>
      <w:pPr>
        <w:ind w:left="1191" w:hanging="1191"/>
      </w:pPr>
      <w:rPr>
        <w:rFonts w:hint="default"/>
        <w:spacing w:val="-6"/>
      </w:rPr>
    </w:lvl>
    <w:lvl w:ilvl="4">
      <w:start w:val="1"/>
      <w:numFmt w:val="lowerLetter"/>
      <w:lvlText w:val="%5."/>
      <w:lvlJc w:val="left"/>
      <w:pPr>
        <w:tabs>
          <w:tab w:val="num" w:pos="1474"/>
        </w:tabs>
        <w:ind w:left="1191" w:hanging="1191"/>
      </w:pPr>
      <w:rPr>
        <w:rFonts w:hint="default"/>
      </w:rPr>
    </w:lvl>
    <w:lvl w:ilvl="5">
      <w:start w:val="1"/>
      <w:numFmt w:val="lowerRoman"/>
      <w:lvlText w:val="%6."/>
      <w:lvlJc w:val="right"/>
      <w:pPr>
        <w:tabs>
          <w:tab w:val="num" w:pos="1474"/>
        </w:tabs>
        <w:ind w:left="1191" w:hanging="1191"/>
      </w:pPr>
      <w:rPr>
        <w:rFonts w:hint="default"/>
      </w:rPr>
    </w:lvl>
    <w:lvl w:ilvl="6">
      <w:start w:val="1"/>
      <w:numFmt w:val="decimal"/>
      <w:lvlText w:val="%7."/>
      <w:lvlJc w:val="left"/>
      <w:pPr>
        <w:tabs>
          <w:tab w:val="num" w:pos="1474"/>
        </w:tabs>
        <w:ind w:left="1191" w:hanging="1191"/>
      </w:pPr>
      <w:rPr>
        <w:rFonts w:hint="default"/>
      </w:rPr>
    </w:lvl>
    <w:lvl w:ilvl="7">
      <w:start w:val="1"/>
      <w:numFmt w:val="lowerLetter"/>
      <w:lvlText w:val="%8."/>
      <w:lvlJc w:val="left"/>
      <w:pPr>
        <w:tabs>
          <w:tab w:val="num" w:pos="1474"/>
        </w:tabs>
        <w:ind w:left="1191" w:hanging="1191"/>
      </w:pPr>
      <w:rPr>
        <w:rFonts w:hint="default"/>
      </w:rPr>
    </w:lvl>
    <w:lvl w:ilvl="8">
      <w:start w:val="1"/>
      <w:numFmt w:val="lowerRoman"/>
      <w:lvlText w:val="%9."/>
      <w:lvlJc w:val="right"/>
      <w:pPr>
        <w:tabs>
          <w:tab w:val="num" w:pos="1474"/>
        </w:tabs>
        <w:ind w:left="1191" w:hanging="1191"/>
      </w:pPr>
      <w:rPr>
        <w:rFonts w:hint="default"/>
      </w:rPr>
    </w:lvl>
  </w:abstractNum>
  <w:abstractNum w:abstractNumId="14" w15:restartNumberingAfterBreak="0">
    <w:nsid w:val="3A896557"/>
    <w:multiLevelType w:val="multilevel"/>
    <w:tmpl w:val="F3D0F6D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16" w15:restartNumberingAfterBreak="0">
    <w:nsid w:val="46E91061"/>
    <w:multiLevelType w:val="multilevel"/>
    <w:tmpl w:val="FDAEC46A"/>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4AA27F2E"/>
    <w:multiLevelType w:val="multilevel"/>
    <w:tmpl w:val="18B073BA"/>
    <w:name w:val="Bullets"/>
    <w:lvl w:ilvl="0">
      <w:start w:val="1"/>
      <w:numFmt w:val="bullet"/>
      <w:pStyle w:val="ListBullet"/>
      <w:lvlText w:val=""/>
      <w:lvlJc w:val="left"/>
      <w:pPr>
        <w:ind w:left="397" w:hanging="397"/>
      </w:pPr>
      <w:rPr>
        <w:rFonts w:ascii="Wingdings" w:hAnsi="Wingdings" w:hint="default"/>
        <w:color w:val="auto"/>
      </w:rPr>
    </w:lvl>
    <w:lvl w:ilvl="1">
      <w:start w:val="1"/>
      <w:numFmt w:val="bullet"/>
      <w:pStyle w:val="ListBullet2"/>
      <w:lvlText w:val="–"/>
      <w:lvlJc w:val="left"/>
      <w:pPr>
        <w:ind w:left="794" w:hanging="397"/>
      </w:pPr>
      <w:rPr>
        <w:rFonts w:ascii="Arial" w:hAnsi="Arial" w:hint="default"/>
        <w:color w:val="auto"/>
      </w:rPr>
    </w:lvl>
    <w:lvl w:ilvl="2">
      <w:start w:val="1"/>
      <w:numFmt w:val="bullet"/>
      <w:pStyle w:val="ListBullet3"/>
      <w:lvlText w:val=""/>
      <w:lvlJc w:val="left"/>
      <w:pPr>
        <w:ind w:left="1191" w:hanging="397"/>
      </w:pPr>
      <w:rPr>
        <w:rFonts w:ascii="Symbol" w:hAnsi="Symbol" w:hint="default"/>
        <w:color w:val="auto"/>
        <w:position w:val="-3"/>
      </w:rPr>
    </w:lvl>
    <w:lvl w:ilvl="3">
      <w:start w:val="1"/>
      <w:numFmt w:val="bullet"/>
      <w:lvlText w:val=""/>
      <w:lvlJc w:val="left"/>
      <w:pPr>
        <w:tabs>
          <w:tab w:val="num" w:pos="567"/>
        </w:tabs>
        <w:ind w:left="1588" w:hanging="397"/>
      </w:pPr>
      <w:rPr>
        <w:rFonts w:ascii="Wingdings 2" w:hAnsi="Wingdings 2" w:hint="default"/>
        <w:b/>
        <w:i w:val="0"/>
        <w:sz w:val="20"/>
      </w:rPr>
    </w:lvl>
    <w:lvl w:ilvl="4">
      <w:start w:val="1"/>
      <w:numFmt w:val="bullet"/>
      <w:lvlText w:val=""/>
      <w:lvlJc w:val="left"/>
      <w:pPr>
        <w:tabs>
          <w:tab w:val="num" w:pos="567"/>
        </w:tabs>
        <w:ind w:left="1985" w:hanging="397"/>
      </w:pPr>
      <w:rPr>
        <w:rFonts w:ascii="Webdings" w:hAnsi="Webdings" w:hint="default"/>
        <w:position w:val="2"/>
        <w:sz w:val="16"/>
      </w:rPr>
    </w:lvl>
    <w:lvl w:ilvl="5">
      <w:start w:val="1"/>
      <w:numFmt w:val="bullet"/>
      <w:lvlText w:val=""/>
      <w:lvlJc w:val="left"/>
      <w:pPr>
        <w:tabs>
          <w:tab w:val="num" w:pos="1927"/>
        </w:tabs>
        <w:ind w:left="2382" w:hanging="397"/>
      </w:pPr>
      <w:rPr>
        <w:rFonts w:ascii="Wingdings" w:hAnsi="Wingdings" w:hint="default"/>
      </w:rPr>
    </w:lvl>
    <w:lvl w:ilvl="6">
      <w:start w:val="1"/>
      <w:numFmt w:val="bullet"/>
      <w:lvlText w:val=""/>
      <w:lvlJc w:val="left"/>
      <w:pPr>
        <w:tabs>
          <w:tab w:val="num" w:pos="2267"/>
        </w:tabs>
        <w:ind w:left="2779" w:hanging="397"/>
      </w:pPr>
      <w:rPr>
        <w:rFonts w:ascii="Symbol" w:hAnsi="Symbol" w:hint="default"/>
      </w:rPr>
    </w:lvl>
    <w:lvl w:ilvl="7">
      <w:start w:val="1"/>
      <w:numFmt w:val="bullet"/>
      <w:lvlText w:val="o"/>
      <w:lvlJc w:val="left"/>
      <w:pPr>
        <w:tabs>
          <w:tab w:val="num" w:pos="2607"/>
        </w:tabs>
        <w:ind w:left="3176" w:hanging="397"/>
      </w:pPr>
      <w:rPr>
        <w:rFonts w:ascii="Courier New" w:hAnsi="Courier New" w:cs="Courier New" w:hint="default"/>
      </w:rPr>
    </w:lvl>
    <w:lvl w:ilvl="8">
      <w:start w:val="1"/>
      <w:numFmt w:val="bullet"/>
      <w:lvlText w:val=""/>
      <w:lvlJc w:val="left"/>
      <w:pPr>
        <w:tabs>
          <w:tab w:val="num" w:pos="2947"/>
        </w:tabs>
        <w:ind w:left="3573" w:hanging="397"/>
      </w:pPr>
      <w:rPr>
        <w:rFonts w:ascii="Wingdings" w:hAnsi="Wingdings" w:hint="default"/>
      </w:rPr>
    </w:lvl>
  </w:abstractNum>
  <w:abstractNum w:abstractNumId="19" w15:restartNumberingAfterBreak="0">
    <w:nsid w:val="4CA75856"/>
    <w:multiLevelType w:val="multilevel"/>
    <w:tmpl w:val="5A6C4500"/>
    <w:name w:val="Table Bullets List"/>
    <w:lvl w:ilvl="0">
      <w:start w:val="1"/>
      <w:numFmt w:val="bullet"/>
      <w:pStyle w:val="TableBullet"/>
      <w:lvlText w:val="•"/>
      <w:lvlJc w:val="left"/>
      <w:pPr>
        <w:ind w:left="198" w:hanging="198"/>
      </w:pPr>
      <w:rPr>
        <w:rFonts w:ascii="Calibri" w:hAnsi="Calibri" w:hint="default"/>
      </w:rPr>
    </w:lvl>
    <w:lvl w:ilvl="1">
      <w:start w:val="1"/>
      <w:numFmt w:val="bullet"/>
      <w:pStyle w:val="TableBullet2"/>
      <w:lvlText w:val="–"/>
      <w:lvlJc w:val="left"/>
      <w:pPr>
        <w:ind w:left="396" w:hanging="198"/>
      </w:pPr>
      <w:rPr>
        <w:rFonts w:ascii="Calibri" w:hAnsi="Calibri" w:hint="default"/>
      </w:rPr>
    </w:lvl>
    <w:lvl w:ilvl="2">
      <w:start w:val="1"/>
      <w:numFmt w:val="bullet"/>
      <w:pStyle w:val="Table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20" w15:restartNumberingAfterBreak="0">
    <w:nsid w:val="4EF01645"/>
    <w:multiLevelType w:val="multilevel"/>
    <w:tmpl w:val="2A82058C"/>
    <w:name w:val="Bullets2"/>
    <w:lvl w:ilvl="0">
      <w:start w:val="1"/>
      <w:numFmt w:val="decimal"/>
      <w:pStyle w:val="ListNumber"/>
      <w:lvlText w:val="%1."/>
      <w:lvlJc w:val="left"/>
      <w:pPr>
        <w:ind w:left="397" w:hanging="397"/>
      </w:pPr>
    </w:lvl>
    <w:lvl w:ilvl="1">
      <w:start w:val="1"/>
      <w:numFmt w:val="lowerLetter"/>
      <w:pStyle w:val="ListNumber2"/>
      <w:lvlText w:val="%2."/>
      <w:lvlJc w:val="left"/>
      <w:pPr>
        <w:ind w:left="794" w:hanging="397"/>
      </w:pPr>
      <w:rPr>
        <w:rFonts w:hint="default"/>
      </w:rPr>
    </w:lvl>
    <w:lvl w:ilvl="2">
      <w:start w:val="1"/>
      <w:numFmt w:val="lowerRoman"/>
      <w:pStyle w:val="ListNumber3"/>
      <w:lvlText w:val="%3."/>
      <w:lvlJc w:val="left"/>
      <w:pPr>
        <w:ind w:left="1191" w:hanging="397"/>
      </w:pPr>
      <w:rPr>
        <w:rFonts w:hint="default"/>
      </w:rPr>
    </w:lvl>
    <w:lvl w:ilvl="3">
      <w:start w:val="1"/>
      <w:numFmt w:val="upperLetter"/>
      <w:pStyle w:val="ListNumber4"/>
      <w:lvlText w:val="%4."/>
      <w:lvlJc w:val="left"/>
      <w:pPr>
        <w:ind w:left="1588" w:hanging="397"/>
      </w:pPr>
      <w:rPr>
        <w:rFonts w:hint="default"/>
      </w:rPr>
    </w:lvl>
    <w:lvl w:ilvl="4">
      <w:start w:val="1"/>
      <w:numFmt w:val="upperRoman"/>
      <w:pStyle w:val="ListNumber5"/>
      <w:lvlText w:val="%5."/>
      <w:lvlJc w:val="left"/>
      <w:pPr>
        <w:ind w:left="1985" w:hanging="397"/>
      </w:pPr>
      <w:rPr>
        <w:rFonts w:hint="default"/>
      </w:rPr>
    </w:lvl>
    <w:lvl w:ilvl="5">
      <w:start w:val="1"/>
      <w:numFmt w:val="lowerRoman"/>
      <w:lvlText w:val="%6."/>
      <w:lvlJc w:val="right"/>
      <w:pPr>
        <w:ind w:left="2382" w:hanging="397"/>
      </w:pPr>
      <w:rPr>
        <w:rFonts w:hint="default"/>
      </w:rPr>
    </w:lvl>
    <w:lvl w:ilvl="6">
      <w:start w:val="1"/>
      <w:numFmt w:val="decimal"/>
      <w:lvlText w:val="%7."/>
      <w:lvlJc w:val="left"/>
      <w:pPr>
        <w:ind w:left="2779" w:hanging="397"/>
      </w:pPr>
      <w:rPr>
        <w:rFonts w:hint="default"/>
      </w:rPr>
    </w:lvl>
    <w:lvl w:ilvl="7">
      <w:start w:val="1"/>
      <w:numFmt w:val="lowerLetter"/>
      <w:lvlText w:val="%8."/>
      <w:lvlJc w:val="left"/>
      <w:pPr>
        <w:ind w:left="3176" w:hanging="397"/>
      </w:pPr>
      <w:rPr>
        <w:rFonts w:hint="default"/>
      </w:rPr>
    </w:lvl>
    <w:lvl w:ilvl="8">
      <w:start w:val="1"/>
      <w:numFmt w:val="lowerRoman"/>
      <w:lvlText w:val="%9."/>
      <w:lvlJc w:val="right"/>
      <w:pPr>
        <w:ind w:left="3573" w:hanging="397"/>
      </w:pPr>
      <w:rPr>
        <w:rFonts w:hint="default"/>
      </w:rPr>
    </w:lvl>
  </w:abstractNum>
  <w:abstractNum w:abstractNumId="21" w15:restartNumberingAfterBreak="0">
    <w:nsid w:val="5B26040B"/>
    <w:multiLevelType w:val="multilevel"/>
    <w:tmpl w:val="F7F03968"/>
    <w:lvl w:ilvl="0">
      <w:start w:val="1"/>
      <w:numFmt w:val="decimal"/>
      <w:pStyle w:val="NoteNumbered"/>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2"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3" w15:restartNumberingAfterBreak="0">
    <w:nsid w:val="646A0D6D"/>
    <w:multiLevelType w:val="multilevel"/>
    <w:tmpl w:val="8082A3C0"/>
    <w:lvl w:ilvl="0">
      <w:start w:val="3"/>
      <w:numFmt w:val="decimal"/>
      <w:lvlText w:val="%1"/>
      <w:lvlJc w:val="left"/>
      <w:pPr>
        <w:ind w:left="700" w:hanging="700"/>
      </w:pPr>
      <w:rPr>
        <w:rFonts w:hint="default"/>
      </w:rPr>
    </w:lvl>
    <w:lvl w:ilvl="1">
      <w:start w:val="2"/>
      <w:numFmt w:val="decimal"/>
      <w:lvlText w:val="%1.%2"/>
      <w:lvlJc w:val="left"/>
      <w:pPr>
        <w:ind w:left="700" w:hanging="70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6173D04"/>
    <w:multiLevelType w:val="hybridMultilevel"/>
    <w:tmpl w:val="93E6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5E35201"/>
    <w:multiLevelType w:val="multilevel"/>
    <w:tmpl w:val="F452B7B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9EC1CC5"/>
    <w:multiLevelType w:val="hybridMultilevel"/>
    <w:tmpl w:val="384053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01499963">
    <w:abstractNumId w:val="2"/>
  </w:num>
  <w:num w:numId="2" w16cid:durableId="1165434040">
    <w:abstractNumId w:val="18"/>
  </w:num>
  <w:num w:numId="3" w16cid:durableId="195041414">
    <w:abstractNumId w:val="19"/>
  </w:num>
  <w:num w:numId="4" w16cid:durableId="552521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01378326">
    <w:abstractNumId w:val="1"/>
  </w:num>
  <w:num w:numId="6" w16cid:durableId="510799631">
    <w:abstractNumId w:val="8"/>
  </w:num>
  <w:num w:numId="7" w16cid:durableId="297493919">
    <w:abstractNumId w:val="22"/>
  </w:num>
  <w:num w:numId="8" w16cid:durableId="1220898773">
    <w:abstractNumId w:val="6"/>
  </w:num>
  <w:num w:numId="9" w16cid:durableId="422841657">
    <w:abstractNumId w:val="9"/>
  </w:num>
  <w:num w:numId="10" w16cid:durableId="2115124149">
    <w:abstractNumId w:val="15"/>
  </w:num>
  <w:num w:numId="11" w16cid:durableId="1572932549">
    <w:abstractNumId w:val="0"/>
  </w:num>
  <w:num w:numId="12" w16cid:durableId="961228460">
    <w:abstractNumId w:val="13"/>
  </w:num>
  <w:num w:numId="13" w16cid:durableId="809323243">
    <w:abstractNumId w:val="20"/>
  </w:num>
  <w:num w:numId="14" w16cid:durableId="1794445181">
    <w:abstractNumId w:val="17"/>
  </w:num>
  <w:num w:numId="15" w16cid:durableId="1437283811">
    <w:abstractNumId w:val="21"/>
  </w:num>
  <w:num w:numId="16" w16cid:durableId="1079793914">
    <w:abstractNumId w:val="12"/>
  </w:num>
  <w:num w:numId="17" w16cid:durableId="754934516">
    <w:abstractNumId w:val="10"/>
  </w:num>
  <w:num w:numId="18" w16cid:durableId="111051007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0573529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22814214">
    <w:abstractNumId w:val="25"/>
  </w:num>
  <w:num w:numId="21" w16cid:durableId="513761920">
    <w:abstractNumId w:val="7"/>
  </w:num>
  <w:num w:numId="22" w16cid:durableId="1579559390">
    <w:abstractNumId w:val="5"/>
  </w:num>
  <w:num w:numId="23" w16cid:durableId="1149634261">
    <w:abstractNumId w:val="16"/>
  </w:num>
  <w:num w:numId="24" w16cid:durableId="123930681">
    <w:abstractNumId w:val="14"/>
  </w:num>
  <w:num w:numId="25" w16cid:durableId="1272399764">
    <w:abstractNumId w:val="11"/>
  </w:num>
  <w:num w:numId="26" w16cid:durableId="960065055">
    <w:abstractNumId w:val="23"/>
  </w:num>
  <w:num w:numId="27" w16cid:durableId="270356959">
    <w:abstractNumId w:val="3"/>
  </w:num>
  <w:num w:numId="28" w16cid:durableId="83500808">
    <w:abstractNumId w:val="26"/>
  </w:num>
  <w:num w:numId="29" w16cid:durableId="1181042717">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3EB7"/>
    <w:rsid w:val="00010DAA"/>
    <w:rsid w:val="0001110F"/>
    <w:rsid w:val="000154EA"/>
    <w:rsid w:val="00022747"/>
    <w:rsid w:val="0002326C"/>
    <w:rsid w:val="00025DAD"/>
    <w:rsid w:val="00026F89"/>
    <w:rsid w:val="00027343"/>
    <w:rsid w:val="00032F32"/>
    <w:rsid w:val="00033D27"/>
    <w:rsid w:val="00041EFF"/>
    <w:rsid w:val="0004553E"/>
    <w:rsid w:val="000536E5"/>
    <w:rsid w:val="00061744"/>
    <w:rsid w:val="00061A7D"/>
    <w:rsid w:val="0006230C"/>
    <w:rsid w:val="0006385A"/>
    <w:rsid w:val="0006536D"/>
    <w:rsid w:val="0006693F"/>
    <w:rsid w:val="00071294"/>
    <w:rsid w:val="00071794"/>
    <w:rsid w:val="000777DA"/>
    <w:rsid w:val="000805E0"/>
    <w:rsid w:val="00081642"/>
    <w:rsid w:val="00084A1B"/>
    <w:rsid w:val="000918B5"/>
    <w:rsid w:val="0009293B"/>
    <w:rsid w:val="0009316F"/>
    <w:rsid w:val="0009688E"/>
    <w:rsid w:val="00096DB6"/>
    <w:rsid w:val="00097D2A"/>
    <w:rsid w:val="000A1749"/>
    <w:rsid w:val="000A411E"/>
    <w:rsid w:val="000A6031"/>
    <w:rsid w:val="000A75D0"/>
    <w:rsid w:val="000B281F"/>
    <w:rsid w:val="000B4B28"/>
    <w:rsid w:val="000B528B"/>
    <w:rsid w:val="000C2488"/>
    <w:rsid w:val="000C4829"/>
    <w:rsid w:val="000C5362"/>
    <w:rsid w:val="000C74A4"/>
    <w:rsid w:val="000D3D0D"/>
    <w:rsid w:val="000D3FF1"/>
    <w:rsid w:val="000D6BEA"/>
    <w:rsid w:val="000E1070"/>
    <w:rsid w:val="000E1DBF"/>
    <w:rsid w:val="000E314C"/>
    <w:rsid w:val="000E7590"/>
    <w:rsid w:val="000F0C8B"/>
    <w:rsid w:val="000F11D9"/>
    <w:rsid w:val="000F7A34"/>
    <w:rsid w:val="00101F54"/>
    <w:rsid w:val="00112F03"/>
    <w:rsid w:val="00113469"/>
    <w:rsid w:val="00114F20"/>
    <w:rsid w:val="001240BD"/>
    <w:rsid w:val="001243B1"/>
    <w:rsid w:val="00125B1F"/>
    <w:rsid w:val="001303BF"/>
    <w:rsid w:val="0013201A"/>
    <w:rsid w:val="001321F0"/>
    <w:rsid w:val="001332F3"/>
    <w:rsid w:val="00133DCB"/>
    <w:rsid w:val="0013656D"/>
    <w:rsid w:val="001367C7"/>
    <w:rsid w:val="001412D1"/>
    <w:rsid w:val="00142801"/>
    <w:rsid w:val="00151234"/>
    <w:rsid w:val="001518DB"/>
    <w:rsid w:val="0015354B"/>
    <w:rsid w:val="00153D40"/>
    <w:rsid w:val="00154AE5"/>
    <w:rsid w:val="00157CD1"/>
    <w:rsid w:val="001615C1"/>
    <w:rsid w:val="00162153"/>
    <w:rsid w:val="001667F6"/>
    <w:rsid w:val="00166A29"/>
    <w:rsid w:val="00167685"/>
    <w:rsid w:val="00170156"/>
    <w:rsid w:val="00170BD3"/>
    <w:rsid w:val="00172AD5"/>
    <w:rsid w:val="001730DD"/>
    <w:rsid w:val="001765C6"/>
    <w:rsid w:val="00177AD0"/>
    <w:rsid w:val="0018002F"/>
    <w:rsid w:val="00180E82"/>
    <w:rsid w:val="00181A0F"/>
    <w:rsid w:val="00183EEC"/>
    <w:rsid w:val="00191DD8"/>
    <w:rsid w:val="001945A0"/>
    <w:rsid w:val="00197BE5"/>
    <w:rsid w:val="001A1828"/>
    <w:rsid w:val="001A4CFE"/>
    <w:rsid w:val="001A658E"/>
    <w:rsid w:val="001B374C"/>
    <w:rsid w:val="001B679E"/>
    <w:rsid w:val="001C1588"/>
    <w:rsid w:val="001C445C"/>
    <w:rsid w:val="001C7CD8"/>
    <w:rsid w:val="001D2611"/>
    <w:rsid w:val="001D3C69"/>
    <w:rsid w:val="001E62C9"/>
    <w:rsid w:val="001F720B"/>
    <w:rsid w:val="002031AE"/>
    <w:rsid w:val="002159A4"/>
    <w:rsid w:val="0021634A"/>
    <w:rsid w:val="002166E7"/>
    <w:rsid w:val="00221B1A"/>
    <w:rsid w:val="0022446F"/>
    <w:rsid w:val="002264E0"/>
    <w:rsid w:val="00230895"/>
    <w:rsid w:val="00232B17"/>
    <w:rsid w:val="00235FD0"/>
    <w:rsid w:val="00242518"/>
    <w:rsid w:val="00242821"/>
    <w:rsid w:val="002462D1"/>
    <w:rsid w:val="0025645F"/>
    <w:rsid w:val="0026437D"/>
    <w:rsid w:val="002644CC"/>
    <w:rsid w:val="002710A6"/>
    <w:rsid w:val="00274B16"/>
    <w:rsid w:val="00275B47"/>
    <w:rsid w:val="00276527"/>
    <w:rsid w:val="00280260"/>
    <w:rsid w:val="00280758"/>
    <w:rsid w:val="00282D52"/>
    <w:rsid w:val="00287F4E"/>
    <w:rsid w:val="00291949"/>
    <w:rsid w:val="00294F8A"/>
    <w:rsid w:val="002A10C7"/>
    <w:rsid w:val="002A3FBF"/>
    <w:rsid w:val="002A717F"/>
    <w:rsid w:val="002B0389"/>
    <w:rsid w:val="002C0544"/>
    <w:rsid w:val="002C1B92"/>
    <w:rsid w:val="002C36D6"/>
    <w:rsid w:val="002C6077"/>
    <w:rsid w:val="002C6CC9"/>
    <w:rsid w:val="002D04A5"/>
    <w:rsid w:val="002D479B"/>
    <w:rsid w:val="002D4D14"/>
    <w:rsid w:val="002E09DA"/>
    <w:rsid w:val="002E0F8E"/>
    <w:rsid w:val="002E3E85"/>
    <w:rsid w:val="002F1086"/>
    <w:rsid w:val="002F2C0F"/>
    <w:rsid w:val="002F39C3"/>
    <w:rsid w:val="00300B35"/>
    <w:rsid w:val="00301A1C"/>
    <w:rsid w:val="0031355D"/>
    <w:rsid w:val="0031466B"/>
    <w:rsid w:val="00317E22"/>
    <w:rsid w:val="00320AFB"/>
    <w:rsid w:val="0032144C"/>
    <w:rsid w:val="003226EB"/>
    <w:rsid w:val="00322CA5"/>
    <w:rsid w:val="00323678"/>
    <w:rsid w:val="00324F64"/>
    <w:rsid w:val="00334D26"/>
    <w:rsid w:val="003353CD"/>
    <w:rsid w:val="0034578C"/>
    <w:rsid w:val="00346B86"/>
    <w:rsid w:val="00346F87"/>
    <w:rsid w:val="003479C4"/>
    <w:rsid w:val="00357396"/>
    <w:rsid w:val="00357A20"/>
    <w:rsid w:val="00362134"/>
    <w:rsid w:val="00371A40"/>
    <w:rsid w:val="0037238C"/>
    <w:rsid w:val="003743FD"/>
    <w:rsid w:val="00376442"/>
    <w:rsid w:val="00376D4C"/>
    <w:rsid w:val="00377347"/>
    <w:rsid w:val="00384D78"/>
    <w:rsid w:val="003857EB"/>
    <w:rsid w:val="00385DC9"/>
    <w:rsid w:val="00386105"/>
    <w:rsid w:val="0039219B"/>
    <w:rsid w:val="003A119D"/>
    <w:rsid w:val="003A236D"/>
    <w:rsid w:val="003A50D2"/>
    <w:rsid w:val="003A7CD8"/>
    <w:rsid w:val="003A7E95"/>
    <w:rsid w:val="003B7B78"/>
    <w:rsid w:val="003B7FF8"/>
    <w:rsid w:val="003C2CCF"/>
    <w:rsid w:val="003C62C8"/>
    <w:rsid w:val="003C763E"/>
    <w:rsid w:val="003C7A67"/>
    <w:rsid w:val="003D1CDC"/>
    <w:rsid w:val="003D2BA7"/>
    <w:rsid w:val="003D66BF"/>
    <w:rsid w:val="003D7D12"/>
    <w:rsid w:val="003E37BC"/>
    <w:rsid w:val="003E3BB5"/>
    <w:rsid w:val="003F0549"/>
    <w:rsid w:val="003F1058"/>
    <w:rsid w:val="003F4608"/>
    <w:rsid w:val="0040173A"/>
    <w:rsid w:val="00403D58"/>
    <w:rsid w:val="0040434B"/>
    <w:rsid w:val="00410A25"/>
    <w:rsid w:val="00416162"/>
    <w:rsid w:val="0042295C"/>
    <w:rsid w:val="00423807"/>
    <w:rsid w:val="0042770B"/>
    <w:rsid w:val="00431E64"/>
    <w:rsid w:val="004327E9"/>
    <w:rsid w:val="004353B1"/>
    <w:rsid w:val="00436896"/>
    <w:rsid w:val="00436C78"/>
    <w:rsid w:val="0046526D"/>
    <w:rsid w:val="00471951"/>
    <w:rsid w:val="004723F1"/>
    <w:rsid w:val="00474F09"/>
    <w:rsid w:val="0047673A"/>
    <w:rsid w:val="00477EC5"/>
    <w:rsid w:val="00483CD5"/>
    <w:rsid w:val="00485CEE"/>
    <w:rsid w:val="00491701"/>
    <w:rsid w:val="004921D8"/>
    <w:rsid w:val="00493449"/>
    <w:rsid w:val="00494D81"/>
    <w:rsid w:val="004956B5"/>
    <w:rsid w:val="00496D1E"/>
    <w:rsid w:val="004A1A0C"/>
    <w:rsid w:val="004A38C3"/>
    <w:rsid w:val="004A5C47"/>
    <w:rsid w:val="004A7717"/>
    <w:rsid w:val="004B01A3"/>
    <w:rsid w:val="004B3566"/>
    <w:rsid w:val="004B3893"/>
    <w:rsid w:val="004B5398"/>
    <w:rsid w:val="004B6EF2"/>
    <w:rsid w:val="004C45E9"/>
    <w:rsid w:val="004C7229"/>
    <w:rsid w:val="004C7763"/>
    <w:rsid w:val="004D1604"/>
    <w:rsid w:val="004D2EA6"/>
    <w:rsid w:val="004D3738"/>
    <w:rsid w:val="004D4820"/>
    <w:rsid w:val="004D4D1F"/>
    <w:rsid w:val="004D55A6"/>
    <w:rsid w:val="004D5AD9"/>
    <w:rsid w:val="004E1B50"/>
    <w:rsid w:val="004E3CBB"/>
    <w:rsid w:val="004E4379"/>
    <w:rsid w:val="004E4F00"/>
    <w:rsid w:val="004E5B2B"/>
    <w:rsid w:val="004F2701"/>
    <w:rsid w:val="00501D28"/>
    <w:rsid w:val="00503979"/>
    <w:rsid w:val="005064D2"/>
    <w:rsid w:val="00512066"/>
    <w:rsid w:val="005129A8"/>
    <w:rsid w:val="00515781"/>
    <w:rsid w:val="00517A00"/>
    <w:rsid w:val="005245B7"/>
    <w:rsid w:val="005302B8"/>
    <w:rsid w:val="00531A90"/>
    <w:rsid w:val="00531D14"/>
    <w:rsid w:val="00531EEB"/>
    <w:rsid w:val="0053343A"/>
    <w:rsid w:val="00542823"/>
    <w:rsid w:val="005465CD"/>
    <w:rsid w:val="0055684B"/>
    <w:rsid w:val="0056076D"/>
    <w:rsid w:val="00560E04"/>
    <w:rsid w:val="00564E86"/>
    <w:rsid w:val="005713B9"/>
    <w:rsid w:val="00572E96"/>
    <w:rsid w:val="00573244"/>
    <w:rsid w:val="00573E79"/>
    <w:rsid w:val="0058060A"/>
    <w:rsid w:val="00585E79"/>
    <w:rsid w:val="0059283C"/>
    <w:rsid w:val="005930FC"/>
    <w:rsid w:val="005973ED"/>
    <w:rsid w:val="005A30BA"/>
    <w:rsid w:val="005A3243"/>
    <w:rsid w:val="005A3623"/>
    <w:rsid w:val="005A42AD"/>
    <w:rsid w:val="005A509E"/>
    <w:rsid w:val="005B0A21"/>
    <w:rsid w:val="005B0D2B"/>
    <w:rsid w:val="005B56F9"/>
    <w:rsid w:val="005B71BB"/>
    <w:rsid w:val="005C4598"/>
    <w:rsid w:val="005D16D7"/>
    <w:rsid w:val="005D4C66"/>
    <w:rsid w:val="005D57C3"/>
    <w:rsid w:val="005D5D1E"/>
    <w:rsid w:val="005D7A94"/>
    <w:rsid w:val="005E43C2"/>
    <w:rsid w:val="005E4AF9"/>
    <w:rsid w:val="005E5B6E"/>
    <w:rsid w:val="005F16C2"/>
    <w:rsid w:val="005F4113"/>
    <w:rsid w:val="005F7165"/>
    <w:rsid w:val="00605A58"/>
    <w:rsid w:val="00610536"/>
    <w:rsid w:val="00611A47"/>
    <w:rsid w:val="00616546"/>
    <w:rsid w:val="006177D8"/>
    <w:rsid w:val="00617997"/>
    <w:rsid w:val="00620F24"/>
    <w:rsid w:val="00621027"/>
    <w:rsid w:val="0063083D"/>
    <w:rsid w:val="00631287"/>
    <w:rsid w:val="006313AF"/>
    <w:rsid w:val="00631B17"/>
    <w:rsid w:val="00634653"/>
    <w:rsid w:val="0064329D"/>
    <w:rsid w:val="006474F7"/>
    <w:rsid w:val="00650BC0"/>
    <w:rsid w:val="0065106D"/>
    <w:rsid w:val="00653BFD"/>
    <w:rsid w:val="00654F29"/>
    <w:rsid w:val="0065523E"/>
    <w:rsid w:val="00657954"/>
    <w:rsid w:val="00657D56"/>
    <w:rsid w:val="006626A8"/>
    <w:rsid w:val="00662820"/>
    <w:rsid w:val="00662D61"/>
    <w:rsid w:val="00663EEC"/>
    <w:rsid w:val="0067059A"/>
    <w:rsid w:val="0067219A"/>
    <w:rsid w:val="00672BDE"/>
    <w:rsid w:val="0067710D"/>
    <w:rsid w:val="006773BC"/>
    <w:rsid w:val="00680376"/>
    <w:rsid w:val="00683199"/>
    <w:rsid w:val="0068329E"/>
    <w:rsid w:val="006845D1"/>
    <w:rsid w:val="0068627E"/>
    <w:rsid w:val="00686591"/>
    <w:rsid w:val="0068751F"/>
    <w:rsid w:val="0069090D"/>
    <w:rsid w:val="00693828"/>
    <w:rsid w:val="006A22C3"/>
    <w:rsid w:val="006A32E2"/>
    <w:rsid w:val="006A3677"/>
    <w:rsid w:val="006A3B90"/>
    <w:rsid w:val="006A4586"/>
    <w:rsid w:val="006A4C86"/>
    <w:rsid w:val="006A5AFE"/>
    <w:rsid w:val="006A7D68"/>
    <w:rsid w:val="006B15A0"/>
    <w:rsid w:val="006B1BDB"/>
    <w:rsid w:val="006B21C4"/>
    <w:rsid w:val="006B417E"/>
    <w:rsid w:val="006B5C2C"/>
    <w:rsid w:val="006B78DE"/>
    <w:rsid w:val="006C0832"/>
    <w:rsid w:val="006C0DC3"/>
    <w:rsid w:val="006C2154"/>
    <w:rsid w:val="006C60FD"/>
    <w:rsid w:val="006E1708"/>
    <w:rsid w:val="006E1A39"/>
    <w:rsid w:val="006E34A7"/>
    <w:rsid w:val="006E4039"/>
    <w:rsid w:val="006E451C"/>
    <w:rsid w:val="006F086C"/>
    <w:rsid w:val="006F0D70"/>
    <w:rsid w:val="006F3D86"/>
    <w:rsid w:val="006F5B14"/>
    <w:rsid w:val="006F6A33"/>
    <w:rsid w:val="006F7DC4"/>
    <w:rsid w:val="006F7DCF"/>
    <w:rsid w:val="00704624"/>
    <w:rsid w:val="00707DD5"/>
    <w:rsid w:val="00711A40"/>
    <w:rsid w:val="007135E0"/>
    <w:rsid w:val="00713B29"/>
    <w:rsid w:val="007142C1"/>
    <w:rsid w:val="00717517"/>
    <w:rsid w:val="007233A1"/>
    <w:rsid w:val="0072459C"/>
    <w:rsid w:val="007245F4"/>
    <w:rsid w:val="0072473F"/>
    <w:rsid w:val="00725AD5"/>
    <w:rsid w:val="007313E1"/>
    <w:rsid w:val="0073147B"/>
    <w:rsid w:val="007317A8"/>
    <w:rsid w:val="007349FF"/>
    <w:rsid w:val="0073522F"/>
    <w:rsid w:val="00736315"/>
    <w:rsid w:val="00736EAA"/>
    <w:rsid w:val="00737121"/>
    <w:rsid w:val="00740F1D"/>
    <w:rsid w:val="00741039"/>
    <w:rsid w:val="007509AD"/>
    <w:rsid w:val="00762401"/>
    <w:rsid w:val="00765AFD"/>
    <w:rsid w:val="00773DD2"/>
    <w:rsid w:val="0077547B"/>
    <w:rsid w:val="0077623F"/>
    <w:rsid w:val="00777998"/>
    <w:rsid w:val="00784EC4"/>
    <w:rsid w:val="00786125"/>
    <w:rsid w:val="00792FB1"/>
    <w:rsid w:val="007A1519"/>
    <w:rsid w:val="007A4A98"/>
    <w:rsid w:val="007A56EC"/>
    <w:rsid w:val="007A6AED"/>
    <w:rsid w:val="007B0C2C"/>
    <w:rsid w:val="007C4416"/>
    <w:rsid w:val="007C6520"/>
    <w:rsid w:val="007D1DF0"/>
    <w:rsid w:val="007D40E6"/>
    <w:rsid w:val="007E0DC0"/>
    <w:rsid w:val="007E2A8B"/>
    <w:rsid w:val="007E3296"/>
    <w:rsid w:val="007E6725"/>
    <w:rsid w:val="007F0BA9"/>
    <w:rsid w:val="007F6852"/>
    <w:rsid w:val="007F71C2"/>
    <w:rsid w:val="00803FBC"/>
    <w:rsid w:val="008054A8"/>
    <w:rsid w:val="00822D55"/>
    <w:rsid w:val="00823F6F"/>
    <w:rsid w:val="00826396"/>
    <w:rsid w:val="00830ED1"/>
    <w:rsid w:val="00842A15"/>
    <w:rsid w:val="00842EE2"/>
    <w:rsid w:val="00845622"/>
    <w:rsid w:val="00846C49"/>
    <w:rsid w:val="00851098"/>
    <w:rsid w:val="00851407"/>
    <w:rsid w:val="008569F3"/>
    <w:rsid w:val="00860B7F"/>
    <w:rsid w:val="00862CF7"/>
    <w:rsid w:val="00864800"/>
    <w:rsid w:val="00865231"/>
    <w:rsid w:val="00866EC3"/>
    <w:rsid w:val="00867C2B"/>
    <w:rsid w:val="008731EE"/>
    <w:rsid w:val="00874686"/>
    <w:rsid w:val="0087774F"/>
    <w:rsid w:val="008808D0"/>
    <w:rsid w:val="00880D5E"/>
    <w:rsid w:val="008813F7"/>
    <w:rsid w:val="00881CDA"/>
    <w:rsid w:val="00883905"/>
    <w:rsid w:val="008932F2"/>
    <w:rsid w:val="00895BFA"/>
    <w:rsid w:val="008A4251"/>
    <w:rsid w:val="008A42B9"/>
    <w:rsid w:val="008B0FE5"/>
    <w:rsid w:val="008B4ACA"/>
    <w:rsid w:val="008B4CA9"/>
    <w:rsid w:val="008B524A"/>
    <w:rsid w:val="008B5CA9"/>
    <w:rsid w:val="008B6EB5"/>
    <w:rsid w:val="008B7FF4"/>
    <w:rsid w:val="008C2055"/>
    <w:rsid w:val="008C690C"/>
    <w:rsid w:val="008C7419"/>
    <w:rsid w:val="008D1109"/>
    <w:rsid w:val="008D1326"/>
    <w:rsid w:val="008E00D8"/>
    <w:rsid w:val="008E13FD"/>
    <w:rsid w:val="008E2C0E"/>
    <w:rsid w:val="008F3930"/>
    <w:rsid w:val="008F5197"/>
    <w:rsid w:val="008F6F37"/>
    <w:rsid w:val="0090087E"/>
    <w:rsid w:val="00901A93"/>
    <w:rsid w:val="00903060"/>
    <w:rsid w:val="009055FA"/>
    <w:rsid w:val="0091331A"/>
    <w:rsid w:val="00915FA8"/>
    <w:rsid w:val="00916694"/>
    <w:rsid w:val="00920B7E"/>
    <w:rsid w:val="00926B3A"/>
    <w:rsid w:val="00930582"/>
    <w:rsid w:val="00931BAF"/>
    <w:rsid w:val="009351C9"/>
    <w:rsid w:val="00942480"/>
    <w:rsid w:val="00945733"/>
    <w:rsid w:val="00945E7A"/>
    <w:rsid w:val="00955E58"/>
    <w:rsid w:val="009564EC"/>
    <w:rsid w:val="0096044C"/>
    <w:rsid w:val="00962353"/>
    <w:rsid w:val="00963103"/>
    <w:rsid w:val="00965FCC"/>
    <w:rsid w:val="009673ED"/>
    <w:rsid w:val="00972687"/>
    <w:rsid w:val="00976C28"/>
    <w:rsid w:val="0098369F"/>
    <w:rsid w:val="00984CF5"/>
    <w:rsid w:val="00990812"/>
    <w:rsid w:val="00991BBE"/>
    <w:rsid w:val="009A0019"/>
    <w:rsid w:val="009A07C0"/>
    <w:rsid w:val="009A3F6F"/>
    <w:rsid w:val="009B0607"/>
    <w:rsid w:val="009B12CE"/>
    <w:rsid w:val="009B51CB"/>
    <w:rsid w:val="009C188E"/>
    <w:rsid w:val="009C1FC9"/>
    <w:rsid w:val="009C25F9"/>
    <w:rsid w:val="009C3975"/>
    <w:rsid w:val="009C4CF9"/>
    <w:rsid w:val="009C6C7F"/>
    <w:rsid w:val="009C6FD9"/>
    <w:rsid w:val="009D0739"/>
    <w:rsid w:val="009D301C"/>
    <w:rsid w:val="009D58C2"/>
    <w:rsid w:val="009D6153"/>
    <w:rsid w:val="009D759F"/>
    <w:rsid w:val="009F1107"/>
    <w:rsid w:val="009F1DFC"/>
    <w:rsid w:val="00A01F09"/>
    <w:rsid w:val="00A01F3A"/>
    <w:rsid w:val="00A049F3"/>
    <w:rsid w:val="00A04CD6"/>
    <w:rsid w:val="00A1456D"/>
    <w:rsid w:val="00A156E9"/>
    <w:rsid w:val="00A17F9E"/>
    <w:rsid w:val="00A22D01"/>
    <w:rsid w:val="00A260A6"/>
    <w:rsid w:val="00A30998"/>
    <w:rsid w:val="00A32DCE"/>
    <w:rsid w:val="00A3794C"/>
    <w:rsid w:val="00A41029"/>
    <w:rsid w:val="00A41976"/>
    <w:rsid w:val="00A46E32"/>
    <w:rsid w:val="00A517A4"/>
    <w:rsid w:val="00A51D01"/>
    <w:rsid w:val="00A70AA1"/>
    <w:rsid w:val="00A768AD"/>
    <w:rsid w:val="00A77495"/>
    <w:rsid w:val="00A77567"/>
    <w:rsid w:val="00A812D7"/>
    <w:rsid w:val="00A838CC"/>
    <w:rsid w:val="00A85AAC"/>
    <w:rsid w:val="00A91B6F"/>
    <w:rsid w:val="00A9372C"/>
    <w:rsid w:val="00A943A2"/>
    <w:rsid w:val="00A961D0"/>
    <w:rsid w:val="00AA100B"/>
    <w:rsid w:val="00AA68E6"/>
    <w:rsid w:val="00AA7A57"/>
    <w:rsid w:val="00AB4E77"/>
    <w:rsid w:val="00AB5D62"/>
    <w:rsid w:val="00AB6C5F"/>
    <w:rsid w:val="00AC5582"/>
    <w:rsid w:val="00AC602C"/>
    <w:rsid w:val="00AD178E"/>
    <w:rsid w:val="00AD603A"/>
    <w:rsid w:val="00AD6289"/>
    <w:rsid w:val="00AD7E66"/>
    <w:rsid w:val="00AE01B3"/>
    <w:rsid w:val="00AE30D4"/>
    <w:rsid w:val="00AE6513"/>
    <w:rsid w:val="00AF20F8"/>
    <w:rsid w:val="00AF27D6"/>
    <w:rsid w:val="00AF47D6"/>
    <w:rsid w:val="00AF50C6"/>
    <w:rsid w:val="00B01BED"/>
    <w:rsid w:val="00B02534"/>
    <w:rsid w:val="00B05EBE"/>
    <w:rsid w:val="00B06576"/>
    <w:rsid w:val="00B07919"/>
    <w:rsid w:val="00B116A1"/>
    <w:rsid w:val="00B12560"/>
    <w:rsid w:val="00B1426D"/>
    <w:rsid w:val="00B17AC3"/>
    <w:rsid w:val="00B205A6"/>
    <w:rsid w:val="00B20FA1"/>
    <w:rsid w:val="00B30FF2"/>
    <w:rsid w:val="00B316BF"/>
    <w:rsid w:val="00B33B58"/>
    <w:rsid w:val="00B34BC4"/>
    <w:rsid w:val="00B356C5"/>
    <w:rsid w:val="00B37261"/>
    <w:rsid w:val="00B4274D"/>
    <w:rsid w:val="00B4366A"/>
    <w:rsid w:val="00B449C4"/>
    <w:rsid w:val="00B5270F"/>
    <w:rsid w:val="00B5305C"/>
    <w:rsid w:val="00B5476C"/>
    <w:rsid w:val="00B56E0C"/>
    <w:rsid w:val="00B60CB5"/>
    <w:rsid w:val="00B64D5C"/>
    <w:rsid w:val="00B64E6C"/>
    <w:rsid w:val="00B65038"/>
    <w:rsid w:val="00B66DD5"/>
    <w:rsid w:val="00B6798D"/>
    <w:rsid w:val="00B70410"/>
    <w:rsid w:val="00B704C8"/>
    <w:rsid w:val="00B70F13"/>
    <w:rsid w:val="00B72DA6"/>
    <w:rsid w:val="00B7345B"/>
    <w:rsid w:val="00B7560F"/>
    <w:rsid w:val="00B76F2C"/>
    <w:rsid w:val="00B827E9"/>
    <w:rsid w:val="00B86ACA"/>
    <w:rsid w:val="00B90E95"/>
    <w:rsid w:val="00B9662A"/>
    <w:rsid w:val="00BA1021"/>
    <w:rsid w:val="00BA1429"/>
    <w:rsid w:val="00BA15B5"/>
    <w:rsid w:val="00BA3FC7"/>
    <w:rsid w:val="00BB020A"/>
    <w:rsid w:val="00BB0213"/>
    <w:rsid w:val="00BB3150"/>
    <w:rsid w:val="00BB327B"/>
    <w:rsid w:val="00BB6E91"/>
    <w:rsid w:val="00BC1321"/>
    <w:rsid w:val="00BC19A3"/>
    <w:rsid w:val="00BC1E7A"/>
    <w:rsid w:val="00BC1EE3"/>
    <w:rsid w:val="00BC3EAE"/>
    <w:rsid w:val="00BC57D3"/>
    <w:rsid w:val="00BE1A46"/>
    <w:rsid w:val="00BE4FA9"/>
    <w:rsid w:val="00BF26C7"/>
    <w:rsid w:val="00BF6C55"/>
    <w:rsid w:val="00C01AFE"/>
    <w:rsid w:val="00C01C5F"/>
    <w:rsid w:val="00C02B18"/>
    <w:rsid w:val="00C074D4"/>
    <w:rsid w:val="00C075C6"/>
    <w:rsid w:val="00C07A9B"/>
    <w:rsid w:val="00C16475"/>
    <w:rsid w:val="00C16ED6"/>
    <w:rsid w:val="00C17FA5"/>
    <w:rsid w:val="00C214A8"/>
    <w:rsid w:val="00C21501"/>
    <w:rsid w:val="00C23F90"/>
    <w:rsid w:val="00C263D6"/>
    <w:rsid w:val="00C324CA"/>
    <w:rsid w:val="00C33722"/>
    <w:rsid w:val="00C374A8"/>
    <w:rsid w:val="00C45FBF"/>
    <w:rsid w:val="00C5400D"/>
    <w:rsid w:val="00C56211"/>
    <w:rsid w:val="00C56E09"/>
    <w:rsid w:val="00C63890"/>
    <w:rsid w:val="00C63A7A"/>
    <w:rsid w:val="00C67201"/>
    <w:rsid w:val="00C70F5D"/>
    <w:rsid w:val="00C766C8"/>
    <w:rsid w:val="00C7781C"/>
    <w:rsid w:val="00C77CEB"/>
    <w:rsid w:val="00C819A7"/>
    <w:rsid w:val="00C82E04"/>
    <w:rsid w:val="00C84256"/>
    <w:rsid w:val="00C91B6C"/>
    <w:rsid w:val="00C9261F"/>
    <w:rsid w:val="00C92C4E"/>
    <w:rsid w:val="00CA0269"/>
    <w:rsid w:val="00CA1019"/>
    <w:rsid w:val="00CA2AEE"/>
    <w:rsid w:val="00CA3540"/>
    <w:rsid w:val="00CA35DF"/>
    <w:rsid w:val="00CB0435"/>
    <w:rsid w:val="00CB1BEA"/>
    <w:rsid w:val="00CB3850"/>
    <w:rsid w:val="00CB38EA"/>
    <w:rsid w:val="00CB3EB7"/>
    <w:rsid w:val="00CB5146"/>
    <w:rsid w:val="00CB722B"/>
    <w:rsid w:val="00CB74FF"/>
    <w:rsid w:val="00CC2659"/>
    <w:rsid w:val="00CC2F39"/>
    <w:rsid w:val="00CC31EB"/>
    <w:rsid w:val="00CC3B2F"/>
    <w:rsid w:val="00CD0798"/>
    <w:rsid w:val="00CD0963"/>
    <w:rsid w:val="00CD1919"/>
    <w:rsid w:val="00CD2483"/>
    <w:rsid w:val="00CD513A"/>
    <w:rsid w:val="00CD6500"/>
    <w:rsid w:val="00CE5743"/>
    <w:rsid w:val="00CF094F"/>
    <w:rsid w:val="00CF1CBE"/>
    <w:rsid w:val="00CF1DE3"/>
    <w:rsid w:val="00CF3170"/>
    <w:rsid w:val="00CF3229"/>
    <w:rsid w:val="00CF3C63"/>
    <w:rsid w:val="00D046FB"/>
    <w:rsid w:val="00D0633B"/>
    <w:rsid w:val="00D1079D"/>
    <w:rsid w:val="00D142A4"/>
    <w:rsid w:val="00D15EAB"/>
    <w:rsid w:val="00D15F14"/>
    <w:rsid w:val="00D20916"/>
    <w:rsid w:val="00D23048"/>
    <w:rsid w:val="00D230AC"/>
    <w:rsid w:val="00D2644F"/>
    <w:rsid w:val="00D265D6"/>
    <w:rsid w:val="00D276C4"/>
    <w:rsid w:val="00D30FF3"/>
    <w:rsid w:val="00D31392"/>
    <w:rsid w:val="00D3157A"/>
    <w:rsid w:val="00D319C8"/>
    <w:rsid w:val="00D33817"/>
    <w:rsid w:val="00D34612"/>
    <w:rsid w:val="00D356AA"/>
    <w:rsid w:val="00D361AC"/>
    <w:rsid w:val="00D37D10"/>
    <w:rsid w:val="00D4162B"/>
    <w:rsid w:val="00D42189"/>
    <w:rsid w:val="00D4456B"/>
    <w:rsid w:val="00D539C7"/>
    <w:rsid w:val="00D546C9"/>
    <w:rsid w:val="00D5517C"/>
    <w:rsid w:val="00D55BB3"/>
    <w:rsid w:val="00D62D9A"/>
    <w:rsid w:val="00D70D77"/>
    <w:rsid w:val="00D7788C"/>
    <w:rsid w:val="00D81A09"/>
    <w:rsid w:val="00D8425F"/>
    <w:rsid w:val="00D85BE5"/>
    <w:rsid w:val="00D864E0"/>
    <w:rsid w:val="00D869CA"/>
    <w:rsid w:val="00D8765A"/>
    <w:rsid w:val="00D87787"/>
    <w:rsid w:val="00D9115A"/>
    <w:rsid w:val="00D91F08"/>
    <w:rsid w:val="00D9277F"/>
    <w:rsid w:val="00D9342F"/>
    <w:rsid w:val="00DB3A63"/>
    <w:rsid w:val="00DB6C29"/>
    <w:rsid w:val="00DC1E0A"/>
    <w:rsid w:val="00DC23A4"/>
    <w:rsid w:val="00DC4EF1"/>
    <w:rsid w:val="00DD0FFA"/>
    <w:rsid w:val="00DD1774"/>
    <w:rsid w:val="00DD178D"/>
    <w:rsid w:val="00DD43DA"/>
    <w:rsid w:val="00DE0A4E"/>
    <w:rsid w:val="00DE17A4"/>
    <w:rsid w:val="00DE1B23"/>
    <w:rsid w:val="00DE5874"/>
    <w:rsid w:val="00DF7463"/>
    <w:rsid w:val="00E0562B"/>
    <w:rsid w:val="00E0793A"/>
    <w:rsid w:val="00E132A5"/>
    <w:rsid w:val="00E168F9"/>
    <w:rsid w:val="00E17D83"/>
    <w:rsid w:val="00E21925"/>
    <w:rsid w:val="00E220F8"/>
    <w:rsid w:val="00E22C79"/>
    <w:rsid w:val="00E31628"/>
    <w:rsid w:val="00E321AA"/>
    <w:rsid w:val="00E355DD"/>
    <w:rsid w:val="00E3717D"/>
    <w:rsid w:val="00E40863"/>
    <w:rsid w:val="00E41EC4"/>
    <w:rsid w:val="00E47687"/>
    <w:rsid w:val="00E5043C"/>
    <w:rsid w:val="00E5156D"/>
    <w:rsid w:val="00E51CB5"/>
    <w:rsid w:val="00E55588"/>
    <w:rsid w:val="00E638BF"/>
    <w:rsid w:val="00E71E51"/>
    <w:rsid w:val="00E74BD6"/>
    <w:rsid w:val="00E81FDB"/>
    <w:rsid w:val="00E8247B"/>
    <w:rsid w:val="00E85A1B"/>
    <w:rsid w:val="00E9510D"/>
    <w:rsid w:val="00E963C8"/>
    <w:rsid w:val="00E968B8"/>
    <w:rsid w:val="00EA1F29"/>
    <w:rsid w:val="00EA4DC5"/>
    <w:rsid w:val="00EA5EF4"/>
    <w:rsid w:val="00EA6045"/>
    <w:rsid w:val="00EB39BB"/>
    <w:rsid w:val="00EB596E"/>
    <w:rsid w:val="00EB6023"/>
    <w:rsid w:val="00EC0440"/>
    <w:rsid w:val="00EC0448"/>
    <w:rsid w:val="00EC1E74"/>
    <w:rsid w:val="00EC255E"/>
    <w:rsid w:val="00EC289F"/>
    <w:rsid w:val="00EC7CC3"/>
    <w:rsid w:val="00ED1845"/>
    <w:rsid w:val="00ED5832"/>
    <w:rsid w:val="00ED5A35"/>
    <w:rsid w:val="00ED76E1"/>
    <w:rsid w:val="00EE081D"/>
    <w:rsid w:val="00EE6EEB"/>
    <w:rsid w:val="00EF14D5"/>
    <w:rsid w:val="00EF1802"/>
    <w:rsid w:val="00EF600E"/>
    <w:rsid w:val="00EF756A"/>
    <w:rsid w:val="00EF7C4B"/>
    <w:rsid w:val="00EF7F26"/>
    <w:rsid w:val="00F0075E"/>
    <w:rsid w:val="00F02EB9"/>
    <w:rsid w:val="00F02F6B"/>
    <w:rsid w:val="00F05009"/>
    <w:rsid w:val="00F05FA6"/>
    <w:rsid w:val="00F07C36"/>
    <w:rsid w:val="00F14FF1"/>
    <w:rsid w:val="00F23D72"/>
    <w:rsid w:val="00F23F32"/>
    <w:rsid w:val="00F25FD9"/>
    <w:rsid w:val="00F27FEA"/>
    <w:rsid w:val="00F3167D"/>
    <w:rsid w:val="00F3501B"/>
    <w:rsid w:val="00F3647E"/>
    <w:rsid w:val="00F364B1"/>
    <w:rsid w:val="00F378A5"/>
    <w:rsid w:val="00F43DD0"/>
    <w:rsid w:val="00F45AE5"/>
    <w:rsid w:val="00F465C3"/>
    <w:rsid w:val="00F53FD9"/>
    <w:rsid w:val="00F5768A"/>
    <w:rsid w:val="00F60581"/>
    <w:rsid w:val="00F6250D"/>
    <w:rsid w:val="00F64291"/>
    <w:rsid w:val="00F66572"/>
    <w:rsid w:val="00F70290"/>
    <w:rsid w:val="00F719ED"/>
    <w:rsid w:val="00F71B10"/>
    <w:rsid w:val="00F71FC2"/>
    <w:rsid w:val="00F74378"/>
    <w:rsid w:val="00F77E2B"/>
    <w:rsid w:val="00F84500"/>
    <w:rsid w:val="00F852AC"/>
    <w:rsid w:val="00F87A54"/>
    <w:rsid w:val="00F87E76"/>
    <w:rsid w:val="00F91C63"/>
    <w:rsid w:val="00F94353"/>
    <w:rsid w:val="00FA3A0F"/>
    <w:rsid w:val="00FB1973"/>
    <w:rsid w:val="00FB6BA6"/>
    <w:rsid w:val="00FC50DF"/>
    <w:rsid w:val="00FC5DED"/>
    <w:rsid w:val="00FC6A8F"/>
    <w:rsid w:val="00FC7FD4"/>
    <w:rsid w:val="00FD0C3E"/>
    <w:rsid w:val="00FD1BC3"/>
    <w:rsid w:val="00FD3BB1"/>
    <w:rsid w:val="00FE1706"/>
    <w:rsid w:val="00FE4189"/>
    <w:rsid w:val="00FE5AA4"/>
    <w:rsid w:val="00FF0B59"/>
    <w:rsid w:val="00FF1C98"/>
    <w:rsid w:val="00FF7ED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16EA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3"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2"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nhideWhenUsed="1" w:qFormat="1"/>
    <w:lsdException w:name="List Number" w:semiHidden="1" w:unhideWhenUsed="1" w:qFormat="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qFormat="1"/>
    <w:lsdException w:name="List Bullet 3" w:semiHidden="1" w:unhideWhenUsed="1" w:qFormat="1"/>
    <w:lsdException w:name="List Bullet 4" w:semiHidden="1" w:uiPriority="99" w:unhideWhenUsed="1"/>
    <w:lsdException w:name="List Bullet 5" w:semiHidden="1" w:uiPriority="99"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3"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iPriority="99" w:unhideWhenUsed="1"/>
    <w:lsdException w:name="Subtitle" w:uiPriority="2"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nhideWhenUsed="1" w:qFormat="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1"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lsdException w:name="Smart Hyperlink" w:uiPriority="99"/>
    <w:lsdException w:name="Hashtag" w:uiPriority="99"/>
    <w:lsdException w:name="Unresolved Mention" w:uiPriority="99"/>
    <w:lsdException w:name="Smart Link" w:semiHidden="1" w:uiPriority="99" w:unhideWhenUsed="1"/>
  </w:latentStyles>
  <w:style w:type="paragraph" w:default="1" w:styleId="Normal">
    <w:name w:val="Normal"/>
    <w:qFormat/>
    <w:rsid w:val="00D34612"/>
    <w:pPr>
      <w:keepLines/>
      <w:spacing w:before="120" w:line="288" w:lineRule="auto"/>
    </w:pPr>
    <w:rPr>
      <w:rFonts w:ascii="Arial" w:hAnsi="Arial"/>
    </w:rPr>
  </w:style>
  <w:style w:type="paragraph" w:styleId="Heading1">
    <w:name w:val="heading 1"/>
    <w:basedOn w:val="Normal"/>
    <w:next w:val="Normal"/>
    <w:link w:val="Heading1Char"/>
    <w:qFormat/>
    <w:rsid w:val="00A41029"/>
    <w:pPr>
      <w:keepNext/>
      <w:spacing w:before="600" w:after="360"/>
      <w:contextualSpacing/>
      <w:outlineLvl w:val="0"/>
    </w:pPr>
    <w:rPr>
      <w:rFonts w:eastAsiaTheme="majorEastAsia" w:cstheme="majorBidi"/>
      <w:color w:val="000000" w:themeColor="text1"/>
      <w:sz w:val="44"/>
      <w:szCs w:val="32"/>
    </w:rPr>
  </w:style>
  <w:style w:type="paragraph" w:styleId="Heading2">
    <w:name w:val="heading 2"/>
    <w:basedOn w:val="Normal"/>
    <w:next w:val="Normal"/>
    <w:link w:val="Heading2Char"/>
    <w:unhideWhenUsed/>
    <w:qFormat/>
    <w:rsid w:val="0004553E"/>
    <w:pPr>
      <w:keepNext/>
      <w:spacing w:before="360"/>
      <w:outlineLvl w:val="1"/>
    </w:pPr>
    <w:rPr>
      <w:rFonts w:eastAsiaTheme="majorEastAsia" w:cstheme="majorBidi"/>
      <w:b/>
      <w:color w:val="000000" w:themeColor="text1"/>
      <w:sz w:val="30"/>
      <w:szCs w:val="26"/>
    </w:rPr>
  </w:style>
  <w:style w:type="paragraph" w:styleId="Heading3">
    <w:name w:val="heading 3"/>
    <w:basedOn w:val="Normal"/>
    <w:next w:val="Normal"/>
    <w:link w:val="Heading3Char"/>
    <w:unhideWhenUsed/>
    <w:qFormat/>
    <w:rsid w:val="00AD603A"/>
    <w:pPr>
      <w:keepNext/>
      <w:spacing w:before="360"/>
      <w:outlineLvl w:val="2"/>
    </w:pPr>
    <w:rPr>
      <w:rFonts w:eastAsiaTheme="majorEastAsia" w:cstheme="majorBidi"/>
      <w:b/>
      <w:color w:val="0D0D0D" w:themeColor="text1" w:themeTint="F2"/>
      <w:sz w:val="25"/>
    </w:rPr>
  </w:style>
  <w:style w:type="paragraph" w:styleId="Heading4">
    <w:name w:val="heading 4"/>
    <w:basedOn w:val="Normal"/>
    <w:next w:val="Normal"/>
    <w:link w:val="Heading4Char"/>
    <w:unhideWhenUsed/>
    <w:qFormat/>
    <w:rsid w:val="006A32E2"/>
    <w:pPr>
      <w:keepNext/>
      <w:spacing w:before="180"/>
      <w:outlineLvl w:val="3"/>
    </w:pPr>
    <w:rPr>
      <w:rFonts w:eastAsiaTheme="majorEastAsia" w:cstheme="majorBidi"/>
      <w:b/>
      <w:iCs/>
      <w:color w:val="000000" w:themeColor="text1"/>
    </w:rPr>
  </w:style>
  <w:style w:type="paragraph" w:styleId="Heading5">
    <w:name w:val="heading 5"/>
    <w:basedOn w:val="Normal"/>
    <w:next w:val="Normal"/>
    <w:link w:val="Heading5Char"/>
    <w:unhideWhenUsed/>
    <w:qFormat/>
    <w:rsid w:val="00FE1706"/>
    <w:pPr>
      <w:keepNext/>
      <w:spacing w:before="60"/>
      <w:outlineLvl w:val="4"/>
    </w:pPr>
    <w:rPr>
      <w:rFonts w:eastAsiaTheme="majorEastAsia" w:cstheme="majorBidi"/>
      <w:b/>
      <w:color w:val="000000" w:themeColor="text1"/>
      <w:sz w:val="21"/>
    </w:rPr>
  </w:style>
  <w:style w:type="paragraph" w:styleId="Heading6">
    <w:name w:val="heading 6"/>
    <w:basedOn w:val="Normal"/>
    <w:next w:val="Normal"/>
    <w:link w:val="Heading6Char"/>
    <w:unhideWhenUsed/>
    <w:qFormat/>
    <w:rsid w:val="00842A15"/>
    <w:pPr>
      <w:keepNext/>
      <w:spacing w:before="40"/>
      <w:outlineLvl w:val="5"/>
    </w:pPr>
    <w:rPr>
      <w:rFonts w:asciiTheme="majorHAnsi" w:eastAsiaTheme="majorEastAsia" w:hAnsiTheme="majorHAnsi" w:cstheme="majorBidi"/>
      <w:color w:val="1F4D78" w:themeColor="accent1" w:themeShade="7F"/>
    </w:rPr>
  </w:style>
  <w:style w:type="paragraph" w:styleId="Heading7">
    <w:name w:val="heading 7"/>
    <w:aliases w:val="Appendix Heading 1"/>
    <w:basedOn w:val="Normal"/>
    <w:next w:val="BodyText"/>
    <w:link w:val="Heading7Char"/>
    <w:uiPriority w:val="3"/>
    <w:unhideWhenUsed/>
    <w:qFormat/>
    <w:rsid w:val="00DD43DA"/>
    <w:pPr>
      <w:keepNext/>
      <w:pageBreakBefore/>
      <w:numPr>
        <w:numId w:val="12"/>
      </w:numPr>
      <w:spacing w:before="0" w:afterLines="100" w:after="240" w:line="230" w:lineRule="atLeast"/>
      <w:outlineLvl w:val="6"/>
    </w:pPr>
    <w:rPr>
      <w:rFonts w:asciiTheme="minorHAnsi" w:eastAsiaTheme="majorEastAsia" w:hAnsiTheme="minorHAnsi" w:cstheme="majorBidi"/>
      <w:iCs/>
      <w:color w:val="44546A" w:themeColor="text2"/>
      <w:sz w:val="48"/>
      <w:szCs w:val="20"/>
      <w:lang w:eastAsia="en-AU"/>
    </w:rPr>
  </w:style>
  <w:style w:type="paragraph" w:styleId="Heading8">
    <w:name w:val="heading 8"/>
    <w:basedOn w:val="Normal"/>
    <w:next w:val="BodyText"/>
    <w:link w:val="Heading8Char"/>
    <w:semiHidden/>
    <w:rsid w:val="00DD43DA"/>
    <w:pPr>
      <w:keepNext/>
      <w:pageBreakBefore/>
      <w:numPr>
        <w:numId w:val="7"/>
      </w:numPr>
      <w:tabs>
        <w:tab w:val="right" w:pos="9639"/>
      </w:tabs>
      <w:spacing w:after="320" w:line="240" w:lineRule="atLeast"/>
      <w:ind w:left="284" w:hanging="284"/>
      <w:outlineLvl w:val="7"/>
    </w:pPr>
    <w:rPr>
      <w:rFonts w:asciiTheme="majorHAnsi" w:eastAsiaTheme="majorEastAsia" w:hAnsiTheme="majorHAnsi" w:cs="Arial"/>
      <w:caps/>
      <w:sz w:val="36"/>
      <w:szCs w:val="20"/>
    </w:rPr>
  </w:style>
  <w:style w:type="paragraph" w:styleId="Heading9">
    <w:name w:val="heading 9"/>
    <w:basedOn w:val="Normal"/>
    <w:next w:val="BodyText"/>
    <w:link w:val="Heading9Char"/>
    <w:semiHidden/>
    <w:qFormat/>
    <w:rsid w:val="00DD43DA"/>
    <w:pPr>
      <w:keepLines w:val="0"/>
      <w:spacing w:after="120" w:line="240" w:lineRule="atLeast"/>
      <w:outlineLvl w:val="8"/>
    </w:pPr>
    <w:rPr>
      <w:rFonts w:asciiTheme="minorHAnsi" w:eastAsia="Times New Roman" w:hAnsiTheme="minorHAnsi" w:cs="Times New Roman"/>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Document title"/>
    <w:basedOn w:val="Normal"/>
    <w:next w:val="Normal"/>
    <w:link w:val="TitleChar"/>
    <w:uiPriority w:val="3"/>
    <w:qFormat/>
    <w:rsid w:val="00D142A4"/>
    <w:pPr>
      <w:spacing w:before="360" w:after="240"/>
      <w:contextualSpacing/>
    </w:pPr>
    <w:rPr>
      <w:rFonts w:eastAsiaTheme="majorEastAsia" w:cstheme="majorBidi"/>
      <w:b/>
      <w:spacing w:val="-10"/>
      <w:kern w:val="28"/>
      <w:sz w:val="56"/>
      <w:szCs w:val="56"/>
    </w:rPr>
  </w:style>
  <w:style w:type="character" w:customStyle="1" w:styleId="TitleChar">
    <w:name w:val="Title Char"/>
    <w:aliases w:val="Document title Char"/>
    <w:basedOn w:val="DefaultParagraphFont"/>
    <w:link w:val="Title"/>
    <w:uiPriority w:val="3"/>
    <w:rsid w:val="00D142A4"/>
    <w:rPr>
      <w:rFonts w:ascii="Arial" w:eastAsiaTheme="majorEastAsia" w:hAnsi="Arial" w:cstheme="majorBidi"/>
      <w:b/>
      <w:spacing w:val="-10"/>
      <w:kern w:val="28"/>
      <w:sz w:val="56"/>
      <w:szCs w:val="56"/>
    </w:rPr>
  </w:style>
  <w:style w:type="character" w:customStyle="1" w:styleId="Heading1Char">
    <w:name w:val="Heading 1 Char"/>
    <w:basedOn w:val="DefaultParagraphFont"/>
    <w:link w:val="Heading1"/>
    <w:rsid w:val="00A41029"/>
    <w:rPr>
      <w:rFonts w:ascii="Arial" w:eastAsiaTheme="majorEastAsia" w:hAnsi="Arial" w:cstheme="majorBidi"/>
      <w:color w:val="000000" w:themeColor="text1"/>
      <w:sz w:val="44"/>
      <w:szCs w:val="32"/>
    </w:rPr>
  </w:style>
  <w:style w:type="character" w:customStyle="1" w:styleId="Heading2Char">
    <w:name w:val="Heading 2 Char"/>
    <w:basedOn w:val="DefaultParagraphFont"/>
    <w:link w:val="Heading2"/>
    <w:rsid w:val="0004553E"/>
    <w:rPr>
      <w:rFonts w:ascii="Arial" w:eastAsiaTheme="majorEastAsia" w:hAnsi="Arial" w:cstheme="majorBidi"/>
      <w:b/>
      <w:color w:val="000000" w:themeColor="text1"/>
      <w:sz w:val="30"/>
      <w:szCs w:val="26"/>
    </w:rPr>
  </w:style>
  <w:style w:type="table" w:styleId="TableGrid">
    <w:name w:val="Table Grid"/>
    <w:aliases w:val="Table No Border"/>
    <w:basedOn w:val="TableNormal"/>
    <w:uiPriority w:val="39"/>
    <w:rsid w:val="000D3F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5684B"/>
    <w:pPr>
      <w:tabs>
        <w:tab w:val="center" w:pos="4513"/>
        <w:tab w:val="right" w:pos="9026"/>
      </w:tabs>
      <w:spacing w:before="0"/>
    </w:pPr>
  </w:style>
  <w:style w:type="character" w:customStyle="1" w:styleId="HeaderChar">
    <w:name w:val="Header Char"/>
    <w:basedOn w:val="DefaultParagraphFont"/>
    <w:link w:val="Header"/>
    <w:uiPriority w:val="99"/>
    <w:rsid w:val="0055684B"/>
    <w:rPr>
      <w:rFonts w:ascii="Helvetica" w:hAnsi="Helvetica"/>
      <w:sz w:val="19"/>
    </w:rPr>
  </w:style>
  <w:style w:type="paragraph" w:styleId="Footer">
    <w:name w:val="footer"/>
    <w:basedOn w:val="Normal"/>
    <w:link w:val="FooterChar"/>
    <w:uiPriority w:val="99"/>
    <w:unhideWhenUsed/>
    <w:rsid w:val="0055684B"/>
    <w:pPr>
      <w:tabs>
        <w:tab w:val="center" w:pos="4513"/>
        <w:tab w:val="right" w:pos="9026"/>
      </w:tabs>
      <w:spacing w:before="0"/>
    </w:pPr>
  </w:style>
  <w:style w:type="character" w:customStyle="1" w:styleId="FooterChar">
    <w:name w:val="Footer Char"/>
    <w:basedOn w:val="DefaultParagraphFont"/>
    <w:link w:val="Footer"/>
    <w:uiPriority w:val="99"/>
    <w:rsid w:val="0055684B"/>
    <w:rPr>
      <w:rFonts w:ascii="Helvetica" w:hAnsi="Helvetica"/>
      <w:sz w:val="19"/>
    </w:rPr>
  </w:style>
  <w:style w:type="paragraph" w:styleId="ListParagraph">
    <w:name w:val="List Paragraph"/>
    <w:basedOn w:val="Normal"/>
    <w:uiPriority w:val="34"/>
    <w:qFormat/>
    <w:rsid w:val="00157CD1"/>
    <w:pPr>
      <w:ind w:left="720"/>
      <w:contextualSpacing/>
    </w:pPr>
  </w:style>
  <w:style w:type="character" w:customStyle="1" w:styleId="Heading3Char">
    <w:name w:val="Heading 3 Char"/>
    <w:basedOn w:val="DefaultParagraphFont"/>
    <w:link w:val="Heading3"/>
    <w:rsid w:val="00AD603A"/>
    <w:rPr>
      <w:rFonts w:ascii="Arial" w:eastAsiaTheme="majorEastAsia" w:hAnsi="Arial" w:cstheme="majorBidi"/>
      <w:b/>
      <w:color w:val="0D0D0D" w:themeColor="text1" w:themeTint="F2"/>
      <w:sz w:val="25"/>
    </w:rPr>
  </w:style>
  <w:style w:type="character" w:styleId="Emphasis">
    <w:name w:val="Emphasis"/>
    <w:basedOn w:val="DefaultParagraphFont"/>
    <w:uiPriority w:val="20"/>
    <w:qFormat/>
    <w:rsid w:val="001C1588"/>
    <w:rPr>
      <w:rFonts w:ascii="Arial" w:hAnsi="Arial"/>
      <w:i/>
      <w:iCs/>
    </w:rPr>
  </w:style>
  <w:style w:type="character" w:styleId="Hyperlink">
    <w:name w:val="Hyperlink"/>
    <w:basedOn w:val="DefaultParagraphFont"/>
    <w:uiPriority w:val="99"/>
    <w:unhideWhenUsed/>
    <w:rsid w:val="00792FB1"/>
    <w:rPr>
      <w:color w:val="0563C1" w:themeColor="hyperlink"/>
      <w:u w:val="single"/>
    </w:rPr>
  </w:style>
  <w:style w:type="character" w:styleId="FollowedHyperlink">
    <w:name w:val="FollowedHyperlink"/>
    <w:basedOn w:val="DefaultParagraphFont"/>
    <w:uiPriority w:val="99"/>
    <w:unhideWhenUsed/>
    <w:rsid w:val="00242821"/>
    <w:rPr>
      <w:color w:val="954F72" w:themeColor="followedHyperlink"/>
      <w:u w:val="single"/>
    </w:rPr>
  </w:style>
  <w:style w:type="paragraph" w:customStyle="1" w:styleId="Bulletlist">
    <w:name w:val="Bullet list"/>
    <w:basedOn w:val="Normal"/>
    <w:qFormat/>
    <w:rsid w:val="00CB38EA"/>
    <w:pPr>
      <w:numPr>
        <w:numId w:val="1"/>
      </w:numPr>
      <w:tabs>
        <w:tab w:val="left" w:pos="340"/>
      </w:tabs>
    </w:pPr>
  </w:style>
  <w:style w:type="character" w:customStyle="1" w:styleId="Heading4Char">
    <w:name w:val="Heading 4 Char"/>
    <w:basedOn w:val="DefaultParagraphFont"/>
    <w:link w:val="Heading4"/>
    <w:rsid w:val="006A32E2"/>
    <w:rPr>
      <w:rFonts w:ascii="Arial" w:eastAsiaTheme="majorEastAsia" w:hAnsi="Arial" w:cstheme="majorBidi"/>
      <w:b/>
      <w:iCs/>
      <w:color w:val="000000" w:themeColor="text1"/>
    </w:rPr>
  </w:style>
  <w:style w:type="paragraph" w:customStyle="1" w:styleId="Status">
    <w:name w:val="Status"/>
    <w:basedOn w:val="Normal"/>
    <w:qFormat/>
    <w:rsid w:val="00DE5874"/>
    <w:pPr>
      <w:tabs>
        <w:tab w:val="left" w:pos="2835"/>
      </w:tabs>
      <w:spacing w:line="300" w:lineRule="auto"/>
      <w:contextualSpacing/>
    </w:pPr>
    <w:rPr>
      <w:rFonts w:cs="Times New Roman (Body CS)"/>
      <w:sz w:val="21"/>
    </w:rPr>
  </w:style>
  <w:style w:type="paragraph" w:styleId="TOC2">
    <w:name w:val="toc 2"/>
    <w:basedOn w:val="Normal"/>
    <w:next w:val="Normal"/>
    <w:autoRedefine/>
    <w:uiPriority w:val="39"/>
    <w:unhideWhenUsed/>
    <w:rsid w:val="00860B7F"/>
    <w:pPr>
      <w:ind w:left="240"/>
    </w:pPr>
    <w:rPr>
      <w:rFonts w:cstheme="minorHAnsi"/>
      <w:b/>
      <w:bCs/>
      <w:sz w:val="22"/>
      <w:szCs w:val="22"/>
    </w:rPr>
  </w:style>
  <w:style w:type="paragraph" w:styleId="TOC1">
    <w:name w:val="toc 1"/>
    <w:basedOn w:val="Normal"/>
    <w:next w:val="Normal"/>
    <w:link w:val="TOC1Char"/>
    <w:autoRedefine/>
    <w:uiPriority w:val="39"/>
    <w:unhideWhenUsed/>
    <w:rsid w:val="00860B7F"/>
    <w:rPr>
      <w:rFonts w:cstheme="minorHAnsi"/>
      <w:b/>
      <w:bCs/>
      <w:iCs/>
    </w:rPr>
  </w:style>
  <w:style w:type="character" w:customStyle="1" w:styleId="Heading5Char">
    <w:name w:val="Heading 5 Char"/>
    <w:basedOn w:val="DefaultParagraphFont"/>
    <w:link w:val="Heading5"/>
    <w:rsid w:val="00FE1706"/>
    <w:rPr>
      <w:rFonts w:ascii="Arial" w:eastAsiaTheme="majorEastAsia" w:hAnsi="Arial" w:cstheme="majorBidi"/>
      <w:b/>
      <w:color w:val="000000" w:themeColor="text1"/>
      <w:sz w:val="21"/>
    </w:rPr>
  </w:style>
  <w:style w:type="paragraph" w:styleId="Quote">
    <w:name w:val="Quote"/>
    <w:basedOn w:val="Normal"/>
    <w:next w:val="Normal"/>
    <w:link w:val="QuoteChar"/>
    <w:qFormat/>
    <w:rsid w:val="0053343A"/>
    <w:pPr>
      <w:spacing w:before="200" w:after="160"/>
    </w:pPr>
    <w:rPr>
      <w:i/>
      <w:iCs/>
      <w:color w:val="000000" w:themeColor="text1"/>
    </w:rPr>
  </w:style>
  <w:style w:type="character" w:customStyle="1" w:styleId="QuoteChar">
    <w:name w:val="Quote Char"/>
    <w:basedOn w:val="DefaultParagraphFont"/>
    <w:link w:val="Quote"/>
    <w:rsid w:val="0053343A"/>
    <w:rPr>
      <w:rFonts w:ascii="Arial" w:hAnsi="Arial"/>
      <w:i/>
      <w:iCs/>
      <w:color w:val="000000" w:themeColor="text1"/>
    </w:rPr>
  </w:style>
  <w:style w:type="character" w:styleId="UnresolvedMention">
    <w:name w:val="Unresolved Mention"/>
    <w:basedOn w:val="DefaultParagraphFont"/>
    <w:uiPriority w:val="99"/>
    <w:rsid w:val="004327E9"/>
    <w:rPr>
      <w:color w:val="605E5C"/>
      <w:shd w:val="clear" w:color="auto" w:fill="E1DFDD"/>
    </w:rPr>
  </w:style>
  <w:style w:type="paragraph" w:customStyle="1" w:styleId="Emphasisedquote">
    <w:name w:val="Emphasised quote"/>
    <w:basedOn w:val="Normal"/>
    <w:qFormat/>
    <w:rsid w:val="00324F64"/>
    <w:pPr>
      <w:spacing w:before="240" w:after="240" w:line="360" w:lineRule="auto"/>
      <w:contextualSpacing/>
    </w:pPr>
    <w:rPr>
      <w:i/>
      <w:sz w:val="28"/>
    </w:rPr>
  </w:style>
  <w:style w:type="paragraph" w:styleId="TOC3">
    <w:name w:val="toc 3"/>
    <w:basedOn w:val="Normal"/>
    <w:next w:val="Normal"/>
    <w:autoRedefine/>
    <w:uiPriority w:val="39"/>
    <w:unhideWhenUsed/>
    <w:rsid w:val="00860B7F"/>
    <w:pPr>
      <w:spacing w:before="0"/>
      <w:ind w:left="480"/>
    </w:pPr>
    <w:rPr>
      <w:rFonts w:cstheme="minorHAnsi"/>
      <w:sz w:val="20"/>
      <w:szCs w:val="20"/>
    </w:rPr>
  </w:style>
  <w:style w:type="paragraph" w:styleId="NormalWeb">
    <w:name w:val="Normal (Web)"/>
    <w:basedOn w:val="Normal"/>
    <w:uiPriority w:val="1"/>
    <w:semiHidden/>
    <w:unhideWhenUsed/>
    <w:rsid w:val="00DD1774"/>
    <w:pPr>
      <w:keepLines w:val="0"/>
      <w:spacing w:before="100" w:beforeAutospacing="1" w:after="100" w:afterAutospacing="1" w:line="240" w:lineRule="auto"/>
    </w:pPr>
    <w:rPr>
      <w:rFonts w:ascii="Times New Roman" w:eastAsia="Times New Roman" w:hAnsi="Times New Roman" w:cs="Times New Roman"/>
      <w:lang w:eastAsia="en-GB"/>
    </w:rPr>
  </w:style>
  <w:style w:type="paragraph" w:styleId="Subtitle">
    <w:name w:val="Subtitle"/>
    <w:basedOn w:val="Normal"/>
    <w:next w:val="Normal"/>
    <w:link w:val="SubtitleChar"/>
    <w:uiPriority w:val="2"/>
    <w:qFormat/>
    <w:rsid w:val="00F3501B"/>
    <w:pPr>
      <w:numPr>
        <w:ilvl w:val="1"/>
      </w:numPr>
      <w:spacing w:after="160"/>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2"/>
    <w:rsid w:val="00F3501B"/>
    <w:rPr>
      <w:rFonts w:eastAsiaTheme="minorEastAsia"/>
      <w:color w:val="5A5A5A" w:themeColor="text1" w:themeTint="A5"/>
      <w:spacing w:val="15"/>
      <w:sz w:val="22"/>
      <w:szCs w:val="22"/>
    </w:rPr>
  </w:style>
  <w:style w:type="character" w:customStyle="1" w:styleId="Heading6Char">
    <w:name w:val="Heading 6 Char"/>
    <w:basedOn w:val="DefaultParagraphFont"/>
    <w:link w:val="Heading6"/>
    <w:rsid w:val="00842A15"/>
    <w:rPr>
      <w:rFonts w:asciiTheme="majorHAnsi" w:eastAsiaTheme="majorEastAsia" w:hAnsiTheme="majorHAnsi" w:cstheme="majorBidi"/>
      <w:color w:val="1F4D78" w:themeColor="accent1" w:themeShade="7F"/>
    </w:rPr>
  </w:style>
  <w:style w:type="character" w:customStyle="1" w:styleId="Highlight">
    <w:name w:val="Highlight"/>
    <w:basedOn w:val="DefaultParagraphFont"/>
    <w:uiPriority w:val="1"/>
    <w:qFormat/>
    <w:rsid w:val="00942480"/>
    <w:rPr>
      <w:bdr w:val="none" w:sz="0" w:space="0" w:color="auto"/>
      <w:shd w:val="clear" w:color="auto" w:fill="FFFF00"/>
    </w:rPr>
  </w:style>
  <w:style w:type="paragraph" w:styleId="TOCHeading">
    <w:name w:val="TOC Heading"/>
    <w:basedOn w:val="Heading1"/>
    <w:next w:val="Normal"/>
    <w:uiPriority w:val="39"/>
    <w:unhideWhenUsed/>
    <w:qFormat/>
    <w:rsid w:val="00D8425F"/>
    <w:pPr>
      <w:spacing w:before="480" w:after="0" w:line="276" w:lineRule="auto"/>
      <w:contextualSpacing w:val="0"/>
      <w:outlineLvl w:val="9"/>
    </w:pPr>
    <w:rPr>
      <w:rFonts w:asciiTheme="majorHAnsi" w:hAnsiTheme="majorHAnsi"/>
      <w:b/>
      <w:bCs/>
      <w:color w:val="2E74B5" w:themeColor="accent1" w:themeShade="BF"/>
      <w:sz w:val="28"/>
      <w:szCs w:val="28"/>
      <w:lang w:val="en-US"/>
    </w:rPr>
  </w:style>
  <w:style w:type="paragraph" w:styleId="TOC4">
    <w:name w:val="toc 4"/>
    <w:basedOn w:val="Normal"/>
    <w:next w:val="Normal"/>
    <w:autoRedefine/>
    <w:uiPriority w:val="39"/>
    <w:unhideWhenUsed/>
    <w:rsid w:val="00D8425F"/>
    <w:pPr>
      <w:spacing w:before="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8425F"/>
    <w:pPr>
      <w:spacing w:before="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8425F"/>
    <w:pPr>
      <w:spacing w:before="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8425F"/>
    <w:pPr>
      <w:spacing w:before="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8425F"/>
    <w:pPr>
      <w:spacing w:before="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8425F"/>
    <w:pPr>
      <w:spacing w:before="0"/>
      <w:ind w:left="1920"/>
    </w:pPr>
    <w:rPr>
      <w:rFonts w:asciiTheme="minorHAnsi" w:hAnsiTheme="minorHAnsi" w:cstheme="minorHAnsi"/>
      <w:sz w:val="20"/>
      <w:szCs w:val="20"/>
    </w:rPr>
  </w:style>
  <w:style w:type="paragraph" w:styleId="FootnoteText">
    <w:name w:val="footnote text"/>
    <w:basedOn w:val="Normal"/>
    <w:link w:val="FootnoteTextChar"/>
    <w:uiPriority w:val="2"/>
    <w:unhideWhenUsed/>
    <w:rsid w:val="00084A1B"/>
    <w:pPr>
      <w:spacing w:before="0" w:line="240" w:lineRule="auto"/>
    </w:pPr>
    <w:rPr>
      <w:sz w:val="20"/>
      <w:szCs w:val="20"/>
    </w:rPr>
  </w:style>
  <w:style w:type="character" w:customStyle="1" w:styleId="FootnoteTextChar">
    <w:name w:val="Footnote Text Char"/>
    <w:basedOn w:val="DefaultParagraphFont"/>
    <w:link w:val="FootnoteText"/>
    <w:uiPriority w:val="2"/>
    <w:rsid w:val="00084A1B"/>
    <w:rPr>
      <w:rFonts w:ascii="Arial" w:hAnsi="Arial"/>
      <w:sz w:val="20"/>
      <w:szCs w:val="20"/>
    </w:rPr>
  </w:style>
  <w:style w:type="character" w:styleId="FootnoteReference">
    <w:name w:val="footnote reference"/>
    <w:basedOn w:val="DefaultParagraphFont"/>
    <w:semiHidden/>
    <w:unhideWhenUsed/>
    <w:rsid w:val="00084A1B"/>
    <w:rPr>
      <w:vertAlign w:val="superscript"/>
    </w:rPr>
  </w:style>
  <w:style w:type="paragraph" w:styleId="EndnoteText">
    <w:name w:val="endnote text"/>
    <w:basedOn w:val="Normal"/>
    <w:link w:val="EndnoteTextChar"/>
    <w:semiHidden/>
    <w:unhideWhenUsed/>
    <w:rsid w:val="00084A1B"/>
    <w:pPr>
      <w:spacing w:before="0" w:line="240" w:lineRule="auto"/>
    </w:pPr>
    <w:rPr>
      <w:sz w:val="20"/>
      <w:szCs w:val="20"/>
    </w:rPr>
  </w:style>
  <w:style w:type="character" w:customStyle="1" w:styleId="EndnoteTextChar">
    <w:name w:val="Endnote Text Char"/>
    <w:basedOn w:val="DefaultParagraphFont"/>
    <w:link w:val="EndnoteText"/>
    <w:semiHidden/>
    <w:rsid w:val="00084A1B"/>
    <w:rPr>
      <w:rFonts w:ascii="Arial" w:hAnsi="Arial"/>
      <w:sz w:val="20"/>
      <w:szCs w:val="20"/>
    </w:rPr>
  </w:style>
  <w:style w:type="character" w:styleId="EndnoteReference">
    <w:name w:val="endnote reference"/>
    <w:basedOn w:val="DefaultParagraphFont"/>
    <w:semiHidden/>
    <w:unhideWhenUsed/>
    <w:rsid w:val="00084A1B"/>
    <w:rPr>
      <w:vertAlign w:val="superscript"/>
    </w:rPr>
  </w:style>
  <w:style w:type="paragraph" w:styleId="BodyText">
    <w:name w:val="Body Text"/>
    <w:basedOn w:val="Normal"/>
    <w:link w:val="BodyTextChar"/>
    <w:qFormat/>
    <w:rsid w:val="00DD43DA"/>
    <w:pPr>
      <w:keepLines w:val="0"/>
      <w:spacing w:after="120" w:line="240" w:lineRule="atLeast"/>
    </w:pPr>
    <w:rPr>
      <w:rFonts w:asciiTheme="minorHAnsi" w:eastAsia="Times New Roman" w:hAnsiTheme="minorHAnsi" w:cs="Times New Roman"/>
      <w:sz w:val="20"/>
      <w:szCs w:val="20"/>
      <w:lang w:eastAsia="en-AU"/>
    </w:rPr>
  </w:style>
  <w:style w:type="character" w:customStyle="1" w:styleId="BodyTextChar">
    <w:name w:val="Body Text Char"/>
    <w:basedOn w:val="DefaultParagraphFont"/>
    <w:link w:val="BodyText"/>
    <w:rsid w:val="00DD43DA"/>
    <w:rPr>
      <w:rFonts w:eastAsia="Times New Roman" w:cs="Times New Roman"/>
      <w:sz w:val="20"/>
      <w:szCs w:val="20"/>
      <w:lang w:eastAsia="en-AU"/>
    </w:rPr>
  </w:style>
  <w:style w:type="paragraph" w:styleId="ListBullet">
    <w:name w:val="List Bullet"/>
    <w:basedOn w:val="BodyText"/>
    <w:qFormat/>
    <w:rsid w:val="00DD43DA"/>
    <w:pPr>
      <w:numPr>
        <w:numId w:val="2"/>
      </w:numPr>
      <w:spacing w:before="60" w:after="60"/>
    </w:pPr>
  </w:style>
  <w:style w:type="paragraph" w:styleId="ListBullet2">
    <w:name w:val="List Bullet 2"/>
    <w:basedOn w:val="ListBullet"/>
    <w:qFormat/>
    <w:rsid w:val="00DD43DA"/>
    <w:pPr>
      <w:numPr>
        <w:ilvl w:val="1"/>
      </w:numPr>
    </w:pPr>
  </w:style>
  <w:style w:type="paragraph" w:styleId="ListBullet3">
    <w:name w:val="List Bullet 3"/>
    <w:basedOn w:val="ListBullet2"/>
    <w:qFormat/>
    <w:rsid w:val="00DD43DA"/>
    <w:pPr>
      <w:numPr>
        <w:ilvl w:val="2"/>
      </w:numPr>
    </w:pPr>
  </w:style>
  <w:style w:type="paragraph" w:styleId="Caption">
    <w:name w:val="caption"/>
    <w:basedOn w:val="Normal"/>
    <w:next w:val="BodyText"/>
    <w:qFormat/>
    <w:rsid w:val="00DD43DA"/>
    <w:pPr>
      <w:keepNext/>
      <w:keepLines w:val="0"/>
      <w:tabs>
        <w:tab w:val="left" w:pos="1191"/>
      </w:tabs>
      <w:spacing w:after="120" w:line="240" w:lineRule="atLeast"/>
      <w:ind w:left="1191" w:hanging="1191"/>
    </w:pPr>
    <w:rPr>
      <w:rFonts w:ascii="Arial Narrow" w:eastAsia="Times New Roman" w:hAnsi="Arial Narrow" w:cs="Times New Roman"/>
      <w:b/>
      <w:sz w:val="18"/>
      <w:szCs w:val="20"/>
      <w:lang w:eastAsia="en-AU"/>
      <w14:numSpacing w14:val="tabular"/>
    </w:rPr>
  </w:style>
  <w:style w:type="paragraph" w:customStyle="1" w:styleId="TableText">
    <w:name w:val="Table Text"/>
    <w:basedOn w:val="Normal"/>
    <w:qFormat/>
    <w:rsid w:val="00DD43DA"/>
    <w:pPr>
      <w:keepLines w:val="0"/>
      <w:spacing w:before="40" w:after="40" w:line="240" w:lineRule="auto"/>
    </w:pPr>
    <w:rPr>
      <w:rFonts w:ascii="Arial Narrow" w:eastAsia="Times New Roman" w:hAnsi="Arial Narrow" w:cs="Times New Roman"/>
      <w:sz w:val="18"/>
      <w:szCs w:val="20"/>
      <w:lang w:eastAsia="en-AU"/>
    </w:rPr>
  </w:style>
  <w:style w:type="paragraph" w:customStyle="1" w:styleId="TableBullet2">
    <w:name w:val="Table Bullet 2"/>
    <w:basedOn w:val="TableBullet"/>
    <w:qFormat/>
    <w:rsid w:val="00DD43DA"/>
    <w:pPr>
      <w:numPr>
        <w:ilvl w:val="1"/>
      </w:numPr>
    </w:pPr>
  </w:style>
  <w:style w:type="paragraph" w:customStyle="1" w:styleId="TableBullet">
    <w:name w:val="Table Bullet"/>
    <w:basedOn w:val="TableText"/>
    <w:qFormat/>
    <w:rsid w:val="00DD43DA"/>
    <w:pPr>
      <w:numPr>
        <w:numId w:val="3"/>
      </w:numPr>
    </w:pPr>
  </w:style>
  <w:style w:type="paragraph" w:customStyle="1" w:styleId="TableBullet3">
    <w:name w:val="Table Bullet 3"/>
    <w:basedOn w:val="TableBullet2"/>
    <w:qFormat/>
    <w:rsid w:val="00DD43DA"/>
    <w:pPr>
      <w:numPr>
        <w:ilvl w:val="2"/>
      </w:numPr>
    </w:pPr>
  </w:style>
  <w:style w:type="character" w:customStyle="1" w:styleId="Heading7Char">
    <w:name w:val="Heading 7 Char"/>
    <w:aliases w:val="Appendix Heading 1 Char"/>
    <w:basedOn w:val="DefaultParagraphFont"/>
    <w:link w:val="Heading7"/>
    <w:uiPriority w:val="3"/>
    <w:rsid w:val="00DD43DA"/>
    <w:rPr>
      <w:rFonts w:eastAsiaTheme="majorEastAsia" w:cstheme="majorBidi"/>
      <w:iCs/>
      <w:color w:val="44546A" w:themeColor="text2"/>
      <w:sz w:val="48"/>
      <w:szCs w:val="20"/>
      <w:lang w:eastAsia="en-AU"/>
    </w:rPr>
  </w:style>
  <w:style w:type="character" w:customStyle="1" w:styleId="Heading8Char">
    <w:name w:val="Heading 8 Char"/>
    <w:basedOn w:val="DefaultParagraphFont"/>
    <w:link w:val="Heading8"/>
    <w:semiHidden/>
    <w:rsid w:val="00DD43DA"/>
    <w:rPr>
      <w:rFonts w:asciiTheme="majorHAnsi" w:eastAsiaTheme="majorEastAsia" w:hAnsiTheme="majorHAnsi" w:cs="Arial"/>
      <w:caps/>
      <w:sz w:val="36"/>
      <w:szCs w:val="20"/>
    </w:rPr>
  </w:style>
  <w:style w:type="character" w:customStyle="1" w:styleId="Heading9Char">
    <w:name w:val="Heading 9 Char"/>
    <w:basedOn w:val="DefaultParagraphFont"/>
    <w:link w:val="Heading9"/>
    <w:semiHidden/>
    <w:rsid w:val="00DD43DA"/>
    <w:rPr>
      <w:rFonts w:eastAsia="Times New Roman" w:cs="Times New Roman"/>
      <w:sz w:val="20"/>
      <w:szCs w:val="20"/>
      <w:lang w:eastAsia="en-AU"/>
    </w:rPr>
  </w:style>
  <w:style w:type="paragraph" w:styleId="BlockText">
    <w:name w:val="Block Text"/>
    <w:basedOn w:val="BodyText"/>
    <w:semiHidden/>
    <w:unhideWhenUsed/>
    <w:rsid w:val="00DD43DA"/>
    <w:rPr>
      <w:rFonts w:eastAsiaTheme="minorEastAsia" w:cstheme="minorBidi"/>
      <w:iCs/>
    </w:rPr>
  </w:style>
  <w:style w:type="paragraph" w:styleId="BalloonText">
    <w:name w:val="Balloon Text"/>
    <w:basedOn w:val="Normal"/>
    <w:link w:val="BalloonTextChar"/>
    <w:uiPriority w:val="99"/>
    <w:semiHidden/>
    <w:unhideWhenUsed/>
    <w:rsid w:val="00DD43DA"/>
    <w:pPr>
      <w:keepLines w:val="0"/>
      <w:spacing w:after="120" w:line="240" w:lineRule="atLeast"/>
    </w:pPr>
    <w:rPr>
      <w:rFonts w:ascii="Tahoma" w:eastAsia="Times New Roman" w:hAnsi="Tahoma" w:cs="Tahoma"/>
      <w:sz w:val="16"/>
      <w:szCs w:val="16"/>
      <w:lang w:eastAsia="en-AU"/>
    </w:rPr>
  </w:style>
  <w:style w:type="character" w:customStyle="1" w:styleId="BalloonTextChar">
    <w:name w:val="Balloon Text Char"/>
    <w:basedOn w:val="DefaultParagraphFont"/>
    <w:link w:val="BalloonText"/>
    <w:uiPriority w:val="99"/>
    <w:semiHidden/>
    <w:rsid w:val="00DD43DA"/>
    <w:rPr>
      <w:rFonts w:ascii="Tahoma" w:eastAsia="Times New Roman" w:hAnsi="Tahoma" w:cs="Tahoma"/>
      <w:sz w:val="16"/>
      <w:szCs w:val="16"/>
      <w:lang w:eastAsia="en-AU"/>
    </w:rPr>
  </w:style>
  <w:style w:type="numbering" w:customStyle="1" w:styleId="HangingList">
    <w:name w:val="HangingList"/>
    <w:uiPriority w:val="99"/>
    <w:rsid w:val="00DD43DA"/>
    <w:pPr>
      <w:numPr>
        <w:numId w:val="6"/>
      </w:numPr>
    </w:pPr>
  </w:style>
  <w:style w:type="numbering" w:customStyle="1" w:styleId="Headings">
    <w:name w:val="Headings"/>
    <w:uiPriority w:val="99"/>
    <w:rsid w:val="00DD43DA"/>
    <w:pPr>
      <w:numPr>
        <w:numId w:val="8"/>
      </w:numPr>
    </w:pPr>
  </w:style>
  <w:style w:type="paragraph" w:styleId="ListContinue">
    <w:name w:val="List Continue"/>
    <w:basedOn w:val="BodyText"/>
    <w:qFormat/>
    <w:rsid w:val="00DD43DA"/>
    <w:pPr>
      <w:ind w:left="397"/>
    </w:pPr>
  </w:style>
  <w:style w:type="paragraph" w:styleId="ListNumber">
    <w:name w:val="List Number"/>
    <w:basedOn w:val="BodyText"/>
    <w:qFormat/>
    <w:rsid w:val="00DD43DA"/>
    <w:pPr>
      <w:numPr>
        <w:numId w:val="13"/>
      </w:numPr>
      <w:spacing w:before="60" w:after="60"/>
    </w:pPr>
  </w:style>
  <w:style w:type="paragraph" w:styleId="ListNumber2">
    <w:name w:val="List Number 2"/>
    <w:basedOn w:val="ListNumber"/>
    <w:qFormat/>
    <w:rsid w:val="00DD43DA"/>
    <w:pPr>
      <w:numPr>
        <w:ilvl w:val="1"/>
      </w:numPr>
    </w:pPr>
  </w:style>
  <w:style w:type="paragraph" w:styleId="ListNumber3">
    <w:name w:val="List Number 3"/>
    <w:basedOn w:val="ListNumber2"/>
    <w:qFormat/>
    <w:rsid w:val="00DD43DA"/>
    <w:pPr>
      <w:numPr>
        <w:ilvl w:val="2"/>
      </w:numPr>
    </w:pPr>
  </w:style>
  <w:style w:type="numbering" w:customStyle="1" w:styleId="MyListNumbering">
    <w:name w:val="MyListNumbering"/>
    <w:uiPriority w:val="99"/>
    <w:rsid w:val="00DD43DA"/>
    <w:pPr>
      <w:numPr>
        <w:numId w:val="11"/>
      </w:numPr>
    </w:pPr>
  </w:style>
  <w:style w:type="paragraph" w:styleId="ListContinue2">
    <w:name w:val="List Continue 2"/>
    <w:basedOn w:val="ListContinue"/>
    <w:qFormat/>
    <w:rsid w:val="00DD43DA"/>
    <w:pPr>
      <w:ind w:left="794"/>
    </w:pPr>
  </w:style>
  <w:style w:type="paragraph" w:styleId="ListContinue3">
    <w:name w:val="List Continue 3"/>
    <w:basedOn w:val="ListContinue2"/>
    <w:qFormat/>
    <w:rsid w:val="00DD43DA"/>
    <w:pPr>
      <w:ind w:left="1191"/>
    </w:pPr>
  </w:style>
  <w:style w:type="paragraph" w:styleId="NoSpacing">
    <w:name w:val="No Spacing"/>
    <w:basedOn w:val="Normal"/>
    <w:next w:val="BodyText"/>
    <w:link w:val="NoSpacingChar"/>
    <w:uiPriority w:val="1"/>
    <w:qFormat/>
    <w:rsid w:val="00DD43DA"/>
    <w:pPr>
      <w:keepLines w:val="0"/>
      <w:spacing w:before="0" w:line="240" w:lineRule="atLeast"/>
    </w:pPr>
    <w:rPr>
      <w:rFonts w:asciiTheme="minorHAnsi" w:eastAsia="Times New Roman" w:hAnsiTheme="minorHAnsi" w:cs="Times New Roman"/>
      <w:sz w:val="20"/>
      <w:szCs w:val="20"/>
      <w:lang w:eastAsia="en-AU"/>
    </w:rPr>
  </w:style>
  <w:style w:type="paragraph" w:styleId="Date">
    <w:name w:val="Date"/>
    <w:basedOn w:val="Normal"/>
    <w:link w:val="DateChar"/>
    <w:uiPriority w:val="99"/>
    <w:rsid w:val="00DD43DA"/>
    <w:pPr>
      <w:keepLines w:val="0"/>
      <w:spacing w:before="0" w:line="240" w:lineRule="atLeast"/>
      <w:jc w:val="right"/>
    </w:pPr>
    <w:rPr>
      <w:rFonts w:asciiTheme="minorHAnsi" w:eastAsia="Times New Roman" w:hAnsiTheme="minorHAnsi" w:cs="Times New Roman"/>
      <w:szCs w:val="20"/>
      <w:lang w:eastAsia="en-AU"/>
    </w:rPr>
  </w:style>
  <w:style w:type="character" w:customStyle="1" w:styleId="DateChar">
    <w:name w:val="Date Char"/>
    <w:basedOn w:val="DefaultParagraphFont"/>
    <w:link w:val="Date"/>
    <w:uiPriority w:val="99"/>
    <w:rsid w:val="00DD43DA"/>
    <w:rPr>
      <w:rFonts w:eastAsia="Times New Roman" w:cs="Times New Roman"/>
      <w:szCs w:val="20"/>
      <w:lang w:eastAsia="en-AU"/>
    </w:rPr>
  </w:style>
  <w:style w:type="paragraph" w:customStyle="1" w:styleId="TableofFiguresHeading">
    <w:name w:val="Table of Figures Heading"/>
    <w:basedOn w:val="Normal"/>
    <w:uiPriority w:val="99"/>
    <w:rsid w:val="00DD43DA"/>
    <w:pPr>
      <w:keepNext/>
      <w:keepLines w:val="0"/>
      <w:pBdr>
        <w:top w:val="single" w:sz="4" w:space="5" w:color="auto"/>
      </w:pBdr>
      <w:spacing w:before="0" w:after="60" w:line="240" w:lineRule="atLeast"/>
      <w:outlineLvl w:val="3"/>
    </w:pPr>
    <w:rPr>
      <w:rFonts w:asciiTheme="minorHAnsi" w:eastAsia="Times New Roman" w:hAnsiTheme="minorHAnsi" w:cs="Times New Roman"/>
      <w:b/>
      <w:bCs/>
      <w:noProof/>
      <w:color w:val="44546A" w:themeColor="text2"/>
      <w:szCs w:val="20"/>
      <w:lang w:eastAsia="en-AU"/>
    </w:rPr>
  </w:style>
  <w:style w:type="paragraph" w:styleId="Revision">
    <w:name w:val="Revision"/>
    <w:hidden/>
    <w:uiPriority w:val="99"/>
    <w:semiHidden/>
    <w:rsid w:val="00DD43DA"/>
    <w:pPr>
      <w:spacing w:before="120" w:after="120" w:line="240" w:lineRule="atLeast"/>
    </w:pPr>
    <w:rPr>
      <w:rFonts w:ascii="Calibri" w:eastAsia="Calibri" w:hAnsi="Calibri" w:cs="Times New Roman"/>
      <w:sz w:val="20"/>
      <w:szCs w:val="20"/>
    </w:rPr>
  </w:style>
  <w:style w:type="paragraph" w:customStyle="1" w:styleId="ListAlpha">
    <w:name w:val="List Alpha"/>
    <w:basedOn w:val="Normal"/>
    <w:qFormat/>
    <w:rsid w:val="00DD43DA"/>
    <w:pPr>
      <w:keepLines w:val="0"/>
      <w:numPr>
        <w:numId w:val="9"/>
      </w:numPr>
      <w:spacing w:after="120" w:line="240" w:lineRule="atLeast"/>
    </w:pPr>
    <w:rPr>
      <w:rFonts w:asciiTheme="minorHAnsi" w:eastAsia="Times New Roman" w:hAnsiTheme="minorHAnsi" w:cs="Times New Roman"/>
      <w:sz w:val="20"/>
      <w:szCs w:val="20"/>
      <w:lang w:eastAsia="en-AU"/>
    </w:rPr>
  </w:style>
  <w:style w:type="table" w:styleId="PlainTable2">
    <w:name w:val="Plain Table 2"/>
    <w:basedOn w:val="TableNormal"/>
    <w:uiPriority w:val="42"/>
    <w:rsid w:val="00DD43DA"/>
    <w:pPr>
      <w:spacing w:before="120" w:after="120" w:line="240" w:lineRule="exact"/>
    </w:pPr>
    <w:rPr>
      <w:rFonts w:eastAsia="Times New Roman" w:cs="Times New Roman"/>
      <w:sz w:val="20"/>
      <w:szCs w:val="20"/>
      <w:lang w:eastAsia="en-AU"/>
    </w:rPr>
    <w:tblPr>
      <w:tblStyleRowBandSize w:val="1"/>
      <w:tblStyleColBandSize w:val="1"/>
      <w:tblBorders>
        <w:top w:val="single" w:sz="4" w:space="0" w:color="7F7F7F" w:themeColor="text1" w:themeTint="80"/>
        <w:bottom w:val="single" w:sz="4" w:space="0" w:color="7F7F7F" w:themeColor="text1" w:themeTint="80"/>
      </w:tblBorders>
      <w:tblCellMar>
        <w:top w:w="227" w:type="dxa"/>
        <w:bottom w:w="227"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DD43DA"/>
    <w:rPr>
      <w:sz w:val="16"/>
      <w:szCs w:val="16"/>
    </w:rPr>
  </w:style>
  <w:style w:type="paragraph" w:styleId="CommentText">
    <w:name w:val="annotation text"/>
    <w:basedOn w:val="Normal"/>
    <w:link w:val="CommentTextChar"/>
    <w:uiPriority w:val="99"/>
    <w:semiHidden/>
    <w:unhideWhenUsed/>
    <w:rsid w:val="00DD43DA"/>
    <w:pPr>
      <w:keepLines w:val="0"/>
      <w:spacing w:after="120" w:line="240" w:lineRule="atLeast"/>
    </w:pPr>
    <w:rPr>
      <w:rFonts w:asciiTheme="minorHAnsi" w:eastAsia="Times New Roman" w:hAnsiTheme="minorHAnsi" w:cs="Times New Roman"/>
      <w:sz w:val="20"/>
      <w:szCs w:val="20"/>
      <w:lang w:eastAsia="en-AU"/>
    </w:rPr>
  </w:style>
  <w:style w:type="character" w:customStyle="1" w:styleId="CommentTextChar">
    <w:name w:val="Comment Text Char"/>
    <w:basedOn w:val="DefaultParagraphFont"/>
    <w:link w:val="CommentText"/>
    <w:uiPriority w:val="99"/>
    <w:semiHidden/>
    <w:rsid w:val="00DD43DA"/>
    <w:rPr>
      <w:rFonts w:eastAsia="Times New Roman"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DD43DA"/>
    <w:rPr>
      <w:b/>
      <w:bCs/>
    </w:rPr>
  </w:style>
  <w:style w:type="character" w:customStyle="1" w:styleId="CommentSubjectChar">
    <w:name w:val="Comment Subject Char"/>
    <w:basedOn w:val="CommentTextChar"/>
    <w:link w:val="CommentSubject"/>
    <w:uiPriority w:val="99"/>
    <w:semiHidden/>
    <w:rsid w:val="00DD43DA"/>
    <w:rPr>
      <w:rFonts w:eastAsia="Times New Roman" w:cs="Times New Roman"/>
      <w:b/>
      <w:bCs/>
      <w:sz w:val="20"/>
      <w:szCs w:val="20"/>
      <w:lang w:eastAsia="en-AU"/>
    </w:rPr>
  </w:style>
  <w:style w:type="table" w:customStyle="1" w:styleId="TablePlaceholder">
    <w:name w:val="Table Placeholder"/>
    <w:basedOn w:val="TableNormal"/>
    <w:uiPriority w:val="99"/>
    <w:rsid w:val="00DD43DA"/>
    <w:pPr>
      <w:spacing w:before="120" w:after="120" w:line="240" w:lineRule="atLeast"/>
    </w:pPr>
    <w:rPr>
      <w:rFonts w:eastAsia="Times New Roman" w:cs="Times New Roman"/>
      <w:sz w:val="20"/>
      <w:szCs w:val="20"/>
      <w:lang w:eastAsia="en-AU"/>
    </w:rPr>
    <w:tblPr>
      <w:tblCellMar>
        <w:left w:w="0" w:type="dxa"/>
        <w:right w:w="0" w:type="dxa"/>
      </w:tblCellMar>
    </w:tblPr>
  </w:style>
  <w:style w:type="table" w:styleId="ColourfulGrid">
    <w:name w:val="Colorful Grid"/>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urfulGridAccent2">
    <w:name w:val="Colorful Grid Accent 2"/>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urfulGridAccent3">
    <w:name w:val="Colorful Grid Accent 3"/>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urfulGridAccent4">
    <w:name w:val="Colorful Grid Accent 4"/>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urfulGridAccent5">
    <w:name w:val="Colorful Grid Accent 5"/>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urfulGridAccent6">
    <w:name w:val="Colorful Grid Accent 6"/>
    <w:basedOn w:val="TableNormal"/>
    <w:uiPriority w:val="73"/>
    <w:semiHidden/>
    <w:rsid w:val="00DD43DA"/>
    <w:pPr>
      <w:spacing w:before="120" w:after="120" w:line="240" w:lineRule="atLeast"/>
    </w:pPr>
    <w:rPr>
      <w:rFonts w:eastAsia="Times New Roman" w:cs="Times New Roman"/>
      <w:sz w:val="20"/>
      <w:szCs w:val="20"/>
      <w:lang w:eastAsia="en-AU"/>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urfulList">
    <w:name w:val="Colorful List"/>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urfulListAccent2">
    <w:name w:val="Colorful List Accent 2"/>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urfulListAccent3">
    <w:name w:val="Colorful List Accent 3"/>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urfulListAccent4">
    <w:name w:val="Colorful List Accent 4"/>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urfulListAccent5">
    <w:name w:val="Colorful List Accent 5"/>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urfulListAccent6">
    <w:name w:val="Colorful List Accent 6"/>
    <w:basedOn w:val="TableNormal"/>
    <w:uiPriority w:val="72"/>
    <w:semiHidden/>
    <w:rsid w:val="00DD43DA"/>
    <w:pPr>
      <w:spacing w:before="120" w:after="120" w:line="240" w:lineRule="atLeast"/>
    </w:pPr>
    <w:rPr>
      <w:rFonts w:eastAsia="Times New Roman" w:cs="Times New Roman"/>
      <w:sz w:val="20"/>
      <w:szCs w:val="20"/>
      <w:lang w:eastAsia="en-AU"/>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urfulShading">
    <w:name w:val="Colorful Shading"/>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urfulShadingAccent4">
    <w:name w:val="Colorful Shading Accent 4"/>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GridTable1Light">
    <w:name w:val="Grid Table 1 Light"/>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urful">
    <w:name w:val="Grid Table 6 Colorful"/>
    <w:basedOn w:val="TableNormal"/>
    <w:uiPriority w:val="51"/>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DD43DA"/>
    <w:pPr>
      <w:spacing w:before="120" w:after="120" w:line="240" w:lineRule="atLeast"/>
    </w:pPr>
    <w:rPr>
      <w:rFonts w:eastAsia="Times New Roman" w:cs="Times New Roman"/>
      <w:color w:val="2E74B5" w:themeColor="accent1" w:themeShade="BF"/>
      <w:sz w:val="20"/>
      <w:szCs w:val="20"/>
      <w:lang w:eastAsia="en-A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urfulAccent2">
    <w:name w:val="Grid Table 6 Colorful Accent 2"/>
    <w:basedOn w:val="TableNormal"/>
    <w:uiPriority w:val="51"/>
    <w:rsid w:val="00DD43DA"/>
    <w:pPr>
      <w:spacing w:before="120" w:after="120" w:line="240" w:lineRule="atLeast"/>
    </w:pPr>
    <w:rPr>
      <w:rFonts w:eastAsia="Times New Roman" w:cs="Times New Roman"/>
      <w:color w:val="C45911" w:themeColor="accent2" w:themeShade="BF"/>
      <w:sz w:val="20"/>
      <w:szCs w:val="20"/>
      <w:lang w:eastAsia="en-A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urfulAccent3">
    <w:name w:val="Grid Table 6 Colorful Accent 3"/>
    <w:basedOn w:val="TableNormal"/>
    <w:uiPriority w:val="51"/>
    <w:rsid w:val="00DD43DA"/>
    <w:pPr>
      <w:spacing w:before="120" w:after="120" w:line="240" w:lineRule="atLeast"/>
    </w:pPr>
    <w:rPr>
      <w:rFonts w:eastAsia="Times New Roman" w:cs="Times New Roman"/>
      <w:color w:val="7B7B7B" w:themeColor="accent3" w:themeShade="BF"/>
      <w:sz w:val="20"/>
      <w:szCs w:val="20"/>
      <w:lang w:eastAsia="en-A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urfulAccent4">
    <w:name w:val="Grid Table 6 Colorful Accent 4"/>
    <w:basedOn w:val="TableNormal"/>
    <w:uiPriority w:val="51"/>
    <w:rsid w:val="00DD43DA"/>
    <w:pPr>
      <w:spacing w:before="120" w:after="120" w:line="240" w:lineRule="atLeast"/>
    </w:pPr>
    <w:rPr>
      <w:rFonts w:eastAsia="Times New Roman" w:cs="Times New Roman"/>
      <w:color w:val="BF8F00" w:themeColor="accent4" w:themeShade="BF"/>
      <w:sz w:val="20"/>
      <w:szCs w:val="20"/>
      <w:lang w:eastAsia="en-A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urfulAccent5">
    <w:name w:val="Grid Table 6 Colorful Accent 5"/>
    <w:basedOn w:val="TableNormal"/>
    <w:uiPriority w:val="51"/>
    <w:rsid w:val="00DD43DA"/>
    <w:pPr>
      <w:spacing w:before="120" w:after="120" w:line="240" w:lineRule="atLeast"/>
    </w:pPr>
    <w:rPr>
      <w:rFonts w:eastAsia="Times New Roman" w:cs="Times New Roman"/>
      <w:color w:val="2F5496" w:themeColor="accent5" w:themeShade="BF"/>
      <w:sz w:val="20"/>
      <w:szCs w:val="20"/>
      <w:lang w:eastAsia="en-AU"/>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urfulAccent6">
    <w:name w:val="Grid Table 6 Colorful Accent 6"/>
    <w:basedOn w:val="TableNormal"/>
    <w:uiPriority w:val="51"/>
    <w:rsid w:val="00DD43DA"/>
    <w:pPr>
      <w:spacing w:before="120" w:after="120" w:line="240" w:lineRule="atLeast"/>
    </w:pPr>
    <w:rPr>
      <w:rFonts w:eastAsia="Times New Roman" w:cs="Times New Roman"/>
      <w:color w:val="538135" w:themeColor="accent6" w:themeShade="BF"/>
      <w:sz w:val="20"/>
      <w:szCs w:val="20"/>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urful">
    <w:name w:val="Grid Table 7 Colorful"/>
    <w:basedOn w:val="TableNormal"/>
    <w:uiPriority w:val="52"/>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urfulAccent1">
    <w:name w:val="Grid Table 7 Colorful Accent 1"/>
    <w:basedOn w:val="TableNormal"/>
    <w:uiPriority w:val="52"/>
    <w:rsid w:val="00DD43DA"/>
    <w:pPr>
      <w:spacing w:before="120" w:after="120" w:line="240" w:lineRule="atLeast"/>
    </w:pPr>
    <w:rPr>
      <w:rFonts w:eastAsia="Times New Roman" w:cs="Times New Roman"/>
      <w:color w:val="2E74B5" w:themeColor="accent1" w:themeShade="BF"/>
      <w:sz w:val="20"/>
      <w:szCs w:val="20"/>
      <w:lang w:eastAsia="en-A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urfulAccent2">
    <w:name w:val="Grid Table 7 Colorful Accent 2"/>
    <w:basedOn w:val="TableNormal"/>
    <w:uiPriority w:val="52"/>
    <w:rsid w:val="00DD43DA"/>
    <w:pPr>
      <w:spacing w:before="120" w:after="120" w:line="240" w:lineRule="atLeast"/>
    </w:pPr>
    <w:rPr>
      <w:rFonts w:eastAsia="Times New Roman" w:cs="Times New Roman"/>
      <w:color w:val="C45911" w:themeColor="accent2" w:themeShade="BF"/>
      <w:sz w:val="20"/>
      <w:szCs w:val="20"/>
      <w:lang w:eastAsia="en-A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urfulAccent3">
    <w:name w:val="Grid Table 7 Colorful Accent 3"/>
    <w:basedOn w:val="TableNormal"/>
    <w:uiPriority w:val="52"/>
    <w:rsid w:val="00DD43DA"/>
    <w:pPr>
      <w:spacing w:before="120" w:after="120" w:line="240" w:lineRule="atLeast"/>
    </w:pPr>
    <w:rPr>
      <w:rFonts w:eastAsia="Times New Roman" w:cs="Times New Roman"/>
      <w:color w:val="7B7B7B" w:themeColor="accent3" w:themeShade="BF"/>
      <w:sz w:val="20"/>
      <w:szCs w:val="20"/>
      <w:lang w:eastAsia="en-A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urfulAccent4">
    <w:name w:val="Grid Table 7 Colorful Accent 4"/>
    <w:basedOn w:val="TableNormal"/>
    <w:uiPriority w:val="52"/>
    <w:rsid w:val="00DD43DA"/>
    <w:pPr>
      <w:spacing w:before="120" w:after="120" w:line="240" w:lineRule="atLeast"/>
    </w:pPr>
    <w:rPr>
      <w:rFonts w:eastAsia="Times New Roman" w:cs="Times New Roman"/>
      <w:color w:val="BF8F00" w:themeColor="accent4" w:themeShade="BF"/>
      <w:sz w:val="20"/>
      <w:szCs w:val="20"/>
      <w:lang w:eastAsia="en-A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urfulAccent5">
    <w:name w:val="Grid Table 7 Colorful Accent 5"/>
    <w:basedOn w:val="TableNormal"/>
    <w:uiPriority w:val="52"/>
    <w:rsid w:val="00DD43DA"/>
    <w:pPr>
      <w:spacing w:before="120" w:after="120" w:line="240" w:lineRule="atLeast"/>
    </w:pPr>
    <w:rPr>
      <w:rFonts w:eastAsia="Times New Roman" w:cs="Times New Roman"/>
      <w:color w:val="2F5496" w:themeColor="accent5" w:themeShade="BF"/>
      <w:sz w:val="20"/>
      <w:szCs w:val="20"/>
      <w:lang w:eastAsia="en-AU"/>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urfulAccent6">
    <w:name w:val="Grid Table 7 Colorful Accent 6"/>
    <w:basedOn w:val="TableNormal"/>
    <w:uiPriority w:val="52"/>
    <w:rsid w:val="00DD43DA"/>
    <w:pPr>
      <w:spacing w:before="120" w:after="120" w:line="240" w:lineRule="atLeast"/>
    </w:pPr>
    <w:rPr>
      <w:rFonts w:eastAsia="Times New Roman" w:cs="Times New Roman"/>
      <w:color w:val="538135" w:themeColor="accent6" w:themeShade="BF"/>
      <w:sz w:val="20"/>
      <w:szCs w:val="20"/>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ghtGrid">
    <w:name w:val="Light Grid"/>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rsid w:val="00DD43DA"/>
    <w:pPr>
      <w:spacing w:before="120" w:after="120" w:line="240" w:lineRule="atLeast"/>
    </w:pPr>
    <w:rPr>
      <w:rFonts w:eastAsia="Times New Roman" w:cs="Times New Roman"/>
      <w:color w:val="000000" w:themeColor="text1" w:themeShade="BF"/>
      <w:sz w:val="20"/>
      <w:szCs w:val="20"/>
      <w:lang w:eastAsia="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DD43DA"/>
    <w:pPr>
      <w:spacing w:before="120" w:after="120" w:line="240" w:lineRule="atLeast"/>
    </w:pPr>
    <w:rPr>
      <w:rFonts w:eastAsia="Times New Roman" w:cs="Times New Roman"/>
      <w:color w:val="2E74B5" w:themeColor="accent1" w:themeShade="BF"/>
      <w:sz w:val="20"/>
      <w:szCs w:val="20"/>
      <w:lang w:eastAsia="en-AU"/>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rsid w:val="00DD43DA"/>
    <w:pPr>
      <w:spacing w:before="120" w:after="120" w:line="240" w:lineRule="atLeast"/>
    </w:pPr>
    <w:rPr>
      <w:rFonts w:eastAsia="Times New Roman" w:cs="Times New Roman"/>
      <w:color w:val="C45911" w:themeColor="accent2" w:themeShade="BF"/>
      <w:sz w:val="20"/>
      <w:szCs w:val="20"/>
      <w:lang w:eastAsia="en-AU"/>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rsid w:val="00DD43DA"/>
    <w:pPr>
      <w:spacing w:before="120" w:after="120" w:line="240" w:lineRule="atLeast"/>
    </w:pPr>
    <w:rPr>
      <w:rFonts w:eastAsia="Times New Roman" w:cs="Times New Roman"/>
      <w:color w:val="7B7B7B" w:themeColor="accent3" w:themeShade="BF"/>
      <w:sz w:val="20"/>
      <w:szCs w:val="20"/>
      <w:lang w:eastAsia="en-A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rsid w:val="00DD43DA"/>
    <w:pPr>
      <w:spacing w:before="120" w:after="120" w:line="240" w:lineRule="atLeast"/>
    </w:pPr>
    <w:rPr>
      <w:rFonts w:eastAsia="Times New Roman" w:cs="Times New Roman"/>
      <w:color w:val="BF8F00" w:themeColor="accent4" w:themeShade="BF"/>
      <w:sz w:val="20"/>
      <w:szCs w:val="20"/>
      <w:lang w:eastAsia="en-AU"/>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rsid w:val="00DD43DA"/>
    <w:pPr>
      <w:spacing w:before="120" w:after="120" w:line="240" w:lineRule="atLeast"/>
    </w:pPr>
    <w:rPr>
      <w:rFonts w:eastAsia="Times New Roman" w:cs="Times New Roman"/>
      <w:color w:val="2F5496" w:themeColor="accent5" w:themeShade="BF"/>
      <w:sz w:val="20"/>
      <w:szCs w:val="20"/>
      <w:lang w:eastAsia="en-AU"/>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rsid w:val="00DD43DA"/>
    <w:pPr>
      <w:spacing w:before="120" w:after="120" w:line="240" w:lineRule="atLeast"/>
    </w:pPr>
    <w:rPr>
      <w:rFonts w:eastAsia="Times New Roman" w:cs="Times New Roman"/>
      <w:color w:val="538135" w:themeColor="accent6" w:themeShade="BF"/>
      <w:sz w:val="20"/>
      <w:szCs w:val="20"/>
      <w:lang w:eastAsia="en-AU"/>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stTable1Light">
    <w:name w:val="List Table 1 Light"/>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DD43DA"/>
    <w:pPr>
      <w:spacing w:before="120" w:after="120" w:line="240" w:lineRule="atLeast"/>
    </w:pPr>
    <w:rPr>
      <w:rFonts w:eastAsia="Times New Roman" w:cs="Times New Roman"/>
      <w:color w:val="FFFFFF" w:themeColor="background1"/>
      <w:sz w:val="20"/>
      <w:szCs w:val="20"/>
      <w:lang w:eastAsia="en-AU"/>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DD43DA"/>
    <w:pPr>
      <w:spacing w:before="120" w:after="120" w:line="240" w:lineRule="atLeast"/>
    </w:pPr>
    <w:rPr>
      <w:rFonts w:eastAsia="Times New Roman" w:cs="Times New Roman"/>
      <w:color w:val="2E74B5" w:themeColor="accent1" w:themeShade="BF"/>
      <w:sz w:val="20"/>
      <w:szCs w:val="20"/>
      <w:lang w:eastAsia="en-AU"/>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urfulAccent2">
    <w:name w:val="List Table 6 Colorful Accent 2"/>
    <w:basedOn w:val="TableNormal"/>
    <w:uiPriority w:val="51"/>
    <w:rsid w:val="00DD43DA"/>
    <w:pPr>
      <w:spacing w:before="120" w:after="120" w:line="240" w:lineRule="atLeast"/>
    </w:pPr>
    <w:rPr>
      <w:rFonts w:eastAsia="Times New Roman" w:cs="Times New Roman"/>
      <w:color w:val="C45911" w:themeColor="accent2" w:themeShade="BF"/>
      <w:sz w:val="20"/>
      <w:szCs w:val="20"/>
      <w:lang w:eastAsia="en-AU"/>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urfulAccent3">
    <w:name w:val="List Table 6 Colorful Accent 3"/>
    <w:basedOn w:val="TableNormal"/>
    <w:uiPriority w:val="51"/>
    <w:rsid w:val="00DD43DA"/>
    <w:pPr>
      <w:spacing w:before="120" w:after="120" w:line="240" w:lineRule="atLeast"/>
    </w:pPr>
    <w:rPr>
      <w:rFonts w:eastAsia="Times New Roman" w:cs="Times New Roman"/>
      <w:color w:val="7B7B7B" w:themeColor="accent3" w:themeShade="BF"/>
      <w:sz w:val="20"/>
      <w:szCs w:val="20"/>
      <w:lang w:eastAsia="en-AU"/>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urfulAccent4">
    <w:name w:val="List Table 6 Colorful Accent 4"/>
    <w:basedOn w:val="TableNormal"/>
    <w:uiPriority w:val="51"/>
    <w:rsid w:val="00DD43DA"/>
    <w:pPr>
      <w:spacing w:before="120" w:after="120" w:line="240" w:lineRule="atLeast"/>
    </w:pPr>
    <w:rPr>
      <w:rFonts w:eastAsia="Times New Roman" w:cs="Times New Roman"/>
      <w:color w:val="BF8F00" w:themeColor="accent4" w:themeShade="BF"/>
      <w:sz w:val="20"/>
      <w:szCs w:val="20"/>
      <w:lang w:eastAsia="en-AU"/>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urfulAccent5">
    <w:name w:val="List Table 6 Colorful Accent 5"/>
    <w:basedOn w:val="TableNormal"/>
    <w:uiPriority w:val="51"/>
    <w:rsid w:val="00DD43DA"/>
    <w:pPr>
      <w:spacing w:before="120" w:after="120" w:line="240" w:lineRule="atLeast"/>
    </w:pPr>
    <w:rPr>
      <w:rFonts w:eastAsia="Times New Roman" w:cs="Times New Roman"/>
      <w:color w:val="2F5496" w:themeColor="accent5" w:themeShade="BF"/>
      <w:sz w:val="20"/>
      <w:szCs w:val="20"/>
      <w:lang w:eastAsia="en-AU"/>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urfulAccent6">
    <w:name w:val="List Table 6 Colorful Accent 6"/>
    <w:basedOn w:val="TableNormal"/>
    <w:uiPriority w:val="51"/>
    <w:rsid w:val="00DD43DA"/>
    <w:pPr>
      <w:spacing w:before="120" w:after="120" w:line="240" w:lineRule="atLeast"/>
    </w:pPr>
    <w:rPr>
      <w:rFonts w:eastAsia="Times New Roman" w:cs="Times New Roman"/>
      <w:color w:val="538135" w:themeColor="accent6" w:themeShade="BF"/>
      <w:sz w:val="20"/>
      <w:szCs w:val="20"/>
      <w:lang w:eastAsia="en-AU"/>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urful">
    <w:name w:val="List Table 7 Colorful"/>
    <w:basedOn w:val="TableNormal"/>
    <w:uiPriority w:val="52"/>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DD43DA"/>
    <w:pPr>
      <w:spacing w:before="120" w:after="120" w:line="240" w:lineRule="atLeast"/>
    </w:pPr>
    <w:rPr>
      <w:rFonts w:eastAsia="Times New Roman" w:cs="Times New Roman"/>
      <w:color w:val="2E74B5" w:themeColor="accent1"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DD43DA"/>
    <w:pPr>
      <w:spacing w:before="120" w:after="120" w:line="240" w:lineRule="atLeast"/>
    </w:pPr>
    <w:rPr>
      <w:rFonts w:eastAsia="Times New Roman" w:cs="Times New Roman"/>
      <w:color w:val="C45911" w:themeColor="accent2"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DD43DA"/>
    <w:pPr>
      <w:spacing w:before="120" w:after="120" w:line="240" w:lineRule="atLeast"/>
    </w:pPr>
    <w:rPr>
      <w:rFonts w:eastAsia="Times New Roman" w:cs="Times New Roman"/>
      <w:color w:val="7B7B7B" w:themeColor="accent3"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DD43DA"/>
    <w:pPr>
      <w:spacing w:before="120" w:after="120" w:line="240" w:lineRule="atLeast"/>
    </w:pPr>
    <w:rPr>
      <w:rFonts w:eastAsia="Times New Roman" w:cs="Times New Roman"/>
      <w:color w:val="BF8F00" w:themeColor="accent4"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DD43DA"/>
    <w:pPr>
      <w:spacing w:before="120" w:after="120" w:line="240" w:lineRule="atLeast"/>
    </w:pPr>
    <w:rPr>
      <w:rFonts w:eastAsia="Times New Roman" w:cs="Times New Roman"/>
      <w:color w:val="2F5496" w:themeColor="accent5"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DD43DA"/>
    <w:pPr>
      <w:spacing w:before="120" w:after="120" w:line="240" w:lineRule="atLeast"/>
    </w:pPr>
    <w:rPr>
      <w:rFonts w:eastAsia="Times New Roman" w:cs="Times New Roman"/>
      <w:color w:val="538135" w:themeColor="accent6"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DD43DA"/>
    <w:pPr>
      <w:spacing w:before="120" w:after="120" w:line="240" w:lineRule="atLeast"/>
    </w:pPr>
    <w:rPr>
      <w:rFonts w:asciiTheme="majorHAnsi" w:eastAsiaTheme="majorEastAsia" w:hAnsiTheme="majorHAnsi" w:cstheme="majorBidi"/>
      <w:sz w:val="20"/>
      <w:szCs w:val="20"/>
      <w:lang w:eastAsia="en-A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DD43DA"/>
    <w:pPr>
      <w:spacing w:before="120" w:after="120" w:line="240" w:lineRule="atLeast"/>
    </w:pPr>
    <w:rPr>
      <w:rFonts w:eastAsia="Times New Roman" w:cs="Times New Roman"/>
      <w:sz w:val="20"/>
      <w:szCs w:val="20"/>
      <w:lang w:eastAsia="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DD43DA"/>
    <w:pPr>
      <w:spacing w:before="120" w:after="120" w:line="240" w:lineRule="atLeast"/>
    </w:pPr>
    <w:rPr>
      <w:rFonts w:eastAsia="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DD43DA"/>
    <w:pPr>
      <w:spacing w:before="120" w:after="120" w:line="240" w:lineRule="atLeast"/>
    </w:pPr>
    <w:rPr>
      <w:rFonts w:eastAsia="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DD43DA"/>
    <w:pPr>
      <w:spacing w:before="120" w:after="120" w:line="240" w:lineRule="atLeast"/>
    </w:pPr>
    <w:rPr>
      <w:rFonts w:eastAsia="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DD43DA"/>
    <w:pPr>
      <w:spacing w:before="120" w:after="120" w:line="240" w:lineRule="atLeast"/>
    </w:pPr>
    <w:rPr>
      <w:rFonts w:eastAsia="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semiHidden/>
    <w:rsid w:val="00DD43DA"/>
    <w:pPr>
      <w:spacing w:before="120" w:after="120" w:line="240" w:lineRule="atLeast"/>
    </w:pPr>
    <w:rPr>
      <w:rFonts w:eastAsia="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rsid w:val="00DD43DA"/>
    <w:pPr>
      <w:spacing w:before="120" w:after="120" w:line="240" w:lineRule="atLeast"/>
    </w:pPr>
    <w:rPr>
      <w:rFonts w:eastAsia="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rsid w:val="00DD43DA"/>
    <w:pPr>
      <w:spacing w:before="120" w:after="120" w:line="240" w:lineRule="atLeast"/>
    </w:pPr>
    <w:rPr>
      <w:rFonts w:eastAsia="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DD43DA"/>
    <w:pPr>
      <w:spacing w:before="120" w:after="120" w:line="240" w:lineRule="atLeast"/>
    </w:pPr>
    <w:rPr>
      <w:rFonts w:eastAsia="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DD43DA"/>
    <w:pPr>
      <w:spacing w:before="120" w:after="120" w:line="240" w:lineRule="atLeast"/>
    </w:pPr>
    <w:rPr>
      <w:rFonts w:eastAsia="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DD43DA"/>
    <w:pPr>
      <w:spacing w:before="120" w:after="120" w:line="240" w:lineRule="atLeast"/>
    </w:pPr>
    <w:rPr>
      <w:rFonts w:eastAsia="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DD43DA"/>
    <w:pPr>
      <w:spacing w:before="120" w:after="120" w:line="240" w:lineRule="atLeast"/>
    </w:pPr>
    <w:rPr>
      <w:rFonts w:eastAsia="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DD43DA"/>
    <w:pPr>
      <w:spacing w:before="120" w:after="120" w:line="240" w:lineRule="atLeast"/>
    </w:pPr>
    <w:rPr>
      <w:rFonts w:eastAsia="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DD43DA"/>
    <w:pPr>
      <w:spacing w:before="120" w:after="120" w:line="240" w:lineRule="atLeast"/>
    </w:pPr>
    <w:rPr>
      <w:rFonts w:eastAsia="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DD43DA"/>
    <w:pPr>
      <w:spacing w:before="120" w:after="120" w:line="240" w:lineRule="atLeast"/>
    </w:pPr>
    <w:rPr>
      <w:rFonts w:eastAsia="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DD43DA"/>
    <w:pPr>
      <w:spacing w:before="120" w:after="120" w:line="240" w:lineRule="atLeast"/>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DD43DA"/>
    <w:pPr>
      <w:spacing w:before="120" w:after="120" w:line="240" w:lineRule="atLeast"/>
    </w:pPr>
    <w:rPr>
      <w:rFonts w:eastAsia="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DD43DA"/>
    <w:pPr>
      <w:spacing w:before="120" w:after="120" w:line="240" w:lineRule="atLeast"/>
    </w:pPr>
    <w:rPr>
      <w:rFonts w:eastAsia="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DD43DA"/>
    <w:pPr>
      <w:spacing w:before="120" w:after="120" w:line="240" w:lineRule="atLeast"/>
    </w:pPr>
    <w:rPr>
      <w:rFonts w:eastAsia="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DD43DA"/>
    <w:pPr>
      <w:spacing w:before="120" w:after="120" w:line="240" w:lineRule="atLeast"/>
    </w:pPr>
    <w:rPr>
      <w:rFonts w:eastAsia="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DD43DA"/>
    <w:pPr>
      <w:spacing w:before="120" w:after="120" w:line="240" w:lineRule="atLeast"/>
    </w:pPr>
    <w:rPr>
      <w:rFonts w:eastAsia="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DD43DA"/>
    <w:pPr>
      <w:spacing w:before="120" w:after="120" w:line="240" w:lineRule="atLeast"/>
    </w:pPr>
    <w:rPr>
      <w:rFonts w:eastAsia="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DD43DA"/>
    <w:pPr>
      <w:spacing w:before="120" w:after="120" w:line="240" w:lineRule="atLeast"/>
    </w:pPr>
    <w:rPr>
      <w:rFonts w:eastAsia="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DD43DA"/>
    <w:pPr>
      <w:spacing w:before="120" w:after="120" w:line="240" w:lineRule="atLeast"/>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DD43DA"/>
    <w:pPr>
      <w:spacing w:before="120" w:after="120" w:line="240" w:lineRule="atLeast"/>
    </w:pPr>
    <w:rPr>
      <w:rFonts w:eastAsia="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DD43DA"/>
    <w:pPr>
      <w:spacing w:before="120" w:after="120" w:line="240" w:lineRule="atLeast"/>
    </w:pPr>
    <w:rPr>
      <w:rFonts w:eastAsia="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DD43DA"/>
    <w:pPr>
      <w:spacing w:before="120" w:after="120" w:line="240" w:lineRule="atLeast"/>
    </w:pPr>
    <w:rPr>
      <w:rFonts w:eastAsia="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DD43DA"/>
    <w:pPr>
      <w:spacing w:before="120" w:after="120" w:line="240" w:lineRule="atLeast"/>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DD43DA"/>
    <w:pPr>
      <w:spacing w:before="120" w:after="120" w:line="240" w:lineRule="atLeast"/>
    </w:pPr>
    <w:rPr>
      <w:rFonts w:eastAsia="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DD43DA"/>
    <w:pPr>
      <w:spacing w:before="120" w:after="120" w:line="240" w:lineRule="atLeast"/>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DD43DA"/>
    <w:pPr>
      <w:spacing w:before="120" w:after="120" w:line="240" w:lineRule="atLeast"/>
    </w:pPr>
    <w:rPr>
      <w:rFonts w:eastAsia="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DD43DA"/>
    <w:pPr>
      <w:spacing w:before="120" w:after="120" w:line="240" w:lineRule="atLeast"/>
    </w:pPr>
    <w:rPr>
      <w:rFonts w:eastAsia="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DD43DA"/>
    <w:pPr>
      <w:spacing w:before="120" w:after="120" w:line="240" w:lineRule="atLeast"/>
    </w:pPr>
    <w:rPr>
      <w:rFonts w:eastAsia="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DD43DA"/>
    <w:pPr>
      <w:spacing w:before="120" w:after="120" w:line="240" w:lineRule="atLeast"/>
    </w:pPr>
    <w:rPr>
      <w:rFonts w:eastAsia="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DD43DA"/>
    <w:pPr>
      <w:spacing w:before="120" w:after="120" w:line="240" w:lineRule="atLeast"/>
    </w:pPr>
    <w:rPr>
      <w:rFonts w:eastAsia="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DD43DA"/>
    <w:pPr>
      <w:spacing w:before="120" w:after="120" w:line="240" w:lineRule="atLeast"/>
    </w:pPr>
    <w:rPr>
      <w:rFonts w:eastAsia="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DD43DA"/>
    <w:pPr>
      <w:keepLines w:val="0"/>
      <w:spacing w:after="120" w:line="240" w:lineRule="atLeast"/>
    </w:pPr>
    <w:rPr>
      <w:rFonts w:ascii="Calibri" w:eastAsia="Times New Roman" w:hAnsi="Calibri" w:cs="Times New Roman"/>
      <w:sz w:val="20"/>
      <w:szCs w:val="21"/>
      <w:lang w:eastAsia="en-AU"/>
    </w:rPr>
  </w:style>
  <w:style w:type="character" w:customStyle="1" w:styleId="PlainTextChar">
    <w:name w:val="Plain Text Char"/>
    <w:basedOn w:val="DefaultParagraphFont"/>
    <w:link w:val="PlainText"/>
    <w:uiPriority w:val="99"/>
    <w:semiHidden/>
    <w:rsid w:val="00DD43DA"/>
    <w:rPr>
      <w:rFonts w:ascii="Calibri" w:eastAsia="Times New Roman" w:hAnsi="Calibri" w:cs="Times New Roman"/>
      <w:sz w:val="20"/>
      <w:szCs w:val="21"/>
      <w:lang w:eastAsia="en-AU"/>
    </w:rPr>
  </w:style>
  <w:style w:type="character" w:customStyle="1" w:styleId="TOC1Char">
    <w:name w:val="TOC 1 Char"/>
    <w:basedOn w:val="DefaultParagraphFont"/>
    <w:link w:val="TOC1"/>
    <w:uiPriority w:val="39"/>
    <w:rsid w:val="00860B7F"/>
    <w:rPr>
      <w:rFonts w:ascii="Arial" w:hAnsi="Arial" w:cstheme="minorHAnsi"/>
      <w:b/>
      <w:bCs/>
      <w:iCs/>
    </w:rPr>
  </w:style>
  <w:style w:type="paragraph" w:styleId="ListContinue4">
    <w:name w:val="List Continue 4"/>
    <w:basedOn w:val="Normal"/>
    <w:semiHidden/>
    <w:rsid w:val="00DD43DA"/>
    <w:pPr>
      <w:keepLines w:val="0"/>
      <w:spacing w:after="100" w:line="240" w:lineRule="atLeast"/>
      <w:ind w:left="1701"/>
    </w:pPr>
    <w:rPr>
      <w:rFonts w:asciiTheme="minorHAnsi" w:eastAsia="Times New Roman" w:hAnsiTheme="minorHAnsi" w:cs="Times New Roman"/>
      <w:sz w:val="20"/>
      <w:szCs w:val="20"/>
      <w:lang w:eastAsia="en-AU"/>
    </w:rPr>
  </w:style>
  <w:style w:type="paragraph" w:styleId="ListContinue5">
    <w:name w:val="List Continue 5"/>
    <w:basedOn w:val="Normal"/>
    <w:semiHidden/>
    <w:rsid w:val="00DD43DA"/>
    <w:pPr>
      <w:keepLines w:val="0"/>
      <w:spacing w:after="100" w:line="240" w:lineRule="atLeast"/>
      <w:ind w:left="2041"/>
    </w:pPr>
    <w:rPr>
      <w:rFonts w:asciiTheme="minorHAnsi" w:eastAsia="Times New Roman" w:hAnsiTheme="minorHAnsi" w:cs="Times New Roman"/>
      <w:sz w:val="20"/>
      <w:szCs w:val="20"/>
      <w:lang w:eastAsia="en-AU"/>
    </w:rPr>
  </w:style>
  <w:style w:type="paragraph" w:customStyle="1" w:styleId="AppendixHeading2">
    <w:name w:val="Appendix Heading 2"/>
    <w:basedOn w:val="Normal"/>
    <w:next w:val="BodyText"/>
    <w:uiPriority w:val="3"/>
    <w:qFormat/>
    <w:rsid w:val="00DD43DA"/>
    <w:pPr>
      <w:keepNext/>
      <w:numPr>
        <w:ilvl w:val="1"/>
        <w:numId w:val="12"/>
      </w:numPr>
      <w:spacing w:before="260" w:after="120" w:line="230" w:lineRule="atLeast"/>
      <w:outlineLvl w:val="1"/>
    </w:pPr>
    <w:rPr>
      <w:rFonts w:asciiTheme="majorHAnsi" w:eastAsiaTheme="majorEastAsia" w:hAnsiTheme="majorHAnsi" w:cs="Arial"/>
      <w:bCs/>
      <w:color w:val="44546A" w:themeColor="text2"/>
      <w:sz w:val="34"/>
      <w:szCs w:val="40"/>
      <w:lang w:eastAsia="en-AU"/>
    </w:rPr>
  </w:style>
  <w:style w:type="paragraph" w:customStyle="1" w:styleId="AppendixHeading3">
    <w:name w:val="Appendix Heading 3"/>
    <w:basedOn w:val="AppendixHeading2"/>
    <w:next w:val="BodyText"/>
    <w:uiPriority w:val="3"/>
    <w:qFormat/>
    <w:rsid w:val="00DD43DA"/>
    <w:pPr>
      <w:numPr>
        <w:ilvl w:val="2"/>
      </w:numPr>
      <w:spacing w:before="220" w:line="240" w:lineRule="atLeast"/>
      <w:outlineLvl w:val="2"/>
    </w:pPr>
    <w:rPr>
      <w:b/>
      <w:sz w:val="26"/>
    </w:rPr>
  </w:style>
  <w:style w:type="numbering" w:customStyle="1" w:styleId="Appendices">
    <w:name w:val="Appendices"/>
    <w:uiPriority w:val="99"/>
    <w:rsid w:val="00DD43DA"/>
    <w:pPr>
      <w:numPr>
        <w:numId w:val="5"/>
      </w:numPr>
    </w:pPr>
  </w:style>
  <w:style w:type="numbering" w:customStyle="1" w:styleId="MyHeadings">
    <w:name w:val="MyHeadings"/>
    <w:uiPriority w:val="99"/>
    <w:rsid w:val="00DD43DA"/>
    <w:pPr>
      <w:numPr>
        <w:numId w:val="10"/>
      </w:numPr>
    </w:pPr>
  </w:style>
  <w:style w:type="paragraph" w:customStyle="1" w:styleId="SectionTitleAnchorOneLine">
    <w:name w:val="Section Title Anchor One Line"/>
    <w:basedOn w:val="SectionTitleAnchor"/>
    <w:next w:val="SectionTitle"/>
    <w:uiPriority w:val="3"/>
    <w:qFormat/>
    <w:rsid w:val="00DD43DA"/>
    <w:pPr>
      <w:spacing w:after="6720"/>
    </w:pPr>
  </w:style>
  <w:style w:type="paragraph" w:customStyle="1" w:styleId="Introduction">
    <w:name w:val="Introduction"/>
    <w:basedOn w:val="Normal"/>
    <w:next w:val="Normal"/>
    <w:qFormat/>
    <w:rsid w:val="00DD43DA"/>
    <w:pPr>
      <w:keepLines w:val="0"/>
      <w:spacing w:before="160" w:after="160" w:line="240" w:lineRule="atLeast"/>
    </w:pPr>
    <w:rPr>
      <w:rFonts w:asciiTheme="minorHAnsi" w:eastAsia="Times New Roman" w:hAnsiTheme="minorHAnsi" w:cs="Times New Roman"/>
      <w:color w:val="939393"/>
      <w:spacing w:val="-1"/>
      <w:lang w:eastAsia="en-AU"/>
    </w:rPr>
  </w:style>
  <w:style w:type="paragraph" w:styleId="ListNumber4">
    <w:name w:val="List Number 4"/>
    <w:basedOn w:val="Normal"/>
    <w:unhideWhenUsed/>
    <w:rsid w:val="00DD43DA"/>
    <w:pPr>
      <w:keepLines w:val="0"/>
      <w:numPr>
        <w:ilvl w:val="3"/>
        <w:numId w:val="13"/>
      </w:numPr>
      <w:spacing w:after="120" w:line="240" w:lineRule="atLeast"/>
    </w:pPr>
    <w:rPr>
      <w:rFonts w:asciiTheme="minorHAnsi" w:eastAsia="Times New Roman" w:hAnsiTheme="minorHAnsi" w:cs="Times New Roman"/>
      <w:sz w:val="20"/>
      <w:szCs w:val="20"/>
      <w:lang w:eastAsia="en-AU"/>
    </w:rPr>
  </w:style>
  <w:style w:type="paragraph" w:customStyle="1" w:styleId="Source">
    <w:name w:val="Source"/>
    <w:basedOn w:val="Normal"/>
    <w:next w:val="BodyText"/>
    <w:qFormat/>
    <w:rsid w:val="00DD43DA"/>
    <w:pPr>
      <w:keepLines w:val="0"/>
      <w:numPr>
        <w:numId w:val="14"/>
      </w:numPr>
      <w:spacing w:before="60" w:after="60" w:line="240" w:lineRule="auto"/>
    </w:pPr>
    <w:rPr>
      <w:rFonts w:ascii="Arial Narrow" w:eastAsia="Times New Roman" w:hAnsi="Arial Narrow" w:cs="Calibri"/>
      <w:sz w:val="18"/>
      <w:szCs w:val="17"/>
      <w:lang w:eastAsia="en-AU"/>
    </w:rPr>
  </w:style>
  <w:style w:type="paragraph" w:styleId="ListNumber5">
    <w:name w:val="List Number 5"/>
    <w:basedOn w:val="Normal"/>
    <w:unhideWhenUsed/>
    <w:rsid w:val="00DD43DA"/>
    <w:pPr>
      <w:keepLines w:val="0"/>
      <w:numPr>
        <w:ilvl w:val="4"/>
        <w:numId w:val="13"/>
      </w:numPr>
      <w:spacing w:after="120" w:line="240" w:lineRule="atLeast"/>
    </w:pPr>
    <w:rPr>
      <w:rFonts w:asciiTheme="minorHAnsi" w:eastAsia="Times New Roman" w:hAnsiTheme="minorHAnsi" w:cs="Times New Roman"/>
      <w:sz w:val="20"/>
      <w:szCs w:val="20"/>
      <w:lang w:eastAsia="en-AU"/>
    </w:rPr>
  </w:style>
  <w:style w:type="paragraph" w:customStyle="1" w:styleId="AppendixHeading4">
    <w:name w:val="Appendix Heading 4"/>
    <w:basedOn w:val="AppendixHeading3"/>
    <w:next w:val="BodyText"/>
    <w:uiPriority w:val="3"/>
    <w:qFormat/>
    <w:rsid w:val="00DD43DA"/>
    <w:pPr>
      <w:numPr>
        <w:ilvl w:val="3"/>
      </w:numPr>
      <w:spacing w:before="160"/>
      <w:outlineLvl w:val="3"/>
    </w:pPr>
    <w:rPr>
      <w:sz w:val="24"/>
    </w:rPr>
  </w:style>
  <w:style w:type="character" w:styleId="PlaceholderText">
    <w:name w:val="Placeholder Text"/>
    <w:basedOn w:val="DefaultParagraphFont"/>
    <w:uiPriority w:val="99"/>
    <w:rsid w:val="00DD43DA"/>
    <w:rPr>
      <w:color w:val="auto"/>
      <w:bdr w:val="none" w:sz="0" w:space="0" w:color="auto"/>
      <w:shd w:val="clear" w:color="auto" w:fill="FFFF00"/>
    </w:rPr>
  </w:style>
  <w:style w:type="paragraph" w:styleId="NoteHeading">
    <w:name w:val="Note Heading"/>
    <w:basedOn w:val="Normal"/>
    <w:next w:val="NoteNumbered"/>
    <w:link w:val="NoteHeadingChar"/>
    <w:qFormat/>
    <w:rsid w:val="00DD43DA"/>
    <w:pPr>
      <w:keepLines w:val="0"/>
      <w:spacing w:before="60" w:line="240" w:lineRule="auto"/>
    </w:pPr>
    <w:rPr>
      <w:rFonts w:ascii="Arial Narrow" w:eastAsia="Times New Roman" w:hAnsi="Arial Narrow" w:cs="Calibri"/>
      <w:sz w:val="16"/>
      <w:szCs w:val="19"/>
      <w:lang w:eastAsia="en-AU"/>
    </w:rPr>
  </w:style>
  <w:style w:type="character" w:customStyle="1" w:styleId="NoteHeadingChar">
    <w:name w:val="Note Heading Char"/>
    <w:basedOn w:val="DefaultParagraphFont"/>
    <w:link w:val="NoteHeading"/>
    <w:rsid w:val="00DD43DA"/>
    <w:rPr>
      <w:rFonts w:ascii="Arial Narrow" w:eastAsia="Times New Roman" w:hAnsi="Arial Narrow" w:cs="Calibri"/>
      <w:sz w:val="16"/>
      <w:szCs w:val="19"/>
      <w:lang w:eastAsia="en-AU"/>
    </w:rPr>
  </w:style>
  <w:style w:type="paragraph" w:customStyle="1" w:styleId="TableTextBold">
    <w:name w:val="Table Text Bold"/>
    <w:basedOn w:val="TableText"/>
    <w:qFormat/>
    <w:rsid w:val="00DD43DA"/>
    <w:rPr>
      <w:b/>
    </w:rPr>
  </w:style>
  <w:style w:type="paragraph" w:customStyle="1" w:styleId="FooterPageNumber">
    <w:name w:val="Footer Page Number"/>
    <w:basedOn w:val="Footer"/>
    <w:uiPriority w:val="99"/>
    <w:qFormat/>
    <w:rsid w:val="00DD43DA"/>
    <w:pPr>
      <w:keepLines w:val="0"/>
      <w:framePr w:wrap="around" w:vAnchor="text" w:hAnchor="margin" w:xAlign="right" w:y="1"/>
      <w:tabs>
        <w:tab w:val="clear" w:pos="4513"/>
        <w:tab w:val="clear" w:pos="9026"/>
      </w:tabs>
      <w:spacing w:line="200" w:lineRule="atLeast"/>
      <w:jc w:val="right"/>
    </w:pPr>
    <w:rPr>
      <w:rFonts w:asciiTheme="minorHAnsi" w:eastAsia="Times New Roman" w:hAnsiTheme="minorHAnsi" w:cs="Times New Roman"/>
      <w:bCs/>
      <w:noProof/>
      <w:sz w:val="16"/>
      <w:szCs w:val="20"/>
      <w:lang w:val="en-US" w:eastAsia="en-AU"/>
    </w:rPr>
  </w:style>
  <w:style w:type="paragraph" w:customStyle="1" w:styleId="NoteNumbered">
    <w:name w:val="Note Numbered"/>
    <w:basedOn w:val="Normal"/>
    <w:qFormat/>
    <w:rsid w:val="00DD43DA"/>
    <w:pPr>
      <w:keepLines w:val="0"/>
      <w:numPr>
        <w:numId w:val="15"/>
      </w:numPr>
      <w:spacing w:before="40" w:after="160" w:line="240" w:lineRule="atLeast"/>
      <w:contextualSpacing/>
    </w:pPr>
    <w:rPr>
      <w:rFonts w:ascii="Arial Narrow" w:eastAsia="Times New Roman" w:hAnsi="Arial Narrow" w:cs="Calibri"/>
      <w:sz w:val="16"/>
      <w:szCs w:val="17"/>
      <w:lang w:eastAsia="en-AU"/>
    </w:rPr>
  </w:style>
  <w:style w:type="character" w:styleId="Strong">
    <w:name w:val="Strong"/>
    <w:basedOn w:val="DefaultParagraphFont"/>
    <w:uiPriority w:val="22"/>
    <w:qFormat/>
    <w:rsid w:val="00DD43DA"/>
    <w:rPr>
      <w:b/>
      <w:bCs/>
    </w:rPr>
  </w:style>
  <w:style w:type="paragraph" w:customStyle="1" w:styleId="TableTextCentre">
    <w:name w:val="Table Text Centre"/>
    <w:basedOn w:val="TableText"/>
    <w:qFormat/>
    <w:rsid w:val="00DD43DA"/>
    <w:pPr>
      <w:jc w:val="center"/>
    </w:pPr>
  </w:style>
  <w:style w:type="paragraph" w:customStyle="1" w:styleId="TableTextRight">
    <w:name w:val="Table Text Right"/>
    <w:basedOn w:val="TableTextCentre"/>
    <w:qFormat/>
    <w:rsid w:val="00DD43DA"/>
    <w:pPr>
      <w:jc w:val="right"/>
    </w:pPr>
  </w:style>
  <w:style w:type="paragraph" w:customStyle="1" w:styleId="TableTextNumbered1">
    <w:name w:val="Table Text Numbered 1"/>
    <w:basedOn w:val="TableText"/>
    <w:qFormat/>
    <w:rsid w:val="00DD43DA"/>
    <w:pPr>
      <w:numPr>
        <w:numId w:val="16"/>
      </w:numPr>
    </w:pPr>
  </w:style>
  <w:style w:type="paragraph" w:customStyle="1" w:styleId="TableTextNumbered2">
    <w:name w:val="Table Text Numbered 2"/>
    <w:basedOn w:val="TableTextNumbered1"/>
    <w:qFormat/>
    <w:rsid w:val="00DD43DA"/>
    <w:pPr>
      <w:numPr>
        <w:ilvl w:val="1"/>
      </w:numPr>
    </w:pPr>
  </w:style>
  <w:style w:type="paragraph" w:customStyle="1" w:styleId="TableTextNumbered3">
    <w:name w:val="Table Text Numbered 3"/>
    <w:basedOn w:val="TableTextNumbered2"/>
    <w:qFormat/>
    <w:rsid w:val="00DD43DA"/>
    <w:pPr>
      <w:numPr>
        <w:ilvl w:val="2"/>
      </w:numPr>
    </w:pPr>
  </w:style>
  <w:style w:type="paragraph" w:styleId="TableofFigures">
    <w:name w:val="table of figures"/>
    <w:basedOn w:val="Normal"/>
    <w:autoRedefine/>
    <w:uiPriority w:val="99"/>
    <w:unhideWhenUsed/>
    <w:rsid w:val="00DD43DA"/>
    <w:pPr>
      <w:keepLines w:val="0"/>
      <w:tabs>
        <w:tab w:val="left" w:pos="1191"/>
        <w:tab w:val="right" w:pos="9633"/>
      </w:tabs>
      <w:spacing w:before="0" w:line="240" w:lineRule="atLeast"/>
      <w:ind w:right="567"/>
    </w:pPr>
    <w:rPr>
      <w:rFonts w:asciiTheme="minorHAnsi" w:eastAsia="Times New Roman" w:hAnsiTheme="minorHAnsi" w:cs="Times New Roman"/>
      <w:noProof/>
      <w:sz w:val="20"/>
      <w:szCs w:val="20"/>
      <w:lang w:eastAsia="en-AU"/>
    </w:rPr>
  </w:style>
  <w:style w:type="paragraph" w:customStyle="1" w:styleId="xInLineShape">
    <w:name w:val="xInLineShape"/>
    <w:basedOn w:val="Normal"/>
    <w:next w:val="BodyText"/>
    <w:rsid w:val="00DD43DA"/>
    <w:pPr>
      <w:keepLines w:val="0"/>
      <w:spacing w:before="100" w:after="100" w:line="240" w:lineRule="atLeast"/>
    </w:pPr>
    <w:rPr>
      <w:rFonts w:asciiTheme="minorHAnsi" w:eastAsia="Times New Roman" w:hAnsiTheme="minorHAnsi" w:cs="Times New Roman"/>
      <w:sz w:val="20"/>
      <w:szCs w:val="20"/>
      <w:lang w:eastAsia="en-AU"/>
    </w:rPr>
  </w:style>
  <w:style w:type="table" w:customStyle="1" w:styleId="PullBoxTable">
    <w:name w:val="Pull Box Table"/>
    <w:basedOn w:val="TableNormal"/>
    <w:uiPriority w:val="99"/>
    <w:rsid w:val="00DD43DA"/>
    <w:pPr>
      <w:spacing w:before="120" w:after="120" w:line="240" w:lineRule="atLeast"/>
    </w:pPr>
    <w:rPr>
      <w:rFonts w:eastAsia="Times New Roman" w:cs="Times New Roman"/>
      <w:sz w:val="20"/>
      <w:szCs w:val="20"/>
      <w:lang w:eastAsia="en-AU"/>
    </w:rPr>
    <w:tblPr>
      <w:tblBorders>
        <w:top w:val="single" w:sz="4" w:space="0" w:color="EFEAE2"/>
        <w:left w:val="single" w:sz="4" w:space="0" w:color="EFEAE2"/>
        <w:bottom w:val="single" w:sz="4" w:space="0" w:color="EFEAE2"/>
        <w:right w:val="single" w:sz="4" w:space="0" w:color="EFEAE2"/>
      </w:tblBorders>
      <w:tblCellMar>
        <w:top w:w="170" w:type="dxa"/>
        <w:left w:w="340" w:type="dxa"/>
        <w:bottom w:w="170" w:type="dxa"/>
        <w:right w:w="340" w:type="dxa"/>
      </w:tblCellMar>
    </w:tblPr>
    <w:tcPr>
      <w:shd w:val="clear" w:color="auto" w:fill="EFEAE2"/>
    </w:tcPr>
  </w:style>
  <w:style w:type="paragraph" w:customStyle="1" w:styleId="ExecutiveSummaryHeading1">
    <w:name w:val="Executive Summary Heading 1"/>
    <w:basedOn w:val="Heading1"/>
    <w:next w:val="Normal"/>
    <w:uiPriority w:val="2"/>
    <w:qFormat/>
    <w:rsid w:val="00DD43DA"/>
    <w:pPr>
      <w:keepLines w:val="0"/>
      <w:pageBreakBefore/>
      <w:numPr>
        <w:numId w:val="17"/>
      </w:numPr>
      <w:spacing w:before="0" w:after="240" w:line="230" w:lineRule="atLeast"/>
      <w:contextualSpacing w:val="0"/>
    </w:pPr>
    <w:rPr>
      <w:rFonts w:asciiTheme="majorHAnsi" w:hAnsiTheme="majorHAnsi"/>
      <w:bCs/>
      <w:color w:val="44546A" w:themeColor="text2"/>
      <w:spacing w:val="-4"/>
      <w:sz w:val="48"/>
      <w:szCs w:val="40"/>
      <w:lang w:eastAsia="en-AU"/>
    </w:rPr>
  </w:style>
  <w:style w:type="paragraph" w:customStyle="1" w:styleId="ExecutiveSummaryHeading2">
    <w:name w:val="Executive Summary Heading 2"/>
    <w:basedOn w:val="Heading2"/>
    <w:next w:val="BodyText"/>
    <w:uiPriority w:val="2"/>
    <w:qFormat/>
    <w:rsid w:val="00DD43DA"/>
    <w:pPr>
      <w:numPr>
        <w:ilvl w:val="1"/>
        <w:numId w:val="17"/>
      </w:numPr>
      <w:spacing w:before="320" w:after="120" w:line="230" w:lineRule="atLeast"/>
    </w:pPr>
    <w:rPr>
      <w:rFonts w:asciiTheme="majorHAnsi" w:hAnsiTheme="majorHAnsi"/>
      <w:b w:val="0"/>
      <w:bCs/>
      <w:color w:val="44546A" w:themeColor="text2"/>
      <w:spacing w:val="-2"/>
      <w:sz w:val="34"/>
      <w:lang w:eastAsia="en-AU"/>
    </w:rPr>
  </w:style>
  <w:style w:type="paragraph" w:customStyle="1" w:styleId="ExecutiveSummaryHeading3">
    <w:name w:val="Executive Summary Heading 3"/>
    <w:basedOn w:val="Heading3"/>
    <w:next w:val="BodyText"/>
    <w:uiPriority w:val="2"/>
    <w:qFormat/>
    <w:rsid w:val="00DD43DA"/>
    <w:pPr>
      <w:numPr>
        <w:ilvl w:val="2"/>
        <w:numId w:val="17"/>
      </w:numPr>
      <w:spacing w:before="320" w:after="120" w:line="240" w:lineRule="atLeast"/>
    </w:pPr>
    <w:rPr>
      <w:rFonts w:asciiTheme="majorHAnsi" w:hAnsiTheme="majorHAnsi"/>
      <w:bCs/>
      <w:color w:val="44546A" w:themeColor="text2"/>
      <w:sz w:val="26"/>
      <w:szCs w:val="26"/>
      <w:lang w:eastAsia="en-AU"/>
    </w:rPr>
  </w:style>
  <w:style w:type="paragraph" w:customStyle="1" w:styleId="ListAlpha2">
    <w:name w:val="List Alpha 2"/>
    <w:basedOn w:val="ListAlpha"/>
    <w:qFormat/>
    <w:rsid w:val="00DD43DA"/>
    <w:pPr>
      <w:numPr>
        <w:ilvl w:val="1"/>
      </w:numPr>
    </w:pPr>
  </w:style>
  <w:style w:type="paragraph" w:customStyle="1" w:styleId="SectionTitleAnchor">
    <w:name w:val="Section Title Anchor"/>
    <w:basedOn w:val="Normal"/>
    <w:next w:val="SectionTitle"/>
    <w:uiPriority w:val="3"/>
    <w:qFormat/>
    <w:rsid w:val="00DD43DA"/>
    <w:pPr>
      <w:keepLines w:val="0"/>
      <w:pageBreakBefore/>
      <w:spacing w:before="0" w:after="6120" w:line="240" w:lineRule="atLeast"/>
    </w:pPr>
    <w:rPr>
      <w:rFonts w:asciiTheme="minorHAnsi" w:eastAsia="Times New Roman" w:hAnsiTheme="minorHAnsi" w:cs="Times New Roman"/>
      <w:sz w:val="20"/>
      <w:szCs w:val="20"/>
      <w:lang w:eastAsia="en-AU"/>
    </w:rPr>
  </w:style>
  <w:style w:type="paragraph" w:customStyle="1" w:styleId="SectionTitle">
    <w:name w:val="Section Title"/>
    <w:basedOn w:val="SectionTitleAnchor"/>
    <w:next w:val="BodyText"/>
    <w:uiPriority w:val="3"/>
    <w:qFormat/>
    <w:rsid w:val="00DD43DA"/>
    <w:pPr>
      <w:pageBreakBefore w:val="0"/>
      <w:spacing w:after="0"/>
      <w:ind w:left="2154"/>
      <w:outlineLvl w:val="0"/>
    </w:pPr>
    <w:rPr>
      <w:sz w:val="52"/>
    </w:rPr>
  </w:style>
  <w:style w:type="paragraph" w:customStyle="1" w:styleId="BoldBodyText">
    <w:name w:val="Bold Body Text"/>
    <w:basedOn w:val="BodyText"/>
    <w:qFormat/>
    <w:rsid w:val="00DD43DA"/>
    <w:rPr>
      <w:b/>
      <w:bCs/>
    </w:rPr>
  </w:style>
  <w:style w:type="table" w:styleId="TableGridLight">
    <w:name w:val="Grid Table Light"/>
    <w:basedOn w:val="TableNormal"/>
    <w:uiPriority w:val="40"/>
    <w:rsid w:val="00DD43DA"/>
    <w:pPr>
      <w:spacing w:before="120"/>
    </w:pPr>
    <w:rPr>
      <w:rFonts w:eastAsia="Times New Roman" w:cs="Times New Roman"/>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Heading4">
    <w:name w:val="Executive Summary Heading 4"/>
    <w:basedOn w:val="ExecutiveSummaryHeading3"/>
    <w:next w:val="BodyText"/>
    <w:uiPriority w:val="2"/>
    <w:qFormat/>
    <w:rsid w:val="00DD43DA"/>
    <w:pPr>
      <w:numPr>
        <w:ilvl w:val="3"/>
      </w:numPr>
      <w:spacing w:before="160"/>
      <w:outlineLvl w:val="3"/>
    </w:pPr>
    <w:rPr>
      <w:sz w:val="24"/>
    </w:rPr>
  </w:style>
  <w:style w:type="paragraph" w:customStyle="1" w:styleId="SmallText">
    <w:name w:val="Small Text"/>
    <w:basedOn w:val="Normal"/>
    <w:qFormat/>
    <w:rsid w:val="00DD43DA"/>
    <w:pPr>
      <w:keepLines w:val="0"/>
      <w:spacing w:before="130" w:after="130" w:line="240" w:lineRule="auto"/>
    </w:pPr>
    <w:rPr>
      <w:rFonts w:asciiTheme="minorHAnsi" w:eastAsia="Times New Roman" w:hAnsiTheme="minorHAnsi" w:cs="Times New Roman"/>
      <w:sz w:val="16"/>
      <w:szCs w:val="16"/>
      <w:lang w:eastAsia="en-AU"/>
    </w:rPr>
  </w:style>
  <w:style w:type="paragraph" w:customStyle="1" w:styleId="SmallTextGrey">
    <w:name w:val="Small Text Grey"/>
    <w:basedOn w:val="SmallText"/>
    <w:qFormat/>
    <w:rsid w:val="00DD43DA"/>
    <w:rPr>
      <w:color w:val="939393"/>
    </w:rPr>
  </w:style>
  <w:style w:type="character" w:customStyle="1" w:styleId="NoSpacingChar">
    <w:name w:val="No Spacing Char"/>
    <w:basedOn w:val="DefaultParagraphFont"/>
    <w:link w:val="NoSpacing"/>
    <w:uiPriority w:val="1"/>
    <w:rsid w:val="00DD43DA"/>
    <w:rPr>
      <w:rFonts w:eastAsia="Times New Roman" w:cs="Times New Roman"/>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507">
      <w:bodyDiv w:val="1"/>
      <w:marLeft w:val="0"/>
      <w:marRight w:val="0"/>
      <w:marTop w:val="0"/>
      <w:marBottom w:val="0"/>
      <w:divBdr>
        <w:top w:val="none" w:sz="0" w:space="0" w:color="auto"/>
        <w:left w:val="none" w:sz="0" w:space="0" w:color="auto"/>
        <w:bottom w:val="none" w:sz="0" w:space="0" w:color="auto"/>
        <w:right w:val="none" w:sz="0" w:space="0" w:color="auto"/>
      </w:divBdr>
      <w:divsChild>
        <w:div w:id="1494445007">
          <w:marLeft w:val="0"/>
          <w:marRight w:val="0"/>
          <w:marTop w:val="0"/>
          <w:marBottom w:val="0"/>
          <w:divBdr>
            <w:top w:val="none" w:sz="0" w:space="0" w:color="auto"/>
            <w:left w:val="none" w:sz="0" w:space="0" w:color="auto"/>
            <w:bottom w:val="none" w:sz="0" w:space="0" w:color="auto"/>
            <w:right w:val="none" w:sz="0" w:space="0" w:color="auto"/>
          </w:divBdr>
          <w:divsChild>
            <w:div w:id="292905960">
              <w:marLeft w:val="0"/>
              <w:marRight w:val="0"/>
              <w:marTop w:val="0"/>
              <w:marBottom w:val="0"/>
              <w:divBdr>
                <w:top w:val="none" w:sz="0" w:space="0" w:color="auto"/>
                <w:left w:val="none" w:sz="0" w:space="0" w:color="auto"/>
                <w:bottom w:val="none" w:sz="0" w:space="0" w:color="auto"/>
                <w:right w:val="none" w:sz="0" w:space="0" w:color="auto"/>
              </w:divBdr>
              <w:divsChild>
                <w:div w:id="130292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95656">
      <w:bodyDiv w:val="1"/>
      <w:marLeft w:val="0"/>
      <w:marRight w:val="0"/>
      <w:marTop w:val="0"/>
      <w:marBottom w:val="0"/>
      <w:divBdr>
        <w:top w:val="none" w:sz="0" w:space="0" w:color="auto"/>
        <w:left w:val="none" w:sz="0" w:space="0" w:color="auto"/>
        <w:bottom w:val="none" w:sz="0" w:space="0" w:color="auto"/>
        <w:right w:val="none" w:sz="0" w:space="0" w:color="auto"/>
      </w:divBdr>
      <w:divsChild>
        <w:div w:id="2046367742">
          <w:marLeft w:val="0"/>
          <w:marRight w:val="0"/>
          <w:marTop w:val="0"/>
          <w:marBottom w:val="0"/>
          <w:divBdr>
            <w:top w:val="none" w:sz="0" w:space="0" w:color="auto"/>
            <w:left w:val="none" w:sz="0" w:space="0" w:color="auto"/>
            <w:bottom w:val="none" w:sz="0" w:space="0" w:color="auto"/>
            <w:right w:val="none" w:sz="0" w:space="0" w:color="auto"/>
          </w:divBdr>
          <w:divsChild>
            <w:div w:id="215316398">
              <w:marLeft w:val="0"/>
              <w:marRight w:val="0"/>
              <w:marTop w:val="0"/>
              <w:marBottom w:val="0"/>
              <w:divBdr>
                <w:top w:val="none" w:sz="0" w:space="0" w:color="auto"/>
                <w:left w:val="none" w:sz="0" w:space="0" w:color="auto"/>
                <w:bottom w:val="none" w:sz="0" w:space="0" w:color="auto"/>
                <w:right w:val="none" w:sz="0" w:space="0" w:color="auto"/>
              </w:divBdr>
              <w:divsChild>
                <w:div w:id="147791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57620">
      <w:bodyDiv w:val="1"/>
      <w:marLeft w:val="0"/>
      <w:marRight w:val="0"/>
      <w:marTop w:val="0"/>
      <w:marBottom w:val="0"/>
      <w:divBdr>
        <w:top w:val="none" w:sz="0" w:space="0" w:color="auto"/>
        <w:left w:val="none" w:sz="0" w:space="0" w:color="auto"/>
        <w:bottom w:val="none" w:sz="0" w:space="0" w:color="auto"/>
        <w:right w:val="none" w:sz="0" w:space="0" w:color="auto"/>
      </w:divBdr>
      <w:divsChild>
        <w:div w:id="900024625">
          <w:marLeft w:val="0"/>
          <w:marRight w:val="0"/>
          <w:marTop w:val="0"/>
          <w:marBottom w:val="0"/>
          <w:divBdr>
            <w:top w:val="none" w:sz="0" w:space="0" w:color="auto"/>
            <w:left w:val="none" w:sz="0" w:space="0" w:color="auto"/>
            <w:bottom w:val="none" w:sz="0" w:space="0" w:color="auto"/>
            <w:right w:val="none" w:sz="0" w:space="0" w:color="auto"/>
          </w:divBdr>
          <w:divsChild>
            <w:div w:id="489978783">
              <w:marLeft w:val="0"/>
              <w:marRight w:val="0"/>
              <w:marTop w:val="0"/>
              <w:marBottom w:val="0"/>
              <w:divBdr>
                <w:top w:val="none" w:sz="0" w:space="0" w:color="auto"/>
                <w:left w:val="none" w:sz="0" w:space="0" w:color="auto"/>
                <w:bottom w:val="none" w:sz="0" w:space="0" w:color="auto"/>
                <w:right w:val="none" w:sz="0" w:space="0" w:color="auto"/>
              </w:divBdr>
              <w:divsChild>
                <w:div w:id="1060834759">
                  <w:marLeft w:val="0"/>
                  <w:marRight w:val="0"/>
                  <w:marTop w:val="0"/>
                  <w:marBottom w:val="0"/>
                  <w:divBdr>
                    <w:top w:val="none" w:sz="0" w:space="0" w:color="auto"/>
                    <w:left w:val="none" w:sz="0" w:space="0" w:color="auto"/>
                    <w:bottom w:val="none" w:sz="0" w:space="0" w:color="auto"/>
                    <w:right w:val="none" w:sz="0" w:space="0" w:color="auto"/>
                  </w:divBdr>
                  <w:divsChild>
                    <w:div w:id="709377485">
                      <w:marLeft w:val="0"/>
                      <w:marRight w:val="0"/>
                      <w:marTop w:val="0"/>
                      <w:marBottom w:val="0"/>
                      <w:divBdr>
                        <w:top w:val="none" w:sz="0" w:space="0" w:color="auto"/>
                        <w:left w:val="none" w:sz="0" w:space="0" w:color="auto"/>
                        <w:bottom w:val="none" w:sz="0" w:space="0" w:color="auto"/>
                        <w:right w:val="none" w:sz="0" w:space="0" w:color="auto"/>
                      </w:divBdr>
                    </w:div>
                    <w:div w:id="175774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14967">
      <w:bodyDiv w:val="1"/>
      <w:marLeft w:val="0"/>
      <w:marRight w:val="0"/>
      <w:marTop w:val="0"/>
      <w:marBottom w:val="0"/>
      <w:divBdr>
        <w:top w:val="none" w:sz="0" w:space="0" w:color="auto"/>
        <w:left w:val="none" w:sz="0" w:space="0" w:color="auto"/>
        <w:bottom w:val="none" w:sz="0" w:space="0" w:color="auto"/>
        <w:right w:val="none" w:sz="0" w:space="0" w:color="auto"/>
      </w:divBdr>
      <w:divsChild>
        <w:div w:id="740756211">
          <w:marLeft w:val="0"/>
          <w:marRight w:val="0"/>
          <w:marTop w:val="0"/>
          <w:marBottom w:val="0"/>
          <w:divBdr>
            <w:top w:val="none" w:sz="0" w:space="0" w:color="auto"/>
            <w:left w:val="none" w:sz="0" w:space="0" w:color="auto"/>
            <w:bottom w:val="none" w:sz="0" w:space="0" w:color="auto"/>
            <w:right w:val="none" w:sz="0" w:space="0" w:color="auto"/>
          </w:divBdr>
          <w:divsChild>
            <w:div w:id="1395590022">
              <w:marLeft w:val="0"/>
              <w:marRight w:val="0"/>
              <w:marTop w:val="0"/>
              <w:marBottom w:val="0"/>
              <w:divBdr>
                <w:top w:val="none" w:sz="0" w:space="0" w:color="auto"/>
                <w:left w:val="none" w:sz="0" w:space="0" w:color="auto"/>
                <w:bottom w:val="none" w:sz="0" w:space="0" w:color="auto"/>
                <w:right w:val="none" w:sz="0" w:space="0" w:color="auto"/>
              </w:divBdr>
              <w:divsChild>
                <w:div w:id="63210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3684">
      <w:bodyDiv w:val="1"/>
      <w:marLeft w:val="0"/>
      <w:marRight w:val="0"/>
      <w:marTop w:val="0"/>
      <w:marBottom w:val="0"/>
      <w:divBdr>
        <w:top w:val="none" w:sz="0" w:space="0" w:color="auto"/>
        <w:left w:val="none" w:sz="0" w:space="0" w:color="auto"/>
        <w:bottom w:val="none" w:sz="0" w:space="0" w:color="auto"/>
        <w:right w:val="none" w:sz="0" w:space="0" w:color="auto"/>
      </w:divBdr>
      <w:divsChild>
        <w:div w:id="359816095">
          <w:marLeft w:val="0"/>
          <w:marRight w:val="0"/>
          <w:marTop w:val="0"/>
          <w:marBottom w:val="0"/>
          <w:divBdr>
            <w:top w:val="none" w:sz="0" w:space="0" w:color="auto"/>
            <w:left w:val="none" w:sz="0" w:space="0" w:color="auto"/>
            <w:bottom w:val="none" w:sz="0" w:space="0" w:color="auto"/>
            <w:right w:val="none" w:sz="0" w:space="0" w:color="auto"/>
          </w:divBdr>
          <w:divsChild>
            <w:div w:id="1660696831">
              <w:marLeft w:val="0"/>
              <w:marRight w:val="0"/>
              <w:marTop w:val="0"/>
              <w:marBottom w:val="0"/>
              <w:divBdr>
                <w:top w:val="none" w:sz="0" w:space="0" w:color="auto"/>
                <w:left w:val="none" w:sz="0" w:space="0" w:color="auto"/>
                <w:bottom w:val="none" w:sz="0" w:space="0" w:color="auto"/>
                <w:right w:val="none" w:sz="0" w:space="0" w:color="auto"/>
              </w:divBdr>
              <w:divsChild>
                <w:div w:id="132404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042882">
      <w:bodyDiv w:val="1"/>
      <w:marLeft w:val="0"/>
      <w:marRight w:val="0"/>
      <w:marTop w:val="0"/>
      <w:marBottom w:val="0"/>
      <w:divBdr>
        <w:top w:val="none" w:sz="0" w:space="0" w:color="auto"/>
        <w:left w:val="none" w:sz="0" w:space="0" w:color="auto"/>
        <w:bottom w:val="none" w:sz="0" w:space="0" w:color="auto"/>
        <w:right w:val="none" w:sz="0" w:space="0" w:color="auto"/>
      </w:divBdr>
      <w:divsChild>
        <w:div w:id="857238262">
          <w:marLeft w:val="0"/>
          <w:marRight w:val="0"/>
          <w:marTop w:val="0"/>
          <w:marBottom w:val="0"/>
          <w:divBdr>
            <w:top w:val="none" w:sz="0" w:space="0" w:color="auto"/>
            <w:left w:val="none" w:sz="0" w:space="0" w:color="auto"/>
            <w:bottom w:val="none" w:sz="0" w:space="0" w:color="auto"/>
            <w:right w:val="none" w:sz="0" w:space="0" w:color="auto"/>
          </w:divBdr>
          <w:divsChild>
            <w:div w:id="2087261514">
              <w:marLeft w:val="0"/>
              <w:marRight w:val="0"/>
              <w:marTop w:val="0"/>
              <w:marBottom w:val="0"/>
              <w:divBdr>
                <w:top w:val="none" w:sz="0" w:space="0" w:color="auto"/>
                <w:left w:val="none" w:sz="0" w:space="0" w:color="auto"/>
                <w:bottom w:val="none" w:sz="0" w:space="0" w:color="auto"/>
                <w:right w:val="none" w:sz="0" w:space="0" w:color="auto"/>
              </w:divBdr>
              <w:divsChild>
                <w:div w:id="17850037">
                  <w:marLeft w:val="0"/>
                  <w:marRight w:val="0"/>
                  <w:marTop w:val="0"/>
                  <w:marBottom w:val="0"/>
                  <w:divBdr>
                    <w:top w:val="none" w:sz="0" w:space="0" w:color="auto"/>
                    <w:left w:val="none" w:sz="0" w:space="0" w:color="auto"/>
                    <w:bottom w:val="none" w:sz="0" w:space="0" w:color="auto"/>
                    <w:right w:val="none" w:sz="0" w:space="0" w:color="auto"/>
                  </w:divBdr>
                  <w:divsChild>
                    <w:div w:id="25055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817129">
      <w:bodyDiv w:val="1"/>
      <w:marLeft w:val="0"/>
      <w:marRight w:val="0"/>
      <w:marTop w:val="0"/>
      <w:marBottom w:val="0"/>
      <w:divBdr>
        <w:top w:val="none" w:sz="0" w:space="0" w:color="auto"/>
        <w:left w:val="none" w:sz="0" w:space="0" w:color="auto"/>
        <w:bottom w:val="none" w:sz="0" w:space="0" w:color="auto"/>
        <w:right w:val="none" w:sz="0" w:space="0" w:color="auto"/>
      </w:divBdr>
      <w:divsChild>
        <w:div w:id="233973416">
          <w:marLeft w:val="0"/>
          <w:marRight w:val="0"/>
          <w:marTop w:val="0"/>
          <w:marBottom w:val="0"/>
          <w:divBdr>
            <w:top w:val="none" w:sz="0" w:space="0" w:color="auto"/>
            <w:left w:val="none" w:sz="0" w:space="0" w:color="auto"/>
            <w:bottom w:val="none" w:sz="0" w:space="0" w:color="auto"/>
            <w:right w:val="none" w:sz="0" w:space="0" w:color="auto"/>
          </w:divBdr>
          <w:divsChild>
            <w:div w:id="2112779152">
              <w:marLeft w:val="0"/>
              <w:marRight w:val="0"/>
              <w:marTop w:val="0"/>
              <w:marBottom w:val="0"/>
              <w:divBdr>
                <w:top w:val="none" w:sz="0" w:space="0" w:color="auto"/>
                <w:left w:val="none" w:sz="0" w:space="0" w:color="auto"/>
                <w:bottom w:val="none" w:sz="0" w:space="0" w:color="auto"/>
                <w:right w:val="none" w:sz="0" w:space="0" w:color="auto"/>
              </w:divBdr>
              <w:divsChild>
                <w:div w:id="155535612">
                  <w:marLeft w:val="0"/>
                  <w:marRight w:val="0"/>
                  <w:marTop w:val="0"/>
                  <w:marBottom w:val="0"/>
                  <w:divBdr>
                    <w:top w:val="none" w:sz="0" w:space="0" w:color="auto"/>
                    <w:left w:val="none" w:sz="0" w:space="0" w:color="auto"/>
                    <w:bottom w:val="none" w:sz="0" w:space="0" w:color="auto"/>
                    <w:right w:val="none" w:sz="0" w:space="0" w:color="auto"/>
                  </w:divBdr>
                  <w:divsChild>
                    <w:div w:id="136533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319145">
      <w:bodyDiv w:val="1"/>
      <w:marLeft w:val="0"/>
      <w:marRight w:val="0"/>
      <w:marTop w:val="0"/>
      <w:marBottom w:val="0"/>
      <w:divBdr>
        <w:top w:val="none" w:sz="0" w:space="0" w:color="auto"/>
        <w:left w:val="none" w:sz="0" w:space="0" w:color="auto"/>
        <w:bottom w:val="none" w:sz="0" w:space="0" w:color="auto"/>
        <w:right w:val="none" w:sz="0" w:space="0" w:color="auto"/>
      </w:divBdr>
      <w:divsChild>
        <w:div w:id="1730612826">
          <w:marLeft w:val="0"/>
          <w:marRight w:val="0"/>
          <w:marTop w:val="0"/>
          <w:marBottom w:val="0"/>
          <w:divBdr>
            <w:top w:val="none" w:sz="0" w:space="0" w:color="auto"/>
            <w:left w:val="none" w:sz="0" w:space="0" w:color="auto"/>
            <w:bottom w:val="none" w:sz="0" w:space="0" w:color="auto"/>
            <w:right w:val="none" w:sz="0" w:space="0" w:color="auto"/>
          </w:divBdr>
          <w:divsChild>
            <w:div w:id="1464885187">
              <w:marLeft w:val="0"/>
              <w:marRight w:val="0"/>
              <w:marTop w:val="0"/>
              <w:marBottom w:val="0"/>
              <w:divBdr>
                <w:top w:val="none" w:sz="0" w:space="0" w:color="auto"/>
                <w:left w:val="none" w:sz="0" w:space="0" w:color="auto"/>
                <w:bottom w:val="none" w:sz="0" w:space="0" w:color="auto"/>
                <w:right w:val="none" w:sz="0" w:space="0" w:color="auto"/>
              </w:divBdr>
              <w:divsChild>
                <w:div w:id="52208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765875">
      <w:bodyDiv w:val="1"/>
      <w:marLeft w:val="0"/>
      <w:marRight w:val="0"/>
      <w:marTop w:val="0"/>
      <w:marBottom w:val="0"/>
      <w:divBdr>
        <w:top w:val="none" w:sz="0" w:space="0" w:color="auto"/>
        <w:left w:val="none" w:sz="0" w:space="0" w:color="auto"/>
        <w:bottom w:val="none" w:sz="0" w:space="0" w:color="auto"/>
        <w:right w:val="none" w:sz="0" w:space="0" w:color="auto"/>
      </w:divBdr>
      <w:divsChild>
        <w:div w:id="314069448">
          <w:marLeft w:val="0"/>
          <w:marRight w:val="0"/>
          <w:marTop w:val="0"/>
          <w:marBottom w:val="0"/>
          <w:divBdr>
            <w:top w:val="none" w:sz="0" w:space="0" w:color="auto"/>
            <w:left w:val="none" w:sz="0" w:space="0" w:color="auto"/>
            <w:bottom w:val="none" w:sz="0" w:space="0" w:color="auto"/>
            <w:right w:val="none" w:sz="0" w:space="0" w:color="auto"/>
          </w:divBdr>
          <w:divsChild>
            <w:div w:id="1497726595">
              <w:marLeft w:val="0"/>
              <w:marRight w:val="0"/>
              <w:marTop w:val="0"/>
              <w:marBottom w:val="0"/>
              <w:divBdr>
                <w:top w:val="none" w:sz="0" w:space="0" w:color="auto"/>
                <w:left w:val="none" w:sz="0" w:space="0" w:color="auto"/>
                <w:bottom w:val="none" w:sz="0" w:space="0" w:color="auto"/>
                <w:right w:val="none" w:sz="0" w:space="0" w:color="auto"/>
              </w:divBdr>
              <w:divsChild>
                <w:div w:id="2144418796">
                  <w:marLeft w:val="0"/>
                  <w:marRight w:val="0"/>
                  <w:marTop w:val="0"/>
                  <w:marBottom w:val="0"/>
                  <w:divBdr>
                    <w:top w:val="none" w:sz="0" w:space="0" w:color="auto"/>
                    <w:left w:val="none" w:sz="0" w:space="0" w:color="auto"/>
                    <w:bottom w:val="none" w:sz="0" w:space="0" w:color="auto"/>
                    <w:right w:val="none" w:sz="0" w:space="0" w:color="auto"/>
                  </w:divBdr>
                  <w:divsChild>
                    <w:div w:id="181340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208014">
      <w:bodyDiv w:val="1"/>
      <w:marLeft w:val="0"/>
      <w:marRight w:val="0"/>
      <w:marTop w:val="0"/>
      <w:marBottom w:val="0"/>
      <w:divBdr>
        <w:top w:val="none" w:sz="0" w:space="0" w:color="auto"/>
        <w:left w:val="none" w:sz="0" w:space="0" w:color="auto"/>
        <w:bottom w:val="none" w:sz="0" w:space="0" w:color="auto"/>
        <w:right w:val="none" w:sz="0" w:space="0" w:color="auto"/>
      </w:divBdr>
      <w:divsChild>
        <w:div w:id="118650248">
          <w:marLeft w:val="0"/>
          <w:marRight w:val="0"/>
          <w:marTop w:val="0"/>
          <w:marBottom w:val="0"/>
          <w:divBdr>
            <w:top w:val="none" w:sz="0" w:space="0" w:color="auto"/>
            <w:left w:val="none" w:sz="0" w:space="0" w:color="auto"/>
            <w:bottom w:val="none" w:sz="0" w:space="0" w:color="auto"/>
            <w:right w:val="none" w:sz="0" w:space="0" w:color="auto"/>
          </w:divBdr>
          <w:divsChild>
            <w:div w:id="1465732442">
              <w:marLeft w:val="0"/>
              <w:marRight w:val="0"/>
              <w:marTop w:val="0"/>
              <w:marBottom w:val="0"/>
              <w:divBdr>
                <w:top w:val="none" w:sz="0" w:space="0" w:color="auto"/>
                <w:left w:val="none" w:sz="0" w:space="0" w:color="auto"/>
                <w:bottom w:val="none" w:sz="0" w:space="0" w:color="auto"/>
                <w:right w:val="none" w:sz="0" w:space="0" w:color="auto"/>
              </w:divBdr>
              <w:divsChild>
                <w:div w:id="55339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689363">
      <w:bodyDiv w:val="1"/>
      <w:marLeft w:val="0"/>
      <w:marRight w:val="0"/>
      <w:marTop w:val="0"/>
      <w:marBottom w:val="0"/>
      <w:divBdr>
        <w:top w:val="none" w:sz="0" w:space="0" w:color="auto"/>
        <w:left w:val="none" w:sz="0" w:space="0" w:color="auto"/>
        <w:bottom w:val="none" w:sz="0" w:space="0" w:color="auto"/>
        <w:right w:val="none" w:sz="0" w:space="0" w:color="auto"/>
      </w:divBdr>
      <w:divsChild>
        <w:div w:id="1622876760">
          <w:marLeft w:val="0"/>
          <w:marRight w:val="0"/>
          <w:marTop w:val="0"/>
          <w:marBottom w:val="0"/>
          <w:divBdr>
            <w:top w:val="none" w:sz="0" w:space="0" w:color="auto"/>
            <w:left w:val="none" w:sz="0" w:space="0" w:color="auto"/>
            <w:bottom w:val="none" w:sz="0" w:space="0" w:color="auto"/>
            <w:right w:val="none" w:sz="0" w:space="0" w:color="auto"/>
          </w:divBdr>
          <w:divsChild>
            <w:div w:id="567694398">
              <w:marLeft w:val="0"/>
              <w:marRight w:val="0"/>
              <w:marTop w:val="0"/>
              <w:marBottom w:val="0"/>
              <w:divBdr>
                <w:top w:val="none" w:sz="0" w:space="0" w:color="auto"/>
                <w:left w:val="none" w:sz="0" w:space="0" w:color="auto"/>
                <w:bottom w:val="none" w:sz="0" w:space="0" w:color="auto"/>
                <w:right w:val="none" w:sz="0" w:space="0" w:color="auto"/>
              </w:divBdr>
              <w:divsChild>
                <w:div w:id="609896400">
                  <w:marLeft w:val="0"/>
                  <w:marRight w:val="0"/>
                  <w:marTop w:val="0"/>
                  <w:marBottom w:val="0"/>
                  <w:divBdr>
                    <w:top w:val="none" w:sz="0" w:space="0" w:color="auto"/>
                    <w:left w:val="none" w:sz="0" w:space="0" w:color="auto"/>
                    <w:bottom w:val="none" w:sz="0" w:space="0" w:color="auto"/>
                    <w:right w:val="none" w:sz="0" w:space="0" w:color="auto"/>
                  </w:divBdr>
                  <w:divsChild>
                    <w:div w:id="97317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8230">
      <w:bodyDiv w:val="1"/>
      <w:marLeft w:val="0"/>
      <w:marRight w:val="0"/>
      <w:marTop w:val="0"/>
      <w:marBottom w:val="0"/>
      <w:divBdr>
        <w:top w:val="none" w:sz="0" w:space="0" w:color="auto"/>
        <w:left w:val="none" w:sz="0" w:space="0" w:color="auto"/>
        <w:bottom w:val="none" w:sz="0" w:space="0" w:color="auto"/>
        <w:right w:val="none" w:sz="0" w:space="0" w:color="auto"/>
      </w:divBdr>
      <w:divsChild>
        <w:div w:id="562060072">
          <w:marLeft w:val="0"/>
          <w:marRight w:val="0"/>
          <w:marTop w:val="0"/>
          <w:marBottom w:val="0"/>
          <w:divBdr>
            <w:top w:val="none" w:sz="0" w:space="0" w:color="auto"/>
            <w:left w:val="none" w:sz="0" w:space="0" w:color="auto"/>
            <w:bottom w:val="none" w:sz="0" w:space="0" w:color="auto"/>
            <w:right w:val="none" w:sz="0" w:space="0" w:color="auto"/>
          </w:divBdr>
          <w:divsChild>
            <w:div w:id="1835955135">
              <w:marLeft w:val="0"/>
              <w:marRight w:val="0"/>
              <w:marTop w:val="0"/>
              <w:marBottom w:val="0"/>
              <w:divBdr>
                <w:top w:val="none" w:sz="0" w:space="0" w:color="auto"/>
                <w:left w:val="none" w:sz="0" w:space="0" w:color="auto"/>
                <w:bottom w:val="none" w:sz="0" w:space="0" w:color="auto"/>
                <w:right w:val="none" w:sz="0" w:space="0" w:color="auto"/>
              </w:divBdr>
              <w:divsChild>
                <w:div w:id="193601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471037">
      <w:bodyDiv w:val="1"/>
      <w:marLeft w:val="0"/>
      <w:marRight w:val="0"/>
      <w:marTop w:val="0"/>
      <w:marBottom w:val="0"/>
      <w:divBdr>
        <w:top w:val="none" w:sz="0" w:space="0" w:color="auto"/>
        <w:left w:val="none" w:sz="0" w:space="0" w:color="auto"/>
        <w:bottom w:val="none" w:sz="0" w:space="0" w:color="auto"/>
        <w:right w:val="none" w:sz="0" w:space="0" w:color="auto"/>
      </w:divBdr>
      <w:divsChild>
        <w:div w:id="1599680820">
          <w:marLeft w:val="0"/>
          <w:marRight w:val="0"/>
          <w:marTop w:val="0"/>
          <w:marBottom w:val="0"/>
          <w:divBdr>
            <w:top w:val="none" w:sz="0" w:space="0" w:color="auto"/>
            <w:left w:val="none" w:sz="0" w:space="0" w:color="auto"/>
            <w:bottom w:val="none" w:sz="0" w:space="0" w:color="auto"/>
            <w:right w:val="none" w:sz="0" w:space="0" w:color="auto"/>
          </w:divBdr>
          <w:divsChild>
            <w:div w:id="1221287561">
              <w:marLeft w:val="0"/>
              <w:marRight w:val="0"/>
              <w:marTop w:val="0"/>
              <w:marBottom w:val="0"/>
              <w:divBdr>
                <w:top w:val="none" w:sz="0" w:space="0" w:color="auto"/>
                <w:left w:val="none" w:sz="0" w:space="0" w:color="auto"/>
                <w:bottom w:val="none" w:sz="0" w:space="0" w:color="auto"/>
                <w:right w:val="none" w:sz="0" w:space="0" w:color="auto"/>
              </w:divBdr>
              <w:divsChild>
                <w:div w:id="1841847878">
                  <w:marLeft w:val="0"/>
                  <w:marRight w:val="0"/>
                  <w:marTop w:val="0"/>
                  <w:marBottom w:val="0"/>
                  <w:divBdr>
                    <w:top w:val="none" w:sz="0" w:space="0" w:color="auto"/>
                    <w:left w:val="none" w:sz="0" w:space="0" w:color="auto"/>
                    <w:bottom w:val="none" w:sz="0" w:space="0" w:color="auto"/>
                    <w:right w:val="none" w:sz="0" w:space="0" w:color="auto"/>
                  </w:divBdr>
                  <w:divsChild>
                    <w:div w:id="16803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828876">
      <w:bodyDiv w:val="1"/>
      <w:marLeft w:val="0"/>
      <w:marRight w:val="0"/>
      <w:marTop w:val="0"/>
      <w:marBottom w:val="0"/>
      <w:divBdr>
        <w:top w:val="none" w:sz="0" w:space="0" w:color="auto"/>
        <w:left w:val="none" w:sz="0" w:space="0" w:color="auto"/>
        <w:bottom w:val="none" w:sz="0" w:space="0" w:color="auto"/>
        <w:right w:val="none" w:sz="0" w:space="0" w:color="auto"/>
      </w:divBdr>
      <w:divsChild>
        <w:div w:id="1507206888">
          <w:marLeft w:val="0"/>
          <w:marRight w:val="0"/>
          <w:marTop w:val="0"/>
          <w:marBottom w:val="0"/>
          <w:divBdr>
            <w:top w:val="none" w:sz="0" w:space="0" w:color="auto"/>
            <w:left w:val="none" w:sz="0" w:space="0" w:color="auto"/>
            <w:bottom w:val="none" w:sz="0" w:space="0" w:color="auto"/>
            <w:right w:val="none" w:sz="0" w:space="0" w:color="auto"/>
          </w:divBdr>
          <w:divsChild>
            <w:div w:id="1369253996">
              <w:marLeft w:val="0"/>
              <w:marRight w:val="0"/>
              <w:marTop w:val="0"/>
              <w:marBottom w:val="0"/>
              <w:divBdr>
                <w:top w:val="none" w:sz="0" w:space="0" w:color="auto"/>
                <w:left w:val="none" w:sz="0" w:space="0" w:color="auto"/>
                <w:bottom w:val="none" w:sz="0" w:space="0" w:color="auto"/>
                <w:right w:val="none" w:sz="0" w:space="0" w:color="auto"/>
              </w:divBdr>
              <w:divsChild>
                <w:div w:id="174761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1463">
      <w:bodyDiv w:val="1"/>
      <w:marLeft w:val="0"/>
      <w:marRight w:val="0"/>
      <w:marTop w:val="0"/>
      <w:marBottom w:val="0"/>
      <w:divBdr>
        <w:top w:val="none" w:sz="0" w:space="0" w:color="auto"/>
        <w:left w:val="none" w:sz="0" w:space="0" w:color="auto"/>
        <w:bottom w:val="none" w:sz="0" w:space="0" w:color="auto"/>
        <w:right w:val="none" w:sz="0" w:space="0" w:color="auto"/>
      </w:divBdr>
      <w:divsChild>
        <w:div w:id="1750883982">
          <w:marLeft w:val="0"/>
          <w:marRight w:val="0"/>
          <w:marTop w:val="0"/>
          <w:marBottom w:val="0"/>
          <w:divBdr>
            <w:top w:val="none" w:sz="0" w:space="0" w:color="auto"/>
            <w:left w:val="none" w:sz="0" w:space="0" w:color="auto"/>
            <w:bottom w:val="none" w:sz="0" w:space="0" w:color="auto"/>
            <w:right w:val="none" w:sz="0" w:space="0" w:color="auto"/>
          </w:divBdr>
          <w:divsChild>
            <w:div w:id="2111587155">
              <w:marLeft w:val="0"/>
              <w:marRight w:val="0"/>
              <w:marTop w:val="0"/>
              <w:marBottom w:val="0"/>
              <w:divBdr>
                <w:top w:val="none" w:sz="0" w:space="0" w:color="auto"/>
                <w:left w:val="none" w:sz="0" w:space="0" w:color="auto"/>
                <w:bottom w:val="none" w:sz="0" w:space="0" w:color="auto"/>
                <w:right w:val="none" w:sz="0" w:space="0" w:color="auto"/>
              </w:divBdr>
              <w:divsChild>
                <w:div w:id="1699818142">
                  <w:marLeft w:val="0"/>
                  <w:marRight w:val="0"/>
                  <w:marTop w:val="0"/>
                  <w:marBottom w:val="0"/>
                  <w:divBdr>
                    <w:top w:val="none" w:sz="0" w:space="0" w:color="auto"/>
                    <w:left w:val="none" w:sz="0" w:space="0" w:color="auto"/>
                    <w:bottom w:val="none" w:sz="0" w:space="0" w:color="auto"/>
                    <w:right w:val="none" w:sz="0" w:space="0" w:color="auto"/>
                  </w:divBdr>
                  <w:divsChild>
                    <w:div w:id="112774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601987">
      <w:bodyDiv w:val="1"/>
      <w:marLeft w:val="0"/>
      <w:marRight w:val="0"/>
      <w:marTop w:val="0"/>
      <w:marBottom w:val="0"/>
      <w:divBdr>
        <w:top w:val="none" w:sz="0" w:space="0" w:color="auto"/>
        <w:left w:val="none" w:sz="0" w:space="0" w:color="auto"/>
        <w:bottom w:val="none" w:sz="0" w:space="0" w:color="auto"/>
        <w:right w:val="none" w:sz="0" w:space="0" w:color="auto"/>
      </w:divBdr>
      <w:divsChild>
        <w:div w:id="909316131">
          <w:marLeft w:val="0"/>
          <w:marRight w:val="0"/>
          <w:marTop w:val="0"/>
          <w:marBottom w:val="0"/>
          <w:divBdr>
            <w:top w:val="none" w:sz="0" w:space="0" w:color="auto"/>
            <w:left w:val="none" w:sz="0" w:space="0" w:color="auto"/>
            <w:bottom w:val="none" w:sz="0" w:space="0" w:color="auto"/>
            <w:right w:val="none" w:sz="0" w:space="0" w:color="auto"/>
          </w:divBdr>
          <w:divsChild>
            <w:div w:id="239826530">
              <w:marLeft w:val="0"/>
              <w:marRight w:val="0"/>
              <w:marTop w:val="0"/>
              <w:marBottom w:val="0"/>
              <w:divBdr>
                <w:top w:val="none" w:sz="0" w:space="0" w:color="auto"/>
                <w:left w:val="none" w:sz="0" w:space="0" w:color="auto"/>
                <w:bottom w:val="none" w:sz="0" w:space="0" w:color="auto"/>
                <w:right w:val="none" w:sz="0" w:space="0" w:color="auto"/>
              </w:divBdr>
              <w:divsChild>
                <w:div w:id="7197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363518">
      <w:bodyDiv w:val="1"/>
      <w:marLeft w:val="0"/>
      <w:marRight w:val="0"/>
      <w:marTop w:val="0"/>
      <w:marBottom w:val="0"/>
      <w:divBdr>
        <w:top w:val="none" w:sz="0" w:space="0" w:color="auto"/>
        <w:left w:val="none" w:sz="0" w:space="0" w:color="auto"/>
        <w:bottom w:val="none" w:sz="0" w:space="0" w:color="auto"/>
        <w:right w:val="none" w:sz="0" w:space="0" w:color="auto"/>
      </w:divBdr>
      <w:divsChild>
        <w:div w:id="386799925">
          <w:marLeft w:val="0"/>
          <w:marRight w:val="0"/>
          <w:marTop w:val="0"/>
          <w:marBottom w:val="0"/>
          <w:divBdr>
            <w:top w:val="none" w:sz="0" w:space="0" w:color="auto"/>
            <w:left w:val="none" w:sz="0" w:space="0" w:color="auto"/>
            <w:bottom w:val="none" w:sz="0" w:space="0" w:color="auto"/>
            <w:right w:val="none" w:sz="0" w:space="0" w:color="auto"/>
          </w:divBdr>
          <w:divsChild>
            <w:div w:id="739985857">
              <w:marLeft w:val="0"/>
              <w:marRight w:val="0"/>
              <w:marTop w:val="0"/>
              <w:marBottom w:val="0"/>
              <w:divBdr>
                <w:top w:val="none" w:sz="0" w:space="0" w:color="auto"/>
                <w:left w:val="none" w:sz="0" w:space="0" w:color="auto"/>
                <w:bottom w:val="none" w:sz="0" w:space="0" w:color="auto"/>
                <w:right w:val="none" w:sz="0" w:space="0" w:color="auto"/>
              </w:divBdr>
              <w:divsChild>
                <w:div w:id="1770270918">
                  <w:marLeft w:val="0"/>
                  <w:marRight w:val="0"/>
                  <w:marTop w:val="0"/>
                  <w:marBottom w:val="0"/>
                  <w:divBdr>
                    <w:top w:val="none" w:sz="0" w:space="0" w:color="auto"/>
                    <w:left w:val="none" w:sz="0" w:space="0" w:color="auto"/>
                    <w:bottom w:val="none" w:sz="0" w:space="0" w:color="auto"/>
                    <w:right w:val="none" w:sz="0" w:space="0" w:color="auto"/>
                  </w:divBdr>
                  <w:divsChild>
                    <w:div w:id="128858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844051">
      <w:bodyDiv w:val="1"/>
      <w:marLeft w:val="0"/>
      <w:marRight w:val="0"/>
      <w:marTop w:val="0"/>
      <w:marBottom w:val="0"/>
      <w:divBdr>
        <w:top w:val="none" w:sz="0" w:space="0" w:color="auto"/>
        <w:left w:val="none" w:sz="0" w:space="0" w:color="auto"/>
        <w:bottom w:val="none" w:sz="0" w:space="0" w:color="auto"/>
        <w:right w:val="none" w:sz="0" w:space="0" w:color="auto"/>
      </w:divBdr>
      <w:divsChild>
        <w:div w:id="1040787857">
          <w:marLeft w:val="0"/>
          <w:marRight w:val="0"/>
          <w:marTop w:val="0"/>
          <w:marBottom w:val="0"/>
          <w:divBdr>
            <w:top w:val="none" w:sz="0" w:space="0" w:color="auto"/>
            <w:left w:val="none" w:sz="0" w:space="0" w:color="auto"/>
            <w:bottom w:val="none" w:sz="0" w:space="0" w:color="auto"/>
            <w:right w:val="none" w:sz="0" w:space="0" w:color="auto"/>
          </w:divBdr>
          <w:divsChild>
            <w:div w:id="607010688">
              <w:marLeft w:val="0"/>
              <w:marRight w:val="0"/>
              <w:marTop w:val="0"/>
              <w:marBottom w:val="0"/>
              <w:divBdr>
                <w:top w:val="none" w:sz="0" w:space="0" w:color="auto"/>
                <w:left w:val="none" w:sz="0" w:space="0" w:color="auto"/>
                <w:bottom w:val="none" w:sz="0" w:space="0" w:color="auto"/>
                <w:right w:val="none" w:sz="0" w:space="0" w:color="auto"/>
              </w:divBdr>
              <w:divsChild>
                <w:div w:id="17531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389123">
      <w:bodyDiv w:val="1"/>
      <w:marLeft w:val="0"/>
      <w:marRight w:val="0"/>
      <w:marTop w:val="0"/>
      <w:marBottom w:val="0"/>
      <w:divBdr>
        <w:top w:val="none" w:sz="0" w:space="0" w:color="auto"/>
        <w:left w:val="none" w:sz="0" w:space="0" w:color="auto"/>
        <w:bottom w:val="none" w:sz="0" w:space="0" w:color="auto"/>
        <w:right w:val="none" w:sz="0" w:space="0" w:color="auto"/>
      </w:divBdr>
      <w:divsChild>
        <w:div w:id="348987432">
          <w:marLeft w:val="0"/>
          <w:marRight w:val="0"/>
          <w:marTop w:val="0"/>
          <w:marBottom w:val="0"/>
          <w:divBdr>
            <w:top w:val="none" w:sz="0" w:space="0" w:color="auto"/>
            <w:left w:val="none" w:sz="0" w:space="0" w:color="auto"/>
            <w:bottom w:val="none" w:sz="0" w:space="0" w:color="auto"/>
            <w:right w:val="none" w:sz="0" w:space="0" w:color="auto"/>
          </w:divBdr>
          <w:divsChild>
            <w:div w:id="285086148">
              <w:marLeft w:val="0"/>
              <w:marRight w:val="0"/>
              <w:marTop w:val="0"/>
              <w:marBottom w:val="0"/>
              <w:divBdr>
                <w:top w:val="none" w:sz="0" w:space="0" w:color="auto"/>
                <w:left w:val="none" w:sz="0" w:space="0" w:color="auto"/>
                <w:bottom w:val="none" w:sz="0" w:space="0" w:color="auto"/>
                <w:right w:val="none" w:sz="0" w:space="0" w:color="auto"/>
              </w:divBdr>
              <w:divsChild>
                <w:div w:id="189538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3091">
      <w:bodyDiv w:val="1"/>
      <w:marLeft w:val="0"/>
      <w:marRight w:val="0"/>
      <w:marTop w:val="0"/>
      <w:marBottom w:val="0"/>
      <w:divBdr>
        <w:top w:val="none" w:sz="0" w:space="0" w:color="auto"/>
        <w:left w:val="none" w:sz="0" w:space="0" w:color="auto"/>
        <w:bottom w:val="none" w:sz="0" w:space="0" w:color="auto"/>
        <w:right w:val="none" w:sz="0" w:space="0" w:color="auto"/>
      </w:divBdr>
      <w:divsChild>
        <w:div w:id="153495192">
          <w:marLeft w:val="0"/>
          <w:marRight w:val="0"/>
          <w:marTop w:val="0"/>
          <w:marBottom w:val="0"/>
          <w:divBdr>
            <w:top w:val="none" w:sz="0" w:space="0" w:color="auto"/>
            <w:left w:val="none" w:sz="0" w:space="0" w:color="auto"/>
            <w:bottom w:val="none" w:sz="0" w:space="0" w:color="auto"/>
            <w:right w:val="none" w:sz="0" w:space="0" w:color="auto"/>
          </w:divBdr>
          <w:divsChild>
            <w:div w:id="1728646362">
              <w:marLeft w:val="0"/>
              <w:marRight w:val="0"/>
              <w:marTop w:val="0"/>
              <w:marBottom w:val="0"/>
              <w:divBdr>
                <w:top w:val="none" w:sz="0" w:space="0" w:color="auto"/>
                <w:left w:val="none" w:sz="0" w:space="0" w:color="auto"/>
                <w:bottom w:val="none" w:sz="0" w:space="0" w:color="auto"/>
                <w:right w:val="none" w:sz="0" w:space="0" w:color="auto"/>
              </w:divBdr>
              <w:divsChild>
                <w:div w:id="1364164169">
                  <w:marLeft w:val="0"/>
                  <w:marRight w:val="0"/>
                  <w:marTop w:val="0"/>
                  <w:marBottom w:val="0"/>
                  <w:divBdr>
                    <w:top w:val="none" w:sz="0" w:space="0" w:color="auto"/>
                    <w:left w:val="none" w:sz="0" w:space="0" w:color="auto"/>
                    <w:bottom w:val="none" w:sz="0" w:space="0" w:color="auto"/>
                    <w:right w:val="none" w:sz="0" w:space="0" w:color="auto"/>
                  </w:divBdr>
                  <w:divsChild>
                    <w:div w:id="85453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300679">
      <w:bodyDiv w:val="1"/>
      <w:marLeft w:val="0"/>
      <w:marRight w:val="0"/>
      <w:marTop w:val="0"/>
      <w:marBottom w:val="0"/>
      <w:divBdr>
        <w:top w:val="none" w:sz="0" w:space="0" w:color="auto"/>
        <w:left w:val="none" w:sz="0" w:space="0" w:color="auto"/>
        <w:bottom w:val="none" w:sz="0" w:space="0" w:color="auto"/>
        <w:right w:val="none" w:sz="0" w:space="0" w:color="auto"/>
      </w:divBdr>
      <w:divsChild>
        <w:div w:id="2013483071">
          <w:marLeft w:val="0"/>
          <w:marRight w:val="0"/>
          <w:marTop w:val="0"/>
          <w:marBottom w:val="0"/>
          <w:divBdr>
            <w:top w:val="none" w:sz="0" w:space="0" w:color="auto"/>
            <w:left w:val="none" w:sz="0" w:space="0" w:color="auto"/>
            <w:bottom w:val="none" w:sz="0" w:space="0" w:color="auto"/>
            <w:right w:val="none" w:sz="0" w:space="0" w:color="auto"/>
          </w:divBdr>
          <w:divsChild>
            <w:div w:id="1613898624">
              <w:marLeft w:val="0"/>
              <w:marRight w:val="0"/>
              <w:marTop w:val="0"/>
              <w:marBottom w:val="0"/>
              <w:divBdr>
                <w:top w:val="none" w:sz="0" w:space="0" w:color="auto"/>
                <w:left w:val="none" w:sz="0" w:space="0" w:color="auto"/>
                <w:bottom w:val="none" w:sz="0" w:space="0" w:color="auto"/>
                <w:right w:val="none" w:sz="0" w:space="0" w:color="auto"/>
              </w:divBdr>
              <w:divsChild>
                <w:div w:id="76520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943444">
      <w:bodyDiv w:val="1"/>
      <w:marLeft w:val="0"/>
      <w:marRight w:val="0"/>
      <w:marTop w:val="0"/>
      <w:marBottom w:val="0"/>
      <w:divBdr>
        <w:top w:val="none" w:sz="0" w:space="0" w:color="auto"/>
        <w:left w:val="none" w:sz="0" w:space="0" w:color="auto"/>
        <w:bottom w:val="none" w:sz="0" w:space="0" w:color="auto"/>
        <w:right w:val="none" w:sz="0" w:space="0" w:color="auto"/>
      </w:divBdr>
      <w:divsChild>
        <w:div w:id="1324433570">
          <w:marLeft w:val="0"/>
          <w:marRight w:val="0"/>
          <w:marTop w:val="0"/>
          <w:marBottom w:val="0"/>
          <w:divBdr>
            <w:top w:val="none" w:sz="0" w:space="0" w:color="auto"/>
            <w:left w:val="none" w:sz="0" w:space="0" w:color="auto"/>
            <w:bottom w:val="none" w:sz="0" w:space="0" w:color="auto"/>
            <w:right w:val="none" w:sz="0" w:space="0" w:color="auto"/>
          </w:divBdr>
          <w:divsChild>
            <w:div w:id="423916304">
              <w:marLeft w:val="0"/>
              <w:marRight w:val="0"/>
              <w:marTop w:val="0"/>
              <w:marBottom w:val="0"/>
              <w:divBdr>
                <w:top w:val="none" w:sz="0" w:space="0" w:color="auto"/>
                <w:left w:val="none" w:sz="0" w:space="0" w:color="auto"/>
                <w:bottom w:val="none" w:sz="0" w:space="0" w:color="auto"/>
                <w:right w:val="none" w:sz="0" w:space="0" w:color="auto"/>
              </w:divBdr>
              <w:divsChild>
                <w:div w:id="508443686">
                  <w:marLeft w:val="0"/>
                  <w:marRight w:val="0"/>
                  <w:marTop w:val="0"/>
                  <w:marBottom w:val="0"/>
                  <w:divBdr>
                    <w:top w:val="none" w:sz="0" w:space="0" w:color="auto"/>
                    <w:left w:val="none" w:sz="0" w:space="0" w:color="auto"/>
                    <w:bottom w:val="none" w:sz="0" w:space="0" w:color="auto"/>
                    <w:right w:val="none" w:sz="0" w:space="0" w:color="auto"/>
                  </w:divBdr>
                  <w:divsChild>
                    <w:div w:id="52123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520130">
      <w:bodyDiv w:val="1"/>
      <w:marLeft w:val="0"/>
      <w:marRight w:val="0"/>
      <w:marTop w:val="0"/>
      <w:marBottom w:val="0"/>
      <w:divBdr>
        <w:top w:val="none" w:sz="0" w:space="0" w:color="auto"/>
        <w:left w:val="none" w:sz="0" w:space="0" w:color="auto"/>
        <w:bottom w:val="none" w:sz="0" w:space="0" w:color="auto"/>
        <w:right w:val="none" w:sz="0" w:space="0" w:color="auto"/>
      </w:divBdr>
      <w:divsChild>
        <w:div w:id="1486623640">
          <w:marLeft w:val="0"/>
          <w:marRight w:val="0"/>
          <w:marTop w:val="0"/>
          <w:marBottom w:val="0"/>
          <w:divBdr>
            <w:top w:val="none" w:sz="0" w:space="0" w:color="auto"/>
            <w:left w:val="none" w:sz="0" w:space="0" w:color="auto"/>
            <w:bottom w:val="none" w:sz="0" w:space="0" w:color="auto"/>
            <w:right w:val="none" w:sz="0" w:space="0" w:color="auto"/>
          </w:divBdr>
          <w:divsChild>
            <w:div w:id="1294172014">
              <w:marLeft w:val="0"/>
              <w:marRight w:val="0"/>
              <w:marTop w:val="0"/>
              <w:marBottom w:val="0"/>
              <w:divBdr>
                <w:top w:val="none" w:sz="0" w:space="0" w:color="auto"/>
                <w:left w:val="none" w:sz="0" w:space="0" w:color="auto"/>
                <w:bottom w:val="none" w:sz="0" w:space="0" w:color="auto"/>
                <w:right w:val="none" w:sz="0" w:space="0" w:color="auto"/>
              </w:divBdr>
              <w:divsChild>
                <w:div w:id="2087989897">
                  <w:marLeft w:val="0"/>
                  <w:marRight w:val="0"/>
                  <w:marTop w:val="0"/>
                  <w:marBottom w:val="0"/>
                  <w:divBdr>
                    <w:top w:val="none" w:sz="0" w:space="0" w:color="auto"/>
                    <w:left w:val="none" w:sz="0" w:space="0" w:color="auto"/>
                    <w:bottom w:val="none" w:sz="0" w:space="0" w:color="auto"/>
                    <w:right w:val="none" w:sz="0" w:space="0" w:color="auto"/>
                  </w:divBdr>
                  <w:divsChild>
                    <w:div w:id="177308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6879459">
      <w:bodyDiv w:val="1"/>
      <w:marLeft w:val="0"/>
      <w:marRight w:val="0"/>
      <w:marTop w:val="0"/>
      <w:marBottom w:val="0"/>
      <w:divBdr>
        <w:top w:val="none" w:sz="0" w:space="0" w:color="auto"/>
        <w:left w:val="none" w:sz="0" w:space="0" w:color="auto"/>
        <w:bottom w:val="none" w:sz="0" w:space="0" w:color="auto"/>
        <w:right w:val="none" w:sz="0" w:space="0" w:color="auto"/>
      </w:divBdr>
      <w:divsChild>
        <w:div w:id="42212885">
          <w:marLeft w:val="0"/>
          <w:marRight w:val="0"/>
          <w:marTop w:val="0"/>
          <w:marBottom w:val="0"/>
          <w:divBdr>
            <w:top w:val="none" w:sz="0" w:space="0" w:color="auto"/>
            <w:left w:val="none" w:sz="0" w:space="0" w:color="auto"/>
            <w:bottom w:val="none" w:sz="0" w:space="0" w:color="auto"/>
            <w:right w:val="none" w:sz="0" w:space="0" w:color="auto"/>
          </w:divBdr>
          <w:divsChild>
            <w:div w:id="567034951">
              <w:marLeft w:val="0"/>
              <w:marRight w:val="0"/>
              <w:marTop w:val="0"/>
              <w:marBottom w:val="0"/>
              <w:divBdr>
                <w:top w:val="none" w:sz="0" w:space="0" w:color="auto"/>
                <w:left w:val="none" w:sz="0" w:space="0" w:color="auto"/>
                <w:bottom w:val="none" w:sz="0" w:space="0" w:color="auto"/>
                <w:right w:val="none" w:sz="0" w:space="0" w:color="auto"/>
              </w:divBdr>
              <w:divsChild>
                <w:div w:id="194519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827931">
      <w:bodyDiv w:val="1"/>
      <w:marLeft w:val="0"/>
      <w:marRight w:val="0"/>
      <w:marTop w:val="0"/>
      <w:marBottom w:val="0"/>
      <w:divBdr>
        <w:top w:val="none" w:sz="0" w:space="0" w:color="auto"/>
        <w:left w:val="none" w:sz="0" w:space="0" w:color="auto"/>
        <w:bottom w:val="none" w:sz="0" w:space="0" w:color="auto"/>
        <w:right w:val="none" w:sz="0" w:space="0" w:color="auto"/>
      </w:divBdr>
      <w:divsChild>
        <w:div w:id="1133210943">
          <w:marLeft w:val="0"/>
          <w:marRight w:val="0"/>
          <w:marTop w:val="0"/>
          <w:marBottom w:val="0"/>
          <w:divBdr>
            <w:top w:val="none" w:sz="0" w:space="0" w:color="auto"/>
            <w:left w:val="none" w:sz="0" w:space="0" w:color="auto"/>
            <w:bottom w:val="none" w:sz="0" w:space="0" w:color="auto"/>
            <w:right w:val="none" w:sz="0" w:space="0" w:color="auto"/>
          </w:divBdr>
          <w:divsChild>
            <w:div w:id="1180853981">
              <w:marLeft w:val="0"/>
              <w:marRight w:val="0"/>
              <w:marTop w:val="0"/>
              <w:marBottom w:val="0"/>
              <w:divBdr>
                <w:top w:val="none" w:sz="0" w:space="0" w:color="auto"/>
                <w:left w:val="none" w:sz="0" w:space="0" w:color="auto"/>
                <w:bottom w:val="none" w:sz="0" w:space="0" w:color="auto"/>
                <w:right w:val="none" w:sz="0" w:space="0" w:color="auto"/>
              </w:divBdr>
              <w:divsChild>
                <w:div w:id="107578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969245">
      <w:bodyDiv w:val="1"/>
      <w:marLeft w:val="0"/>
      <w:marRight w:val="0"/>
      <w:marTop w:val="0"/>
      <w:marBottom w:val="0"/>
      <w:divBdr>
        <w:top w:val="none" w:sz="0" w:space="0" w:color="auto"/>
        <w:left w:val="none" w:sz="0" w:space="0" w:color="auto"/>
        <w:bottom w:val="none" w:sz="0" w:space="0" w:color="auto"/>
        <w:right w:val="none" w:sz="0" w:space="0" w:color="auto"/>
      </w:divBdr>
      <w:divsChild>
        <w:div w:id="140271067">
          <w:marLeft w:val="0"/>
          <w:marRight w:val="0"/>
          <w:marTop w:val="0"/>
          <w:marBottom w:val="0"/>
          <w:divBdr>
            <w:top w:val="none" w:sz="0" w:space="0" w:color="auto"/>
            <w:left w:val="none" w:sz="0" w:space="0" w:color="auto"/>
            <w:bottom w:val="none" w:sz="0" w:space="0" w:color="auto"/>
            <w:right w:val="none" w:sz="0" w:space="0" w:color="auto"/>
          </w:divBdr>
          <w:divsChild>
            <w:div w:id="850029579">
              <w:marLeft w:val="0"/>
              <w:marRight w:val="0"/>
              <w:marTop w:val="0"/>
              <w:marBottom w:val="0"/>
              <w:divBdr>
                <w:top w:val="none" w:sz="0" w:space="0" w:color="auto"/>
                <w:left w:val="none" w:sz="0" w:space="0" w:color="auto"/>
                <w:bottom w:val="none" w:sz="0" w:space="0" w:color="auto"/>
                <w:right w:val="none" w:sz="0" w:space="0" w:color="auto"/>
              </w:divBdr>
              <w:divsChild>
                <w:div w:id="163841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14944">
      <w:bodyDiv w:val="1"/>
      <w:marLeft w:val="0"/>
      <w:marRight w:val="0"/>
      <w:marTop w:val="0"/>
      <w:marBottom w:val="0"/>
      <w:divBdr>
        <w:top w:val="none" w:sz="0" w:space="0" w:color="auto"/>
        <w:left w:val="none" w:sz="0" w:space="0" w:color="auto"/>
        <w:bottom w:val="none" w:sz="0" w:space="0" w:color="auto"/>
        <w:right w:val="none" w:sz="0" w:space="0" w:color="auto"/>
      </w:divBdr>
      <w:divsChild>
        <w:div w:id="1370760856">
          <w:marLeft w:val="0"/>
          <w:marRight w:val="0"/>
          <w:marTop w:val="0"/>
          <w:marBottom w:val="0"/>
          <w:divBdr>
            <w:top w:val="none" w:sz="0" w:space="0" w:color="auto"/>
            <w:left w:val="none" w:sz="0" w:space="0" w:color="auto"/>
            <w:bottom w:val="none" w:sz="0" w:space="0" w:color="auto"/>
            <w:right w:val="none" w:sz="0" w:space="0" w:color="auto"/>
          </w:divBdr>
          <w:divsChild>
            <w:div w:id="1085296651">
              <w:marLeft w:val="0"/>
              <w:marRight w:val="0"/>
              <w:marTop w:val="0"/>
              <w:marBottom w:val="0"/>
              <w:divBdr>
                <w:top w:val="none" w:sz="0" w:space="0" w:color="auto"/>
                <w:left w:val="none" w:sz="0" w:space="0" w:color="auto"/>
                <w:bottom w:val="none" w:sz="0" w:space="0" w:color="auto"/>
                <w:right w:val="none" w:sz="0" w:space="0" w:color="auto"/>
              </w:divBdr>
              <w:divsChild>
                <w:div w:id="848980841">
                  <w:marLeft w:val="0"/>
                  <w:marRight w:val="0"/>
                  <w:marTop w:val="0"/>
                  <w:marBottom w:val="0"/>
                  <w:divBdr>
                    <w:top w:val="none" w:sz="0" w:space="0" w:color="auto"/>
                    <w:left w:val="none" w:sz="0" w:space="0" w:color="auto"/>
                    <w:bottom w:val="none" w:sz="0" w:space="0" w:color="auto"/>
                    <w:right w:val="none" w:sz="0" w:space="0" w:color="auto"/>
                  </w:divBdr>
                  <w:divsChild>
                    <w:div w:id="92812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279344">
      <w:bodyDiv w:val="1"/>
      <w:marLeft w:val="0"/>
      <w:marRight w:val="0"/>
      <w:marTop w:val="0"/>
      <w:marBottom w:val="0"/>
      <w:divBdr>
        <w:top w:val="none" w:sz="0" w:space="0" w:color="auto"/>
        <w:left w:val="none" w:sz="0" w:space="0" w:color="auto"/>
        <w:bottom w:val="none" w:sz="0" w:space="0" w:color="auto"/>
        <w:right w:val="none" w:sz="0" w:space="0" w:color="auto"/>
      </w:divBdr>
      <w:divsChild>
        <w:div w:id="1264993710">
          <w:marLeft w:val="0"/>
          <w:marRight w:val="0"/>
          <w:marTop w:val="0"/>
          <w:marBottom w:val="0"/>
          <w:divBdr>
            <w:top w:val="none" w:sz="0" w:space="0" w:color="auto"/>
            <w:left w:val="none" w:sz="0" w:space="0" w:color="auto"/>
            <w:bottom w:val="none" w:sz="0" w:space="0" w:color="auto"/>
            <w:right w:val="none" w:sz="0" w:space="0" w:color="auto"/>
          </w:divBdr>
          <w:divsChild>
            <w:div w:id="1248881233">
              <w:marLeft w:val="0"/>
              <w:marRight w:val="0"/>
              <w:marTop w:val="0"/>
              <w:marBottom w:val="0"/>
              <w:divBdr>
                <w:top w:val="none" w:sz="0" w:space="0" w:color="auto"/>
                <w:left w:val="none" w:sz="0" w:space="0" w:color="auto"/>
                <w:bottom w:val="none" w:sz="0" w:space="0" w:color="auto"/>
                <w:right w:val="none" w:sz="0" w:space="0" w:color="auto"/>
              </w:divBdr>
              <w:divsChild>
                <w:div w:id="442380940">
                  <w:marLeft w:val="0"/>
                  <w:marRight w:val="0"/>
                  <w:marTop w:val="0"/>
                  <w:marBottom w:val="0"/>
                  <w:divBdr>
                    <w:top w:val="none" w:sz="0" w:space="0" w:color="auto"/>
                    <w:left w:val="none" w:sz="0" w:space="0" w:color="auto"/>
                    <w:bottom w:val="none" w:sz="0" w:space="0" w:color="auto"/>
                    <w:right w:val="none" w:sz="0" w:space="0" w:color="auto"/>
                  </w:divBdr>
                  <w:divsChild>
                    <w:div w:id="194009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677178">
      <w:bodyDiv w:val="1"/>
      <w:marLeft w:val="0"/>
      <w:marRight w:val="0"/>
      <w:marTop w:val="0"/>
      <w:marBottom w:val="0"/>
      <w:divBdr>
        <w:top w:val="none" w:sz="0" w:space="0" w:color="auto"/>
        <w:left w:val="none" w:sz="0" w:space="0" w:color="auto"/>
        <w:bottom w:val="none" w:sz="0" w:space="0" w:color="auto"/>
        <w:right w:val="none" w:sz="0" w:space="0" w:color="auto"/>
      </w:divBdr>
      <w:divsChild>
        <w:div w:id="347873701">
          <w:marLeft w:val="0"/>
          <w:marRight w:val="0"/>
          <w:marTop w:val="0"/>
          <w:marBottom w:val="0"/>
          <w:divBdr>
            <w:top w:val="none" w:sz="0" w:space="0" w:color="auto"/>
            <w:left w:val="none" w:sz="0" w:space="0" w:color="auto"/>
            <w:bottom w:val="none" w:sz="0" w:space="0" w:color="auto"/>
            <w:right w:val="none" w:sz="0" w:space="0" w:color="auto"/>
          </w:divBdr>
          <w:divsChild>
            <w:div w:id="1127316159">
              <w:marLeft w:val="0"/>
              <w:marRight w:val="0"/>
              <w:marTop w:val="0"/>
              <w:marBottom w:val="0"/>
              <w:divBdr>
                <w:top w:val="none" w:sz="0" w:space="0" w:color="auto"/>
                <w:left w:val="none" w:sz="0" w:space="0" w:color="auto"/>
                <w:bottom w:val="none" w:sz="0" w:space="0" w:color="auto"/>
                <w:right w:val="none" w:sz="0" w:space="0" w:color="auto"/>
              </w:divBdr>
              <w:divsChild>
                <w:div w:id="1878077532">
                  <w:marLeft w:val="0"/>
                  <w:marRight w:val="0"/>
                  <w:marTop w:val="0"/>
                  <w:marBottom w:val="0"/>
                  <w:divBdr>
                    <w:top w:val="none" w:sz="0" w:space="0" w:color="auto"/>
                    <w:left w:val="none" w:sz="0" w:space="0" w:color="auto"/>
                    <w:bottom w:val="none" w:sz="0" w:space="0" w:color="auto"/>
                    <w:right w:val="none" w:sz="0" w:space="0" w:color="auto"/>
                  </w:divBdr>
                  <w:divsChild>
                    <w:div w:id="129166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51718">
      <w:bodyDiv w:val="1"/>
      <w:marLeft w:val="0"/>
      <w:marRight w:val="0"/>
      <w:marTop w:val="0"/>
      <w:marBottom w:val="0"/>
      <w:divBdr>
        <w:top w:val="none" w:sz="0" w:space="0" w:color="auto"/>
        <w:left w:val="none" w:sz="0" w:space="0" w:color="auto"/>
        <w:bottom w:val="none" w:sz="0" w:space="0" w:color="auto"/>
        <w:right w:val="none" w:sz="0" w:space="0" w:color="auto"/>
      </w:divBdr>
      <w:divsChild>
        <w:div w:id="1796824055">
          <w:marLeft w:val="0"/>
          <w:marRight w:val="0"/>
          <w:marTop w:val="0"/>
          <w:marBottom w:val="0"/>
          <w:divBdr>
            <w:top w:val="none" w:sz="0" w:space="0" w:color="auto"/>
            <w:left w:val="none" w:sz="0" w:space="0" w:color="auto"/>
            <w:bottom w:val="none" w:sz="0" w:space="0" w:color="auto"/>
            <w:right w:val="none" w:sz="0" w:space="0" w:color="auto"/>
          </w:divBdr>
          <w:divsChild>
            <w:div w:id="1486969705">
              <w:marLeft w:val="0"/>
              <w:marRight w:val="0"/>
              <w:marTop w:val="0"/>
              <w:marBottom w:val="0"/>
              <w:divBdr>
                <w:top w:val="none" w:sz="0" w:space="0" w:color="auto"/>
                <w:left w:val="none" w:sz="0" w:space="0" w:color="auto"/>
                <w:bottom w:val="none" w:sz="0" w:space="0" w:color="auto"/>
                <w:right w:val="none" w:sz="0" w:space="0" w:color="auto"/>
              </w:divBdr>
              <w:divsChild>
                <w:div w:id="14118378">
                  <w:marLeft w:val="0"/>
                  <w:marRight w:val="0"/>
                  <w:marTop w:val="0"/>
                  <w:marBottom w:val="0"/>
                  <w:divBdr>
                    <w:top w:val="none" w:sz="0" w:space="0" w:color="auto"/>
                    <w:left w:val="none" w:sz="0" w:space="0" w:color="auto"/>
                    <w:bottom w:val="none" w:sz="0" w:space="0" w:color="auto"/>
                    <w:right w:val="none" w:sz="0" w:space="0" w:color="auto"/>
                  </w:divBdr>
                  <w:divsChild>
                    <w:div w:id="6665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120579">
      <w:bodyDiv w:val="1"/>
      <w:marLeft w:val="0"/>
      <w:marRight w:val="0"/>
      <w:marTop w:val="0"/>
      <w:marBottom w:val="0"/>
      <w:divBdr>
        <w:top w:val="none" w:sz="0" w:space="0" w:color="auto"/>
        <w:left w:val="none" w:sz="0" w:space="0" w:color="auto"/>
        <w:bottom w:val="none" w:sz="0" w:space="0" w:color="auto"/>
        <w:right w:val="none" w:sz="0" w:space="0" w:color="auto"/>
      </w:divBdr>
      <w:divsChild>
        <w:div w:id="1523546866">
          <w:marLeft w:val="0"/>
          <w:marRight w:val="0"/>
          <w:marTop w:val="0"/>
          <w:marBottom w:val="0"/>
          <w:divBdr>
            <w:top w:val="none" w:sz="0" w:space="0" w:color="auto"/>
            <w:left w:val="none" w:sz="0" w:space="0" w:color="auto"/>
            <w:bottom w:val="none" w:sz="0" w:space="0" w:color="auto"/>
            <w:right w:val="none" w:sz="0" w:space="0" w:color="auto"/>
          </w:divBdr>
          <w:divsChild>
            <w:div w:id="678385062">
              <w:marLeft w:val="0"/>
              <w:marRight w:val="0"/>
              <w:marTop w:val="0"/>
              <w:marBottom w:val="0"/>
              <w:divBdr>
                <w:top w:val="none" w:sz="0" w:space="0" w:color="auto"/>
                <w:left w:val="none" w:sz="0" w:space="0" w:color="auto"/>
                <w:bottom w:val="none" w:sz="0" w:space="0" w:color="auto"/>
                <w:right w:val="none" w:sz="0" w:space="0" w:color="auto"/>
              </w:divBdr>
              <w:divsChild>
                <w:div w:id="77752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144809">
      <w:bodyDiv w:val="1"/>
      <w:marLeft w:val="0"/>
      <w:marRight w:val="0"/>
      <w:marTop w:val="0"/>
      <w:marBottom w:val="0"/>
      <w:divBdr>
        <w:top w:val="none" w:sz="0" w:space="0" w:color="auto"/>
        <w:left w:val="none" w:sz="0" w:space="0" w:color="auto"/>
        <w:bottom w:val="none" w:sz="0" w:space="0" w:color="auto"/>
        <w:right w:val="none" w:sz="0" w:space="0" w:color="auto"/>
      </w:divBdr>
      <w:divsChild>
        <w:div w:id="1592279229">
          <w:marLeft w:val="0"/>
          <w:marRight w:val="0"/>
          <w:marTop w:val="0"/>
          <w:marBottom w:val="0"/>
          <w:divBdr>
            <w:top w:val="none" w:sz="0" w:space="0" w:color="auto"/>
            <w:left w:val="none" w:sz="0" w:space="0" w:color="auto"/>
            <w:bottom w:val="none" w:sz="0" w:space="0" w:color="auto"/>
            <w:right w:val="none" w:sz="0" w:space="0" w:color="auto"/>
          </w:divBdr>
          <w:divsChild>
            <w:div w:id="659426167">
              <w:marLeft w:val="0"/>
              <w:marRight w:val="0"/>
              <w:marTop w:val="0"/>
              <w:marBottom w:val="0"/>
              <w:divBdr>
                <w:top w:val="none" w:sz="0" w:space="0" w:color="auto"/>
                <w:left w:val="none" w:sz="0" w:space="0" w:color="auto"/>
                <w:bottom w:val="none" w:sz="0" w:space="0" w:color="auto"/>
                <w:right w:val="none" w:sz="0" w:space="0" w:color="auto"/>
              </w:divBdr>
              <w:divsChild>
                <w:div w:id="149880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15574">
      <w:bodyDiv w:val="1"/>
      <w:marLeft w:val="0"/>
      <w:marRight w:val="0"/>
      <w:marTop w:val="0"/>
      <w:marBottom w:val="0"/>
      <w:divBdr>
        <w:top w:val="none" w:sz="0" w:space="0" w:color="auto"/>
        <w:left w:val="none" w:sz="0" w:space="0" w:color="auto"/>
        <w:bottom w:val="none" w:sz="0" w:space="0" w:color="auto"/>
        <w:right w:val="none" w:sz="0" w:space="0" w:color="auto"/>
      </w:divBdr>
      <w:divsChild>
        <w:div w:id="1713074893">
          <w:marLeft w:val="0"/>
          <w:marRight w:val="0"/>
          <w:marTop w:val="0"/>
          <w:marBottom w:val="0"/>
          <w:divBdr>
            <w:top w:val="none" w:sz="0" w:space="0" w:color="auto"/>
            <w:left w:val="none" w:sz="0" w:space="0" w:color="auto"/>
            <w:bottom w:val="none" w:sz="0" w:space="0" w:color="auto"/>
            <w:right w:val="none" w:sz="0" w:space="0" w:color="auto"/>
          </w:divBdr>
          <w:divsChild>
            <w:div w:id="548764636">
              <w:marLeft w:val="0"/>
              <w:marRight w:val="0"/>
              <w:marTop w:val="0"/>
              <w:marBottom w:val="0"/>
              <w:divBdr>
                <w:top w:val="none" w:sz="0" w:space="0" w:color="auto"/>
                <w:left w:val="none" w:sz="0" w:space="0" w:color="auto"/>
                <w:bottom w:val="none" w:sz="0" w:space="0" w:color="auto"/>
                <w:right w:val="none" w:sz="0" w:space="0" w:color="auto"/>
              </w:divBdr>
              <w:divsChild>
                <w:div w:id="118255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147086">
      <w:bodyDiv w:val="1"/>
      <w:marLeft w:val="0"/>
      <w:marRight w:val="0"/>
      <w:marTop w:val="0"/>
      <w:marBottom w:val="0"/>
      <w:divBdr>
        <w:top w:val="none" w:sz="0" w:space="0" w:color="auto"/>
        <w:left w:val="none" w:sz="0" w:space="0" w:color="auto"/>
        <w:bottom w:val="none" w:sz="0" w:space="0" w:color="auto"/>
        <w:right w:val="none" w:sz="0" w:space="0" w:color="auto"/>
      </w:divBdr>
      <w:divsChild>
        <w:div w:id="806554296">
          <w:marLeft w:val="0"/>
          <w:marRight w:val="0"/>
          <w:marTop w:val="0"/>
          <w:marBottom w:val="0"/>
          <w:divBdr>
            <w:top w:val="none" w:sz="0" w:space="0" w:color="auto"/>
            <w:left w:val="none" w:sz="0" w:space="0" w:color="auto"/>
            <w:bottom w:val="none" w:sz="0" w:space="0" w:color="auto"/>
            <w:right w:val="none" w:sz="0" w:space="0" w:color="auto"/>
          </w:divBdr>
          <w:divsChild>
            <w:div w:id="2027631711">
              <w:marLeft w:val="0"/>
              <w:marRight w:val="0"/>
              <w:marTop w:val="0"/>
              <w:marBottom w:val="0"/>
              <w:divBdr>
                <w:top w:val="none" w:sz="0" w:space="0" w:color="auto"/>
                <w:left w:val="none" w:sz="0" w:space="0" w:color="auto"/>
                <w:bottom w:val="none" w:sz="0" w:space="0" w:color="auto"/>
                <w:right w:val="none" w:sz="0" w:space="0" w:color="auto"/>
              </w:divBdr>
              <w:divsChild>
                <w:div w:id="1647465918">
                  <w:marLeft w:val="0"/>
                  <w:marRight w:val="0"/>
                  <w:marTop w:val="0"/>
                  <w:marBottom w:val="0"/>
                  <w:divBdr>
                    <w:top w:val="none" w:sz="0" w:space="0" w:color="auto"/>
                    <w:left w:val="none" w:sz="0" w:space="0" w:color="auto"/>
                    <w:bottom w:val="none" w:sz="0" w:space="0" w:color="auto"/>
                    <w:right w:val="none" w:sz="0" w:space="0" w:color="auto"/>
                  </w:divBdr>
                  <w:divsChild>
                    <w:div w:id="180434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863111">
      <w:bodyDiv w:val="1"/>
      <w:marLeft w:val="0"/>
      <w:marRight w:val="0"/>
      <w:marTop w:val="0"/>
      <w:marBottom w:val="0"/>
      <w:divBdr>
        <w:top w:val="none" w:sz="0" w:space="0" w:color="auto"/>
        <w:left w:val="none" w:sz="0" w:space="0" w:color="auto"/>
        <w:bottom w:val="none" w:sz="0" w:space="0" w:color="auto"/>
        <w:right w:val="none" w:sz="0" w:space="0" w:color="auto"/>
      </w:divBdr>
      <w:divsChild>
        <w:div w:id="1982298619">
          <w:marLeft w:val="0"/>
          <w:marRight w:val="0"/>
          <w:marTop w:val="0"/>
          <w:marBottom w:val="0"/>
          <w:divBdr>
            <w:top w:val="none" w:sz="0" w:space="0" w:color="auto"/>
            <w:left w:val="none" w:sz="0" w:space="0" w:color="auto"/>
            <w:bottom w:val="none" w:sz="0" w:space="0" w:color="auto"/>
            <w:right w:val="none" w:sz="0" w:space="0" w:color="auto"/>
          </w:divBdr>
          <w:divsChild>
            <w:div w:id="1731994459">
              <w:marLeft w:val="0"/>
              <w:marRight w:val="0"/>
              <w:marTop w:val="0"/>
              <w:marBottom w:val="0"/>
              <w:divBdr>
                <w:top w:val="none" w:sz="0" w:space="0" w:color="auto"/>
                <w:left w:val="none" w:sz="0" w:space="0" w:color="auto"/>
                <w:bottom w:val="none" w:sz="0" w:space="0" w:color="auto"/>
                <w:right w:val="none" w:sz="0" w:space="0" w:color="auto"/>
              </w:divBdr>
              <w:divsChild>
                <w:div w:id="1278365814">
                  <w:marLeft w:val="0"/>
                  <w:marRight w:val="0"/>
                  <w:marTop w:val="0"/>
                  <w:marBottom w:val="0"/>
                  <w:divBdr>
                    <w:top w:val="none" w:sz="0" w:space="0" w:color="auto"/>
                    <w:left w:val="none" w:sz="0" w:space="0" w:color="auto"/>
                    <w:bottom w:val="none" w:sz="0" w:space="0" w:color="auto"/>
                    <w:right w:val="none" w:sz="0" w:space="0" w:color="auto"/>
                  </w:divBdr>
                  <w:divsChild>
                    <w:div w:id="209959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903407">
      <w:bodyDiv w:val="1"/>
      <w:marLeft w:val="0"/>
      <w:marRight w:val="0"/>
      <w:marTop w:val="0"/>
      <w:marBottom w:val="0"/>
      <w:divBdr>
        <w:top w:val="none" w:sz="0" w:space="0" w:color="auto"/>
        <w:left w:val="none" w:sz="0" w:space="0" w:color="auto"/>
        <w:bottom w:val="none" w:sz="0" w:space="0" w:color="auto"/>
        <w:right w:val="none" w:sz="0" w:space="0" w:color="auto"/>
      </w:divBdr>
      <w:divsChild>
        <w:div w:id="1371614112">
          <w:marLeft w:val="0"/>
          <w:marRight w:val="0"/>
          <w:marTop w:val="0"/>
          <w:marBottom w:val="0"/>
          <w:divBdr>
            <w:top w:val="none" w:sz="0" w:space="0" w:color="auto"/>
            <w:left w:val="none" w:sz="0" w:space="0" w:color="auto"/>
            <w:bottom w:val="none" w:sz="0" w:space="0" w:color="auto"/>
            <w:right w:val="none" w:sz="0" w:space="0" w:color="auto"/>
          </w:divBdr>
          <w:divsChild>
            <w:div w:id="2096701858">
              <w:marLeft w:val="0"/>
              <w:marRight w:val="0"/>
              <w:marTop w:val="0"/>
              <w:marBottom w:val="0"/>
              <w:divBdr>
                <w:top w:val="none" w:sz="0" w:space="0" w:color="auto"/>
                <w:left w:val="none" w:sz="0" w:space="0" w:color="auto"/>
                <w:bottom w:val="none" w:sz="0" w:space="0" w:color="auto"/>
                <w:right w:val="none" w:sz="0" w:space="0" w:color="auto"/>
              </w:divBdr>
              <w:divsChild>
                <w:div w:id="124001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200972">
      <w:bodyDiv w:val="1"/>
      <w:marLeft w:val="0"/>
      <w:marRight w:val="0"/>
      <w:marTop w:val="0"/>
      <w:marBottom w:val="0"/>
      <w:divBdr>
        <w:top w:val="none" w:sz="0" w:space="0" w:color="auto"/>
        <w:left w:val="none" w:sz="0" w:space="0" w:color="auto"/>
        <w:bottom w:val="none" w:sz="0" w:space="0" w:color="auto"/>
        <w:right w:val="none" w:sz="0" w:space="0" w:color="auto"/>
      </w:divBdr>
      <w:divsChild>
        <w:div w:id="2055881848">
          <w:marLeft w:val="0"/>
          <w:marRight w:val="0"/>
          <w:marTop w:val="0"/>
          <w:marBottom w:val="0"/>
          <w:divBdr>
            <w:top w:val="none" w:sz="0" w:space="0" w:color="auto"/>
            <w:left w:val="none" w:sz="0" w:space="0" w:color="auto"/>
            <w:bottom w:val="none" w:sz="0" w:space="0" w:color="auto"/>
            <w:right w:val="none" w:sz="0" w:space="0" w:color="auto"/>
          </w:divBdr>
          <w:divsChild>
            <w:div w:id="1596012267">
              <w:marLeft w:val="0"/>
              <w:marRight w:val="0"/>
              <w:marTop w:val="0"/>
              <w:marBottom w:val="0"/>
              <w:divBdr>
                <w:top w:val="none" w:sz="0" w:space="0" w:color="auto"/>
                <w:left w:val="none" w:sz="0" w:space="0" w:color="auto"/>
                <w:bottom w:val="none" w:sz="0" w:space="0" w:color="auto"/>
                <w:right w:val="none" w:sz="0" w:space="0" w:color="auto"/>
              </w:divBdr>
              <w:divsChild>
                <w:div w:id="169874502">
                  <w:marLeft w:val="0"/>
                  <w:marRight w:val="0"/>
                  <w:marTop w:val="0"/>
                  <w:marBottom w:val="0"/>
                  <w:divBdr>
                    <w:top w:val="none" w:sz="0" w:space="0" w:color="auto"/>
                    <w:left w:val="none" w:sz="0" w:space="0" w:color="auto"/>
                    <w:bottom w:val="none" w:sz="0" w:space="0" w:color="auto"/>
                    <w:right w:val="none" w:sz="0" w:space="0" w:color="auto"/>
                  </w:divBdr>
                  <w:divsChild>
                    <w:div w:id="34028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175165">
      <w:bodyDiv w:val="1"/>
      <w:marLeft w:val="0"/>
      <w:marRight w:val="0"/>
      <w:marTop w:val="0"/>
      <w:marBottom w:val="0"/>
      <w:divBdr>
        <w:top w:val="none" w:sz="0" w:space="0" w:color="auto"/>
        <w:left w:val="none" w:sz="0" w:space="0" w:color="auto"/>
        <w:bottom w:val="none" w:sz="0" w:space="0" w:color="auto"/>
        <w:right w:val="none" w:sz="0" w:space="0" w:color="auto"/>
      </w:divBdr>
      <w:divsChild>
        <w:div w:id="642927263">
          <w:marLeft w:val="0"/>
          <w:marRight w:val="0"/>
          <w:marTop w:val="0"/>
          <w:marBottom w:val="0"/>
          <w:divBdr>
            <w:top w:val="none" w:sz="0" w:space="0" w:color="auto"/>
            <w:left w:val="none" w:sz="0" w:space="0" w:color="auto"/>
            <w:bottom w:val="none" w:sz="0" w:space="0" w:color="auto"/>
            <w:right w:val="none" w:sz="0" w:space="0" w:color="auto"/>
          </w:divBdr>
          <w:divsChild>
            <w:div w:id="1362972298">
              <w:marLeft w:val="0"/>
              <w:marRight w:val="0"/>
              <w:marTop w:val="0"/>
              <w:marBottom w:val="0"/>
              <w:divBdr>
                <w:top w:val="none" w:sz="0" w:space="0" w:color="auto"/>
                <w:left w:val="none" w:sz="0" w:space="0" w:color="auto"/>
                <w:bottom w:val="none" w:sz="0" w:space="0" w:color="auto"/>
                <w:right w:val="none" w:sz="0" w:space="0" w:color="auto"/>
              </w:divBdr>
              <w:divsChild>
                <w:div w:id="138386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161498">
      <w:bodyDiv w:val="1"/>
      <w:marLeft w:val="0"/>
      <w:marRight w:val="0"/>
      <w:marTop w:val="0"/>
      <w:marBottom w:val="0"/>
      <w:divBdr>
        <w:top w:val="none" w:sz="0" w:space="0" w:color="auto"/>
        <w:left w:val="none" w:sz="0" w:space="0" w:color="auto"/>
        <w:bottom w:val="none" w:sz="0" w:space="0" w:color="auto"/>
        <w:right w:val="none" w:sz="0" w:space="0" w:color="auto"/>
      </w:divBdr>
      <w:divsChild>
        <w:div w:id="1768651856">
          <w:marLeft w:val="0"/>
          <w:marRight w:val="0"/>
          <w:marTop w:val="0"/>
          <w:marBottom w:val="0"/>
          <w:divBdr>
            <w:top w:val="none" w:sz="0" w:space="0" w:color="auto"/>
            <w:left w:val="none" w:sz="0" w:space="0" w:color="auto"/>
            <w:bottom w:val="none" w:sz="0" w:space="0" w:color="auto"/>
            <w:right w:val="none" w:sz="0" w:space="0" w:color="auto"/>
          </w:divBdr>
          <w:divsChild>
            <w:div w:id="728845583">
              <w:marLeft w:val="0"/>
              <w:marRight w:val="0"/>
              <w:marTop w:val="0"/>
              <w:marBottom w:val="0"/>
              <w:divBdr>
                <w:top w:val="none" w:sz="0" w:space="0" w:color="auto"/>
                <w:left w:val="none" w:sz="0" w:space="0" w:color="auto"/>
                <w:bottom w:val="none" w:sz="0" w:space="0" w:color="auto"/>
                <w:right w:val="none" w:sz="0" w:space="0" w:color="auto"/>
              </w:divBdr>
              <w:divsChild>
                <w:div w:id="1195196835">
                  <w:marLeft w:val="0"/>
                  <w:marRight w:val="0"/>
                  <w:marTop w:val="0"/>
                  <w:marBottom w:val="0"/>
                  <w:divBdr>
                    <w:top w:val="none" w:sz="0" w:space="0" w:color="auto"/>
                    <w:left w:val="none" w:sz="0" w:space="0" w:color="auto"/>
                    <w:bottom w:val="none" w:sz="0" w:space="0" w:color="auto"/>
                    <w:right w:val="none" w:sz="0" w:space="0" w:color="auto"/>
                  </w:divBdr>
                  <w:divsChild>
                    <w:div w:id="145216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485969">
      <w:bodyDiv w:val="1"/>
      <w:marLeft w:val="0"/>
      <w:marRight w:val="0"/>
      <w:marTop w:val="0"/>
      <w:marBottom w:val="0"/>
      <w:divBdr>
        <w:top w:val="none" w:sz="0" w:space="0" w:color="auto"/>
        <w:left w:val="none" w:sz="0" w:space="0" w:color="auto"/>
        <w:bottom w:val="none" w:sz="0" w:space="0" w:color="auto"/>
        <w:right w:val="none" w:sz="0" w:space="0" w:color="auto"/>
      </w:divBdr>
      <w:divsChild>
        <w:div w:id="1593317263">
          <w:marLeft w:val="0"/>
          <w:marRight w:val="0"/>
          <w:marTop w:val="0"/>
          <w:marBottom w:val="0"/>
          <w:divBdr>
            <w:top w:val="none" w:sz="0" w:space="0" w:color="auto"/>
            <w:left w:val="none" w:sz="0" w:space="0" w:color="auto"/>
            <w:bottom w:val="none" w:sz="0" w:space="0" w:color="auto"/>
            <w:right w:val="none" w:sz="0" w:space="0" w:color="auto"/>
          </w:divBdr>
          <w:divsChild>
            <w:div w:id="95177926">
              <w:marLeft w:val="0"/>
              <w:marRight w:val="0"/>
              <w:marTop w:val="0"/>
              <w:marBottom w:val="0"/>
              <w:divBdr>
                <w:top w:val="none" w:sz="0" w:space="0" w:color="auto"/>
                <w:left w:val="none" w:sz="0" w:space="0" w:color="auto"/>
                <w:bottom w:val="none" w:sz="0" w:space="0" w:color="auto"/>
                <w:right w:val="none" w:sz="0" w:space="0" w:color="auto"/>
              </w:divBdr>
              <w:divsChild>
                <w:div w:id="1877232752">
                  <w:marLeft w:val="0"/>
                  <w:marRight w:val="0"/>
                  <w:marTop w:val="0"/>
                  <w:marBottom w:val="0"/>
                  <w:divBdr>
                    <w:top w:val="none" w:sz="0" w:space="0" w:color="auto"/>
                    <w:left w:val="none" w:sz="0" w:space="0" w:color="auto"/>
                    <w:bottom w:val="none" w:sz="0" w:space="0" w:color="auto"/>
                    <w:right w:val="none" w:sz="0" w:space="0" w:color="auto"/>
                  </w:divBdr>
                  <w:divsChild>
                    <w:div w:id="55666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058640">
      <w:bodyDiv w:val="1"/>
      <w:marLeft w:val="0"/>
      <w:marRight w:val="0"/>
      <w:marTop w:val="0"/>
      <w:marBottom w:val="0"/>
      <w:divBdr>
        <w:top w:val="none" w:sz="0" w:space="0" w:color="auto"/>
        <w:left w:val="none" w:sz="0" w:space="0" w:color="auto"/>
        <w:bottom w:val="none" w:sz="0" w:space="0" w:color="auto"/>
        <w:right w:val="none" w:sz="0" w:space="0" w:color="auto"/>
      </w:divBdr>
      <w:divsChild>
        <w:div w:id="1918441585">
          <w:marLeft w:val="0"/>
          <w:marRight w:val="0"/>
          <w:marTop w:val="0"/>
          <w:marBottom w:val="0"/>
          <w:divBdr>
            <w:top w:val="none" w:sz="0" w:space="0" w:color="auto"/>
            <w:left w:val="none" w:sz="0" w:space="0" w:color="auto"/>
            <w:bottom w:val="none" w:sz="0" w:space="0" w:color="auto"/>
            <w:right w:val="none" w:sz="0" w:space="0" w:color="auto"/>
          </w:divBdr>
          <w:divsChild>
            <w:div w:id="977151025">
              <w:marLeft w:val="0"/>
              <w:marRight w:val="0"/>
              <w:marTop w:val="0"/>
              <w:marBottom w:val="0"/>
              <w:divBdr>
                <w:top w:val="none" w:sz="0" w:space="0" w:color="auto"/>
                <w:left w:val="none" w:sz="0" w:space="0" w:color="auto"/>
                <w:bottom w:val="none" w:sz="0" w:space="0" w:color="auto"/>
                <w:right w:val="none" w:sz="0" w:space="0" w:color="auto"/>
              </w:divBdr>
              <w:divsChild>
                <w:div w:id="879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35049">
      <w:bodyDiv w:val="1"/>
      <w:marLeft w:val="0"/>
      <w:marRight w:val="0"/>
      <w:marTop w:val="0"/>
      <w:marBottom w:val="0"/>
      <w:divBdr>
        <w:top w:val="none" w:sz="0" w:space="0" w:color="auto"/>
        <w:left w:val="none" w:sz="0" w:space="0" w:color="auto"/>
        <w:bottom w:val="none" w:sz="0" w:space="0" w:color="auto"/>
        <w:right w:val="none" w:sz="0" w:space="0" w:color="auto"/>
      </w:divBdr>
      <w:divsChild>
        <w:div w:id="770513557">
          <w:marLeft w:val="0"/>
          <w:marRight w:val="0"/>
          <w:marTop w:val="0"/>
          <w:marBottom w:val="0"/>
          <w:divBdr>
            <w:top w:val="none" w:sz="0" w:space="0" w:color="auto"/>
            <w:left w:val="none" w:sz="0" w:space="0" w:color="auto"/>
            <w:bottom w:val="none" w:sz="0" w:space="0" w:color="auto"/>
            <w:right w:val="none" w:sz="0" w:space="0" w:color="auto"/>
          </w:divBdr>
          <w:divsChild>
            <w:div w:id="1850562974">
              <w:marLeft w:val="0"/>
              <w:marRight w:val="0"/>
              <w:marTop w:val="0"/>
              <w:marBottom w:val="0"/>
              <w:divBdr>
                <w:top w:val="none" w:sz="0" w:space="0" w:color="auto"/>
                <w:left w:val="none" w:sz="0" w:space="0" w:color="auto"/>
                <w:bottom w:val="none" w:sz="0" w:space="0" w:color="auto"/>
                <w:right w:val="none" w:sz="0" w:space="0" w:color="auto"/>
              </w:divBdr>
              <w:divsChild>
                <w:div w:id="2045593761">
                  <w:marLeft w:val="0"/>
                  <w:marRight w:val="0"/>
                  <w:marTop w:val="0"/>
                  <w:marBottom w:val="0"/>
                  <w:divBdr>
                    <w:top w:val="none" w:sz="0" w:space="0" w:color="auto"/>
                    <w:left w:val="none" w:sz="0" w:space="0" w:color="auto"/>
                    <w:bottom w:val="none" w:sz="0" w:space="0" w:color="auto"/>
                    <w:right w:val="none" w:sz="0" w:space="0" w:color="auto"/>
                  </w:divBdr>
                  <w:divsChild>
                    <w:div w:id="12315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713227">
      <w:bodyDiv w:val="1"/>
      <w:marLeft w:val="0"/>
      <w:marRight w:val="0"/>
      <w:marTop w:val="0"/>
      <w:marBottom w:val="0"/>
      <w:divBdr>
        <w:top w:val="none" w:sz="0" w:space="0" w:color="auto"/>
        <w:left w:val="none" w:sz="0" w:space="0" w:color="auto"/>
        <w:bottom w:val="none" w:sz="0" w:space="0" w:color="auto"/>
        <w:right w:val="none" w:sz="0" w:space="0" w:color="auto"/>
      </w:divBdr>
      <w:divsChild>
        <w:div w:id="2009676579">
          <w:marLeft w:val="0"/>
          <w:marRight w:val="0"/>
          <w:marTop w:val="0"/>
          <w:marBottom w:val="0"/>
          <w:divBdr>
            <w:top w:val="none" w:sz="0" w:space="0" w:color="auto"/>
            <w:left w:val="none" w:sz="0" w:space="0" w:color="auto"/>
            <w:bottom w:val="none" w:sz="0" w:space="0" w:color="auto"/>
            <w:right w:val="none" w:sz="0" w:space="0" w:color="auto"/>
          </w:divBdr>
          <w:divsChild>
            <w:div w:id="235819620">
              <w:marLeft w:val="0"/>
              <w:marRight w:val="0"/>
              <w:marTop w:val="0"/>
              <w:marBottom w:val="0"/>
              <w:divBdr>
                <w:top w:val="none" w:sz="0" w:space="0" w:color="auto"/>
                <w:left w:val="none" w:sz="0" w:space="0" w:color="auto"/>
                <w:bottom w:val="none" w:sz="0" w:space="0" w:color="auto"/>
                <w:right w:val="none" w:sz="0" w:space="0" w:color="auto"/>
              </w:divBdr>
              <w:divsChild>
                <w:div w:id="426341918">
                  <w:marLeft w:val="0"/>
                  <w:marRight w:val="0"/>
                  <w:marTop w:val="0"/>
                  <w:marBottom w:val="0"/>
                  <w:divBdr>
                    <w:top w:val="none" w:sz="0" w:space="0" w:color="auto"/>
                    <w:left w:val="none" w:sz="0" w:space="0" w:color="auto"/>
                    <w:bottom w:val="none" w:sz="0" w:space="0" w:color="auto"/>
                    <w:right w:val="none" w:sz="0" w:space="0" w:color="auto"/>
                  </w:divBdr>
                  <w:divsChild>
                    <w:div w:id="3913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389374">
      <w:bodyDiv w:val="1"/>
      <w:marLeft w:val="0"/>
      <w:marRight w:val="0"/>
      <w:marTop w:val="0"/>
      <w:marBottom w:val="0"/>
      <w:divBdr>
        <w:top w:val="none" w:sz="0" w:space="0" w:color="auto"/>
        <w:left w:val="none" w:sz="0" w:space="0" w:color="auto"/>
        <w:bottom w:val="none" w:sz="0" w:space="0" w:color="auto"/>
        <w:right w:val="none" w:sz="0" w:space="0" w:color="auto"/>
      </w:divBdr>
      <w:divsChild>
        <w:div w:id="1866407066">
          <w:marLeft w:val="0"/>
          <w:marRight w:val="0"/>
          <w:marTop w:val="0"/>
          <w:marBottom w:val="0"/>
          <w:divBdr>
            <w:top w:val="none" w:sz="0" w:space="0" w:color="auto"/>
            <w:left w:val="none" w:sz="0" w:space="0" w:color="auto"/>
            <w:bottom w:val="none" w:sz="0" w:space="0" w:color="auto"/>
            <w:right w:val="none" w:sz="0" w:space="0" w:color="auto"/>
          </w:divBdr>
          <w:divsChild>
            <w:div w:id="567612787">
              <w:marLeft w:val="0"/>
              <w:marRight w:val="0"/>
              <w:marTop w:val="0"/>
              <w:marBottom w:val="0"/>
              <w:divBdr>
                <w:top w:val="none" w:sz="0" w:space="0" w:color="auto"/>
                <w:left w:val="none" w:sz="0" w:space="0" w:color="auto"/>
                <w:bottom w:val="none" w:sz="0" w:space="0" w:color="auto"/>
                <w:right w:val="none" w:sz="0" w:space="0" w:color="auto"/>
              </w:divBdr>
              <w:divsChild>
                <w:div w:id="102710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735214">
      <w:bodyDiv w:val="1"/>
      <w:marLeft w:val="0"/>
      <w:marRight w:val="0"/>
      <w:marTop w:val="0"/>
      <w:marBottom w:val="0"/>
      <w:divBdr>
        <w:top w:val="none" w:sz="0" w:space="0" w:color="auto"/>
        <w:left w:val="none" w:sz="0" w:space="0" w:color="auto"/>
        <w:bottom w:val="none" w:sz="0" w:space="0" w:color="auto"/>
        <w:right w:val="none" w:sz="0" w:space="0" w:color="auto"/>
      </w:divBdr>
      <w:divsChild>
        <w:div w:id="1629583887">
          <w:marLeft w:val="0"/>
          <w:marRight w:val="0"/>
          <w:marTop w:val="0"/>
          <w:marBottom w:val="0"/>
          <w:divBdr>
            <w:top w:val="none" w:sz="0" w:space="0" w:color="auto"/>
            <w:left w:val="none" w:sz="0" w:space="0" w:color="auto"/>
            <w:bottom w:val="none" w:sz="0" w:space="0" w:color="auto"/>
            <w:right w:val="none" w:sz="0" w:space="0" w:color="auto"/>
          </w:divBdr>
          <w:divsChild>
            <w:div w:id="1931426212">
              <w:marLeft w:val="0"/>
              <w:marRight w:val="0"/>
              <w:marTop w:val="0"/>
              <w:marBottom w:val="0"/>
              <w:divBdr>
                <w:top w:val="none" w:sz="0" w:space="0" w:color="auto"/>
                <w:left w:val="none" w:sz="0" w:space="0" w:color="auto"/>
                <w:bottom w:val="none" w:sz="0" w:space="0" w:color="auto"/>
                <w:right w:val="none" w:sz="0" w:space="0" w:color="auto"/>
              </w:divBdr>
              <w:divsChild>
                <w:div w:id="788595989">
                  <w:marLeft w:val="0"/>
                  <w:marRight w:val="0"/>
                  <w:marTop w:val="0"/>
                  <w:marBottom w:val="0"/>
                  <w:divBdr>
                    <w:top w:val="none" w:sz="0" w:space="0" w:color="auto"/>
                    <w:left w:val="none" w:sz="0" w:space="0" w:color="auto"/>
                    <w:bottom w:val="none" w:sz="0" w:space="0" w:color="auto"/>
                    <w:right w:val="none" w:sz="0" w:space="0" w:color="auto"/>
                  </w:divBdr>
                  <w:divsChild>
                    <w:div w:id="150682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39994">
      <w:bodyDiv w:val="1"/>
      <w:marLeft w:val="0"/>
      <w:marRight w:val="0"/>
      <w:marTop w:val="0"/>
      <w:marBottom w:val="0"/>
      <w:divBdr>
        <w:top w:val="none" w:sz="0" w:space="0" w:color="auto"/>
        <w:left w:val="none" w:sz="0" w:space="0" w:color="auto"/>
        <w:bottom w:val="none" w:sz="0" w:space="0" w:color="auto"/>
        <w:right w:val="none" w:sz="0" w:space="0" w:color="auto"/>
      </w:divBdr>
      <w:divsChild>
        <w:div w:id="258953580">
          <w:marLeft w:val="0"/>
          <w:marRight w:val="0"/>
          <w:marTop w:val="0"/>
          <w:marBottom w:val="0"/>
          <w:divBdr>
            <w:top w:val="none" w:sz="0" w:space="0" w:color="auto"/>
            <w:left w:val="none" w:sz="0" w:space="0" w:color="auto"/>
            <w:bottom w:val="none" w:sz="0" w:space="0" w:color="auto"/>
            <w:right w:val="none" w:sz="0" w:space="0" w:color="auto"/>
          </w:divBdr>
          <w:divsChild>
            <w:div w:id="1208764445">
              <w:marLeft w:val="0"/>
              <w:marRight w:val="0"/>
              <w:marTop w:val="0"/>
              <w:marBottom w:val="0"/>
              <w:divBdr>
                <w:top w:val="none" w:sz="0" w:space="0" w:color="auto"/>
                <w:left w:val="none" w:sz="0" w:space="0" w:color="auto"/>
                <w:bottom w:val="none" w:sz="0" w:space="0" w:color="auto"/>
                <w:right w:val="none" w:sz="0" w:space="0" w:color="auto"/>
              </w:divBdr>
              <w:divsChild>
                <w:div w:id="13814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967230">
      <w:bodyDiv w:val="1"/>
      <w:marLeft w:val="0"/>
      <w:marRight w:val="0"/>
      <w:marTop w:val="0"/>
      <w:marBottom w:val="0"/>
      <w:divBdr>
        <w:top w:val="none" w:sz="0" w:space="0" w:color="auto"/>
        <w:left w:val="none" w:sz="0" w:space="0" w:color="auto"/>
        <w:bottom w:val="none" w:sz="0" w:space="0" w:color="auto"/>
        <w:right w:val="none" w:sz="0" w:space="0" w:color="auto"/>
      </w:divBdr>
      <w:divsChild>
        <w:div w:id="50080032">
          <w:marLeft w:val="0"/>
          <w:marRight w:val="0"/>
          <w:marTop w:val="0"/>
          <w:marBottom w:val="0"/>
          <w:divBdr>
            <w:top w:val="none" w:sz="0" w:space="0" w:color="auto"/>
            <w:left w:val="none" w:sz="0" w:space="0" w:color="auto"/>
            <w:bottom w:val="none" w:sz="0" w:space="0" w:color="auto"/>
            <w:right w:val="none" w:sz="0" w:space="0" w:color="auto"/>
          </w:divBdr>
          <w:divsChild>
            <w:div w:id="531504837">
              <w:marLeft w:val="0"/>
              <w:marRight w:val="0"/>
              <w:marTop w:val="0"/>
              <w:marBottom w:val="0"/>
              <w:divBdr>
                <w:top w:val="none" w:sz="0" w:space="0" w:color="auto"/>
                <w:left w:val="none" w:sz="0" w:space="0" w:color="auto"/>
                <w:bottom w:val="none" w:sz="0" w:space="0" w:color="auto"/>
                <w:right w:val="none" w:sz="0" w:space="0" w:color="auto"/>
              </w:divBdr>
              <w:divsChild>
                <w:div w:id="1683586940">
                  <w:marLeft w:val="0"/>
                  <w:marRight w:val="0"/>
                  <w:marTop w:val="0"/>
                  <w:marBottom w:val="0"/>
                  <w:divBdr>
                    <w:top w:val="none" w:sz="0" w:space="0" w:color="auto"/>
                    <w:left w:val="none" w:sz="0" w:space="0" w:color="auto"/>
                    <w:bottom w:val="none" w:sz="0" w:space="0" w:color="auto"/>
                    <w:right w:val="none" w:sz="0" w:space="0" w:color="auto"/>
                  </w:divBdr>
                </w:div>
                <w:div w:id="145702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472294">
      <w:bodyDiv w:val="1"/>
      <w:marLeft w:val="0"/>
      <w:marRight w:val="0"/>
      <w:marTop w:val="0"/>
      <w:marBottom w:val="0"/>
      <w:divBdr>
        <w:top w:val="none" w:sz="0" w:space="0" w:color="auto"/>
        <w:left w:val="none" w:sz="0" w:space="0" w:color="auto"/>
        <w:bottom w:val="none" w:sz="0" w:space="0" w:color="auto"/>
        <w:right w:val="none" w:sz="0" w:space="0" w:color="auto"/>
      </w:divBdr>
      <w:divsChild>
        <w:div w:id="1948267923">
          <w:marLeft w:val="0"/>
          <w:marRight w:val="0"/>
          <w:marTop w:val="0"/>
          <w:marBottom w:val="0"/>
          <w:divBdr>
            <w:top w:val="none" w:sz="0" w:space="0" w:color="auto"/>
            <w:left w:val="none" w:sz="0" w:space="0" w:color="auto"/>
            <w:bottom w:val="none" w:sz="0" w:space="0" w:color="auto"/>
            <w:right w:val="none" w:sz="0" w:space="0" w:color="auto"/>
          </w:divBdr>
          <w:divsChild>
            <w:div w:id="1619875335">
              <w:marLeft w:val="0"/>
              <w:marRight w:val="0"/>
              <w:marTop w:val="0"/>
              <w:marBottom w:val="0"/>
              <w:divBdr>
                <w:top w:val="none" w:sz="0" w:space="0" w:color="auto"/>
                <w:left w:val="none" w:sz="0" w:space="0" w:color="auto"/>
                <w:bottom w:val="none" w:sz="0" w:space="0" w:color="auto"/>
                <w:right w:val="none" w:sz="0" w:space="0" w:color="auto"/>
              </w:divBdr>
              <w:divsChild>
                <w:div w:id="99287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97360">
      <w:bodyDiv w:val="1"/>
      <w:marLeft w:val="0"/>
      <w:marRight w:val="0"/>
      <w:marTop w:val="0"/>
      <w:marBottom w:val="0"/>
      <w:divBdr>
        <w:top w:val="none" w:sz="0" w:space="0" w:color="auto"/>
        <w:left w:val="none" w:sz="0" w:space="0" w:color="auto"/>
        <w:bottom w:val="none" w:sz="0" w:space="0" w:color="auto"/>
        <w:right w:val="none" w:sz="0" w:space="0" w:color="auto"/>
      </w:divBdr>
      <w:divsChild>
        <w:div w:id="32772096">
          <w:marLeft w:val="0"/>
          <w:marRight w:val="0"/>
          <w:marTop w:val="0"/>
          <w:marBottom w:val="0"/>
          <w:divBdr>
            <w:top w:val="none" w:sz="0" w:space="0" w:color="auto"/>
            <w:left w:val="none" w:sz="0" w:space="0" w:color="auto"/>
            <w:bottom w:val="none" w:sz="0" w:space="0" w:color="auto"/>
            <w:right w:val="none" w:sz="0" w:space="0" w:color="auto"/>
          </w:divBdr>
          <w:divsChild>
            <w:div w:id="445194359">
              <w:marLeft w:val="0"/>
              <w:marRight w:val="0"/>
              <w:marTop w:val="0"/>
              <w:marBottom w:val="0"/>
              <w:divBdr>
                <w:top w:val="none" w:sz="0" w:space="0" w:color="auto"/>
                <w:left w:val="none" w:sz="0" w:space="0" w:color="auto"/>
                <w:bottom w:val="none" w:sz="0" w:space="0" w:color="auto"/>
                <w:right w:val="none" w:sz="0" w:space="0" w:color="auto"/>
              </w:divBdr>
              <w:divsChild>
                <w:div w:id="92408930">
                  <w:marLeft w:val="0"/>
                  <w:marRight w:val="0"/>
                  <w:marTop w:val="0"/>
                  <w:marBottom w:val="0"/>
                  <w:divBdr>
                    <w:top w:val="none" w:sz="0" w:space="0" w:color="auto"/>
                    <w:left w:val="none" w:sz="0" w:space="0" w:color="auto"/>
                    <w:bottom w:val="none" w:sz="0" w:space="0" w:color="auto"/>
                    <w:right w:val="none" w:sz="0" w:space="0" w:color="auto"/>
                  </w:divBdr>
                  <w:divsChild>
                    <w:div w:id="50412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030145">
      <w:bodyDiv w:val="1"/>
      <w:marLeft w:val="0"/>
      <w:marRight w:val="0"/>
      <w:marTop w:val="0"/>
      <w:marBottom w:val="0"/>
      <w:divBdr>
        <w:top w:val="none" w:sz="0" w:space="0" w:color="auto"/>
        <w:left w:val="none" w:sz="0" w:space="0" w:color="auto"/>
        <w:bottom w:val="none" w:sz="0" w:space="0" w:color="auto"/>
        <w:right w:val="none" w:sz="0" w:space="0" w:color="auto"/>
      </w:divBdr>
      <w:divsChild>
        <w:div w:id="344869028">
          <w:marLeft w:val="0"/>
          <w:marRight w:val="0"/>
          <w:marTop w:val="0"/>
          <w:marBottom w:val="0"/>
          <w:divBdr>
            <w:top w:val="none" w:sz="0" w:space="0" w:color="auto"/>
            <w:left w:val="none" w:sz="0" w:space="0" w:color="auto"/>
            <w:bottom w:val="none" w:sz="0" w:space="0" w:color="auto"/>
            <w:right w:val="none" w:sz="0" w:space="0" w:color="auto"/>
          </w:divBdr>
          <w:divsChild>
            <w:div w:id="662781827">
              <w:marLeft w:val="0"/>
              <w:marRight w:val="0"/>
              <w:marTop w:val="0"/>
              <w:marBottom w:val="0"/>
              <w:divBdr>
                <w:top w:val="none" w:sz="0" w:space="0" w:color="auto"/>
                <w:left w:val="none" w:sz="0" w:space="0" w:color="auto"/>
                <w:bottom w:val="none" w:sz="0" w:space="0" w:color="auto"/>
                <w:right w:val="none" w:sz="0" w:space="0" w:color="auto"/>
              </w:divBdr>
              <w:divsChild>
                <w:div w:id="7374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135005">
      <w:bodyDiv w:val="1"/>
      <w:marLeft w:val="0"/>
      <w:marRight w:val="0"/>
      <w:marTop w:val="0"/>
      <w:marBottom w:val="0"/>
      <w:divBdr>
        <w:top w:val="none" w:sz="0" w:space="0" w:color="auto"/>
        <w:left w:val="none" w:sz="0" w:space="0" w:color="auto"/>
        <w:bottom w:val="none" w:sz="0" w:space="0" w:color="auto"/>
        <w:right w:val="none" w:sz="0" w:space="0" w:color="auto"/>
      </w:divBdr>
      <w:divsChild>
        <w:div w:id="277107570">
          <w:marLeft w:val="0"/>
          <w:marRight w:val="0"/>
          <w:marTop w:val="0"/>
          <w:marBottom w:val="0"/>
          <w:divBdr>
            <w:top w:val="none" w:sz="0" w:space="0" w:color="auto"/>
            <w:left w:val="none" w:sz="0" w:space="0" w:color="auto"/>
            <w:bottom w:val="none" w:sz="0" w:space="0" w:color="auto"/>
            <w:right w:val="none" w:sz="0" w:space="0" w:color="auto"/>
          </w:divBdr>
          <w:divsChild>
            <w:div w:id="225067390">
              <w:marLeft w:val="0"/>
              <w:marRight w:val="0"/>
              <w:marTop w:val="0"/>
              <w:marBottom w:val="0"/>
              <w:divBdr>
                <w:top w:val="none" w:sz="0" w:space="0" w:color="auto"/>
                <w:left w:val="none" w:sz="0" w:space="0" w:color="auto"/>
                <w:bottom w:val="none" w:sz="0" w:space="0" w:color="auto"/>
                <w:right w:val="none" w:sz="0" w:space="0" w:color="auto"/>
              </w:divBdr>
              <w:divsChild>
                <w:div w:id="1278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709494">
      <w:bodyDiv w:val="1"/>
      <w:marLeft w:val="0"/>
      <w:marRight w:val="0"/>
      <w:marTop w:val="0"/>
      <w:marBottom w:val="0"/>
      <w:divBdr>
        <w:top w:val="none" w:sz="0" w:space="0" w:color="auto"/>
        <w:left w:val="none" w:sz="0" w:space="0" w:color="auto"/>
        <w:bottom w:val="none" w:sz="0" w:space="0" w:color="auto"/>
        <w:right w:val="none" w:sz="0" w:space="0" w:color="auto"/>
      </w:divBdr>
      <w:divsChild>
        <w:div w:id="188226414">
          <w:marLeft w:val="0"/>
          <w:marRight w:val="0"/>
          <w:marTop w:val="0"/>
          <w:marBottom w:val="0"/>
          <w:divBdr>
            <w:top w:val="none" w:sz="0" w:space="0" w:color="auto"/>
            <w:left w:val="none" w:sz="0" w:space="0" w:color="auto"/>
            <w:bottom w:val="none" w:sz="0" w:space="0" w:color="auto"/>
            <w:right w:val="none" w:sz="0" w:space="0" w:color="auto"/>
          </w:divBdr>
          <w:divsChild>
            <w:div w:id="1267813845">
              <w:marLeft w:val="0"/>
              <w:marRight w:val="0"/>
              <w:marTop w:val="0"/>
              <w:marBottom w:val="0"/>
              <w:divBdr>
                <w:top w:val="none" w:sz="0" w:space="0" w:color="auto"/>
                <w:left w:val="none" w:sz="0" w:space="0" w:color="auto"/>
                <w:bottom w:val="none" w:sz="0" w:space="0" w:color="auto"/>
                <w:right w:val="none" w:sz="0" w:space="0" w:color="auto"/>
              </w:divBdr>
              <w:divsChild>
                <w:div w:id="1052079781">
                  <w:marLeft w:val="0"/>
                  <w:marRight w:val="0"/>
                  <w:marTop w:val="0"/>
                  <w:marBottom w:val="0"/>
                  <w:divBdr>
                    <w:top w:val="none" w:sz="0" w:space="0" w:color="auto"/>
                    <w:left w:val="none" w:sz="0" w:space="0" w:color="auto"/>
                    <w:bottom w:val="none" w:sz="0" w:space="0" w:color="auto"/>
                    <w:right w:val="none" w:sz="0" w:space="0" w:color="auto"/>
                  </w:divBdr>
                  <w:divsChild>
                    <w:div w:id="183278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919129">
      <w:bodyDiv w:val="1"/>
      <w:marLeft w:val="0"/>
      <w:marRight w:val="0"/>
      <w:marTop w:val="0"/>
      <w:marBottom w:val="0"/>
      <w:divBdr>
        <w:top w:val="none" w:sz="0" w:space="0" w:color="auto"/>
        <w:left w:val="none" w:sz="0" w:space="0" w:color="auto"/>
        <w:bottom w:val="none" w:sz="0" w:space="0" w:color="auto"/>
        <w:right w:val="none" w:sz="0" w:space="0" w:color="auto"/>
      </w:divBdr>
      <w:divsChild>
        <w:div w:id="189102811">
          <w:marLeft w:val="0"/>
          <w:marRight w:val="0"/>
          <w:marTop w:val="0"/>
          <w:marBottom w:val="0"/>
          <w:divBdr>
            <w:top w:val="none" w:sz="0" w:space="0" w:color="auto"/>
            <w:left w:val="none" w:sz="0" w:space="0" w:color="auto"/>
            <w:bottom w:val="none" w:sz="0" w:space="0" w:color="auto"/>
            <w:right w:val="none" w:sz="0" w:space="0" w:color="auto"/>
          </w:divBdr>
          <w:divsChild>
            <w:div w:id="708266676">
              <w:marLeft w:val="0"/>
              <w:marRight w:val="0"/>
              <w:marTop w:val="0"/>
              <w:marBottom w:val="0"/>
              <w:divBdr>
                <w:top w:val="none" w:sz="0" w:space="0" w:color="auto"/>
                <w:left w:val="none" w:sz="0" w:space="0" w:color="auto"/>
                <w:bottom w:val="none" w:sz="0" w:space="0" w:color="auto"/>
                <w:right w:val="none" w:sz="0" w:space="0" w:color="auto"/>
              </w:divBdr>
              <w:divsChild>
                <w:div w:id="1193108481">
                  <w:marLeft w:val="0"/>
                  <w:marRight w:val="0"/>
                  <w:marTop w:val="0"/>
                  <w:marBottom w:val="0"/>
                  <w:divBdr>
                    <w:top w:val="none" w:sz="0" w:space="0" w:color="auto"/>
                    <w:left w:val="none" w:sz="0" w:space="0" w:color="auto"/>
                    <w:bottom w:val="none" w:sz="0" w:space="0" w:color="auto"/>
                    <w:right w:val="none" w:sz="0" w:space="0" w:color="auto"/>
                  </w:divBdr>
                  <w:divsChild>
                    <w:div w:id="19373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722293">
      <w:bodyDiv w:val="1"/>
      <w:marLeft w:val="0"/>
      <w:marRight w:val="0"/>
      <w:marTop w:val="0"/>
      <w:marBottom w:val="0"/>
      <w:divBdr>
        <w:top w:val="none" w:sz="0" w:space="0" w:color="auto"/>
        <w:left w:val="none" w:sz="0" w:space="0" w:color="auto"/>
        <w:bottom w:val="none" w:sz="0" w:space="0" w:color="auto"/>
        <w:right w:val="none" w:sz="0" w:space="0" w:color="auto"/>
      </w:divBdr>
      <w:divsChild>
        <w:div w:id="2039743310">
          <w:marLeft w:val="0"/>
          <w:marRight w:val="0"/>
          <w:marTop w:val="0"/>
          <w:marBottom w:val="0"/>
          <w:divBdr>
            <w:top w:val="none" w:sz="0" w:space="0" w:color="auto"/>
            <w:left w:val="none" w:sz="0" w:space="0" w:color="auto"/>
            <w:bottom w:val="none" w:sz="0" w:space="0" w:color="auto"/>
            <w:right w:val="none" w:sz="0" w:space="0" w:color="auto"/>
          </w:divBdr>
          <w:divsChild>
            <w:div w:id="1994328942">
              <w:marLeft w:val="0"/>
              <w:marRight w:val="0"/>
              <w:marTop w:val="0"/>
              <w:marBottom w:val="0"/>
              <w:divBdr>
                <w:top w:val="none" w:sz="0" w:space="0" w:color="auto"/>
                <w:left w:val="none" w:sz="0" w:space="0" w:color="auto"/>
                <w:bottom w:val="none" w:sz="0" w:space="0" w:color="auto"/>
                <w:right w:val="none" w:sz="0" w:space="0" w:color="auto"/>
              </w:divBdr>
              <w:divsChild>
                <w:div w:id="854030631">
                  <w:marLeft w:val="0"/>
                  <w:marRight w:val="0"/>
                  <w:marTop w:val="0"/>
                  <w:marBottom w:val="0"/>
                  <w:divBdr>
                    <w:top w:val="none" w:sz="0" w:space="0" w:color="auto"/>
                    <w:left w:val="none" w:sz="0" w:space="0" w:color="auto"/>
                    <w:bottom w:val="none" w:sz="0" w:space="0" w:color="auto"/>
                    <w:right w:val="none" w:sz="0" w:space="0" w:color="auto"/>
                  </w:divBdr>
                  <w:divsChild>
                    <w:div w:id="200326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356705">
      <w:bodyDiv w:val="1"/>
      <w:marLeft w:val="0"/>
      <w:marRight w:val="0"/>
      <w:marTop w:val="0"/>
      <w:marBottom w:val="0"/>
      <w:divBdr>
        <w:top w:val="none" w:sz="0" w:space="0" w:color="auto"/>
        <w:left w:val="none" w:sz="0" w:space="0" w:color="auto"/>
        <w:bottom w:val="none" w:sz="0" w:space="0" w:color="auto"/>
        <w:right w:val="none" w:sz="0" w:space="0" w:color="auto"/>
      </w:divBdr>
      <w:divsChild>
        <w:div w:id="1843347670">
          <w:marLeft w:val="0"/>
          <w:marRight w:val="0"/>
          <w:marTop w:val="0"/>
          <w:marBottom w:val="0"/>
          <w:divBdr>
            <w:top w:val="none" w:sz="0" w:space="0" w:color="auto"/>
            <w:left w:val="none" w:sz="0" w:space="0" w:color="auto"/>
            <w:bottom w:val="none" w:sz="0" w:space="0" w:color="auto"/>
            <w:right w:val="none" w:sz="0" w:space="0" w:color="auto"/>
          </w:divBdr>
          <w:divsChild>
            <w:div w:id="615718043">
              <w:marLeft w:val="0"/>
              <w:marRight w:val="0"/>
              <w:marTop w:val="0"/>
              <w:marBottom w:val="0"/>
              <w:divBdr>
                <w:top w:val="none" w:sz="0" w:space="0" w:color="auto"/>
                <w:left w:val="none" w:sz="0" w:space="0" w:color="auto"/>
                <w:bottom w:val="none" w:sz="0" w:space="0" w:color="auto"/>
                <w:right w:val="none" w:sz="0" w:space="0" w:color="auto"/>
              </w:divBdr>
              <w:divsChild>
                <w:div w:id="41205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189842">
      <w:bodyDiv w:val="1"/>
      <w:marLeft w:val="0"/>
      <w:marRight w:val="0"/>
      <w:marTop w:val="0"/>
      <w:marBottom w:val="0"/>
      <w:divBdr>
        <w:top w:val="none" w:sz="0" w:space="0" w:color="auto"/>
        <w:left w:val="none" w:sz="0" w:space="0" w:color="auto"/>
        <w:bottom w:val="none" w:sz="0" w:space="0" w:color="auto"/>
        <w:right w:val="none" w:sz="0" w:space="0" w:color="auto"/>
      </w:divBdr>
      <w:divsChild>
        <w:div w:id="857888089">
          <w:marLeft w:val="0"/>
          <w:marRight w:val="0"/>
          <w:marTop w:val="0"/>
          <w:marBottom w:val="0"/>
          <w:divBdr>
            <w:top w:val="none" w:sz="0" w:space="0" w:color="auto"/>
            <w:left w:val="none" w:sz="0" w:space="0" w:color="auto"/>
            <w:bottom w:val="none" w:sz="0" w:space="0" w:color="auto"/>
            <w:right w:val="none" w:sz="0" w:space="0" w:color="auto"/>
          </w:divBdr>
          <w:divsChild>
            <w:div w:id="1376931206">
              <w:marLeft w:val="0"/>
              <w:marRight w:val="0"/>
              <w:marTop w:val="0"/>
              <w:marBottom w:val="0"/>
              <w:divBdr>
                <w:top w:val="none" w:sz="0" w:space="0" w:color="auto"/>
                <w:left w:val="none" w:sz="0" w:space="0" w:color="auto"/>
                <w:bottom w:val="none" w:sz="0" w:space="0" w:color="auto"/>
                <w:right w:val="none" w:sz="0" w:space="0" w:color="auto"/>
              </w:divBdr>
              <w:divsChild>
                <w:div w:id="39867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442331">
      <w:bodyDiv w:val="1"/>
      <w:marLeft w:val="0"/>
      <w:marRight w:val="0"/>
      <w:marTop w:val="0"/>
      <w:marBottom w:val="0"/>
      <w:divBdr>
        <w:top w:val="none" w:sz="0" w:space="0" w:color="auto"/>
        <w:left w:val="none" w:sz="0" w:space="0" w:color="auto"/>
        <w:bottom w:val="none" w:sz="0" w:space="0" w:color="auto"/>
        <w:right w:val="none" w:sz="0" w:space="0" w:color="auto"/>
      </w:divBdr>
      <w:divsChild>
        <w:div w:id="1366178442">
          <w:marLeft w:val="0"/>
          <w:marRight w:val="0"/>
          <w:marTop w:val="0"/>
          <w:marBottom w:val="0"/>
          <w:divBdr>
            <w:top w:val="none" w:sz="0" w:space="0" w:color="auto"/>
            <w:left w:val="none" w:sz="0" w:space="0" w:color="auto"/>
            <w:bottom w:val="none" w:sz="0" w:space="0" w:color="auto"/>
            <w:right w:val="none" w:sz="0" w:space="0" w:color="auto"/>
          </w:divBdr>
          <w:divsChild>
            <w:div w:id="103351198">
              <w:marLeft w:val="0"/>
              <w:marRight w:val="0"/>
              <w:marTop w:val="0"/>
              <w:marBottom w:val="0"/>
              <w:divBdr>
                <w:top w:val="none" w:sz="0" w:space="0" w:color="auto"/>
                <w:left w:val="none" w:sz="0" w:space="0" w:color="auto"/>
                <w:bottom w:val="none" w:sz="0" w:space="0" w:color="auto"/>
                <w:right w:val="none" w:sz="0" w:space="0" w:color="auto"/>
              </w:divBdr>
              <w:divsChild>
                <w:div w:id="128604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026463">
      <w:bodyDiv w:val="1"/>
      <w:marLeft w:val="0"/>
      <w:marRight w:val="0"/>
      <w:marTop w:val="0"/>
      <w:marBottom w:val="0"/>
      <w:divBdr>
        <w:top w:val="none" w:sz="0" w:space="0" w:color="auto"/>
        <w:left w:val="none" w:sz="0" w:space="0" w:color="auto"/>
        <w:bottom w:val="none" w:sz="0" w:space="0" w:color="auto"/>
        <w:right w:val="none" w:sz="0" w:space="0" w:color="auto"/>
      </w:divBdr>
      <w:divsChild>
        <w:div w:id="1094933667">
          <w:marLeft w:val="0"/>
          <w:marRight w:val="0"/>
          <w:marTop w:val="0"/>
          <w:marBottom w:val="0"/>
          <w:divBdr>
            <w:top w:val="none" w:sz="0" w:space="0" w:color="auto"/>
            <w:left w:val="none" w:sz="0" w:space="0" w:color="auto"/>
            <w:bottom w:val="none" w:sz="0" w:space="0" w:color="auto"/>
            <w:right w:val="none" w:sz="0" w:space="0" w:color="auto"/>
          </w:divBdr>
          <w:divsChild>
            <w:div w:id="1321077505">
              <w:marLeft w:val="0"/>
              <w:marRight w:val="0"/>
              <w:marTop w:val="0"/>
              <w:marBottom w:val="0"/>
              <w:divBdr>
                <w:top w:val="none" w:sz="0" w:space="0" w:color="auto"/>
                <w:left w:val="none" w:sz="0" w:space="0" w:color="auto"/>
                <w:bottom w:val="none" w:sz="0" w:space="0" w:color="auto"/>
                <w:right w:val="none" w:sz="0" w:space="0" w:color="auto"/>
              </w:divBdr>
              <w:divsChild>
                <w:div w:id="170415923">
                  <w:marLeft w:val="0"/>
                  <w:marRight w:val="0"/>
                  <w:marTop w:val="0"/>
                  <w:marBottom w:val="0"/>
                  <w:divBdr>
                    <w:top w:val="none" w:sz="0" w:space="0" w:color="auto"/>
                    <w:left w:val="none" w:sz="0" w:space="0" w:color="auto"/>
                    <w:bottom w:val="none" w:sz="0" w:space="0" w:color="auto"/>
                    <w:right w:val="none" w:sz="0" w:space="0" w:color="auto"/>
                  </w:divBdr>
                  <w:divsChild>
                    <w:div w:id="127436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918592">
      <w:bodyDiv w:val="1"/>
      <w:marLeft w:val="0"/>
      <w:marRight w:val="0"/>
      <w:marTop w:val="0"/>
      <w:marBottom w:val="0"/>
      <w:divBdr>
        <w:top w:val="none" w:sz="0" w:space="0" w:color="auto"/>
        <w:left w:val="none" w:sz="0" w:space="0" w:color="auto"/>
        <w:bottom w:val="none" w:sz="0" w:space="0" w:color="auto"/>
        <w:right w:val="none" w:sz="0" w:space="0" w:color="auto"/>
      </w:divBdr>
      <w:divsChild>
        <w:div w:id="715006377">
          <w:marLeft w:val="0"/>
          <w:marRight w:val="0"/>
          <w:marTop w:val="0"/>
          <w:marBottom w:val="0"/>
          <w:divBdr>
            <w:top w:val="none" w:sz="0" w:space="0" w:color="auto"/>
            <w:left w:val="none" w:sz="0" w:space="0" w:color="auto"/>
            <w:bottom w:val="none" w:sz="0" w:space="0" w:color="auto"/>
            <w:right w:val="none" w:sz="0" w:space="0" w:color="auto"/>
          </w:divBdr>
          <w:divsChild>
            <w:div w:id="1265571022">
              <w:marLeft w:val="0"/>
              <w:marRight w:val="0"/>
              <w:marTop w:val="0"/>
              <w:marBottom w:val="0"/>
              <w:divBdr>
                <w:top w:val="none" w:sz="0" w:space="0" w:color="auto"/>
                <w:left w:val="none" w:sz="0" w:space="0" w:color="auto"/>
                <w:bottom w:val="none" w:sz="0" w:space="0" w:color="auto"/>
                <w:right w:val="none" w:sz="0" w:space="0" w:color="auto"/>
              </w:divBdr>
              <w:divsChild>
                <w:div w:id="27193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06357">
      <w:bodyDiv w:val="1"/>
      <w:marLeft w:val="0"/>
      <w:marRight w:val="0"/>
      <w:marTop w:val="0"/>
      <w:marBottom w:val="0"/>
      <w:divBdr>
        <w:top w:val="none" w:sz="0" w:space="0" w:color="auto"/>
        <w:left w:val="none" w:sz="0" w:space="0" w:color="auto"/>
        <w:bottom w:val="none" w:sz="0" w:space="0" w:color="auto"/>
        <w:right w:val="none" w:sz="0" w:space="0" w:color="auto"/>
      </w:divBdr>
      <w:divsChild>
        <w:div w:id="189537775">
          <w:marLeft w:val="0"/>
          <w:marRight w:val="0"/>
          <w:marTop w:val="0"/>
          <w:marBottom w:val="0"/>
          <w:divBdr>
            <w:top w:val="none" w:sz="0" w:space="0" w:color="auto"/>
            <w:left w:val="none" w:sz="0" w:space="0" w:color="auto"/>
            <w:bottom w:val="none" w:sz="0" w:space="0" w:color="auto"/>
            <w:right w:val="none" w:sz="0" w:space="0" w:color="auto"/>
          </w:divBdr>
          <w:divsChild>
            <w:div w:id="145247297">
              <w:marLeft w:val="0"/>
              <w:marRight w:val="0"/>
              <w:marTop w:val="0"/>
              <w:marBottom w:val="0"/>
              <w:divBdr>
                <w:top w:val="none" w:sz="0" w:space="0" w:color="auto"/>
                <w:left w:val="none" w:sz="0" w:space="0" w:color="auto"/>
                <w:bottom w:val="none" w:sz="0" w:space="0" w:color="auto"/>
                <w:right w:val="none" w:sz="0" w:space="0" w:color="auto"/>
              </w:divBdr>
              <w:divsChild>
                <w:div w:id="190028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204405">
      <w:bodyDiv w:val="1"/>
      <w:marLeft w:val="0"/>
      <w:marRight w:val="0"/>
      <w:marTop w:val="0"/>
      <w:marBottom w:val="0"/>
      <w:divBdr>
        <w:top w:val="none" w:sz="0" w:space="0" w:color="auto"/>
        <w:left w:val="none" w:sz="0" w:space="0" w:color="auto"/>
        <w:bottom w:val="none" w:sz="0" w:space="0" w:color="auto"/>
        <w:right w:val="none" w:sz="0" w:space="0" w:color="auto"/>
      </w:divBdr>
      <w:divsChild>
        <w:div w:id="2021738120">
          <w:marLeft w:val="0"/>
          <w:marRight w:val="0"/>
          <w:marTop w:val="0"/>
          <w:marBottom w:val="0"/>
          <w:divBdr>
            <w:top w:val="none" w:sz="0" w:space="0" w:color="auto"/>
            <w:left w:val="none" w:sz="0" w:space="0" w:color="auto"/>
            <w:bottom w:val="none" w:sz="0" w:space="0" w:color="auto"/>
            <w:right w:val="none" w:sz="0" w:space="0" w:color="auto"/>
          </w:divBdr>
          <w:divsChild>
            <w:div w:id="1734424826">
              <w:marLeft w:val="0"/>
              <w:marRight w:val="0"/>
              <w:marTop w:val="0"/>
              <w:marBottom w:val="0"/>
              <w:divBdr>
                <w:top w:val="none" w:sz="0" w:space="0" w:color="auto"/>
                <w:left w:val="none" w:sz="0" w:space="0" w:color="auto"/>
                <w:bottom w:val="none" w:sz="0" w:space="0" w:color="auto"/>
                <w:right w:val="none" w:sz="0" w:space="0" w:color="auto"/>
              </w:divBdr>
              <w:divsChild>
                <w:div w:id="2136830696">
                  <w:marLeft w:val="0"/>
                  <w:marRight w:val="0"/>
                  <w:marTop w:val="0"/>
                  <w:marBottom w:val="0"/>
                  <w:divBdr>
                    <w:top w:val="none" w:sz="0" w:space="0" w:color="auto"/>
                    <w:left w:val="none" w:sz="0" w:space="0" w:color="auto"/>
                    <w:bottom w:val="none" w:sz="0" w:space="0" w:color="auto"/>
                    <w:right w:val="none" w:sz="0" w:space="0" w:color="auto"/>
                  </w:divBdr>
                  <w:divsChild>
                    <w:div w:id="170984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452554">
      <w:bodyDiv w:val="1"/>
      <w:marLeft w:val="0"/>
      <w:marRight w:val="0"/>
      <w:marTop w:val="0"/>
      <w:marBottom w:val="0"/>
      <w:divBdr>
        <w:top w:val="none" w:sz="0" w:space="0" w:color="auto"/>
        <w:left w:val="none" w:sz="0" w:space="0" w:color="auto"/>
        <w:bottom w:val="none" w:sz="0" w:space="0" w:color="auto"/>
        <w:right w:val="none" w:sz="0" w:space="0" w:color="auto"/>
      </w:divBdr>
      <w:divsChild>
        <w:div w:id="1467162155">
          <w:marLeft w:val="0"/>
          <w:marRight w:val="0"/>
          <w:marTop w:val="0"/>
          <w:marBottom w:val="0"/>
          <w:divBdr>
            <w:top w:val="none" w:sz="0" w:space="0" w:color="auto"/>
            <w:left w:val="none" w:sz="0" w:space="0" w:color="auto"/>
            <w:bottom w:val="none" w:sz="0" w:space="0" w:color="auto"/>
            <w:right w:val="none" w:sz="0" w:space="0" w:color="auto"/>
          </w:divBdr>
          <w:divsChild>
            <w:div w:id="2048067740">
              <w:marLeft w:val="0"/>
              <w:marRight w:val="0"/>
              <w:marTop w:val="0"/>
              <w:marBottom w:val="0"/>
              <w:divBdr>
                <w:top w:val="none" w:sz="0" w:space="0" w:color="auto"/>
                <w:left w:val="none" w:sz="0" w:space="0" w:color="auto"/>
                <w:bottom w:val="none" w:sz="0" w:space="0" w:color="auto"/>
                <w:right w:val="none" w:sz="0" w:space="0" w:color="auto"/>
              </w:divBdr>
              <w:divsChild>
                <w:div w:id="1775248436">
                  <w:marLeft w:val="0"/>
                  <w:marRight w:val="0"/>
                  <w:marTop w:val="0"/>
                  <w:marBottom w:val="0"/>
                  <w:divBdr>
                    <w:top w:val="none" w:sz="0" w:space="0" w:color="auto"/>
                    <w:left w:val="none" w:sz="0" w:space="0" w:color="auto"/>
                    <w:bottom w:val="none" w:sz="0" w:space="0" w:color="auto"/>
                    <w:right w:val="none" w:sz="0" w:space="0" w:color="auto"/>
                  </w:divBdr>
                  <w:divsChild>
                    <w:div w:id="14606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21190">
      <w:bodyDiv w:val="1"/>
      <w:marLeft w:val="0"/>
      <w:marRight w:val="0"/>
      <w:marTop w:val="0"/>
      <w:marBottom w:val="0"/>
      <w:divBdr>
        <w:top w:val="none" w:sz="0" w:space="0" w:color="auto"/>
        <w:left w:val="none" w:sz="0" w:space="0" w:color="auto"/>
        <w:bottom w:val="none" w:sz="0" w:space="0" w:color="auto"/>
        <w:right w:val="none" w:sz="0" w:space="0" w:color="auto"/>
      </w:divBdr>
      <w:divsChild>
        <w:div w:id="762799878">
          <w:marLeft w:val="0"/>
          <w:marRight w:val="0"/>
          <w:marTop w:val="0"/>
          <w:marBottom w:val="0"/>
          <w:divBdr>
            <w:top w:val="none" w:sz="0" w:space="0" w:color="auto"/>
            <w:left w:val="none" w:sz="0" w:space="0" w:color="auto"/>
            <w:bottom w:val="none" w:sz="0" w:space="0" w:color="auto"/>
            <w:right w:val="none" w:sz="0" w:space="0" w:color="auto"/>
          </w:divBdr>
          <w:divsChild>
            <w:div w:id="500244080">
              <w:marLeft w:val="0"/>
              <w:marRight w:val="0"/>
              <w:marTop w:val="0"/>
              <w:marBottom w:val="0"/>
              <w:divBdr>
                <w:top w:val="none" w:sz="0" w:space="0" w:color="auto"/>
                <w:left w:val="none" w:sz="0" w:space="0" w:color="auto"/>
                <w:bottom w:val="none" w:sz="0" w:space="0" w:color="auto"/>
                <w:right w:val="none" w:sz="0" w:space="0" w:color="auto"/>
              </w:divBdr>
              <w:divsChild>
                <w:div w:id="74129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a707ea6f-b877-4eb0-a8b3-e9d014e4bd21" xsi:nil="true"/>
    <lcf76f155ced4ddcb4097134ff3c332f xmlns="5c28d812-30d8-4076-aacc-60dd9e9a21e8">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81A9DDB75706F4B9112D2CA9AE39A8F" ma:contentTypeVersion="13" ma:contentTypeDescription="Create a new document." ma:contentTypeScope="" ma:versionID="baf7dfa4f8abdd578b3d37d144974aa6">
  <xsd:schema xmlns:xsd="http://www.w3.org/2001/XMLSchema" xmlns:xs="http://www.w3.org/2001/XMLSchema" xmlns:p="http://schemas.microsoft.com/office/2006/metadata/properties" xmlns:ns2="5c28d812-30d8-4076-aacc-60dd9e9a21e8" xmlns:ns3="a707ea6f-b877-4eb0-a8b3-e9d014e4bd21" targetNamespace="http://schemas.microsoft.com/office/2006/metadata/properties" ma:root="true" ma:fieldsID="ce3c552346b47de671abe4efb6be6316" ns2:_="" ns3:_="">
    <xsd:import namespace="5c28d812-30d8-4076-aacc-60dd9e9a21e8"/>
    <xsd:import namespace="a707ea6f-b877-4eb0-a8b3-e9d014e4bd2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28d812-30d8-4076-aacc-60dd9e9a21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ced0306-7674-493b-b829-3f07bc1718f8"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707ea6f-b877-4eb0-a8b3-e9d014e4bd2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3241ad5a-695e-4cb2-a386-00fd39728371}" ma:internalName="TaxCatchAll" ma:showField="CatchAllData" ma:web="a707ea6f-b877-4eb0-a8b3-e9d014e4bd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584D82-EAB5-0748-9E20-DB3E4D3DB932}">
  <ds:schemaRefs>
    <ds:schemaRef ds:uri="http://schemas.openxmlformats.org/officeDocument/2006/bibliography"/>
  </ds:schemaRefs>
</ds:datastoreItem>
</file>

<file path=customXml/itemProps2.xml><?xml version="1.0" encoding="utf-8"?>
<ds:datastoreItem xmlns:ds="http://schemas.openxmlformats.org/officeDocument/2006/customXml" ds:itemID="{3E08A126-BBDF-4431-8C27-107C605052C9}">
  <ds:schemaRefs>
    <ds:schemaRef ds:uri="http://schemas.microsoft.com/office/2006/metadata/properties"/>
    <ds:schemaRef ds:uri="http://schemas.microsoft.com/office/infopath/2007/PartnerControls"/>
    <ds:schemaRef ds:uri="a707ea6f-b877-4eb0-a8b3-e9d014e4bd21"/>
    <ds:schemaRef ds:uri="5c28d812-30d8-4076-aacc-60dd9e9a21e8"/>
  </ds:schemaRefs>
</ds:datastoreItem>
</file>

<file path=customXml/itemProps3.xml><?xml version="1.0" encoding="utf-8"?>
<ds:datastoreItem xmlns:ds="http://schemas.openxmlformats.org/officeDocument/2006/customXml" ds:itemID="{C04DF750-F183-4BDC-821B-DCB568E8FA8D}">
  <ds:schemaRefs>
    <ds:schemaRef ds:uri="http://schemas.microsoft.com/sharepoint/v3/contenttype/forms"/>
  </ds:schemaRefs>
</ds:datastoreItem>
</file>

<file path=customXml/itemProps4.xml><?xml version="1.0" encoding="utf-8"?>
<ds:datastoreItem xmlns:ds="http://schemas.openxmlformats.org/officeDocument/2006/customXml" ds:itemID="{E6113636-E2F6-44EA-B20C-DA3FF1EE5B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28d812-30d8-4076-aacc-60dd9e9a21e8"/>
    <ds:schemaRef ds:uri="a707ea6f-b877-4eb0-a8b3-e9d014e4bd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42</Pages>
  <Words>10547</Words>
  <Characters>60124</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Matter Group Pty Ltd</Company>
  <LinksUpToDate>false</LinksUpToDate>
  <CharactersWithSpaces>70530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Harbour</dc:creator>
  <cp:keywords/>
  <dc:description/>
  <cp:lastModifiedBy>Mason Wood</cp:lastModifiedBy>
  <cp:revision>5</cp:revision>
  <cp:lastPrinted>2018-04-19T05:32:00Z</cp:lastPrinted>
  <dcterms:created xsi:type="dcterms:W3CDTF">2023-07-24T00:45:00Z</dcterms:created>
  <dcterms:modified xsi:type="dcterms:W3CDTF">2023-07-24T06:45:00Z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0x010100881A9DDB75706F4B9112D2CA9AE39A8F</vt:lpwstr>
  </property>
</Properties>
</file>