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C0E1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C0E11" w:rsidRDefault="008B7707" w:rsidP="001C0E11">
            <w:pPr>
              <w:spacing w:before="80" w:after="80"/>
              <w:rPr>
                <w:rFonts w:ascii="Arial" w:hAnsi="Arial" w:cs="Arial"/>
                <w:b/>
                <w:sz w:val="20"/>
                <w:szCs w:val="20"/>
              </w:rPr>
            </w:pPr>
            <w:bookmarkStart w:id="0" w:name="_GoBack"/>
            <w:bookmarkEnd w:id="0"/>
            <w:r w:rsidRPr="001C0E1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1E275004" w:rsidR="008B7707" w:rsidRPr="001C0E11" w:rsidRDefault="008A7ACD" w:rsidP="001C0E11">
            <w:pPr>
              <w:spacing w:before="80" w:after="80"/>
              <w:rPr>
                <w:rFonts w:ascii="Arial" w:hAnsi="Arial" w:cs="Arial"/>
                <w:sz w:val="20"/>
                <w:szCs w:val="20"/>
              </w:rPr>
            </w:pPr>
            <w:r w:rsidRPr="001C0E11">
              <w:rPr>
                <w:rFonts w:ascii="Arial" w:hAnsi="Arial" w:cs="Arial"/>
                <w:sz w:val="20"/>
                <w:szCs w:val="20"/>
              </w:rPr>
              <w:t>Fri</w:t>
            </w:r>
            <w:r w:rsidR="00F4425C" w:rsidRPr="001C0E11">
              <w:rPr>
                <w:rFonts w:ascii="Arial" w:hAnsi="Arial" w:cs="Arial"/>
                <w:sz w:val="20"/>
                <w:szCs w:val="20"/>
              </w:rPr>
              <w:t>day</w:t>
            </w:r>
            <w:r w:rsidR="001C0E11">
              <w:rPr>
                <w:rFonts w:ascii="Arial" w:hAnsi="Arial" w:cs="Arial"/>
                <w:sz w:val="20"/>
                <w:szCs w:val="20"/>
              </w:rPr>
              <w:t xml:space="preserve"> </w:t>
            </w:r>
            <w:r w:rsidR="00054A08">
              <w:rPr>
                <w:rFonts w:ascii="Arial" w:hAnsi="Arial" w:cs="Arial"/>
                <w:sz w:val="20"/>
                <w:szCs w:val="20"/>
              </w:rPr>
              <w:t>1 February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C0E11" w:rsidRDefault="008B7707" w:rsidP="001C0E11">
            <w:pPr>
              <w:spacing w:before="80" w:after="80"/>
              <w:rPr>
                <w:rFonts w:ascii="Arial" w:hAnsi="Arial" w:cs="Arial"/>
                <w:b/>
                <w:sz w:val="20"/>
                <w:szCs w:val="20"/>
              </w:rPr>
            </w:pPr>
            <w:r w:rsidRPr="001C0E1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4AC50D6F" w:rsidR="008B7707" w:rsidRPr="001C0E11" w:rsidRDefault="00054A08" w:rsidP="001C0E11">
            <w:pPr>
              <w:spacing w:before="80" w:after="80"/>
              <w:rPr>
                <w:rFonts w:ascii="Arial" w:hAnsi="Arial" w:cs="Arial"/>
                <w:sz w:val="20"/>
                <w:szCs w:val="20"/>
              </w:rPr>
            </w:pPr>
            <w:r>
              <w:rPr>
                <w:rFonts w:ascii="Arial" w:hAnsi="Arial" w:cs="Arial"/>
                <w:sz w:val="20"/>
                <w:szCs w:val="20"/>
              </w:rPr>
              <w:t>1</w:t>
            </w:r>
          </w:p>
        </w:tc>
      </w:tr>
      <w:tr w:rsidR="008B7707" w:rsidRPr="001C0E1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C0E11" w:rsidRDefault="008B7707" w:rsidP="001C0E11">
            <w:pPr>
              <w:spacing w:before="80" w:after="80"/>
              <w:rPr>
                <w:rFonts w:ascii="Arial" w:hAnsi="Arial" w:cs="Arial"/>
                <w:b/>
                <w:sz w:val="20"/>
                <w:szCs w:val="20"/>
              </w:rPr>
            </w:pPr>
            <w:r w:rsidRPr="001C0E11">
              <w:rPr>
                <w:rFonts w:ascii="Arial" w:hAnsi="Arial" w:cs="Arial"/>
                <w:b/>
                <w:sz w:val="20"/>
                <w:szCs w:val="20"/>
              </w:rPr>
              <w:t>Chair</w:t>
            </w:r>
          </w:p>
        </w:tc>
        <w:tc>
          <w:tcPr>
            <w:tcW w:w="4253" w:type="dxa"/>
            <w:tcBorders>
              <w:top w:val="nil"/>
              <w:bottom w:val="nil"/>
            </w:tcBorders>
            <w:shd w:val="clear" w:color="auto" w:fill="auto"/>
            <w:vAlign w:val="center"/>
          </w:tcPr>
          <w:p w14:paraId="29F2066F" w14:textId="0BBD338B" w:rsidR="008B7707" w:rsidRPr="001C0E11" w:rsidRDefault="009B1797" w:rsidP="001C0E11">
            <w:pPr>
              <w:spacing w:before="80" w:after="80"/>
              <w:rPr>
                <w:rFonts w:ascii="Arial" w:hAnsi="Arial" w:cs="Arial"/>
                <w:sz w:val="20"/>
                <w:szCs w:val="20"/>
              </w:rPr>
            </w:pPr>
            <w:r w:rsidRPr="001C0E11">
              <w:rPr>
                <w:rFonts w:ascii="Arial" w:hAnsi="Arial" w:cs="Arial"/>
                <w:sz w:val="20"/>
                <w:szCs w:val="20"/>
              </w:rPr>
              <w:t>Chris Lovell</w:t>
            </w:r>
          </w:p>
        </w:tc>
        <w:tc>
          <w:tcPr>
            <w:tcW w:w="1560" w:type="dxa"/>
            <w:tcBorders>
              <w:top w:val="nil"/>
              <w:bottom w:val="nil"/>
            </w:tcBorders>
            <w:shd w:val="clear" w:color="auto" w:fill="auto"/>
            <w:vAlign w:val="center"/>
          </w:tcPr>
          <w:p w14:paraId="44ED9495" w14:textId="77777777" w:rsidR="008B7707" w:rsidRPr="001C0E11" w:rsidRDefault="008B7707" w:rsidP="001C0E11">
            <w:pPr>
              <w:spacing w:before="80" w:after="80"/>
              <w:rPr>
                <w:rFonts w:ascii="Arial" w:hAnsi="Arial" w:cs="Arial"/>
                <w:b/>
                <w:sz w:val="20"/>
                <w:szCs w:val="20"/>
              </w:rPr>
            </w:pPr>
            <w:r w:rsidRPr="001C0E11">
              <w:rPr>
                <w:rFonts w:ascii="Arial" w:hAnsi="Arial" w:cs="Arial"/>
                <w:b/>
                <w:sz w:val="20"/>
                <w:szCs w:val="20"/>
              </w:rPr>
              <w:t>Time</w:t>
            </w:r>
          </w:p>
        </w:tc>
        <w:tc>
          <w:tcPr>
            <w:tcW w:w="2976" w:type="dxa"/>
            <w:tcBorders>
              <w:top w:val="nil"/>
              <w:bottom w:val="nil"/>
            </w:tcBorders>
            <w:shd w:val="clear" w:color="auto" w:fill="auto"/>
            <w:vAlign w:val="center"/>
          </w:tcPr>
          <w:p w14:paraId="696A042C" w14:textId="39C323F0" w:rsidR="008B7707" w:rsidRPr="001C0E11" w:rsidRDefault="004B66F2" w:rsidP="001C0E11">
            <w:pPr>
              <w:spacing w:before="80" w:after="80"/>
              <w:rPr>
                <w:rFonts w:ascii="Arial" w:hAnsi="Arial" w:cs="Arial"/>
                <w:sz w:val="20"/>
                <w:szCs w:val="20"/>
              </w:rPr>
            </w:pPr>
            <w:r w:rsidRPr="001C0E11">
              <w:rPr>
                <w:rFonts w:ascii="Arial" w:hAnsi="Arial" w:cs="Arial"/>
                <w:sz w:val="20"/>
                <w:szCs w:val="20"/>
              </w:rPr>
              <w:t>7</w:t>
            </w:r>
            <w:r w:rsidR="008B7707" w:rsidRPr="001C0E11">
              <w:rPr>
                <w:rFonts w:ascii="Arial" w:hAnsi="Arial" w:cs="Arial"/>
                <w:sz w:val="20"/>
                <w:szCs w:val="20"/>
              </w:rPr>
              <w:t>.</w:t>
            </w:r>
            <w:r w:rsidR="00EE2EAE" w:rsidRPr="001C0E11">
              <w:rPr>
                <w:rFonts w:ascii="Arial" w:hAnsi="Arial" w:cs="Arial"/>
                <w:sz w:val="20"/>
                <w:szCs w:val="20"/>
              </w:rPr>
              <w:t>3</w:t>
            </w:r>
            <w:r w:rsidR="007F0147" w:rsidRPr="001C0E11">
              <w:rPr>
                <w:rFonts w:ascii="Arial" w:hAnsi="Arial" w:cs="Arial"/>
                <w:sz w:val="20"/>
                <w:szCs w:val="20"/>
              </w:rPr>
              <w:t>0</w:t>
            </w:r>
            <w:r w:rsidR="008B7707" w:rsidRPr="001C0E11">
              <w:rPr>
                <w:rFonts w:ascii="Arial" w:hAnsi="Arial" w:cs="Arial"/>
                <w:sz w:val="20"/>
                <w:szCs w:val="20"/>
              </w:rPr>
              <w:t xml:space="preserve">am – </w:t>
            </w:r>
            <w:r w:rsidR="007F0147" w:rsidRPr="001C0E11">
              <w:rPr>
                <w:rFonts w:ascii="Arial" w:hAnsi="Arial" w:cs="Arial"/>
                <w:sz w:val="20"/>
                <w:szCs w:val="20"/>
              </w:rPr>
              <w:t>9</w:t>
            </w:r>
            <w:r w:rsidR="008B7707" w:rsidRPr="001C0E11">
              <w:rPr>
                <w:rFonts w:ascii="Arial" w:hAnsi="Arial" w:cs="Arial"/>
                <w:sz w:val="20"/>
                <w:szCs w:val="20"/>
              </w:rPr>
              <w:t>.</w:t>
            </w:r>
            <w:r w:rsidR="00054A08">
              <w:rPr>
                <w:rFonts w:ascii="Arial" w:hAnsi="Arial" w:cs="Arial"/>
                <w:sz w:val="20"/>
                <w:szCs w:val="20"/>
              </w:rPr>
              <w:t>3</w:t>
            </w:r>
            <w:r w:rsidR="008B7707" w:rsidRPr="001C0E11">
              <w:rPr>
                <w:rFonts w:ascii="Arial" w:hAnsi="Arial" w:cs="Arial"/>
                <w:sz w:val="20"/>
                <w:szCs w:val="20"/>
              </w:rPr>
              <w:t>0</w:t>
            </w:r>
            <w:r w:rsidR="007F0147" w:rsidRPr="001C0E11">
              <w:rPr>
                <w:rFonts w:ascii="Arial" w:hAnsi="Arial" w:cs="Arial"/>
                <w:sz w:val="20"/>
                <w:szCs w:val="20"/>
              </w:rPr>
              <w:t>a</w:t>
            </w:r>
            <w:r w:rsidR="008B7707" w:rsidRPr="001C0E11">
              <w:rPr>
                <w:rFonts w:ascii="Arial" w:hAnsi="Arial" w:cs="Arial"/>
                <w:sz w:val="20"/>
                <w:szCs w:val="20"/>
              </w:rPr>
              <w:t>m</w:t>
            </w:r>
          </w:p>
        </w:tc>
      </w:tr>
      <w:tr w:rsidR="008B7707" w:rsidRPr="001C0E1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C0E11" w:rsidRDefault="008B7707" w:rsidP="001C0E11">
            <w:pPr>
              <w:spacing w:before="80" w:after="80"/>
              <w:rPr>
                <w:rFonts w:ascii="Arial" w:hAnsi="Arial" w:cs="Arial"/>
                <w:b/>
                <w:sz w:val="20"/>
                <w:szCs w:val="20"/>
              </w:rPr>
            </w:pPr>
            <w:r w:rsidRPr="001C0E1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1E7860D5" w:rsidR="0010502B" w:rsidRPr="001C0E11" w:rsidRDefault="00054A08" w:rsidP="001C0E11">
            <w:pPr>
              <w:spacing w:before="80" w:after="8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Larwill</w:t>
            </w:r>
            <w:proofErr w:type="spellEnd"/>
            <w:r>
              <w:rPr>
                <w:rFonts w:ascii="Arial" w:hAnsi="Arial" w:cs="Arial"/>
                <w:sz w:val="20"/>
                <w:szCs w:val="20"/>
              </w:rPr>
              <w:t xml:space="preserve"> Studio</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C0E11" w:rsidRDefault="008B7707" w:rsidP="001C0E11">
            <w:pPr>
              <w:spacing w:before="80" w:after="80"/>
              <w:rPr>
                <w:rFonts w:ascii="Arial" w:hAnsi="Arial" w:cs="Arial"/>
                <w:b/>
                <w:sz w:val="20"/>
                <w:szCs w:val="20"/>
              </w:rPr>
            </w:pPr>
            <w:r w:rsidRPr="001C0E1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7F7AB1E" w:rsidR="008B7707" w:rsidRPr="001C0E11" w:rsidRDefault="001C0E11" w:rsidP="001C0E11">
            <w:pPr>
              <w:spacing w:before="80" w:after="80"/>
              <w:rPr>
                <w:rFonts w:ascii="Arial" w:hAnsi="Arial" w:cs="Arial"/>
                <w:sz w:val="20"/>
                <w:szCs w:val="20"/>
              </w:rPr>
            </w:pPr>
            <w:r>
              <w:rPr>
                <w:rFonts w:ascii="Arial" w:hAnsi="Arial" w:cs="Arial"/>
                <w:sz w:val="20"/>
                <w:szCs w:val="20"/>
              </w:rPr>
              <w:t>Alana Clarke</w:t>
            </w:r>
          </w:p>
        </w:tc>
      </w:tr>
    </w:tbl>
    <w:p w14:paraId="252DB311" w14:textId="77777777" w:rsidR="008B7707" w:rsidRPr="001C0E11" w:rsidRDefault="008B7707" w:rsidP="001C0E11">
      <w:pPr>
        <w:spacing w:before="80" w:after="8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5699"/>
        <w:gridCol w:w="4395"/>
      </w:tblGrid>
      <w:tr w:rsidR="00935521" w:rsidRPr="001C0E11" w14:paraId="52C36E0C" w14:textId="76FAFD07" w:rsidTr="00FC565E">
        <w:trPr>
          <w:trHeight w:val="354"/>
        </w:trPr>
        <w:tc>
          <w:tcPr>
            <w:tcW w:w="5699" w:type="dxa"/>
            <w:tcBorders>
              <w:top w:val="single" w:sz="18" w:space="0" w:color="808080" w:themeColor="background1" w:themeShade="80"/>
              <w:bottom w:val="nil"/>
            </w:tcBorders>
            <w:shd w:val="clear" w:color="auto" w:fill="D9D9D9" w:themeFill="background1" w:themeFillShade="D9"/>
            <w:vAlign w:val="center"/>
          </w:tcPr>
          <w:p w14:paraId="653B5243" w14:textId="40BDD62E" w:rsidR="00935521" w:rsidRPr="001C0E11" w:rsidRDefault="00935521" w:rsidP="001C0E11">
            <w:pPr>
              <w:spacing w:before="80" w:after="80"/>
              <w:rPr>
                <w:rFonts w:ascii="Arial" w:hAnsi="Arial" w:cs="Arial"/>
                <w:b/>
                <w:sz w:val="20"/>
                <w:szCs w:val="20"/>
              </w:rPr>
            </w:pPr>
            <w:r w:rsidRPr="001C0E11">
              <w:rPr>
                <w:rFonts w:ascii="Arial" w:hAnsi="Arial" w:cs="Arial"/>
                <w:b/>
                <w:sz w:val="20"/>
                <w:szCs w:val="20"/>
              </w:rPr>
              <w:t>In attendance</w:t>
            </w:r>
          </w:p>
        </w:tc>
        <w:tc>
          <w:tcPr>
            <w:tcW w:w="4395" w:type="dxa"/>
            <w:tcBorders>
              <w:top w:val="single" w:sz="18" w:space="0" w:color="808080" w:themeColor="background1" w:themeShade="80"/>
              <w:bottom w:val="nil"/>
            </w:tcBorders>
            <w:shd w:val="clear" w:color="auto" w:fill="D9D9D9" w:themeFill="background1" w:themeFillShade="D9"/>
          </w:tcPr>
          <w:p w14:paraId="77E82890" w14:textId="77777777" w:rsidR="00935521" w:rsidRPr="001C0E11" w:rsidRDefault="00935521" w:rsidP="001C0E11">
            <w:pPr>
              <w:spacing w:before="80" w:after="80"/>
              <w:rPr>
                <w:rFonts w:ascii="Arial" w:hAnsi="Arial" w:cs="Arial"/>
                <w:b/>
                <w:sz w:val="20"/>
                <w:szCs w:val="20"/>
              </w:rPr>
            </w:pPr>
          </w:p>
        </w:tc>
      </w:tr>
      <w:tr w:rsidR="00935521" w:rsidRPr="001C0E11" w14:paraId="3CD11A30" w14:textId="7C957835" w:rsidTr="00FC565E">
        <w:trPr>
          <w:trHeight w:val="4339"/>
        </w:trPr>
        <w:tc>
          <w:tcPr>
            <w:tcW w:w="5699" w:type="dxa"/>
            <w:tcBorders>
              <w:top w:val="nil"/>
              <w:bottom w:val="single" w:sz="18" w:space="0" w:color="808080" w:themeColor="background1" w:themeShade="80"/>
            </w:tcBorders>
            <w:shd w:val="clear" w:color="auto" w:fill="auto"/>
          </w:tcPr>
          <w:p w14:paraId="26D8AEF8" w14:textId="2D311446" w:rsidR="00935521" w:rsidRPr="001C0E11" w:rsidRDefault="00935521" w:rsidP="001C0E11">
            <w:pPr>
              <w:spacing w:before="80" w:after="80"/>
              <w:rPr>
                <w:rFonts w:ascii="Arial" w:hAnsi="Arial" w:cs="Arial"/>
                <w:i/>
                <w:sz w:val="20"/>
                <w:szCs w:val="20"/>
              </w:rPr>
            </w:pPr>
            <w:r w:rsidRPr="001C0E11">
              <w:rPr>
                <w:rFonts w:ascii="Arial" w:hAnsi="Arial" w:cs="Arial"/>
                <w:i/>
                <w:sz w:val="20"/>
                <w:szCs w:val="20"/>
              </w:rPr>
              <w:t>Present</w:t>
            </w:r>
          </w:p>
          <w:p w14:paraId="0D6F6A08" w14:textId="69370E26"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Chris Lovell [</w:t>
            </w:r>
            <w:r w:rsidRPr="001C0E11">
              <w:rPr>
                <w:rFonts w:cs="Arial"/>
                <w:b/>
                <w:sz w:val="20"/>
                <w:szCs w:val="20"/>
              </w:rPr>
              <w:t>Chair</w:t>
            </w:r>
            <w:r w:rsidRPr="001C0E11">
              <w:rPr>
                <w:rFonts w:cs="Arial"/>
                <w:sz w:val="20"/>
                <w:szCs w:val="20"/>
              </w:rPr>
              <w:t>]</w:t>
            </w:r>
          </w:p>
          <w:p w14:paraId="0026A82B" w14:textId="6FBCFDD6" w:rsidR="0093552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 xml:space="preserve">Rachael Palmer, </w:t>
            </w:r>
            <w:r w:rsidR="007460DE">
              <w:rPr>
                <w:rFonts w:cs="Arial"/>
                <w:sz w:val="20"/>
                <w:szCs w:val="20"/>
              </w:rPr>
              <w:t>North Melbourne Residents/</w:t>
            </w:r>
            <w:r w:rsidRPr="001C0E11">
              <w:rPr>
                <w:rFonts w:cs="Arial"/>
                <w:sz w:val="20"/>
                <w:szCs w:val="20"/>
              </w:rPr>
              <w:t>North &amp; West Melbourne Association</w:t>
            </w:r>
          </w:p>
          <w:p w14:paraId="4062E2F8" w14:textId="2E61D573" w:rsidR="00054A08" w:rsidRPr="001C0E11" w:rsidRDefault="00054A08"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 xml:space="preserve">Peter </w:t>
            </w:r>
            <w:proofErr w:type="spellStart"/>
            <w:r>
              <w:rPr>
                <w:rFonts w:cs="Arial"/>
                <w:sz w:val="20"/>
                <w:szCs w:val="20"/>
              </w:rPr>
              <w:t>Gerrand</w:t>
            </w:r>
            <w:proofErr w:type="spellEnd"/>
            <w:r>
              <w:rPr>
                <w:rFonts w:cs="Arial"/>
                <w:sz w:val="20"/>
                <w:szCs w:val="20"/>
              </w:rPr>
              <w:t>, North &amp; West Melbourne Association</w:t>
            </w:r>
          </w:p>
          <w:p w14:paraId="601D9A5E" w14:textId="7C148289" w:rsidR="00935521" w:rsidRPr="00FE3620"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FE3620">
              <w:rPr>
                <w:rFonts w:cs="Arial"/>
                <w:sz w:val="20"/>
                <w:szCs w:val="20"/>
              </w:rPr>
              <w:t>Robert Moore, Parkville Association</w:t>
            </w:r>
          </w:p>
          <w:p w14:paraId="39E0B516" w14:textId="5B8D81DD" w:rsidR="00935521" w:rsidRPr="00FE3620" w:rsidRDefault="00054A08" w:rsidP="001C0E11">
            <w:pPr>
              <w:pStyle w:val="ListParagraph"/>
              <w:numPr>
                <w:ilvl w:val="0"/>
                <w:numId w:val="3"/>
              </w:numPr>
              <w:pBdr>
                <w:right w:val="single" w:sz="4" w:space="4" w:color="auto"/>
              </w:pBdr>
              <w:spacing w:before="80" w:after="80"/>
              <w:ind w:left="464"/>
              <w:contextualSpacing w:val="0"/>
              <w:rPr>
                <w:rFonts w:cs="Arial"/>
                <w:sz w:val="20"/>
                <w:szCs w:val="20"/>
              </w:rPr>
            </w:pPr>
            <w:r w:rsidRPr="00FE3620">
              <w:rPr>
                <w:rFonts w:cs="Arial"/>
                <w:sz w:val="20"/>
                <w:szCs w:val="20"/>
              </w:rPr>
              <w:t>Neil Hutchinson</w:t>
            </w:r>
            <w:r w:rsidR="00935521" w:rsidRPr="00FE3620">
              <w:rPr>
                <w:rFonts w:cs="Arial"/>
                <w:sz w:val="20"/>
                <w:szCs w:val="20"/>
              </w:rPr>
              <w:t>, City of Melbourne</w:t>
            </w:r>
          </w:p>
          <w:p w14:paraId="5EBBF198" w14:textId="0442A6E6" w:rsidR="00054A08" w:rsidRPr="00FE3620" w:rsidRDefault="00054A08" w:rsidP="001C0E11">
            <w:pPr>
              <w:pStyle w:val="ListParagraph"/>
              <w:numPr>
                <w:ilvl w:val="0"/>
                <w:numId w:val="3"/>
              </w:numPr>
              <w:pBdr>
                <w:right w:val="single" w:sz="4" w:space="4" w:color="auto"/>
              </w:pBdr>
              <w:spacing w:before="80" w:after="80"/>
              <w:ind w:left="464"/>
              <w:contextualSpacing w:val="0"/>
              <w:rPr>
                <w:rFonts w:cs="Arial"/>
                <w:sz w:val="20"/>
                <w:szCs w:val="20"/>
              </w:rPr>
            </w:pPr>
            <w:r w:rsidRPr="00FE3620">
              <w:rPr>
                <w:rFonts w:cs="Arial"/>
                <w:sz w:val="20"/>
                <w:szCs w:val="20"/>
              </w:rPr>
              <w:t>N</w:t>
            </w:r>
            <w:r w:rsidR="00DC2BF5" w:rsidRPr="00FE3620">
              <w:rPr>
                <w:rFonts w:cs="Arial"/>
                <w:sz w:val="20"/>
                <w:szCs w:val="20"/>
              </w:rPr>
              <w:t xml:space="preserve">uccio </w:t>
            </w:r>
            <w:proofErr w:type="spellStart"/>
            <w:r w:rsidR="00DC2BF5" w:rsidRPr="00FE3620">
              <w:rPr>
                <w:rFonts w:cs="Arial"/>
                <w:sz w:val="20"/>
                <w:szCs w:val="20"/>
              </w:rPr>
              <w:t>Amoddio</w:t>
            </w:r>
            <w:proofErr w:type="spellEnd"/>
            <w:r w:rsidR="00DC2BF5" w:rsidRPr="00FE3620">
              <w:rPr>
                <w:rFonts w:cs="Arial"/>
                <w:sz w:val="20"/>
                <w:szCs w:val="20"/>
              </w:rPr>
              <w:t xml:space="preserve">, </w:t>
            </w:r>
            <w:proofErr w:type="spellStart"/>
            <w:r w:rsidR="00DC2BF5" w:rsidRPr="00FE3620">
              <w:rPr>
                <w:rFonts w:cs="Arial"/>
                <w:sz w:val="20"/>
                <w:szCs w:val="20"/>
              </w:rPr>
              <w:t>Nick</w:t>
            </w:r>
            <w:r w:rsidRPr="00FE3620">
              <w:rPr>
                <w:rFonts w:cs="Arial"/>
                <w:sz w:val="20"/>
                <w:szCs w:val="20"/>
              </w:rPr>
              <w:t>Theodossi</w:t>
            </w:r>
            <w:proofErr w:type="spellEnd"/>
            <w:r w:rsidRPr="00FE3620">
              <w:rPr>
                <w:rFonts w:cs="Arial"/>
                <w:sz w:val="20"/>
                <w:szCs w:val="20"/>
              </w:rPr>
              <w:t xml:space="preserve"> </w:t>
            </w:r>
            <w:r w:rsidR="00DC2BF5" w:rsidRPr="00FE3620">
              <w:rPr>
                <w:rFonts w:cs="Arial"/>
                <w:sz w:val="20"/>
                <w:szCs w:val="20"/>
              </w:rPr>
              <w:t>Prestige Cars</w:t>
            </w:r>
          </w:p>
          <w:p w14:paraId="11E163D2" w14:textId="77777777" w:rsidR="00935521" w:rsidRPr="00FE3620" w:rsidRDefault="00054A08" w:rsidP="001C0E11">
            <w:pPr>
              <w:pStyle w:val="ListParagraph"/>
              <w:numPr>
                <w:ilvl w:val="0"/>
                <w:numId w:val="3"/>
              </w:numPr>
              <w:pBdr>
                <w:right w:val="single" w:sz="4" w:space="4" w:color="auto"/>
              </w:pBdr>
              <w:spacing w:before="80" w:after="80"/>
              <w:ind w:left="464"/>
              <w:contextualSpacing w:val="0"/>
              <w:rPr>
                <w:rFonts w:cs="Arial"/>
                <w:sz w:val="20"/>
                <w:szCs w:val="20"/>
              </w:rPr>
            </w:pPr>
            <w:r w:rsidRPr="00FE3620">
              <w:rPr>
                <w:rFonts w:cs="Arial"/>
                <w:sz w:val="20"/>
                <w:szCs w:val="20"/>
              </w:rPr>
              <w:t>Ryan Dam, George Weston Foods</w:t>
            </w:r>
          </w:p>
          <w:p w14:paraId="69D4DF79" w14:textId="41A55DCC" w:rsidR="00054A08" w:rsidRPr="00FE3620" w:rsidRDefault="00054A08" w:rsidP="001C0E11">
            <w:pPr>
              <w:pStyle w:val="ListParagraph"/>
              <w:numPr>
                <w:ilvl w:val="0"/>
                <w:numId w:val="3"/>
              </w:numPr>
              <w:pBdr>
                <w:right w:val="single" w:sz="4" w:space="4" w:color="auto"/>
              </w:pBdr>
              <w:spacing w:before="80" w:after="80"/>
              <w:ind w:left="464"/>
              <w:contextualSpacing w:val="0"/>
              <w:rPr>
                <w:rFonts w:cs="Arial"/>
                <w:sz w:val="20"/>
                <w:szCs w:val="20"/>
              </w:rPr>
            </w:pPr>
            <w:proofErr w:type="spellStart"/>
            <w:r w:rsidRPr="00FE3620">
              <w:rPr>
                <w:rFonts w:cs="Arial"/>
                <w:sz w:val="20"/>
                <w:szCs w:val="20"/>
              </w:rPr>
              <w:t>Tallia</w:t>
            </w:r>
            <w:proofErr w:type="spellEnd"/>
            <w:r w:rsidRPr="00FE3620">
              <w:rPr>
                <w:rFonts w:cs="Arial"/>
                <w:sz w:val="20"/>
                <w:szCs w:val="20"/>
              </w:rPr>
              <w:t xml:space="preserve"> </w:t>
            </w:r>
            <w:proofErr w:type="spellStart"/>
            <w:r w:rsidRPr="00FE3620">
              <w:rPr>
                <w:rFonts w:cs="Arial"/>
                <w:sz w:val="20"/>
                <w:szCs w:val="20"/>
              </w:rPr>
              <w:t>Gilarry</w:t>
            </w:r>
            <w:proofErr w:type="spellEnd"/>
            <w:r w:rsidRPr="00FE3620">
              <w:rPr>
                <w:rFonts w:cs="Arial"/>
                <w:sz w:val="20"/>
                <w:szCs w:val="20"/>
              </w:rPr>
              <w:t xml:space="preserve">, </w:t>
            </w:r>
            <w:r w:rsidR="00DC2BF5" w:rsidRPr="00FE3620">
              <w:rPr>
                <w:rFonts w:cs="Arial"/>
                <w:sz w:val="20"/>
                <w:szCs w:val="20"/>
              </w:rPr>
              <w:t>City of Melbourne</w:t>
            </w:r>
          </w:p>
          <w:p w14:paraId="499CDDD2" w14:textId="77777777" w:rsidR="00054A08" w:rsidRDefault="00054A08"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 xml:space="preserve">Patrick </w:t>
            </w:r>
            <w:proofErr w:type="spellStart"/>
            <w:r>
              <w:rPr>
                <w:rFonts w:cs="Arial"/>
                <w:sz w:val="20"/>
                <w:szCs w:val="20"/>
              </w:rPr>
              <w:t>Deasey</w:t>
            </w:r>
            <w:proofErr w:type="spellEnd"/>
            <w:r>
              <w:rPr>
                <w:rFonts w:cs="Arial"/>
                <w:sz w:val="20"/>
                <w:szCs w:val="20"/>
              </w:rPr>
              <w:t xml:space="preserve">, </w:t>
            </w:r>
            <w:proofErr w:type="spellStart"/>
            <w:r>
              <w:rPr>
                <w:rFonts w:cs="Arial"/>
                <w:sz w:val="20"/>
                <w:szCs w:val="20"/>
              </w:rPr>
              <w:t>Naturelinks</w:t>
            </w:r>
            <w:proofErr w:type="spellEnd"/>
          </w:p>
          <w:p w14:paraId="5F8B841B" w14:textId="5CD0BFAD" w:rsidR="00054A08" w:rsidRPr="00935521" w:rsidRDefault="00054A08"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Tim Benedict, VPA</w:t>
            </w:r>
          </w:p>
        </w:tc>
        <w:tc>
          <w:tcPr>
            <w:tcW w:w="4395" w:type="dxa"/>
            <w:tcBorders>
              <w:top w:val="nil"/>
              <w:bottom w:val="single" w:sz="18" w:space="0" w:color="808080" w:themeColor="background1" w:themeShade="80"/>
            </w:tcBorders>
          </w:tcPr>
          <w:p w14:paraId="6A1B1CC1" w14:textId="77777777" w:rsidR="00935521" w:rsidRPr="001C0E11" w:rsidRDefault="00935521" w:rsidP="001C0E11">
            <w:pPr>
              <w:spacing w:before="80" w:after="80"/>
              <w:rPr>
                <w:rFonts w:ascii="Arial" w:hAnsi="Arial" w:cs="Arial"/>
                <w:i/>
                <w:sz w:val="20"/>
                <w:szCs w:val="20"/>
              </w:rPr>
            </w:pPr>
          </w:p>
          <w:p w14:paraId="04967966" w14:textId="77777777" w:rsidR="00054A08" w:rsidRDefault="00054A08" w:rsidP="00054A08">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Peter Hunt, CYP</w:t>
            </w:r>
          </w:p>
          <w:p w14:paraId="4414DF08" w14:textId="766E67F1" w:rsidR="00054A08" w:rsidRPr="00054A08" w:rsidRDefault="00054A08" w:rsidP="00054A08">
            <w:pPr>
              <w:pStyle w:val="ListParagraph"/>
              <w:numPr>
                <w:ilvl w:val="0"/>
                <w:numId w:val="3"/>
              </w:numPr>
              <w:pBdr>
                <w:right w:val="single" w:sz="4" w:space="4" w:color="auto"/>
              </w:pBdr>
              <w:spacing w:before="80" w:after="80"/>
              <w:ind w:left="464"/>
              <w:contextualSpacing w:val="0"/>
              <w:rPr>
                <w:rFonts w:cs="Arial"/>
                <w:sz w:val="20"/>
                <w:szCs w:val="20"/>
              </w:rPr>
            </w:pPr>
            <w:r w:rsidRPr="00054A08">
              <w:rPr>
                <w:rFonts w:cs="Arial"/>
                <w:sz w:val="20"/>
                <w:szCs w:val="20"/>
              </w:rPr>
              <w:t xml:space="preserve">David O’Connor, CYP </w:t>
            </w:r>
          </w:p>
          <w:p w14:paraId="54471AA3" w14:textId="77777777" w:rsidR="00054A08" w:rsidRDefault="00935521" w:rsidP="00054A08">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Alex Keppell, CYP</w:t>
            </w:r>
          </w:p>
          <w:p w14:paraId="3AAEF266" w14:textId="1344DFB7" w:rsidR="00054A08" w:rsidRPr="00054A08" w:rsidRDefault="00054A08" w:rsidP="00054A08">
            <w:pPr>
              <w:pStyle w:val="ListParagraph"/>
              <w:numPr>
                <w:ilvl w:val="0"/>
                <w:numId w:val="3"/>
              </w:numPr>
              <w:pBdr>
                <w:right w:val="single" w:sz="4" w:space="4" w:color="auto"/>
              </w:pBdr>
              <w:spacing w:before="80" w:after="80"/>
              <w:ind w:left="464"/>
              <w:contextualSpacing w:val="0"/>
              <w:rPr>
                <w:rFonts w:cs="Arial"/>
                <w:sz w:val="20"/>
                <w:szCs w:val="20"/>
              </w:rPr>
            </w:pPr>
            <w:r w:rsidRPr="00054A08">
              <w:rPr>
                <w:rFonts w:cs="Arial"/>
                <w:sz w:val="20"/>
                <w:szCs w:val="20"/>
              </w:rPr>
              <w:t>Adam Gorny, CYP</w:t>
            </w:r>
          </w:p>
          <w:p w14:paraId="06C53D42" w14:textId="1661CD90" w:rsidR="00054A08" w:rsidRDefault="00054A08"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Mark Wells, CYP</w:t>
            </w:r>
          </w:p>
          <w:p w14:paraId="4117BB3E" w14:textId="06C00593" w:rsidR="00054A08" w:rsidRDefault="00054A08"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Kim Mas, CYP</w:t>
            </w:r>
          </w:p>
          <w:p w14:paraId="3093C10D" w14:textId="781B5895" w:rsidR="00054A08" w:rsidRPr="00054A08" w:rsidRDefault="00054A08" w:rsidP="00054A08">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Kim Norton, CYP</w:t>
            </w:r>
          </w:p>
          <w:p w14:paraId="6BC91B92" w14:textId="0D5FCF32" w:rsidR="007460DE" w:rsidRPr="001C0E11" w:rsidRDefault="007460DE"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Matt van der Peet, RPV</w:t>
            </w:r>
          </w:p>
          <w:p w14:paraId="12A55881" w14:textId="6AE0CA80"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Barry McGuren, RPV</w:t>
            </w:r>
          </w:p>
          <w:p w14:paraId="37BA54E7" w14:textId="6533829A" w:rsidR="0093552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Jessica Foulds, RPV</w:t>
            </w:r>
          </w:p>
          <w:p w14:paraId="04263FC4" w14:textId="277400E1" w:rsidR="00DC2BF5" w:rsidRDefault="00DC2BF5"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Raphael Symons, RPV</w:t>
            </w:r>
          </w:p>
          <w:p w14:paraId="285282BE" w14:textId="0FFDD657" w:rsidR="00DC2BF5" w:rsidRDefault="00DC2BF5" w:rsidP="001C0E11">
            <w:pPr>
              <w:pStyle w:val="ListParagraph"/>
              <w:numPr>
                <w:ilvl w:val="0"/>
                <w:numId w:val="3"/>
              </w:numPr>
              <w:pBdr>
                <w:right w:val="single" w:sz="4" w:space="4" w:color="auto"/>
              </w:pBdr>
              <w:spacing w:before="80" w:after="80"/>
              <w:ind w:left="464"/>
              <w:contextualSpacing w:val="0"/>
              <w:rPr>
                <w:rFonts w:cs="Arial"/>
                <w:sz w:val="20"/>
                <w:szCs w:val="20"/>
              </w:rPr>
            </w:pPr>
            <w:proofErr w:type="spellStart"/>
            <w:r>
              <w:rPr>
                <w:rFonts w:cs="Arial"/>
                <w:sz w:val="20"/>
                <w:szCs w:val="20"/>
              </w:rPr>
              <w:t>Brydie</w:t>
            </w:r>
            <w:proofErr w:type="spellEnd"/>
            <w:r>
              <w:rPr>
                <w:rFonts w:cs="Arial"/>
                <w:sz w:val="20"/>
                <w:szCs w:val="20"/>
              </w:rPr>
              <w:t xml:space="preserve"> </w:t>
            </w:r>
            <w:proofErr w:type="spellStart"/>
            <w:r>
              <w:rPr>
                <w:rFonts w:cs="Arial"/>
                <w:sz w:val="20"/>
                <w:szCs w:val="20"/>
              </w:rPr>
              <w:t>Syrij</w:t>
            </w:r>
            <w:proofErr w:type="spellEnd"/>
            <w:r>
              <w:rPr>
                <w:rFonts w:cs="Arial"/>
                <w:sz w:val="20"/>
                <w:szCs w:val="20"/>
              </w:rPr>
              <w:t>, RPV</w:t>
            </w:r>
          </w:p>
          <w:p w14:paraId="743D4266" w14:textId="41824AC3"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Erin McPherson, RPV</w:t>
            </w:r>
          </w:p>
          <w:p w14:paraId="1B31D299" w14:textId="578C7E4F"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Alana Clarke, RPV</w:t>
            </w:r>
            <w:r>
              <w:rPr>
                <w:rFonts w:cs="Arial"/>
                <w:sz w:val="20"/>
                <w:szCs w:val="20"/>
              </w:rPr>
              <w:t xml:space="preserve"> </w:t>
            </w:r>
            <w:r w:rsidRPr="001C0E11">
              <w:rPr>
                <w:rFonts w:cs="Arial"/>
                <w:sz w:val="20"/>
                <w:szCs w:val="20"/>
              </w:rPr>
              <w:t>[</w:t>
            </w:r>
            <w:r w:rsidRPr="001C0E11">
              <w:rPr>
                <w:rFonts w:cs="Arial"/>
                <w:b/>
                <w:sz w:val="20"/>
                <w:szCs w:val="20"/>
              </w:rPr>
              <w:t>Secretariat</w:t>
            </w:r>
            <w:r w:rsidRPr="001C0E11">
              <w:rPr>
                <w:rFonts w:cs="Arial"/>
                <w:sz w:val="20"/>
                <w:szCs w:val="20"/>
              </w:rPr>
              <w:t>]</w:t>
            </w:r>
          </w:p>
        </w:tc>
      </w:tr>
    </w:tbl>
    <w:p w14:paraId="1ADBAE4C" w14:textId="77777777" w:rsidR="005D0081" w:rsidRPr="001C0E11" w:rsidRDefault="005D0081" w:rsidP="001C0E11">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C0E11" w14:paraId="0DECD89A" w14:textId="77777777" w:rsidTr="00322FBD">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C0E11" w:rsidRDefault="00145AF9" w:rsidP="00671ACC">
            <w:pPr>
              <w:pStyle w:val="DTPLIintrotext"/>
              <w:spacing w:before="80" w:after="80"/>
              <w:rPr>
                <w:rFonts w:ascii="Arial" w:hAnsi="Arial"/>
                <w:color w:val="auto"/>
                <w:sz w:val="20"/>
              </w:rPr>
            </w:pPr>
            <w:r w:rsidRPr="001C0E11">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1C0E11" w:rsidRDefault="00C31627" w:rsidP="00671ACC">
            <w:pPr>
              <w:pStyle w:val="DTPLIintrotext"/>
              <w:spacing w:before="80" w:after="80"/>
              <w:rPr>
                <w:rFonts w:ascii="Arial" w:hAnsi="Arial"/>
                <w:color w:val="auto"/>
                <w:sz w:val="20"/>
              </w:rPr>
            </w:pPr>
            <w:r w:rsidRPr="001C0E11">
              <w:rPr>
                <w:rFonts w:ascii="Arial" w:hAnsi="Arial"/>
                <w:color w:val="auto"/>
                <w:sz w:val="20"/>
              </w:rPr>
              <w:t xml:space="preserve">Introductions and </w:t>
            </w:r>
            <w:r w:rsidR="00054A08">
              <w:rPr>
                <w:rFonts w:ascii="Arial" w:hAnsi="Arial"/>
                <w:color w:val="auto"/>
                <w:sz w:val="20"/>
              </w:rPr>
              <w:t>w</w:t>
            </w:r>
            <w:r w:rsidRPr="001C0E11">
              <w:rPr>
                <w:rFonts w:ascii="Arial" w:hAnsi="Arial"/>
                <w:color w:val="auto"/>
                <w:sz w:val="20"/>
              </w:rPr>
              <w:t>elcome</w:t>
            </w:r>
          </w:p>
        </w:tc>
      </w:tr>
      <w:tr w:rsidR="00145AF9" w:rsidRPr="001C0E11" w14:paraId="5ACEA99C" w14:textId="77777777" w:rsidTr="00671ACC">
        <w:trPr>
          <w:trHeight w:val="1394"/>
        </w:trPr>
        <w:tc>
          <w:tcPr>
            <w:tcW w:w="993" w:type="dxa"/>
            <w:tcBorders>
              <w:top w:val="nil"/>
              <w:bottom w:val="nil"/>
            </w:tcBorders>
          </w:tcPr>
          <w:p w14:paraId="523E4185" w14:textId="77777777" w:rsidR="00145AF9" w:rsidRPr="001C0E11" w:rsidRDefault="00145AF9" w:rsidP="00671ACC">
            <w:pPr>
              <w:pStyle w:val="DTPLIintrotext"/>
              <w:spacing w:before="80" w:after="80"/>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59C07E25" w14:textId="77777777" w:rsidR="00054A08" w:rsidRPr="00054A08" w:rsidRDefault="00054A08" w:rsidP="00671ACC">
            <w:pPr>
              <w:spacing w:before="80" w:after="80"/>
              <w:rPr>
                <w:rFonts w:ascii="Arial" w:hAnsi="Arial" w:cs="Arial"/>
                <w:sz w:val="20"/>
                <w:szCs w:val="20"/>
              </w:rPr>
            </w:pPr>
            <w:r w:rsidRPr="00054A08">
              <w:rPr>
                <w:rFonts w:ascii="Arial" w:hAnsi="Arial" w:cs="Arial"/>
                <w:sz w:val="20"/>
                <w:szCs w:val="20"/>
              </w:rPr>
              <w:t>Matters arising:</w:t>
            </w:r>
          </w:p>
          <w:p w14:paraId="48B43A44" w14:textId="70AB50B0" w:rsidR="00054A08" w:rsidRPr="00054A08" w:rsidRDefault="00054A08" w:rsidP="00671ACC">
            <w:pPr>
              <w:numPr>
                <w:ilvl w:val="0"/>
                <w:numId w:val="21"/>
              </w:numPr>
              <w:spacing w:before="80" w:after="80"/>
              <w:textAlignment w:val="center"/>
              <w:rPr>
                <w:rFonts w:ascii="Calibri" w:hAnsi="Calibri" w:cs="Calibri"/>
                <w:szCs w:val="22"/>
              </w:rPr>
            </w:pPr>
            <w:r w:rsidRPr="00054A08">
              <w:rPr>
                <w:rFonts w:ascii="Arial" w:hAnsi="Arial" w:cs="Arial"/>
                <w:sz w:val="20"/>
                <w:szCs w:val="20"/>
              </w:rPr>
              <w:t xml:space="preserve">The Community Reference Group discussed changes to the group structure, membership, and changes to the </w:t>
            </w:r>
            <w:r w:rsidR="00DC2BF5">
              <w:rPr>
                <w:rFonts w:ascii="Arial" w:hAnsi="Arial" w:cs="Arial"/>
                <w:sz w:val="20"/>
                <w:szCs w:val="20"/>
              </w:rPr>
              <w:t xml:space="preserve">updated </w:t>
            </w:r>
            <w:r w:rsidRPr="00054A08">
              <w:rPr>
                <w:rFonts w:ascii="Arial" w:hAnsi="Arial" w:cs="Arial"/>
                <w:sz w:val="20"/>
                <w:szCs w:val="20"/>
              </w:rPr>
              <w:t xml:space="preserve">Terms of Reference. </w:t>
            </w:r>
          </w:p>
          <w:p w14:paraId="636C95B0" w14:textId="062B5E0A" w:rsidR="005D0081" w:rsidRPr="00FA5C30" w:rsidRDefault="00054A08" w:rsidP="00671ACC">
            <w:pPr>
              <w:numPr>
                <w:ilvl w:val="0"/>
                <w:numId w:val="21"/>
              </w:numPr>
              <w:spacing w:before="80" w:after="80"/>
              <w:textAlignment w:val="center"/>
              <w:rPr>
                <w:rFonts w:ascii="Calibri" w:hAnsi="Calibri" w:cs="Calibri"/>
                <w:szCs w:val="22"/>
              </w:rPr>
            </w:pPr>
            <w:r w:rsidRPr="00054A08">
              <w:rPr>
                <w:rFonts w:ascii="Arial" w:hAnsi="Arial" w:cs="Arial"/>
                <w:sz w:val="20"/>
                <w:szCs w:val="20"/>
              </w:rPr>
              <w:t xml:space="preserve">The CRG discussed the </w:t>
            </w:r>
            <w:r w:rsidR="00DC2BF5">
              <w:rPr>
                <w:rFonts w:ascii="Arial" w:hAnsi="Arial" w:cs="Arial"/>
                <w:sz w:val="20"/>
                <w:szCs w:val="20"/>
              </w:rPr>
              <w:t xml:space="preserve">new combined </w:t>
            </w:r>
            <w:r w:rsidRPr="00054A08">
              <w:rPr>
                <w:rFonts w:ascii="Arial" w:hAnsi="Arial" w:cs="Arial"/>
                <w:sz w:val="20"/>
                <w:szCs w:val="20"/>
              </w:rPr>
              <w:t>Outstanding Actions and Issues Register.</w:t>
            </w:r>
          </w:p>
          <w:p w14:paraId="42EAB10D" w14:textId="6A11D261" w:rsidR="00DC2BF5" w:rsidRPr="00FE3620" w:rsidRDefault="00DC2BF5" w:rsidP="00671ACC">
            <w:pPr>
              <w:numPr>
                <w:ilvl w:val="0"/>
                <w:numId w:val="21"/>
              </w:numPr>
              <w:spacing w:before="80" w:after="80"/>
              <w:textAlignment w:val="center"/>
              <w:rPr>
                <w:rFonts w:ascii="Arial" w:hAnsi="Arial" w:cs="Arial"/>
                <w:sz w:val="20"/>
                <w:szCs w:val="20"/>
              </w:rPr>
            </w:pPr>
            <w:r w:rsidRPr="00FA5C30">
              <w:rPr>
                <w:rFonts w:ascii="Arial" w:hAnsi="Arial" w:cs="Arial"/>
                <w:sz w:val="20"/>
                <w:szCs w:val="20"/>
              </w:rPr>
              <w:t>Chris Lovell</w:t>
            </w:r>
            <w:r w:rsidR="001A1B02" w:rsidRPr="00FA5C30">
              <w:rPr>
                <w:rFonts w:ascii="Arial" w:hAnsi="Arial" w:cs="Arial"/>
                <w:sz w:val="20"/>
                <w:szCs w:val="20"/>
              </w:rPr>
              <w:t xml:space="preserve"> advised </w:t>
            </w:r>
            <w:r w:rsidRPr="00FA5C30">
              <w:rPr>
                <w:rFonts w:ascii="Arial" w:hAnsi="Arial" w:cs="Arial"/>
                <w:sz w:val="20"/>
                <w:szCs w:val="20"/>
              </w:rPr>
              <w:t xml:space="preserve">that the outstanding action P5-3 </w:t>
            </w:r>
            <w:r w:rsidR="001A1B02" w:rsidRPr="00FA5C30">
              <w:rPr>
                <w:rFonts w:ascii="Arial" w:hAnsi="Arial" w:cs="Arial"/>
                <w:sz w:val="20"/>
                <w:szCs w:val="20"/>
              </w:rPr>
              <w:t xml:space="preserve">carried over from Parkville CRG </w:t>
            </w:r>
            <w:r w:rsidRPr="00FA5C30">
              <w:rPr>
                <w:rFonts w:ascii="Arial" w:hAnsi="Arial" w:cs="Arial"/>
                <w:sz w:val="20"/>
                <w:szCs w:val="20"/>
              </w:rPr>
              <w:t xml:space="preserve">will be </w:t>
            </w:r>
            <w:r w:rsidR="001A1B02" w:rsidRPr="00FA5C30">
              <w:rPr>
                <w:rFonts w:ascii="Arial" w:hAnsi="Arial" w:cs="Arial"/>
                <w:sz w:val="20"/>
                <w:szCs w:val="20"/>
              </w:rPr>
              <w:t>amended</w:t>
            </w:r>
            <w:r w:rsidRPr="00FA5C30">
              <w:rPr>
                <w:rFonts w:ascii="Arial" w:hAnsi="Arial" w:cs="Arial"/>
                <w:sz w:val="20"/>
                <w:szCs w:val="20"/>
              </w:rPr>
              <w:t xml:space="preserve"> to read ‘Outline the process for dispute resolution following project completion</w:t>
            </w:r>
            <w:r w:rsidRPr="00FE3620">
              <w:rPr>
                <w:rFonts w:ascii="Arial" w:hAnsi="Arial" w:cs="Arial"/>
                <w:sz w:val="20"/>
                <w:szCs w:val="20"/>
              </w:rPr>
              <w:t xml:space="preserve">’. </w:t>
            </w:r>
          </w:p>
          <w:p w14:paraId="39646049" w14:textId="71F3AF00" w:rsidR="00EE1FE2" w:rsidRPr="00FE3620" w:rsidRDefault="00EE1FE2" w:rsidP="00FE3620">
            <w:pPr>
              <w:numPr>
                <w:ilvl w:val="0"/>
                <w:numId w:val="21"/>
              </w:numPr>
              <w:spacing w:before="80" w:after="80"/>
              <w:textAlignment w:val="center"/>
              <w:rPr>
                <w:rFonts w:ascii="Arial" w:hAnsi="Arial" w:cs="Arial"/>
                <w:sz w:val="20"/>
                <w:szCs w:val="20"/>
              </w:rPr>
            </w:pPr>
            <w:r w:rsidRPr="00FE3620">
              <w:rPr>
                <w:rFonts w:ascii="Arial" w:hAnsi="Arial" w:cs="Arial"/>
                <w:sz w:val="20"/>
                <w:szCs w:val="20"/>
              </w:rPr>
              <w:t xml:space="preserve">In relation to action A9-1, Peter </w:t>
            </w:r>
            <w:proofErr w:type="spellStart"/>
            <w:r w:rsidRPr="00FE3620">
              <w:rPr>
                <w:rFonts w:ascii="Arial" w:hAnsi="Arial" w:cs="Arial"/>
                <w:sz w:val="20"/>
                <w:szCs w:val="20"/>
              </w:rPr>
              <w:t>Gerrand</w:t>
            </w:r>
            <w:proofErr w:type="spellEnd"/>
            <w:r w:rsidRPr="00FE3620">
              <w:rPr>
                <w:rFonts w:ascii="Arial" w:hAnsi="Arial" w:cs="Arial"/>
                <w:sz w:val="20"/>
                <w:szCs w:val="20"/>
              </w:rPr>
              <w:t xml:space="preserve"> advised Kim Norton had provided him a response about the legacy art program. He advised the North and West Melbourne Association has an interest in capturing history of the area in the new station and asked what the legacy art program would include. RPV advised </w:t>
            </w:r>
            <w:r w:rsidR="00FA5C30">
              <w:rPr>
                <w:rFonts w:ascii="Arial" w:hAnsi="Arial" w:cs="Arial"/>
                <w:sz w:val="20"/>
                <w:szCs w:val="20"/>
              </w:rPr>
              <w:t xml:space="preserve">an advisory panel had been appointed to select artists involved in </w:t>
            </w:r>
            <w:r w:rsidRPr="00FE3620">
              <w:rPr>
                <w:rFonts w:ascii="Arial" w:hAnsi="Arial" w:cs="Arial"/>
                <w:sz w:val="20"/>
                <w:szCs w:val="20"/>
              </w:rPr>
              <w:t>the legacy art program</w:t>
            </w:r>
            <w:r w:rsidR="00FA5C30">
              <w:rPr>
                <w:rFonts w:ascii="Arial" w:hAnsi="Arial" w:cs="Arial"/>
                <w:sz w:val="20"/>
                <w:szCs w:val="20"/>
              </w:rPr>
              <w:t>, which will</w:t>
            </w:r>
            <w:r w:rsidRPr="00FE3620">
              <w:rPr>
                <w:rFonts w:ascii="Arial" w:hAnsi="Arial" w:cs="Arial"/>
                <w:sz w:val="20"/>
                <w:szCs w:val="20"/>
              </w:rPr>
              <w:t xml:space="preserve"> include artwork and sculptures installed in new stations and tunnel entrances. Robert Moore asked how the advisory panel was appointed </w:t>
            </w:r>
            <w:r w:rsidRPr="00FA5C30">
              <w:rPr>
                <w:rFonts w:ascii="Arial" w:hAnsi="Arial" w:cs="Arial"/>
                <w:sz w:val="20"/>
                <w:szCs w:val="20"/>
              </w:rPr>
              <w:t xml:space="preserve">and if there was scope for community involvement in the legacy art program. RPV </w:t>
            </w:r>
            <w:r w:rsidR="005C40F1">
              <w:rPr>
                <w:rFonts w:ascii="Arial" w:hAnsi="Arial" w:cs="Arial"/>
                <w:sz w:val="20"/>
                <w:szCs w:val="20"/>
              </w:rPr>
              <w:t>advised that there is information about the advisory panel</w:t>
            </w:r>
            <w:r w:rsidRPr="00FE3620">
              <w:rPr>
                <w:rFonts w:ascii="Arial" w:hAnsi="Arial" w:cs="Arial"/>
                <w:sz w:val="20"/>
                <w:szCs w:val="20"/>
              </w:rPr>
              <w:t xml:space="preserve"> members on the project website and more information will be announced about the legacy art program in coming months.</w:t>
            </w:r>
          </w:p>
        </w:tc>
      </w:tr>
      <w:tr w:rsidR="00FE3620" w:rsidRPr="001C0E11" w14:paraId="4B398324" w14:textId="77777777" w:rsidTr="00FE3620">
        <w:trPr>
          <w:trHeight w:val="908"/>
        </w:trPr>
        <w:tc>
          <w:tcPr>
            <w:tcW w:w="993" w:type="dxa"/>
            <w:tcBorders>
              <w:top w:val="nil"/>
              <w:bottom w:val="nil"/>
            </w:tcBorders>
          </w:tcPr>
          <w:p w14:paraId="3F5F6B82" w14:textId="4849D54F" w:rsidR="00FE3620" w:rsidRPr="001C0E11" w:rsidRDefault="00814E6C" w:rsidP="00FE3620">
            <w:pPr>
              <w:pStyle w:val="DTPLIintrotext"/>
              <w:spacing w:before="80" w:after="80"/>
              <w:jc w:val="center"/>
              <w:rPr>
                <w:rFonts w:ascii="Arial" w:hAnsi="Arial"/>
                <w:color w:val="000000" w:themeColor="text1"/>
                <w:sz w:val="20"/>
              </w:rPr>
            </w:pPr>
            <w:r>
              <w:rPr>
                <w:rFonts w:ascii="Arial" w:hAnsi="Arial"/>
                <w:color w:val="000000" w:themeColor="text1"/>
                <w:sz w:val="20"/>
              </w:rPr>
              <w:t>P9</w:t>
            </w:r>
            <w:r w:rsidR="00804ABF">
              <w:rPr>
                <w:rFonts w:ascii="Arial" w:hAnsi="Arial"/>
                <w:color w:val="000000" w:themeColor="text1"/>
                <w:sz w:val="20"/>
              </w:rPr>
              <w:t>-1</w:t>
            </w:r>
          </w:p>
        </w:tc>
        <w:tc>
          <w:tcPr>
            <w:tcW w:w="9072" w:type="dxa"/>
            <w:tcBorders>
              <w:top w:val="nil"/>
              <w:bottom w:val="nil"/>
              <w:right w:val="single" w:sz="4" w:space="0" w:color="808080" w:themeColor="background1" w:themeShade="80"/>
            </w:tcBorders>
          </w:tcPr>
          <w:p w14:paraId="4AAC3351" w14:textId="4CDC4963" w:rsidR="00FE3620" w:rsidRPr="00054A08" w:rsidRDefault="00804ABF" w:rsidP="00671ACC">
            <w:pPr>
              <w:spacing w:before="80" w:after="80"/>
              <w:rPr>
                <w:rFonts w:ascii="Arial" w:hAnsi="Arial" w:cs="Arial"/>
                <w:sz w:val="20"/>
                <w:szCs w:val="20"/>
              </w:rPr>
            </w:pPr>
            <w:r>
              <w:rPr>
                <w:rFonts w:ascii="Arial" w:hAnsi="Arial" w:cs="Arial"/>
                <w:sz w:val="20"/>
                <w:szCs w:val="20"/>
              </w:rPr>
              <w:t>P</w:t>
            </w:r>
            <w:r w:rsidR="00FE3620" w:rsidRPr="00FE3620">
              <w:rPr>
                <w:rFonts w:ascii="Arial" w:hAnsi="Arial" w:cs="Arial"/>
                <w:sz w:val="20"/>
                <w:szCs w:val="20"/>
              </w:rPr>
              <w:t>rovide further update on legacy art program including the advisory panel appointment process at a future CRG meeting.</w:t>
            </w:r>
          </w:p>
        </w:tc>
      </w:tr>
      <w:tr w:rsidR="00145AF9" w:rsidRPr="001C0E11" w14:paraId="2A274D5F" w14:textId="77777777" w:rsidTr="00322FBD">
        <w:trPr>
          <w:trHeight w:val="340"/>
        </w:trPr>
        <w:tc>
          <w:tcPr>
            <w:tcW w:w="993" w:type="dxa"/>
            <w:tcBorders>
              <w:bottom w:val="nil"/>
            </w:tcBorders>
            <w:shd w:val="clear" w:color="auto" w:fill="D9D9D9" w:themeFill="background1" w:themeFillShade="D9"/>
            <w:vAlign w:val="center"/>
          </w:tcPr>
          <w:p w14:paraId="454D9E63" w14:textId="77777777" w:rsidR="00145AF9" w:rsidRPr="001C0E11" w:rsidRDefault="00145AF9" w:rsidP="00671ACC">
            <w:pPr>
              <w:pStyle w:val="DTPLIintrotext"/>
              <w:spacing w:before="80" w:after="80"/>
              <w:rPr>
                <w:rFonts w:ascii="Arial" w:hAnsi="Arial"/>
                <w:color w:val="auto"/>
                <w:sz w:val="20"/>
              </w:rPr>
            </w:pPr>
            <w:r w:rsidRPr="001C0E11">
              <w:rPr>
                <w:rFonts w:ascii="Arial" w:hAnsi="Arial"/>
                <w:color w:val="auto"/>
                <w:sz w:val="20"/>
              </w:rPr>
              <w:lastRenderedPageBreak/>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7CDE0945" w:rsidR="00145AF9" w:rsidRPr="001C0E11" w:rsidRDefault="00054A08" w:rsidP="00671ACC">
            <w:pPr>
              <w:pStyle w:val="DTPLIintrotext"/>
              <w:spacing w:before="80" w:after="80"/>
              <w:rPr>
                <w:rFonts w:ascii="Arial" w:hAnsi="Arial"/>
                <w:color w:val="auto"/>
                <w:sz w:val="20"/>
              </w:rPr>
            </w:pPr>
            <w:r>
              <w:rPr>
                <w:rFonts w:ascii="Arial" w:hAnsi="Arial"/>
                <w:color w:val="auto"/>
                <w:sz w:val="20"/>
              </w:rPr>
              <w:t>Parkville construction update</w:t>
            </w:r>
          </w:p>
        </w:tc>
      </w:tr>
      <w:tr w:rsidR="00145AF9" w:rsidRPr="001C0E11" w14:paraId="7768E9AF" w14:textId="77777777" w:rsidTr="00671ACC">
        <w:trPr>
          <w:trHeight w:val="881"/>
        </w:trPr>
        <w:tc>
          <w:tcPr>
            <w:tcW w:w="993" w:type="dxa"/>
            <w:tcBorders>
              <w:top w:val="nil"/>
              <w:bottom w:val="nil"/>
            </w:tcBorders>
          </w:tcPr>
          <w:p w14:paraId="40CFFE1E" w14:textId="77777777" w:rsidR="00145AF9" w:rsidRPr="001C0E11" w:rsidRDefault="00145AF9" w:rsidP="00671ACC">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693198CF" w14:textId="77777777" w:rsidR="00054A08" w:rsidRPr="00054A08" w:rsidRDefault="00054A08" w:rsidP="00671ACC">
            <w:pPr>
              <w:spacing w:before="80" w:after="80"/>
              <w:rPr>
                <w:rFonts w:ascii="Arial" w:hAnsi="Arial" w:cs="Arial"/>
                <w:sz w:val="20"/>
                <w:szCs w:val="20"/>
              </w:rPr>
            </w:pPr>
            <w:r w:rsidRPr="00054A08">
              <w:rPr>
                <w:rFonts w:ascii="Arial" w:hAnsi="Arial" w:cs="Arial"/>
                <w:sz w:val="20"/>
                <w:szCs w:val="20"/>
              </w:rPr>
              <w:t>Presentation by Peter Hunt (CYP) on Parkville construction.</w:t>
            </w:r>
          </w:p>
          <w:p w14:paraId="06549F1E" w14:textId="1BB65B7F" w:rsidR="002B3580" w:rsidRPr="001C0E11" w:rsidRDefault="00054A08" w:rsidP="00671ACC">
            <w:pPr>
              <w:spacing w:before="80" w:after="80"/>
              <w:rPr>
                <w:rFonts w:ascii="Arial" w:hAnsi="Arial" w:cs="Arial"/>
                <w:sz w:val="20"/>
                <w:szCs w:val="20"/>
              </w:rPr>
            </w:pPr>
            <w:r w:rsidRPr="00054A08">
              <w:rPr>
                <w:rFonts w:ascii="Arial" w:hAnsi="Arial" w:cs="Arial"/>
                <w:sz w:val="20"/>
                <w:szCs w:val="20"/>
              </w:rPr>
              <w:t>Matters arising: Nil.</w:t>
            </w:r>
          </w:p>
        </w:tc>
      </w:tr>
      <w:tr w:rsidR="00145AF9" w:rsidRPr="001C0E11" w14:paraId="6691E695" w14:textId="77777777" w:rsidTr="001C0E11">
        <w:trPr>
          <w:trHeight w:val="340"/>
        </w:trPr>
        <w:tc>
          <w:tcPr>
            <w:tcW w:w="993" w:type="dxa"/>
            <w:tcBorders>
              <w:top w:val="single" w:sz="4" w:space="0" w:color="808080" w:themeColor="background1" w:themeShade="80"/>
              <w:bottom w:val="nil"/>
            </w:tcBorders>
            <w:shd w:val="clear" w:color="auto" w:fill="D9D9D9" w:themeFill="background1" w:themeFillShade="D9"/>
          </w:tcPr>
          <w:p w14:paraId="0ED9C9BA" w14:textId="77777777" w:rsidR="00145AF9" w:rsidRPr="001C0E11" w:rsidRDefault="00145AF9" w:rsidP="00671ACC">
            <w:pPr>
              <w:pStyle w:val="DTPLIintrotext"/>
              <w:spacing w:before="80" w:after="80"/>
              <w:rPr>
                <w:rFonts w:ascii="Arial" w:hAnsi="Arial"/>
                <w:color w:val="auto"/>
                <w:sz w:val="20"/>
              </w:rPr>
            </w:pPr>
            <w:r w:rsidRPr="001C0E11">
              <w:rPr>
                <w:rFonts w:ascii="Arial" w:hAnsi="Arial"/>
                <w:color w:val="auto"/>
                <w:sz w:val="20"/>
              </w:rPr>
              <w:t xml:space="preserve">3.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08476BD" w:rsidR="00145AF9" w:rsidRPr="001C0E11" w:rsidRDefault="00054A08" w:rsidP="00671ACC">
            <w:pPr>
              <w:spacing w:before="80" w:after="80"/>
              <w:rPr>
                <w:rFonts w:ascii="Arial" w:hAnsi="Arial" w:cs="Arial"/>
                <w:b/>
                <w:sz w:val="20"/>
                <w:szCs w:val="20"/>
              </w:rPr>
            </w:pPr>
            <w:r>
              <w:rPr>
                <w:rFonts w:ascii="Arial" w:hAnsi="Arial" w:cs="Arial"/>
                <w:b/>
                <w:sz w:val="20"/>
                <w:szCs w:val="20"/>
              </w:rPr>
              <w:t>Arden construction update</w:t>
            </w:r>
          </w:p>
        </w:tc>
      </w:tr>
      <w:tr w:rsidR="00054A08" w:rsidRPr="001C0E11" w14:paraId="54735BBF" w14:textId="77777777" w:rsidTr="002C2E09">
        <w:trPr>
          <w:trHeight w:val="2622"/>
        </w:trPr>
        <w:tc>
          <w:tcPr>
            <w:tcW w:w="993" w:type="dxa"/>
            <w:tcBorders>
              <w:top w:val="single" w:sz="4" w:space="0" w:color="808080" w:themeColor="background1" w:themeShade="80"/>
              <w:bottom w:val="nil"/>
            </w:tcBorders>
            <w:shd w:val="clear" w:color="auto" w:fill="auto"/>
          </w:tcPr>
          <w:p w14:paraId="43BF4853" w14:textId="77777777" w:rsidR="00054A08" w:rsidRPr="001C0E11" w:rsidRDefault="00054A08" w:rsidP="00671ACC">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auto"/>
          </w:tcPr>
          <w:p w14:paraId="1206A1B1" w14:textId="77777777" w:rsidR="00054A08" w:rsidRPr="00054A08" w:rsidRDefault="00054A08" w:rsidP="00671ACC">
            <w:pPr>
              <w:spacing w:before="80" w:after="80"/>
              <w:rPr>
                <w:rFonts w:ascii="Arial" w:hAnsi="Arial" w:cs="Arial"/>
                <w:sz w:val="20"/>
                <w:szCs w:val="20"/>
              </w:rPr>
            </w:pPr>
            <w:r w:rsidRPr="00054A08">
              <w:rPr>
                <w:rFonts w:ascii="Arial" w:hAnsi="Arial" w:cs="Arial"/>
                <w:sz w:val="20"/>
                <w:szCs w:val="20"/>
              </w:rPr>
              <w:t>Presentation by Kim Mas (CYP) on Arden construction.</w:t>
            </w:r>
          </w:p>
          <w:p w14:paraId="2375CEC1" w14:textId="77777777" w:rsidR="00054A08" w:rsidRPr="00054A08" w:rsidRDefault="00054A08" w:rsidP="00671ACC">
            <w:pPr>
              <w:spacing w:before="80" w:after="80"/>
              <w:rPr>
                <w:rFonts w:ascii="Arial" w:hAnsi="Arial" w:cs="Arial"/>
                <w:sz w:val="20"/>
                <w:szCs w:val="20"/>
              </w:rPr>
            </w:pPr>
            <w:r w:rsidRPr="00054A08">
              <w:rPr>
                <w:rFonts w:ascii="Arial" w:hAnsi="Arial" w:cs="Arial"/>
                <w:sz w:val="20"/>
                <w:szCs w:val="20"/>
              </w:rPr>
              <w:t>Matters arising:</w:t>
            </w:r>
          </w:p>
          <w:p w14:paraId="79899894" w14:textId="0826392D" w:rsidR="00054A08" w:rsidRPr="00054A08" w:rsidRDefault="00054A08" w:rsidP="00671ACC">
            <w:pPr>
              <w:numPr>
                <w:ilvl w:val="0"/>
                <w:numId w:val="29"/>
              </w:numPr>
              <w:spacing w:before="80" w:after="80"/>
              <w:ind w:left="540"/>
              <w:textAlignment w:val="center"/>
              <w:rPr>
                <w:rFonts w:ascii="Calibri" w:hAnsi="Calibri" w:cs="Calibri"/>
                <w:szCs w:val="22"/>
              </w:rPr>
            </w:pPr>
            <w:r w:rsidRPr="00054A08">
              <w:rPr>
                <w:rFonts w:ascii="Arial" w:hAnsi="Arial" w:cs="Arial"/>
                <w:sz w:val="20"/>
                <w:szCs w:val="20"/>
              </w:rPr>
              <w:t xml:space="preserve">Patrick </w:t>
            </w:r>
            <w:proofErr w:type="spellStart"/>
            <w:r w:rsidRPr="00054A08">
              <w:rPr>
                <w:rFonts w:ascii="Arial" w:hAnsi="Arial" w:cs="Arial"/>
                <w:sz w:val="20"/>
                <w:szCs w:val="20"/>
              </w:rPr>
              <w:t>Deasey</w:t>
            </w:r>
            <w:proofErr w:type="spellEnd"/>
            <w:r w:rsidRPr="00054A08">
              <w:rPr>
                <w:rFonts w:ascii="Arial" w:hAnsi="Arial" w:cs="Arial"/>
                <w:sz w:val="20"/>
                <w:szCs w:val="20"/>
              </w:rPr>
              <w:t xml:space="preserve"> raised drainage around the Arden site. CYP confirmed that stormwater drains around the site have been repaired. CYP also confirmed that </w:t>
            </w:r>
            <w:r w:rsidR="00376D21">
              <w:rPr>
                <w:rFonts w:ascii="Arial" w:hAnsi="Arial" w:cs="Arial"/>
                <w:sz w:val="20"/>
                <w:szCs w:val="20"/>
              </w:rPr>
              <w:t>hardstands were not graded towards any adjacent stakeholders</w:t>
            </w:r>
            <w:r w:rsidRPr="00054A08">
              <w:rPr>
                <w:rFonts w:ascii="Arial" w:hAnsi="Arial" w:cs="Arial"/>
                <w:sz w:val="20"/>
                <w:szCs w:val="20"/>
              </w:rPr>
              <w:t>.</w:t>
            </w:r>
          </w:p>
          <w:p w14:paraId="1C466A93" w14:textId="0F4BA327" w:rsidR="00054A08" w:rsidRPr="00054A08" w:rsidRDefault="00054A08" w:rsidP="00671ACC">
            <w:pPr>
              <w:numPr>
                <w:ilvl w:val="0"/>
                <w:numId w:val="29"/>
              </w:numPr>
              <w:spacing w:before="80" w:after="80"/>
              <w:ind w:left="540"/>
              <w:textAlignment w:val="center"/>
              <w:rPr>
                <w:rFonts w:ascii="Calibri" w:hAnsi="Calibri" w:cs="Calibri"/>
                <w:szCs w:val="22"/>
              </w:rPr>
            </w:pPr>
            <w:r w:rsidRPr="00054A08">
              <w:rPr>
                <w:rFonts w:ascii="Arial" w:hAnsi="Arial" w:cs="Arial"/>
                <w:sz w:val="20"/>
                <w:szCs w:val="20"/>
              </w:rPr>
              <w:t xml:space="preserve">Peter </w:t>
            </w:r>
            <w:proofErr w:type="spellStart"/>
            <w:r w:rsidRPr="00054A08">
              <w:rPr>
                <w:rFonts w:ascii="Arial" w:hAnsi="Arial" w:cs="Arial"/>
                <w:sz w:val="20"/>
                <w:szCs w:val="20"/>
              </w:rPr>
              <w:t>Gerrand</w:t>
            </w:r>
            <w:proofErr w:type="spellEnd"/>
            <w:r w:rsidRPr="00054A08">
              <w:rPr>
                <w:rFonts w:ascii="Arial" w:hAnsi="Arial" w:cs="Arial"/>
                <w:sz w:val="20"/>
                <w:szCs w:val="20"/>
              </w:rPr>
              <w:t xml:space="preserve"> raised the London </w:t>
            </w:r>
            <w:proofErr w:type="spellStart"/>
            <w:r w:rsidRPr="00054A08">
              <w:rPr>
                <w:rFonts w:ascii="Arial" w:hAnsi="Arial" w:cs="Arial"/>
                <w:sz w:val="20"/>
                <w:szCs w:val="20"/>
              </w:rPr>
              <w:t>Crossrail</w:t>
            </w:r>
            <w:proofErr w:type="spellEnd"/>
            <w:r w:rsidRPr="00054A08">
              <w:rPr>
                <w:rFonts w:ascii="Arial" w:hAnsi="Arial" w:cs="Arial"/>
                <w:sz w:val="20"/>
                <w:szCs w:val="20"/>
              </w:rPr>
              <w:t xml:space="preserve"> documentary and queried whether there is a documentary being made of the project. CYP </w:t>
            </w:r>
            <w:r w:rsidR="00DC2BF5">
              <w:rPr>
                <w:rFonts w:ascii="Arial" w:hAnsi="Arial" w:cs="Arial"/>
                <w:sz w:val="20"/>
                <w:szCs w:val="20"/>
              </w:rPr>
              <w:t xml:space="preserve">and RPV advised </w:t>
            </w:r>
            <w:r w:rsidR="005C40F1">
              <w:rPr>
                <w:rFonts w:ascii="Arial" w:hAnsi="Arial" w:cs="Arial"/>
                <w:sz w:val="20"/>
                <w:szCs w:val="20"/>
              </w:rPr>
              <w:t xml:space="preserve">all stages of the </w:t>
            </w:r>
            <w:r w:rsidR="00DC2BF5">
              <w:rPr>
                <w:rFonts w:ascii="Arial" w:hAnsi="Arial" w:cs="Arial"/>
                <w:sz w:val="20"/>
                <w:szCs w:val="20"/>
              </w:rPr>
              <w:t xml:space="preserve">project </w:t>
            </w:r>
            <w:r w:rsidR="005C40F1">
              <w:rPr>
                <w:rFonts w:ascii="Arial" w:hAnsi="Arial" w:cs="Arial"/>
                <w:sz w:val="20"/>
                <w:szCs w:val="20"/>
              </w:rPr>
              <w:t>are</w:t>
            </w:r>
            <w:r w:rsidR="00DC2BF5">
              <w:rPr>
                <w:rFonts w:ascii="Arial" w:hAnsi="Arial" w:cs="Arial"/>
                <w:sz w:val="20"/>
                <w:szCs w:val="20"/>
              </w:rPr>
              <w:t xml:space="preserve"> being </w:t>
            </w:r>
            <w:r w:rsidRPr="00054A08">
              <w:rPr>
                <w:rFonts w:ascii="Arial" w:hAnsi="Arial" w:cs="Arial"/>
                <w:sz w:val="20"/>
                <w:szCs w:val="20"/>
              </w:rPr>
              <w:t>documented in photos and videos</w:t>
            </w:r>
            <w:r w:rsidR="00DC2BF5">
              <w:rPr>
                <w:rFonts w:ascii="Arial" w:hAnsi="Arial" w:cs="Arial"/>
                <w:sz w:val="20"/>
                <w:szCs w:val="20"/>
              </w:rPr>
              <w:t xml:space="preserve"> which are featured on social media, the website and other channels,</w:t>
            </w:r>
            <w:r w:rsidRPr="00054A08">
              <w:rPr>
                <w:rFonts w:ascii="Arial" w:hAnsi="Arial" w:cs="Arial"/>
                <w:sz w:val="20"/>
                <w:szCs w:val="20"/>
              </w:rPr>
              <w:t xml:space="preserve"> but </w:t>
            </w:r>
            <w:r w:rsidR="00FA5C30">
              <w:rPr>
                <w:rFonts w:ascii="Arial" w:hAnsi="Arial" w:cs="Arial"/>
                <w:sz w:val="20"/>
                <w:szCs w:val="20"/>
              </w:rPr>
              <w:t>there are no confirmed plans for a documentary as yet</w:t>
            </w:r>
            <w:r w:rsidRPr="00054A08">
              <w:rPr>
                <w:rFonts w:ascii="Arial" w:hAnsi="Arial" w:cs="Arial"/>
                <w:sz w:val="20"/>
                <w:szCs w:val="20"/>
              </w:rPr>
              <w:t>.</w:t>
            </w:r>
          </w:p>
        </w:tc>
      </w:tr>
      <w:tr w:rsidR="00054A08" w:rsidRPr="001C0E11" w14:paraId="0E7442DB" w14:textId="77777777" w:rsidTr="001C0E11">
        <w:trPr>
          <w:trHeight w:val="340"/>
        </w:trPr>
        <w:tc>
          <w:tcPr>
            <w:tcW w:w="993" w:type="dxa"/>
            <w:tcBorders>
              <w:top w:val="single" w:sz="4" w:space="0" w:color="808080" w:themeColor="background1" w:themeShade="80"/>
              <w:bottom w:val="nil"/>
            </w:tcBorders>
            <w:shd w:val="clear" w:color="auto" w:fill="D9D9D9" w:themeFill="background1" w:themeFillShade="D9"/>
          </w:tcPr>
          <w:p w14:paraId="1085F00E" w14:textId="30531F56" w:rsidR="00054A08" w:rsidRPr="001C0E11" w:rsidRDefault="00054A08" w:rsidP="00671ACC">
            <w:pPr>
              <w:pStyle w:val="DTPLIintrotext"/>
              <w:spacing w:before="80" w:after="80"/>
              <w:rPr>
                <w:rFonts w:ascii="Arial" w:hAnsi="Arial"/>
                <w:color w:val="auto"/>
                <w:sz w:val="20"/>
              </w:rPr>
            </w:pPr>
            <w:r>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D570553" w14:textId="43FF4E65" w:rsidR="00054A08" w:rsidRPr="001C0E11" w:rsidRDefault="00054A08" w:rsidP="00671ACC">
            <w:pPr>
              <w:spacing w:before="80" w:after="80"/>
              <w:rPr>
                <w:rFonts w:ascii="Arial" w:hAnsi="Arial" w:cs="Arial"/>
                <w:b/>
                <w:sz w:val="20"/>
                <w:szCs w:val="20"/>
              </w:rPr>
            </w:pPr>
            <w:r>
              <w:rPr>
                <w:rFonts w:ascii="Arial" w:hAnsi="Arial" w:cs="Arial"/>
                <w:b/>
                <w:sz w:val="20"/>
                <w:szCs w:val="20"/>
              </w:rPr>
              <w:t>Tunnelling update</w:t>
            </w:r>
          </w:p>
        </w:tc>
      </w:tr>
      <w:tr w:rsidR="00145AF9" w:rsidRPr="001C0E11" w14:paraId="48635BBA" w14:textId="77777777" w:rsidTr="00671ACC">
        <w:trPr>
          <w:trHeight w:val="2204"/>
        </w:trPr>
        <w:tc>
          <w:tcPr>
            <w:tcW w:w="993" w:type="dxa"/>
            <w:tcBorders>
              <w:top w:val="nil"/>
              <w:bottom w:val="nil"/>
            </w:tcBorders>
          </w:tcPr>
          <w:p w14:paraId="0D7F656D" w14:textId="30CD0BA1" w:rsidR="00145AF9" w:rsidRPr="001C0E11" w:rsidRDefault="00145AF9" w:rsidP="00671ACC">
            <w:pPr>
              <w:autoSpaceDE w:val="0"/>
              <w:autoSpaceDN w:val="0"/>
              <w:adjustRightInd w:val="0"/>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089198A8" w14:textId="77777777" w:rsidR="00054A08" w:rsidRPr="00054A08" w:rsidRDefault="00054A08" w:rsidP="00671ACC">
            <w:pPr>
              <w:spacing w:before="80" w:after="80"/>
              <w:rPr>
                <w:rFonts w:ascii="Arial" w:hAnsi="Arial" w:cs="Arial"/>
                <w:sz w:val="20"/>
                <w:szCs w:val="20"/>
              </w:rPr>
            </w:pPr>
            <w:r w:rsidRPr="00054A08">
              <w:rPr>
                <w:rFonts w:ascii="Arial" w:hAnsi="Arial" w:cs="Arial"/>
                <w:sz w:val="20"/>
                <w:szCs w:val="20"/>
              </w:rPr>
              <w:t>Presentation by Adam Gorny (CYP) on tunnelling.</w:t>
            </w:r>
          </w:p>
          <w:p w14:paraId="549A23D2" w14:textId="77777777" w:rsidR="00054A08" w:rsidRPr="00054A08" w:rsidRDefault="00054A08" w:rsidP="00671ACC">
            <w:pPr>
              <w:spacing w:before="80" w:after="80"/>
              <w:rPr>
                <w:rFonts w:ascii="Arial" w:hAnsi="Arial" w:cs="Arial"/>
                <w:sz w:val="20"/>
                <w:szCs w:val="20"/>
              </w:rPr>
            </w:pPr>
            <w:r w:rsidRPr="00054A08">
              <w:rPr>
                <w:rFonts w:ascii="Arial" w:hAnsi="Arial" w:cs="Arial"/>
                <w:sz w:val="20"/>
                <w:szCs w:val="20"/>
              </w:rPr>
              <w:t>Matters arising:</w:t>
            </w:r>
          </w:p>
          <w:p w14:paraId="385D115F" w14:textId="24F272DA" w:rsidR="00054A08" w:rsidRPr="00054A08" w:rsidRDefault="00054A08" w:rsidP="00671ACC">
            <w:pPr>
              <w:numPr>
                <w:ilvl w:val="0"/>
                <w:numId w:val="27"/>
              </w:numPr>
              <w:spacing w:before="80" w:after="80"/>
              <w:textAlignment w:val="center"/>
              <w:rPr>
                <w:rFonts w:ascii="Calibri" w:hAnsi="Calibri" w:cs="Calibri"/>
                <w:szCs w:val="22"/>
              </w:rPr>
            </w:pPr>
            <w:proofErr w:type="spellStart"/>
            <w:r w:rsidRPr="00054A08">
              <w:rPr>
                <w:rFonts w:ascii="Arial" w:hAnsi="Arial" w:cs="Arial"/>
                <w:sz w:val="20"/>
                <w:szCs w:val="20"/>
              </w:rPr>
              <w:t>Tallia</w:t>
            </w:r>
            <w:proofErr w:type="spellEnd"/>
            <w:r w:rsidRPr="00054A08">
              <w:rPr>
                <w:rFonts w:ascii="Arial" w:hAnsi="Arial" w:cs="Arial"/>
                <w:sz w:val="20"/>
                <w:szCs w:val="20"/>
              </w:rPr>
              <w:t xml:space="preserve"> </w:t>
            </w:r>
            <w:proofErr w:type="spellStart"/>
            <w:r w:rsidRPr="00054A08">
              <w:rPr>
                <w:rFonts w:ascii="Arial" w:hAnsi="Arial" w:cs="Arial"/>
                <w:sz w:val="20"/>
                <w:szCs w:val="20"/>
              </w:rPr>
              <w:t>Gilarry</w:t>
            </w:r>
            <w:proofErr w:type="spellEnd"/>
            <w:r w:rsidRPr="00054A08">
              <w:rPr>
                <w:rFonts w:ascii="Arial" w:hAnsi="Arial" w:cs="Arial"/>
                <w:sz w:val="20"/>
                <w:szCs w:val="20"/>
              </w:rPr>
              <w:t xml:space="preserve"> raised pop-up</w:t>
            </w:r>
            <w:r w:rsidR="003506A7">
              <w:rPr>
                <w:rFonts w:ascii="Arial" w:hAnsi="Arial" w:cs="Arial"/>
                <w:sz w:val="20"/>
                <w:szCs w:val="20"/>
              </w:rPr>
              <w:t xml:space="preserve"> information sessions</w:t>
            </w:r>
            <w:r w:rsidRPr="00054A08">
              <w:rPr>
                <w:rFonts w:ascii="Arial" w:hAnsi="Arial" w:cs="Arial"/>
                <w:sz w:val="20"/>
                <w:szCs w:val="20"/>
              </w:rPr>
              <w:t>. CYP confirmed that it expects to run pop-up</w:t>
            </w:r>
            <w:r w:rsidR="009F3D03">
              <w:rPr>
                <w:rFonts w:ascii="Arial" w:hAnsi="Arial" w:cs="Arial"/>
                <w:sz w:val="20"/>
                <w:szCs w:val="20"/>
              </w:rPr>
              <w:t xml:space="preserve"> information sessions for the community along the tunnel alignment</w:t>
            </w:r>
            <w:r w:rsidRPr="00054A08">
              <w:rPr>
                <w:rFonts w:ascii="Arial" w:hAnsi="Arial" w:cs="Arial"/>
                <w:sz w:val="20"/>
                <w:szCs w:val="20"/>
              </w:rPr>
              <w:t xml:space="preserve"> in mid-2019 to </w:t>
            </w:r>
            <w:r w:rsidR="009F3D03">
              <w:rPr>
                <w:rFonts w:ascii="Arial" w:hAnsi="Arial" w:cs="Arial"/>
                <w:sz w:val="20"/>
                <w:szCs w:val="20"/>
              </w:rPr>
              <w:t>be timed with the</w:t>
            </w:r>
            <w:r w:rsidRPr="00054A08">
              <w:rPr>
                <w:rFonts w:ascii="Arial" w:hAnsi="Arial" w:cs="Arial"/>
                <w:sz w:val="20"/>
                <w:szCs w:val="20"/>
              </w:rPr>
              <w:t xml:space="preserve"> progression of the tunnel boring machines (TBMs).</w:t>
            </w:r>
          </w:p>
          <w:p w14:paraId="6B62CD1A" w14:textId="6E649D46" w:rsidR="00935521" w:rsidRPr="00054A08" w:rsidRDefault="00054A08" w:rsidP="00671ACC">
            <w:pPr>
              <w:numPr>
                <w:ilvl w:val="0"/>
                <w:numId w:val="27"/>
              </w:numPr>
              <w:spacing w:before="80" w:after="80"/>
              <w:textAlignment w:val="center"/>
              <w:rPr>
                <w:rFonts w:ascii="Calibri" w:hAnsi="Calibri" w:cs="Calibri"/>
                <w:szCs w:val="22"/>
              </w:rPr>
            </w:pPr>
            <w:r w:rsidRPr="00054A08">
              <w:rPr>
                <w:rFonts w:ascii="Arial" w:hAnsi="Arial" w:cs="Arial"/>
                <w:sz w:val="20"/>
                <w:szCs w:val="20"/>
              </w:rPr>
              <w:t xml:space="preserve">Peter </w:t>
            </w:r>
            <w:proofErr w:type="spellStart"/>
            <w:r w:rsidRPr="00054A08">
              <w:rPr>
                <w:rFonts w:ascii="Arial" w:hAnsi="Arial" w:cs="Arial"/>
                <w:sz w:val="20"/>
                <w:szCs w:val="20"/>
              </w:rPr>
              <w:t>Gerrand</w:t>
            </w:r>
            <w:proofErr w:type="spellEnd"/>
            <w:r w:rsidRPr="00054A08">
              <w:rPr>
                <w:rFonts w:ascii="Arial" w:hAnsi="Arial" w:cs="Arial"/>
                <w:sz w:val="20"/>
                <w:szCs w:val="20"/>
              </w:rPr>
              <w:t xml:space="preserve"> </w:t>
            </w:r>
            <w:r w:rsidR="009F3D03">
              <w:rPr>
                <w:rFonts w:ascii="Arial" w:hAnsi="Arial" w:cs="Arial"/>
                <w:sz w:val="20"/>
                <w:szCs w:val="20"/>
              </w:rPr>
              <w:t>asked where the material from</w:t>
            </w:r>
            <w:r w:rsidRPr="00054A08">
              <w:rPr>
                <w:rFonts w:ascii="Arial" w:hAnsi="Arial" w:cs="Arial"/>
                <w:sz w:val="20"/>
                <w:szCs w:val="20"/>
              </w:rPr>
              <w:t xml:space="preserve"> tunnel</w:t>
            </w:r>
            <w:r w:rsidR="009F3D03">
              <w:rPr>
                <w:rFonts w:ascii="Arial" w:hAnsi="Arial" w:cs="Arial"/>
                <w:sz w:val="20"/>
                <w:szCs w:val="20"/>
              </w:rPr>
              <w:t>ling will go</w:t>
            </w:r>
            <w:r w:rsidRPr="00054A08">
              <w:rPr>
                <w:rFonts w:ascii="Arial" w:hAnsi="Arial" w:cs="Arial"/>
                <w:sz w:val="20"/>
                <w:szCs w:val="20"/>
              </w:rPr>
              <w:t xml:space="preserve">. CYP confirmed that </w:t>
            </w:r>
            <w:r w:rsidR="009F3D03">
              <w:rPr>
                <w:rFonts w:ascii="Arial" w:hAnsi="Arial" w:cs="Arial"/>
                <w:sz w:val="20"/>
                <w:szCs w:val="20"/>
              </w:rPr>
              <w:t xml:space="preserve">the material is </w:t>
            </w:r>
            <w:r w:rsidRPr="00054A08">
              <w:rPr>
                <w:rFonts w:ascii="Arial" w:hAnsi="Arial" w:cs="Arial"/>
                <w:sz w:val="20"/>
                <w:szCs w:val="20"/>
              </w:rPr>
              <w:t xml:space="preserve">reused </w:t>
            </w:r>
            <w:r w:rsidR="009F3D03">
              <w:rPr>
                <w:rFonts w:ascii="Arial" w:hAnsi="Arial" w:cs="Arial"/>
                <w:sz w:val="20"/>
                <w:szCs w:val="20"/>
              </w:rPr>
              <w:t>in a number of ways depending on the type and quality including to make bricks</w:t>
            </w:r>
            <w:r w:rsidRPr="00054A08">
              <w:rPr>
                <w:rFonts w:ascii="Arial" w:hAnsi="Arial" w:cs="Arial"/>
                <w:sz w:val="20"/>
                <w:szCs w:val="20"/>
              </w:rPr>
              <w:t>.</w:t>
            </w:r>
          </w:p>
        </w:tc>
      </w:tr>
      <w:tr w:rsidR="00145AF9" w:rsidRPr="001C0E11" w14:paraId="2C418CF0" w14:textId="77777777" w:rsidTr="00322FBD">
        <w:trPr>
          <w:trHeight w:val="340"/>
        </w:trPr>
        <w:tc>
          <w:tcPr>
            <w:tcW w:w="993" w:type="dxa"/>
            <w:tcBorders>
              <w:bottom w:val="nil"/>
            </w:tcBorders>
            <w:shd w:val="clear" w:color="auto" w:fill="D9D9D9" w:themeFill="background1" w:themeFillShade="D9"/>
            <w:vAlign w:val="center"/>
          </w:tcPr>
          <w:p w14:paraId="26C2BD06" w14:textId="7ED2ABD6" w:rsidR="00145AF9" w:rsidRPr="001C0E11" w:rsidRDefault="00671ACC" w:rsidP="00671ACC">
            <w:pPr>
              <w:pStyle w:val="DTPLIintrotext"/>
              <w:spacing w:before="80" w:after="80"/>
              <w:rPr>
                <w:rFonts w:ascii="Arial" w:hAnsi="Arial"/>
                <w:color w:val="auto"/>
                <w:sz w:val="20"/>
              </w:rPr>
            </w:pPr>
            <w:r>
              <w:rPr>
                <w:rFonts w:ascii="Arial" w:hAnsi="Arial"/>
                <w:color w:val="auto"/>
                <w:sz w:val="20"/>
              </w:rPr>
              <w:t>5</w:t>
            </w:r>
            <w:r w:rsidR="00145AF9" w:rsidRPr="001C0E11">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16BA070C" w:rsidR="00145AF9" w:rsidRPr="001C0E11" w:rsidRDefault="00054A08" w:rsidP="00671ACC">
            <w:pPr>
              <w:pStyle w:val="DTPLIintrotext"/>
              <w:spacing w:before="80" w:after="80"/>
              <w:rPr>
                <w:rFonts w:ascii="Arial" w:hAnsi="Arial"/>
                <w:color w:val="auto"/>
                <w:sz w:val="20"/>
              </w:rPr>
            </w:pPr>
            <w:r>
              <w:rPr>
                <w:rFonts w:ascii="Arial" w:hAnsi="Arial"/>
                <w:color w:val="auto"/>
                <w:sz w:val="20"/>
              </w:rPr>
              <w:t>Environmental management update</w:t>
            </w:r>
          </w:p>
        </w:tc>
      </w:tr>
      <w:tr w:rsidR="00145AF9" w:rsidRPr="001C0E11" w14:paraId="2E82E06F" w14:textId="77777777" w:rsidTr="00671ACC">
        <w:trPr>
          <w:trHeight w:val="1601"/>
        </w:trPr>
        <w:tc>
          <w:tcPr>
            <w:tcW w:w="993" w:type="dxa"/>
            <w:tcBorders>
              <w:top w:val="nil"/>
              <w:bottom w:val="nil"/>
            </w:tcBorders>
          </w:tcPr>
          <w:p w14:paraId="5FFAF75B" w14:textId="77777777" w:rsidR="005D0081" w:rsidRDefault="005D0081" w:rsidP="00671ACC">
            <w:pPr>
              <w:spacing w:before="80" w:after="80"/>
              <w:rPr>
                <w:rFonts w:ascii="Arial" w:hAnsi="Arial" w:cs="Arial"/>
                <w:b/>
                <w:sz w:val="20"/>
                <w:szCs w:val="20"/>
              </w:rPr>
            </w:pPr>
          </w:p>
          <w:p w14:paraId="69C88ED4" w14:textId="36DED840" w:rsidR="002E5648" w:rsidRPr="001C0E11" w:rsidRDefault="002E5648" w:rsidP="00671ACC">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0D3741A0" w14:textId="77777777" w:rsidR="00054A08" w:rsidRPr="00054A08" w:rsidRDefault="00054A08" w:rsidP="00671ACC">
            <w:pPr>
              <w:spacing w:before="80" w:after="80"/>
              <w:rPr>
                <w:rFonts w:ascii="Arial" w:hAnsi="Arial" w:cs="Arial"/>
                <w:sz w:val="20"/>
                <w:szCs w:val="20"/>
              </w:rPr>
            </w:pPr>
            <w:r w:rsidRPr="00054A08">
              <w:rPr>
                <w:rFonts w:ascii="Arial" w:hAnsi="Arial" w:cs="Arial"/>
                <w:sz w:val="20"/>
                <w:szCs w:val="20"/>
              </w:rPr>
              <w:t>Presentation by Mark Wells (CYP) on environmental management.</w:t>
            </w:r>
          </w:p>
          <w:p w14:paraId="1BDD4B5A" w14:textId="77777777" w:rsidR="00054A08" w:rsidRPr="00054A08" w:rsidRDefault="00054A08" w:rsidP="00671ACC">
            <w:pPr>
              <w:spacing w:before="80" w:after="80"/>
              <w:rPr>
                <w:rFonts w:ascii="Arial" w:hAnsi="Arial" w:cs="Arial"/>
                <w:sz w:val="20"/>
                <w:szCs w:val="20"/>
              </w:rPr>
            </w:pPr>
            <w:r w:rsidRPr="00054A08">
              <w:rPr>
                <w:rFonts w:ascii="Arial" w:hAnsi="Arial" w:cs="Arial"/>
                <w:sz w:val="20"/>
                <w:szCs w:val="20"/>
              </w:rPr>
              <w:t>Matters arising:</w:t>
            </w:r>
          </w:p>
          <w:p w14:paraId="4E1C4B55" w14:textId="3A7FE37A" w:rsidR="002E5648" w:rsidRPr="00054A08" w:rsidRDefault="00054A08" w:rsidP="003E3D0F">
            <w:pPr>
              <w:numPr>
                <w:ilvl w:val="0"/>
                <w:numId w:val="24"/>
              </w:numPr>
              <w:spacing w:before="80" w:after="80"/>
              <w:textAlignment w:val="center"/>
              <w:rPr>
                <w:rFonts w:ascii="Calibri" w:hAnsi="Calibri" w:cs="Calibri"/>
                <w:szCs w:val="22"/>
              </w:rPr>
            </w:pPr>
            <w:r w:rsidRPr="00054A08">
              <w:rPr>
                <w:rFonts w:ascii="Arial" w:hAnsi="Arial" w:cs="Arial"/>
                <w:sz w:val="20"/>
                <w:szCs w:val="20"/>
              </w:rPr>
              <w:t xml:space="preserve">Rachael Palmer </w:t>
            </w:r>
            <w:r w:rsidR="00210D66">
              <w:rPr>
                <w:rFonts w:ascii="Arial" w:hAnsi="Arial" w:cs="Arial"/>
                <w:sz w:val="20"/>
                <w:szCs w:val="20"/>
              </w:rPr>
              <w:t xml:space="preserve">asked </w:t>
            </w:r>
            <w:r w:rsidR="007639AA">
              <w:rPr>
                <w:rFonts w:ascii="Arial" w:hAnsi="Arial" w:cs="Arial"/>
                <w:sz w:val="20"/>
                <w:szCs w:val="20"/>
              </w:rPr>
              <w:t xml:space="preserve">what the reference to discussions held with potentially impacted residents meant. CYP advised </w:t>
            </w:r>
            <w:r w:rsidRPr="00054A08">
              <w:rPr>
                <w:rFonts w:ascii="Arial" w:hAnsi="Arial" w:cs="Arial"/>
                <w:sz w:val="20"/>
                <w:szCs w:val="20"/>
              </w:rPr>
              <w:t>for instances where modelling predicts disruptive levels of noise</w:t>
            </w:r>
            <w:r w:rsidR="003E3D0F">
              <w:rPr>
                <w:rFonts w:ascii="Arial" w:hAnsi="Arial" w:cs="Arial"/>
                <w:sz w:val="20"/>
                <w:szCs w:val="20"/>
              </w:rPr>
              <w:t>, direct engagement with affected residents would be held to discuss ways to mitigate the impact of ground borne noise and vibration.</w:t>
            </w:r>
          </w:p>
        </w:tc>
      </w:tr>
      <w:tr w:rsidR="00145AF9" w:rsidRPr="001C0E11" w14:paraId="535B20C8" w14:textId="77777777" w:rsidTr="008A4ADF">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71939D61" w14:textId="5B280C62" w:rsidR="00145AF9" w:rsidRPr="001C0E11" w:rsidRDefault="00671ACC" w:rsidP="00671ACC">
            <w:pPr>
              <w:pStyle w:val="DTPLIintrotext"/>
              <w:spacing w:before="80" w:after="80"/>
              <w:rPr>
                <w:rFonts w:ascii="Arial" w:hAnsi="Arial"/>
                <w:color w:val="auto"/>
                <w:sz w:val="20"/>
              </w:rPr>
            </w:pPr>
            <w:r>
              <w:rPr>
                <w:rFonts w:ascii="Arial" w:hAnsi="Arial"/>
                <w:color w:val="auto"/>
                <w:sz w:val="20"/>
              </w:rPr>
              <w:t>6</w:t>
            </w:r>
            <w:r w:rsidR="00145AF9" w:rsidRPr="001C0E11">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20179725" w:rsidR="00145AF9" w:rsidRPr="001C0E11" w:rsidRDefault="00054A08" w:rsidP="00671ACC">
            <w:pPr>
              <w:pStyle w:val="DTPLIintrotext"/>
              <w:spacing w:before="80" w:after="80"/>
              <w:rPr>
                <w:rFonts w:ascii="Arial" w:hAnsi="Arial"/>
                <w:color w:val="auto"/>
                <w:sz w:val="20"/>
              </w:rPr>
            </w:pPr>
            <w:r>
              <w:rPr>
                <w:rFonts w:ascii="Arial" w:hAnsi="Arial"/>
                <w:color w:val="auto"/>
                <w:sz w:val="20"/>
              </w:rPr>
              <w:t>Tra</w:t>
            </w:r>
            <w:r w:rsidR="00671ACC">
              <w:rPr>
                <w:rFonts w:ascii="Arial" w:hAnsi="Arial"/>
                <w:color w:val="auto"/>
                <w:sz w:val="20"/>
              </w:rPr>
              <w:t>ffic and transport update</w:t>
            </w:r>
          </w:p>
        </w:tc>
      </w:tr>
      <w:tr w:rsidR="00FE3620" w:rsidRPr="001C0E11" w14:paraId="098064FF" w14:textId="77777777" w:rsidTr="00FE3620">
        <w:trPr>
          <w:trHeight w:val="898"/>
        </w:trPr>
        <w:tc>
          <w:tcPr>
            <w:tcW w:w="993" w:type="dxa"/>
            <w:tcBorders>
              <w:top w:val="single" w:sz="4" w:space="0" w:color="808080" w:themeColor="background1" w:themeShade="80"/>
              <w:bottom w:val="nil"/>
            </w:tcBorders>
            <w:shd w:val="clear" w:color="auto" w:fill="auto"/>
            <w:vAlign w:val="center"/>
          </w:tcPr>
          <w:p w14:paraId="4F71C431" w14:textId="77777777" w:rsidR="00FE3620" w:rsidRPr="00366C2D" w:rsidRDefault="00FE3620" w:rsidP="00671ACC">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auto"/>
            <w:vAlign w:val="center"/>
          </w:tcPr>
          <w:p w14:paraId="31FEB9FA" w14:textId="77777777" w:rsidR="00FE3620" w:rsidRPr="00366C2D" w:rsidRDefault="00FE3620" w:rsidP="00FE3620">
            <w:pPr>
              <w:spacing w:before="80" w:after="80"/>
              <w:rPr>
                <w:rFonts w:ascii="Arial" w:hAnsi="Arial" w:cs="Arial"/>
                <w:sz w:val="20"/>
                <w:szCs w:val="20"/>
              </w:rPr>
            </w:pPr>
            <w:r w:rsidRPr="00366C2D">
              <w:rPr>
                <w:rFonts w:ascii="Arial" w:hAnsi="Arial" w:cs="Arial"/>
                <w:sz w:val="20"/>
                <w:szCs w:val="20"/>
              </w:rPr>
              <w:t>Presentation by David O’Connor (CYP) on traffic and transport.</w:t>
            </w:r>
          </w:p>
          <w:p w14:paraId="1431842A" w14:textId="77777777" w:rsidR="00FE3620" w:rsidRPr="00366C2D" w:rsidRDefault="00FE3620" w:rsidP="00FE3620">
            <w:pPr>
              <w:spacing w:before="80" w:after="80"/>
              <w:rPr>
                <w:rFonts w:ascii="Arial" w:hAnsi="Arial" w:cs="Arial"/>
                <w:sz w:val="20"/>
                <w:szCs w:val="20"/>
              </w:rPr>
            </w:pPr>
            <w:r w:rsidRPr="00366C2D">
              <w:rPr>
                <w:rFonts w:ascii="Arial" w:hAnsi="Arial" w:cs="Arial"/>
                <w:sz w:val="20"/>
                <w:szCs w:val="20"/>
              </w:rPr>
              <w:t>Matters arising:</w:t>
            </w:r>
          </w:p>
          <w:p w14:paraId="4AA7F8A7" w14:textId="717577C0" w:rsidR="00FE3620" w:rsidRPr="00366C2D" w:rsidRDefault="00FE3620" w:rsidP="00FE3620">
            <w:pPr>
              <w:numPr>
                <w:ilvl w:val="0"/>
                <w:numId w:val="32"/>
              </w:numPr>
              <w:spacing w:before="80" w:after="80"/>
              <w:ind w:left="540"/>
              <w:textAlignment w:val="center"/>
              <w:rPr>
                <w:rFonts w:ascii="Calibri" w:hAnsi="Calibri" w:cs="Calibri"/>
                <w:szCs w:val="22"/>
              </w:rPr>
            </w:pPr>
            <w:r w:rsidRPr="00366C2D">
              <w:rPr>
                <w:rFonts w:ascii="Arial" w:hAnsi="Arial" w:cs="Arial"/>
                <w:sz w:val="20"/>
                <w:szCs w:val="20"/>
              </w:rPr>
              <w:t xml:space="preserve">The CRG discussed CYP truck haulage routes in the Arden precinct. CYP confirmed that its route strategy is designed to ease the impact of its vehicles on local roads. CYP confirmed that it has a GPS tracking system in place to ensure that trucks comply with assigned routes. CYP confirmed that it does not plan to alter light phasing on streets adjacent to its sites but confirmed that this is an option if congestion becomes an issue in future. </w:t>
            </w:r>
          </w:p>
          <w:p w14:paraId="28FAFDC1" w14:textId="5BAB717A" w:rsidR="00FE3620" w:rsidRPr="00366C2D" w:rsidRDefault="00FE3620" w:rsidP="00FE3620">
            <w:pPr>
              <w:numPr>
                <w:ilvl w:val="0"/>
                <w:numId w:val="32"/>
              </w:numPr>
              <w:spacing w:before="80" w:after="80"/>
              <w:ind w:left="540"/>
              <w:textAlignment w:val="center"/>
              <w:rPr>
                <w:rFonts w:ascii="Calibri" w:hAnsi="Calibri" w:cs="Calibri"/>
                <w:szCs w:val="22"/>
              </w:rPr>
            </w:pPr>
            <w:r w:rsidRPr="00366C2D">
              <w:rPr>
                <w:rFonts w:ascii="Arial" w:hAnsi="Arial" w:cs="Arial"/>
                <w:sz w:val="20"/>
                <w:szCs w:val="20"/>
              </w:rPr>
              <w:t xml:space="preserve">Rachael Palmer raised truck numbers during excavation in the Arden precinct. CYP confirmed that truck numbers to are not expected to be more than those experience prior to the </w:t>
            </w:r>
            <w:r w:rsidR="00041CC8">
              <w:rPr>
                <w:rFonts w:ascii="Arial" w:hAnsi="Arial" w:cs="Arial"/>
                <w:sz w:val="20"/>
                <w:szCs w:val="20"/>
              </w:rPr>
              <w:t>commencement of excavation</w:t>
            </w:r>
            <w:r w:rsidRPr="00366C2D">
              <w:rPr>
                <w:rFonts w:ascii="Arial" w:hAnsi="Arial" w:cs="Arial"/>
                <w:sz w:val="20"/>
                <w:szCs w:val="20"/>
              </w:rPr>
              <w:t>.</w:t>
            </w:r>
            <w:r w:rsidR="00041CC8">
              <w:rPr>
                <w:rFonts w:ascii="Arial" w:hAnsi="Arial" w:cs="Arial"/>
                <w:sz w:val="20"/>
                <w:szCs w:val="20"/>
              </w:rPr>
              <w:t xml:space="preserve"> </w:t>
            </w:r>
          </w:p>
          <w:p w14:paraId="3FE59BD9" w14:textId="5B836AF7" w:rsidR="00FE3620" w:rsidRPr="00366C2D" w:rsidRDefault="00FE3620" w:rsidP="00FE3620">
            <w:pPr>
              <w:numPr>
                <w:ilvl w:val="0"/>
                <w:numId w:val="32"/>
              </w:numPr>
              <w:spacing w:before="80" w:after="80"/>
              <w:ind w:left="540"/>
              <w:textAlignment w:val="center"/>
              <w:rPr>
                <w:rFonts w:ascii="Calibri" w:hAnsi="Calibri" w:cs="Calibri"/>
                <w:szCs w:val="22"/>
              </w:rPr>
            </w:pPr>
            <w:r w:rsidRPr="00366C2D">
              <w:rPr>
                <w:rFonts w:ascii="Arial" w:hAnsi="Arial" w:cs="Arial"/>
                <w:sz w:val="20"/>
                <w:szCs w:val="20"/>
              </w:rPr>
              <w:t>The CRG discussed truck haulage routes in the Parkville precinct, including truck stabling at City Ford and impacts to Haymarket roundabout. CYP confirmed that VicRoads is responsible for changes to signalling at the roundabout but clarified trams will retain signalling precedence. CYP confirmed it expects there may be some congestion around the City Ford site only in morning peak times</w:t>
            </w:r>
            <w:r w:rsidR="009A7699" w:rsidRPr="00366C2D">
              <w:rPr>
                <w:rFonts w:ascii="Arial" w:hAnsi="Arial" w:cs="Arial"/>
                <w:sz w:val="20"/>
                <w:szCs w:val="20"/>
              </w:rPr>
              <w:t>.</w:t>
            </w:r>
            <w:r w:rsidR="00041CC8">
              <w:rPr>
                <w:rFonts w:ascii="Arial" w:hAnsi="Arial" w:cs="Arial"/>
                <w:sz w:val="20"/>
                <w:szCs w:val="20"/>
              </w:rPr>
              <w:t xml:space="preserve"> </w:t>
            </w:r>
          </w:p>
          <w:p w14:paraId="5A805D19" w14:textId="036C852D" w:rsidR="00FE3620" w:rsidRPr="00366C2D" w:rsidRDefault="00FE3620" w:rsidP="00FE3620">
            <w:pPr>
              <w:numPr>
                <w:ilvl w:val="0"/>
                <w:numId w:val="32"/>
              </w:numPr>
              <w:spacing w:before="80" w:after="80"/>
              <w:ind w:left="540"/>
              <w:textAlignment w:val="center"/>
              <w:rPr>
                <w:rFonts w:ascii="Arial" w:hAnsi="Arial"/>
                <w:sz w:val="20"/>
              </w:rPr>
            </w:pPr>
            <w:r w:rsidRPr="00366C2D">
              <w:rPr>
                <w:rFonts w:ascii="Arial" w:hAnsi="Arial" w:cs="Arial"/>
                <w:sz w:val="20"/>
                <w:szCs w:val="20"/>
              </w:rPr>
              <w:lastRenderedPageBreak/>
              <w:t>Robert Moore raised closure of the northbound service lane on Royal Parade. CYP confirmed it is aware of the volume of traffic in this section of the road and confirmed that it is liaising with VicRoads and other stakeholders ahead of any closures, which are subject to approvals.</w:t>
            </w:r>
          </w:p>
        </w:tc>
      </w:tr>
      <w:tr w:rsidR="00671ACC" w:rsidRPr="001C0E11" w14:paraId="5565821F" w14:textId="77777777" w:rsidTr="008A4ADF">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4B1B9D2C" w14:textId="7587D41A" w:rsidR="00671ACC" w:rsidRDefault="00671ACC" w:rsidP="00671ACC">
            <w:pPr>
              <w:pStyle w:val="DTPLIintrotext"/>
              <w:spacing w:before="80" w:after="80"/>
              <w:rPr>
                <w:rFonts w:ascii="Arial" w:hAnsi="Arial"/>
                <w:color w:val="auto"/>
                <w:sz w:val="20"/>
              </w:rPr>
            </w:pPr>
            <w:r>
              <w:rPr>
                <w:rFonts w:ascii="Arial" w:hAnsi="Arial"/>
                <w:color w:val="auto"/>
                <w:sz w:val="20"/>
              </w:rPr>
              <w:lastRenderedPageBreak/>
              <w:t>7.</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D698D7A" w14:textId="7A9C36E9" w:rsidR="00671ACC" w:rsidRDefault="00671ACC" w:rsidP="00671ACC">
            <w:pPr>
              <w:pStyle w:val="DTPLIintrotext"/>
              <w:spacing w:before="80" w:after="80"/>
              <w:rPr>
                <w:rFonts w:ascii="Arial" w:hAnsi="Arial"/>
                <w:color w:val="auto"/>
                <w:sz w:val="20"/>
              </w:rPr>
            </w:pPr>
            <w:r>
              <w:rPr>
                <w:rFonts w:ascii="Arial" w:hAnsi="Arial"/>
                <w:color w:val="auto"/>
                <w:sz w:val="20"/>
              </w:rPr>
              <w:t>Community and stakeholder update</w:t>
            </w:r>
          </w:p>
        </w:tc>
      </w:tr>
      <w:tr w:rsidR="00671ACC" w:rsidRPr="001C0E11" w14:paraId="510EA77C" w14:textId="77777777" w:rsidTr="00671ACC">
        <w:trPr>
          <w:trHeight w:val="865"/>
        </w:trPr>
        <w:tc>
          <w:tcPr>
            <w:tcW w:w="993" w:type="dxa"/>
            <w:tcBorders>
              <w:top w:val="single" w:sz="4" w:space="0" w:color="808080" w:themeColor="background1" w:themeShade="80"/>
              <w:bottom w:val="nil"/>
            </w:tcBorders>
            <w:shd w:val="clear" w:color="auto" w:fill="auto"/>
            <w:vAlign w:val="center"/>
          </w:tcPr>
          <w:p w14:paraId="61E39C61" w14:textId="77777777" w:rsidR="00671ACC" w:rsidRDefault="00671ACC" w:rsidP="00671ACC">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auto"/>
            <w:vAlign w:val="center"/>
          </w:tcPr>
          <w:p w14:paraId="42E280A7" w14:textId="48F1CA93" w:rsidR="00671ACC" w:rsidRDefault="00671ACC" w:rsidP="00671ACC">
            <w:pPr>
              <w:pStyle w:val="NormalWeb"/>
              <w:spacing w:before="80" w:beforeAutospacing="0" w:after="80" w:afterAutospacing="0"/>
              <w:rPr>
                <w:rFonts w:ascii="Arial" w:hAnsi="Arial" w:cs="Arial"/>
                <w:sz w:val="20"/>
                <w:szCs w:val="20"/>
              </w:rPr>
            </w:pPr>
            <w:r>
              <w:rPr>
                <w:rFonts w:ascii="Arial" w:hAnsi="Arial" w:cs="Arial"/>
                <w:sz w:val="20"/>
                <w:szCs w:val="20"/>
              </w:rPr>
              <w:t>Presentation by Kim Norton (CYP) and Alex Keppell (CYP) on community and stakeholder relations.</w:t>
            </w:r>
          </w:p>
          <w:p w14:paraId="73F31F8F" w14:textId="555C172C" w:rsidR="00671ACC" w:rsidRPr="00671ACC" w:rsidRDefault="00671ACC" w:rsidP="00671ACC">
            <w:pPr>
              <w:pStyle w:val="NormalWeb"/>
              <w:spacing w:before="80" w:beforeAutospacing="0" w:after="80" w:afterAutospacing="0"/>
              <w:rPr>
                <w:rFonts w:ascii="Arial" w:hAnsi="Arial" w:cs="Arial"/>
                <w:sz w:val="20"/>
                <w:szCs w:val="20"/>
              </w:rPr>
            </w:pPr>
            <w:r>
              <w:rPr>
                <w:rFonts w:ascii="Arial" w:hAnsi="Arial" w:cs="Arial"/>
                <w:sz w:val="20"/>
                <w:szCs w:val="20"/>
              </w:rPr>
              <w:t>Matters arising: Nil.</w:t>
            </w:r>
          </w:p>
        </w:tc>
      </w:tr>
      <w:tr w:rsidR="00671ACC" w:rsidRPr="001C0E11" w14:paraId="7089B3F7" w14:textId="77777777" w:rsidTr="008A4ADF">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3352B62B" w14:textId="08430772" w:rsidR="00671ACC" w:rsidRDefault="00671ACC" w:rsidP="00671ACC">
            <w:pPr>
              <w:pStyle w:val="DTPLIintrotext"/>
              <w:spacing w:before="80" w:after="80"/>
              <w:rPr>
                <w:rFonts w:ascii="Arial" w:hAnsi="Arial"/>
                <w:color w:val="auto"/>
                <w:sz w:val="20"/>
              </w:rPr>
            </w:pPr>
            <w:r>
              <w:rPr>
                <w:rFonts w:ascii="Arial" w:hAnsi="Arial"/>
                <w:color w:val="auto"/>
                <w:sz w:val="20"/>
              </w:rPr>
              <w:t>8.</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7234E91" w14:textId="5D252ACD" w:rsidR="00671ACC" w:rsidRDefault="00671ACC" w:rsidP="00671ACC">
            <w:pPr>
              <w:pStyle w:val="DTPLIintrotext"/>
              <w:spacing w:before="80" w:after="80"/>
              <w:rPr>
                <w:rFonts w:ascii="Arial" w:hAnsi="Arial"/>
                <w:color w:val="auto"/>
                <w:sz w:val="20"/>
              </w:rPr>
            </w:pPr>
            <w:r>
              <w:rPr>
                <w:rFonts w:ascii="Arial" w:hAnsi="Arial"/>
                <w:color w:val="auto"/>
                <w:sz w:val="20"/>
              </w:rPr>
              <w:t>General business and items for future discussion</w:t>
            </w:r>
          </w:p>
        </w:tc>
      </w:tr>
      <w:tr w:rsidR="00054A08" w:rsidRPr="001C0E11" w14:paraId="23C03EEC" w14:textId="77777777" w:rsidTr="00FE3620">
        <w:trPr>
          <w:trHeight w:val="1303"/>
        </w:trPr>
        <w:tc>
          <w:tcPr>
            <w:tcW w:w="993" w:type="dxa"/>
            <w:tcBorders>
              <w:top w:val="single" w:sz="4" w:space="0" w:color="808080" w:themeColor="background1" w:themeShade="80"/>
              <w:bottom w:val="nil"/>
            </w:tcBorders>
            <w:shd w:val="clear" w:color="auto" w:fill="auto"/>
            <w:vAlign w:val="center"/>
          </w:tcPr>
          <w:p w14:paraId="4C986A45" w14:textId="77777777" w:rsidR="00054A08" w:rsidRPr="001C0E11" w:rsidRDefault="00054A08" w:rsidP="00671ACC">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auto"/>
            <w:vAlign w:val="center"/>
          </w:tcPr>
          <w:p w14:paraId="517F8857" w14:textId="77777777" w:rsidR="00671ACC" w:rsidRPr="00671ACC" w:rsidRDefault="00671ACC" w:rsidP="00671ACC">
            <w:pPr>
              <w:spacing w:before="80" w:after="80"/>
              <w:rPr>
                <w:rFonts w:ascii="Arial" w:hAnsi="Arial" w:cs="Arial"/>
                <w:sz w:val="20"/>
                <w:szCs w:val="20"/>
              </w:rPr>
            </w:pPr>
            <w:r w:rsidRPr="00671ACC">
              <w:rPr>
                <w:rFonts w:ascii="Arial" w:hAnsi="Arial" w:cs="Arial"/>
                <w:sz w:val="20"/>
                <w:szCs w:val="20"/>
              </w:rPr>
              <w:t>Matters arising:</w:t>
            </w:r>
          </w:p>
          <w:p w14:paraId="0E31B382" w14:textId="27818344" w:rsidR="00054A08" w:rsidRPr="00671ACC" w:rsidRDefault="00671ACC" w:rsidP="00671ACC">
            <w:pPr>
              <w:numPr>
                <w:ilvl w:val="0"/>
                <w:numId w:val="33"/>
              </w:numPr>
              <w:spacing w:before="80" w:after="80"/>
              <w:ind w:left="540"/>
              <w:textAlignment w:val="center"/>
              <w:rPr>
                <w:rFonts w:ascii="Calibri" w:hAnsi="Calibri" w:cs="Calibri"/>
                <w:szCs w:val="22"/>
              </w:rPr>
            </w:pPr>
            <w:r w:rsidRPr="00671ACC">
              <w:rPr>
                <w:rFonts w:ascii="Arial" w:hAnsi="Arial" w:cs="Arial"/>
                <w:sz w:val="20"/>
                <w:szCs w:val="20"/>
              </w:rPr>
              <w:t xml:space="preserve">Peter </w:t>
            </w:r>
            <w:proofErr w:type="spellStart"/>
            <w:r w:rsidRPr="00671ACC">
              <w:rPr>
                <w:rFonts w:ascii="Arial" w:hAnsi="Arial" w:cs="Arial"/>
                <w:sz w:val="20"/>
                <w:szCs w:val="20"/>
              </w:rPr>
              <w:t>Gerrand</w:t>
            </w:r>
            <w:proofErr w:type="spellEnd"/>
            <w:r w:rsidRPr="00671ACC">
              <w:rPr>
                <w:rFonts w:ascii="Arial" w:hAnsi="Arial" w:cs="Arial"/>
                <w:sz w:val="20"/>
                <w:szCs w:val="20"/>
              </w:rPr>
              <w:t xml:space="preserve"> raised the construction site on La</w:t>
            </w:r>
            <w:r w:rsidR="0098734E">
              <w:rPr>
                <w:rFonts w:ascii="Arial" w:hAnsi="Arial" w:cs="Arial"/>
                <w:sz w:val="20"/>
                <w:szCs w:val="20"/>
              </w:rPr>
              <w:t xml:space="preserve"> T</w:t>
            </w:r>
            <w:r w:rsidRPr="00671ACC">
              <w:rPr>
                <w:rFonts w:ascii="Arial" w:hAnsi="Arial" w:cs="Arial"/>
                <w:sz w:val="20"/>
                <w:szCs w:val="20"/>
              </w:rPr>
              <w:t xml:space="preserve">robe Street adjacent Flagstaff Gardens. CYP confirmed this site is not related to Metro Tunnel works. RPV confirmed that Metro Tunnel sites are signed </w:t>
            </w:r>
            <w:r w:rsidR="0098734E">
              <w:rPr>
                <w:rFonts w:ascii="Arial" w:hAnsi="Arial" w:cs="Arial"/>
                <w:sz w:val="20"/>
                <w:szCs w:val="20"/>
              </w:rPr>
              <w:t xml:space="preserve">so they are easily identifiable. </w:t>
            </w:r>
          </w:p>
        </w:tc>
      </w:tr>
      <w:tr w:rsidR="00054A08" w:rsidRPr="001C0E11" w14:paraId="04F9C9EE" w14:textId="77777777" w:rsidTr="008A4ADF">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B9EFA0C" w14:textId="5975767C" w:rsidR="00054A08" w:rsidRPr="001C0E11" w:rsidRDefault="00671ACC" w:rsidP="00671ACC">
            <w:pPr>
              <w:pStyle w:val="DTPLIintrotext"/>
              <w:spacing w:before="80" w:after="80"/>
              <w:rPr>
                <w:rFonts w:ascii="Arial" w:hAnsi="Arial"/>
                <w:color w:val="auto"/>
                <w:sz w:val="20"/>
              </w:rPr>
            </w:pPr>
            <w:r>
              <w:rPr>
                <w:rFonts w:ascii="Arial" w:hAnsi="Arial"/>
                <w:color w:val="auto"/>
                <w:sz w:val="20"/>
              </w:rPr>
              <w:t>9.</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054A08" w:rsidRPr="001C0E11" w:rsidRDefault="00054A08" w:rsidP="00671ACC">
            <w:pPr>
              <w:pStyle w:val="DTPLIintrotext"/>
              <w:spacing w:before="80" w:after="80"/>
              <w:rPr>
                <w:rFonts w:ascii="Arial" w:hAnsi="Arial"/>
                <w:color w:val="auto"/>
                <w:sz w:val="20"/>
              </w:rPr>
            </w:pPr>
            <w:r w:rsidRPr="001C0E11">
              <w:rPr>
                <w:rFonts w:ascii="Arial" w:hAnsi="Arial"/>
                <w:color w:val="auto"/>
                <w:sz w:val="20"/>
              </w:rPr>
              <w:t xml:space="preserve">Meeting </w:t>
            </w:r>
            <w:r>
              <w:rPr>
                <w:rFonts w:ascii="Arial" w:hAnsi="Arial"/>
                <w:color w:val="auto"/>
                <w:sz w:val="20"/>
              </w:rPr>
              <w:t>c</w:t>
            </w:r>
            <w:r w:rsidRPr="001C0E11">
              <w:rPr>
                <w:rFonts w:ascii="Arial" w:hAnsi="Arial"/>
                <w:color w:val="auto"/>
                <w:sz w:val="20"/>
              </w:rPr>
              <w:t>lose</w:t>
            </w:r>
          </w:p>
        </w:tc>
      </w:tr>
      <w:tr w:rsidR="00145AF9" w:rsidRPr="001C0E11" w14:paraId="24AF682C" w14:textId="77777777" w:rsidTr="00B141DC">
        <w:trPr>
          <w:trHeight w:val="632"/>
        </w:trPr>
        <w:tc>
          <w:tcPr>
            <w:tcW w:w="993" w:type="dxa"/>
            <w:tcBorders>
              <w:top w:val="nil"/>
              <w:bottom w:val="single" w:sz="18" w:space="0" w:color="808080" w:themeColor="background1" w:themeShade="80"/>
            </w:tcBorders>
          </w:tcPr>
          <w:p w14:paraId="2B01B992" w14:textId="70C05176" w:rsidR="00145AF9" w:rsidRPr="001C0E11" w:rsidRDefault="00145AF9" w:rsidP="00671ACC">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2B6389EF" w14:textId="5501EF3A" w:rsidR="00145AF9" w:rsidRPr="001C0E11" w:rsidRDefault="00C31627" w:rsidP="00671ACC">
            <w:pPr>
              <w:spacing w:before="80" w:after="80"/>
              <w:rPr>
                <w:rFonts w:ascii="Arial" w:hAnsi="Arial" w:cs="Arial"/>
                <w:sz w:val="20"/>
                <w:szCs w:val="20"/>
              </w:rPr>
            </w:pPr>
            <w:r w:rsidRPr="001C0E11">
              <w:rPr>
                <w:rFonts w:ascii="Arial" w:hAnsi="Arial" w:cs="Arial"/>
                <w:sz w:val="20"/>
                <w:szCs w:val="20"/>
              </w:rPr>
              <w:t>Matters arising:</w:t>
            </w:r>
            <w:r w:rsidR="001C0E11" w:rsidRPr="001C0E11">
              <w:rPr>
                <w:rFonts w:ascii="Arial" w:hAnsi="Arial" w:cs="Arial"/>
                <w:sz w:val="20"/>
                <w:szCs w:val="20"/>
              </w:rPr>
              <w:t xml:space="preserve"> </w:t>
            </w:r>
            <w:r w:rsidR="00B141DC">
              <w:rPr>
                <w:rFonts w:ascii="Arial" w:hAnsi="Arial" w:cs="Arial"/>
                <w:sz w:val="20"/>
                <w:szCs w:val="20"/>
              </w:rPr>
              <w:t>Nil.</w:t>
            </w:r>
          </w:p>
        </w:tc>
      </w:tr>
    </w:tbl>
    <w:p w14:paraId="4CD534E9" w14:textId="77777777" w:rsidR="003D410A" w:rsidRPr="00935521" w:rsidRDefault="003D410A" w:rsidP="001C0E11">
      <w:pPr>
        <w:spacing w:before="80" w:after="80"/>
        <w:rPr>
          <w:rFonts w:ascii="Arial" w:hAnsi="Arial" w:cs="Arial"/>
          <w:sz w:val="20"/>
          <w:szCs w:val="20"/>
        </w:rPr>
      </w:pPr>
    </w:p>
    <w:p w14:paraId="481BF734" w14:textId="77777777" w:rsidR="00935521" w:rsidRPr="00935521" w:rsidRDefault="00935521" w:rsidP="00935521">
      <w:pPr>
        <w:spacing w:before="160" w:after="120"/>
        <w:rPr>
          <w:rFonts w:ascii="Arial" w:hAnsi="Arial" w:cs="Arial"/>
          <w:b/>
          <w:sz w:val="20"/>
          <w:szCs w:val="20"/>
        </w:rPr>
      </w:pPr>
      <w:r w:rsidRPr="00935521">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2"/>
        <w:gridCol w:w="5811"/>
        <w:gridCol w:w="1956"/>
        <w:gridCol w:w="1276"/>
      </w:tblGrid>
      <w:tr w:rsidR="00814E6C" w:rsidRPr="00935521" w14:paraId="70B1C28C" w14:textId="77777777" w:rsidTr="00814E6C">
        <w:trPr>
          <w:trHeight w:val="340"/>
        </w:trPr>
        <w:tc>
          <w:tcPr>
            <w:tcW w:w="1022" w:type="dxa"/>
            <w:shd w:val="clear" w:color="auto" w:fill="D9D9D9" w:themeFill="background1" w:themeFillShade="D9"/>
            <w:vAlign w:val="center"/>
            <w:hideMark/>
          </w:tcPr>
          <w:p w14:paraId="3FB3A2A1" w14:textId="77777777" w:rsidR="00814E6C" w:rsidRPr="00935521" w:rsidRDefault="00814E6C" w:rsidP="00C858B4">
            <w:pPr>
              <w:pStyle w:val="DTPLIintrotext"/>
              <w:spacing w:before="60" w:after="60"/>
              <w:jc w:val="center"/>
              <w:rPr>
                <w:rFonts w:ascii="Arial" w:hAnsi="Arial"/>
                <w:color w:val="auto"/>
                <w:sz w:val="20"/>
                <w:lang w:eastAsia="en-US"/>
              </w:rPr>
            </w:pPr>
            <w:r w:rsidRPr="00935521">
              <w:rPr>
                <w:rFonts w:ascii="Arial" w:hAnsi="Arial"/>
                <w:color w:val="auto"/>
                <w:sz w:val="20"/>
                <w:lang w:eastAsia="en-US"/>
              </w:rPr>
              <w:t>#</w:t>
            </w:r>
          </w:p>
        </w:tc>
        <w:tc>
          <w:tcPr>
            <w:tcW w:w="5811" w:type="dxa"/>
            <w:shd w:val="clear" w:color="auto" w:fill="D9D9D9" w:themeFill="background1" w:themeFillShade="D9"/>
            <w:vAlign w:val="center"/>
            <w:hideMark/>
          </w:tcPr>
          <w:p w14:paraId="6972D154" w14:textId="705E09E1" w:rsidR="00814E6C" w:rsidRPr="00935521" w:rsidRDefault="00814E6C" w:rsidP="00C858B4">
            <w:pPr>
              <w:pStyle w:val="DTPLIintrotext"/>
              <w:spacing w:before="60" w:after="60"/>
              <w:rPr>
                <w:rFonts w:ascii="Arial" w:hAnsi="Arial"/>
                <w:color w:val="auto"/>
                <w:sz w:val="20"/>
                <w:lang w:eastAsia="en-US"/>
              </w:rPr>
            </w:pPr>
            <w:r w:rsidRPr="00935521">
              <w:rPr>
                <w:rFonts w:ascii="Arial" w:hAnsi="Arial"/>
                <w:color w:val="auto"/>
                <w:sz w:val="20"/>
                <w:lang w:eastAsia="en-US"/>
              </w:rPr>
              <w:t>ACTION</w:t>
            </w:r>
          </w:p>
        </w:tc>
        <w:tc>
          <w:tcPr>
            <w:tcW w:w="1956" w:type="dxa"/>
            <w:shd w:val="clear" w:color="auto" w:fill="D9D9D9" w:themeFill="background1" w:themeFillShade="D9"/>
            <w:hideMark/>
          </w:tcPr>
          <w:p w14:paraId="74D57CD2" w14:textId="77777777" w:rsidR="00814E6C" w:rsidRPr="00935521" w:rsidRDefault="00814E6C" w:rsidP="00C858B4">
            <w:pPr>
              <w:pStyle w:val="DTPLIintrotext"/>
              <w:spacing w:before="60" w:after="60"/>
              <w:rPr>
                <w:rFonts w:ascii="Arial" w:hAnsi="Arial"/>
                <w:color w:val="auto"/>
                <w:sz w:val="20"/>
                <w:lang w:eastAsia="en-US"/>
              </w:rPr>
            </w:pPr>
            <w:r w:rsidRPr="00935521">
              <w:rPr>
                <w:rFonts w:ascii="Arial" w:hAnsi="Arial"/>
                <w:color w:val="auto"/>
                <w:sz w:val="20"/>
                <w:lang w:eastAsia="en-US"/>
              </w:rPr>
              <w:t>OWNER</w:t>
            </w:r>
          </w:p>
        </w:tc>
        <w:tc>
          <w:tcPr>
            <w:tcW w:w="1276" w:type="dxa"/>
            <w:shd w:val="clear" w:color="auto" w:fill="D9D9D9" w:themeFill="background1" w:themeFillShade="D9"/>
            <w:hideMark/>
          </w:tcPr>
          <w:p w14:paraId="3D22876A" w14:textId="77777777" w:rsidR="00814E6C" w:rsidRPr="00935521" w:rsidRDefault="00814E6C" w:rsidP="00C858B4">
            <w:pPr>
              <w:pStyle w:val="DTPLIintrotext"/>
              <w:spacing w:before="60" w:after="60"/>
              <w:rPr>
                <w:rFonts w:ascii="Arial" w:hAnsi="Arial"/>
                <w:color w:val="auto"/>
                <w:sz w:val="20"/>
                <w:lang w:eastAsia="en-US"/>
              </w:rPr>
            </w:pPr>
            <w:r w:rsidRPr="00935521">
              <w:rPr>
                <w:rFonts w:ascii="Arial" w:hAnsi="Arial"/>
                <w:color w:val="auto"/>
                <w:sz w:val="20"/>
                <w:lang w:eastAsia="en-US"/>
              </w:rPr>
              <w:t>STATUS</w:t>
            </w:r>
          </w:p>
        </w:tc>
      </w:tr>
      <w:tr w:rsidR="00814E6C" w:rsidRPr="00935521" w14:paraId="33260E8E" w14:textId="77777777" w:rsidTr="00814E6C">
        <w:trPr>
          <w:trHeight w:val="106"/>
        </w:trPr>
        <w:tc>
          <w:tcPr>
            <w:tcW w:w="1022" w:type="dxa"/>
            <w:vAlign w:val="center"/>
            <w:hideMark/>
          </w:tcPr>
          <w:p w14:paraId="6E817B47" w14:textId="09126056" w:rsidR="00814E6C" w:rsidRPr="00935521" w:rsidRDefault="00814E6C" w:rsidP="00C858B4">
            <w:pPr>
              <w:pStyle w:val="DTPLIintrotext"/>
              <w:spacing w:before="120" w:after="120"/>
              <w:jc w:val="center"/>
              <w:rPr>
                <w:rFonts w:ascii="Arial" w:hAnsi="Arial"/>
                <w:color w:val="auto"/>
                <w:sz w:val="20"/>
                <w:lang w:eastAsia="en-US"/>
              </w:rPr>
            </w:pPr>
            <w:r>
              <w:rPr>
                <w:rFonts w:ascii="Arial" w:hAnsi="Arial"/>
                <w:color w:val="auto"/>
                <w:sz w:val="20"/>
                <w:lang w:eastAsia="en-US"/>
              </w:rPr>
              <w:t>P9</w:t>
            </w:r>
            <w:r w:rsidRPr="00935521">
              <w:rPr>
                <w:rFonts w:ascii="Arial" w:hAnsi="Arial"/>
                <w:color w:val="auto"/>
                <w:sz w:val="20"/>
                <w:lang w:eastAsia="en-US"/>
              </w:rPr>
              <w:t>-1</w:t>
            </w:r>
          </w:p>
        </w:tc>
        <w:tc>
          <w:tcPr>
            <w:tcW w:w="5811" w:type="dxa"/>
            <w:vAlign w:val="center"/>
            <w:hideMark/>
          </w:tcPr>
          <w:p w14:paraId="78634DE6" w14:textId="440D667E" w:rsidR="00814E6C" w:rsidRPr="00935521" w:rsidRDefault="00814E6C" w:rsidP="00C858B4">
            <w:pPr>
              <w:spacing w:before="120" w:after="120"/>
              <w:rPr>
                <w:rFonts w:ascii="Arial" w:hAnsi="Arial" w:cs="Arial"/>
                <w:sz w:val="20"/>
                <w:szCs w:val="20"/>
                <w:lang w:eastAsia="en-US"/>
              </w:rPr>
            </w:pPr>
            <w:r>
              <w:rPr>
                <w:rFonts w:ascii="Arial" w:hAnsi="Arial" w:cs="Arial"/>
                <w:sz w:val="20"/>
                <w:szCs w:val="20"/>
              </w:rPr>
              <w:t>P</w:t>
            </w:r>
            <w:r w:rsidRPr="00FE3620">
              <w:rPr>
                <w:rFonts w:ascii="Arial" w:hAnsi="Arial" w:cs="Arial"/>
                <w:sz w:val="20"/>
                <w:szCs w:val="20"/>
              </w:rPr>
              <w:t>rovide further update on legacy art program including the advisory panel appointment process at a future CRG meeting</w:t>
            </w:r>
            <w:r>
              <w:rPr>
                <w:rFonts w:ascii="Arial" w:hAnsi="Arial" w:cs="Arial"/>
                <w:sz w:val="20"/>
                <w:szCs w:val="20"/>
              </w:rPr>
              <w:t>.</w:t>
            </w:r>
          </w:p>
        </w:tc>
        <w:tc>
          <w:tcPr>
            <w:tcW w:w="1956" w:type="dxa"/>
            <w:vAlign w:val="center"/>
            <w:hideMark/>
          </w:tcPr>
          <w:p w14:paraId="14B05B2E" w14:textId="733E9B57" w:rsidR="00814E6C" w:rsidRPr="00935521" w:rsidRDefault="00814E6C" w:rsidP="00C858B4">
            <w:pPr>
              <w:autoSpaceDE w:val="0"/>
              <w:autoSpaceDN w:val="0"/>
              <w:adjustRightInd w:val="0"/>
              <w:spacing w:before="120" w:after="120"/>
              <w:rPr>
                <w:rFonts w:ascii="Arial" w:hAnsi="Arial" w:cs="Arial"/>
                <w:sz w:val="20"/>
                <w:szCs w:val="20"/>
                <w:lang w:eastAsia="en-US"/>
              </w:rPr>
            </w:pPr>
            <w:r>
              <w:rPr>
                <w:rFonts w:ascii="Arial" w:hAnsi="Arial" w:cs="Arial"/>
                <w:sz w:val="20"/>
                <w:szCs w:val="20"/>
                <w:lang w:eastAsia="en-US"/>
              </w:rPr>
              <w:t>RPV</w:t>
            </w:r>
          </w:p>
        </w:tc>
        <w:tc>
          <w:tcPr>
            <w:tcW w:w="1276" w:type="dxa"/>
            <w:vAlign w:val="center"/>
            <w:hideMark/>
          </w:tcPr>
          <w:p w14:paraId="4CA6B978" w14:textId="77777777" w:rsidR="00814E6C" w:rsidRPr="00935521" w:rsidRDefault="00814E6C" w:rsidP="00C858B4">
            <w:pPr>
              <w:autoSpaceDE w:val="0"/>
              <w:autoSpaceDN w:val="0"/>
              <w:adjustRightInd w:val="0"/>
              <w:spacing w:before="120" w:after="120"/>
              <w:rPr>
                <w:rFonts w:ascii="Arial" w:hAnsi="Arial" w:cs="Arial"/>
                <w:sz w:val="20"/>
                <w:szCs w:val="20"/>
                <w:lang w:eastAsia="en-US"/>
              </w:rPr>
            </w:pPr>
            <w:r w:rsidRPr="00935521">
              <w:rPr>
                <w:rFonts w:ascii="Arial" w:hAnsi="Arial" w:cs="Arial"/>
                <w:sz w:val="20"/>
                <w:szCs w:val="20"/>
                <w:lang w:eastAsia="en-US"/>
              </w:rPr>
              <w:t>Open</w:t>
            </w:r>
          </w:p>
        </w:tc>
      </w:tr>
    </w:tbl>
    <w:p w14:paraId="192BE8B7" w14:textId="00CC7BBD" w:rsidR="0003242E" w:rsidRPr="001C0E11" w:rsidRDefault="0003242E" w:rsidP="00804ABF">
      <w:pPr>
        <w:spacing w:before="80" w:after="80"/>
        <w:ind w:left="-142"/>
        <w:rPr>
          <w:rFonts w:ascii="Arial" w:hAnsi="Arial" w:cs="Arial"/>
          <w:bCs/>
          <w:i/>
          <w:sz w:val="20"/>
        </w:rPr>
      </w:pPr>
    </w:p>
    <w:sectPr w:rsidR="0003242E" w:rsidRPr="001C0E11" w:rsidSect="00EE2EAE">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0AB0C" w14:textId="77777777" w:rsidR="00711589" w:rsidRDefault="00711589" w:rsidP="00EE4DCE">
      <w:r>
        <w:separator/>
      </w:r>
    </w:p>
  </w:endnote>
  <w:endnote w:type="continuationSeparator" w:id="0">
    <w:p w14:paraId="584CE543" w14:textId="77777777" w:rsidR="00711589" w:rsidRDefault="00711589" w:rsidP="00EE4DCE">
      <w:r>
        <w:continuationSeparator/>
      </w:r>
    </w:p>
  </w:endnote>
  <w:endnote w:type="continuationNotice" w:id="1">
    <w:p w14:paraId="4F50D8FE" w14:textId="77777777" w:rsidR="00711589" w:rsidRDefault="00711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563DDC69">
          <wp:simplePos x="0" y="0"/>
          <wp:positionH relativeFrom="page">
            <wp:posOffset>-3810</wp:posOffset>
          </wp:positionH>
          <wp:positionV relativeFrom="page">
            <wp:posOffset>9512300</wp:posOffset>
          </wp:positionV>
          <wp:extent cx="7204075" cy="1367236"/>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7A27" w14:textId="77777777" w:rsidR="00711589" w:rsidRDefault="00711589" w:rsidP="00EE4DCE">
      <w:r>
        <w:separator/>
      </w:r>
    </w:p>
  </w:footnote>
  <w:footnote w:type="continuationSeparator" w:id="0">
    <w:p w14:paraId="55615867" w14:textId="77777777" w:rsidR="00711589" w:rsidRDefault="00711589" w:rsidP="00EE4DCE">
      <w:r>
        <w:continuationSeparator/>
      </w:r>
    </w:p>
  </w:footnote>
  <w:footnote w:type="continuationNotice" w:id="1">
    <w:p w14:paraId="38E0D865" w14:textId="77777777" w:rsidR="00711589" w:rsidRDefault="00711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2EC555C"/>
    <w:multiLevelType w:val="multilevel"/>
    <w:tmpl w:val="DF3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7383C"/>
    <w:multiLevelType w:val="hybridMultilevel"/>
    <w:tmpl w:val="C1BC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50A8F"/>
    <w:multiLevelType w:val="multilevel"/>
    <w:tmpl w:val="871C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C8257D"/>
    <w:multiLevelType w:val="multilevel"/>
    <w:tmpl w:val="A7DE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5B45D6"/>
    <w:multiLevelType w:val="multilevel"/>
    <w:tmpl w:val="DC6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756345"/>
    <w:multiLevelType w:val="multilevel"/>
    <w:tmpl w:val="48E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5125150"/>
    <w:multiLevelType w:val="multilevel"/>
    <w:tmpl w:val="714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72B8F"/>
    <w:multiLevelType w:val="multilevel"/>
    <w:tmpl w:val="6ADC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800B2A"/>
    <w:multiLevelType w:val="multilevel"/>
    <w:tmpl w:val="DFDA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66931"/>
    <w:multiLevelType w:val="hybridMultilevel"/>
    <w:tmpl w:val="7F102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6B451D"/>
    <w:multiLevelType w:val="multilevel"/>
    <w:tmpl w:val="7D1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E17C2E"/>
    <w:multiLevelType w:val="multilevel"/>
    <w:tmpl w:val="68AA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5A78F6"/>
    <w:multiLevelType w:val="multilevel"/>
    <w:tmpl w:val="7C0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6"/>
  </w:num>
  <w:num w:numId="3">
    <w:abstractNumId w:val="9"/>
  </w:num>
  <w:num w:numId="4">
    <w:abstractNumId w:val="17"/>
  </w:num>
  <w:num w:numId="5">
    <w:abstractNumId w:val="27"/>
  </w:num>
  <w:num w:numId="6">
    <w:abstractNumId w:val="26"/>
  </w:num>
  <w:num w:numId="7">
    <w:abstractNumId w:val="23"/>
  </w:num>
  <w:num w:numId="8">
    <w:abstractNumId w:val="3"/>
  </w:num>
  <w:num w:numId="9">
    <w:abstractNumId w:val="14"/>
  </w:num>
  <w:num w:numId="10">
    <w:abstractNumId w:val="28"/>
  </w:num>
  <w:num w:numId="11">
    <w:abstractNumId w:val="13"/>
  </w:num>
  <w:num w:numId="12">
    <w:abstractNumId w:val="25"/>
  </w:num>
  <w:num w:numId="13">
    <w:abstractNumId w:val="11"/>
  </w:num>
  <w:num w:numId="14">
    <w:abstractNumId w:val="19"/>
  </w:num>
  <w:num w:numId="15">
    <w:abstractNumId w:val="2"/>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0"/>
  </w:num>
  <w:num w:numId="19">
    <w:abstractNumId w:val="5"/>
  </w:num>
  <w:num w:numId="20">
    <w:abstractNumId w:val="18"/>
  </w:num>
  <w:num w:numId="21">
    <w:abstractNumId w:val="8"/>
  </w:num>
  <w:num w:numId="22">
    <w:abstractNumId w:val="32"/>
  </w:num>
  <w:num w:numId="23">
    <w:abstractNumId w:val="22"/>
  </w:num>
  <w:num w:numId="24">
    <w:abstractNumId w:val="6"/>
  </w:num>
  <w:num w:numId="25">
    <w:abstractNumId w:val="24"/>
  </w:num>
  <w:num w:numId="26">
    <w:abstractNumId w:val="7"/>
  </w:num>
  <w:num w:numId="27">
    <w:abstractNumId w:val="29"/>
  </w:num>
  <w:num w:numId="28">
    <w:abstractNumId w:val="15"/>
  </w:num>
  <w:num w:numId="29">
    <w:abstractNumId w:val="12"/>
  </w:num>
  <w:num w:numId="30">
    <w:abstractNumId w:val="1"/>
  </w:num>
  <w:num w:numId="31">
    <w:abstractNumId w:val="21"/>
  </w:num>
  <w:num w:numId="32">
    <w:abstractNumId w:val="30"/>
  </w:num>
  <w:num w:numId="3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BA2"/>
    <w:rsid w:val="00004DCE"/>
    <w:rsid w:val="0001647F"/>
    <w:rsid w:val="00030455"/>
    <w:rsid w:val="0003242E"/>
    <w:rsid w:val="00035C6C"/>
    <w:rsid w:val="000405E1"/>
    <w:rsid w:val="00041CC8"/>
    <w:rsid w:val="00054A08"/>
    <w:rsid w:val="0005742B"/>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10087"/>
    <w:rsid w:val="00115D89"/>
    <w:rsid w:val="001218F4"/>
    <w:rsid w:val="00126A9B"/>
    <w:rsid w:val="001339D3"/>
    <w:rsid w:val="00134B9C"/>
    <w:rsid w:val="0013544C"/>
    <w:rsid w:val="00145AF9"/>
    <w:rsid w:val="0015056A"/>
    <w:rsid w:val="00173188"/>
    <w:rsid w:val="001733EA"/>
    <w:rsid w:val="00181F85"/>
    <w:rsid w:val="00191251"/>
    <w:rsid w:val="001964EF"/>
    <w:rsid w:val="001A1B02"/>
    <w:rsid w:val="001A2136"/>
    <w:rsid w:val="001A2F60"/>
    <w:rsid w:val="001A5A47"/>
    <w:rsid w:val="001B6D5E"/>
    <w:rsid w:val="001C0E11"/>
    <w:rsid w:val="001C14B6"/>
    <w:rsid w:val="001D05CF"/>
    <w:rsid w:val="001D0E24"/>
    <w:rsid w:val="001D2AF7"/>
    <w:rsid w:val="001E0CB4"/>
    <w:rsid w:val="001F785C"/>
    <w:rsid w:val="002047E1"/>
    <w:rsid w:val="00210D66"/>
    <w:rsid w:val="00212BBA"/>
    <w:rsid w:val="00215E5E"/>
    <w:rsid w:val="0022504A"/>
    <w:rsid w:val="002409D5"/>
    <w:rsid w:val="00240ADA"/>
    <w:rsid w:val="00241B29"/>
    <w:rsid w:val="00245919"/>
    <w:rsid w:val="002660C7"/>
    <w:rsid w:val="002725D0"/>
    <w:rsid w:val="002771CC"/>
    <w:rsid w:val="00283ED8"/>
    <w:rsid w:val="00286D10"/>
    <w:rsid w:val="002909EF"/>
    <w:rsid w:val="0029572B"/>
    <w:rsid w:val="002B25F4"/>
    <w:rsid w:val="002B3580"/>
    <w:rsid w:val="002C20CF"/>
    <w:rsid w:val="002C2E09"/>
    <w:rsid w:val="002D4694"/>
    <w:rsid w:val="002D7B6E"/>
    <w:rsid w:val="002E5648"/>
    <w:rsid w:val="003104CB"/>
    <w:rsid w:val="00315B81"/>
    <w:rsid w:val="00322FBD"/>
    <w:rsid w:val="00326135"/>
    <w:rsid w:val="00330BFD"/>
    <w:rsid w:val="00334FC8"/>
    <w:rsid w:val="003506A7"/>
    <w:rsid w:val="00351037"/>
    <w:rsid w:val="0035304C"/>
    <w:rsid w:val="00356FAE"/>
    <w:rsid w:val="00366C2D"/>
    <w:rsid w:val="00371BE4"/>
    <w:rsid w:val="003743BE"/>
    <w:rsid w:val="00375672"/>
    <w:rsid w:val="00376D21"/>
    <w:rsid w:val="003805E9"/>
    <w:rsid w:val="00385BC2"/>
    <w:rsid w:val="003A144E"/>
    <w:rsid w:val="003A38AD"/>
    <w:rsid w:val="003A4161"/>
    <w:rsid w:val="003B1CA1"/>
    <w:rsid w:val="003B6ADD"/>
    <w:rsid w:val="003B6F88"/>
    <w:rsid w:val="003B7140"/>
    <w:rsid w:val="003D0C15"/>
    <w:rsid w:val="003D410A"/>
    <w:rsid w:val="003D79C0"/>
    <w:rsid w:val="003E3B21"/>
    <w:rsid w:val="003E3D0F"/>
    <w:rsid w:val="003F0523"/>
    <w:rsid w:val="003F5BF6"/>
    <w:rsid w:val="004101BF"/>
    <w:rsid w:val="00413791"/>
    <w:rsid w:val="0043262C"/>
    <w:rsid w:val="00456A66"/>
    <w:rsid w:val="00456E5D"/>
    <w:rsid w:val="00464261"/>
    <w:rsid w:val="00466C88"/>
    <w:rsid w:val="00467311"/>
    <w:rsid w:val="00471EE6"/>
    <w:rsid w:val="00477A52"/>
    <w:rsid w:val="0048309D"/>
    <w:rsid w:val="00483D8D"/>
    <w:rsid w:val="00484B76"/>
    <w:rsid w:val="004A0EF9"/>
    <w:rsid w:val="004A3FBE"/>
    <w:rsid w:val="004B423E"/>
    <w:rsid w:val="004B66F2"/>
    <w:rsid w:val="004B7DA4"/>
    <w:rsid w:val="004C4AC8"/>
    <w:rsid w:val="004C65C5"/>
    <w:rsid w:val="004D3FE6"/>
    <w:rsid w:val="004F2BED"/>
    <w:rsid w:val="0050362F"/>
    <w:rsid w:val="00510061"/>
    <w:rsid w:val="00510552"/>
    <w:rsid w:val="005117FD"/>
    <w:rsid w:val="00513101"/>
    <w:rsid w:val="00514E4F"/>
    <w:rsid w:val="00514E7E"/>
    <w:rsid w:val="00526652"/>
    <w:rsid w:val="005276D7"/>
    <w:rsid w:val="005312DE"/>
    <w:rsid w:val="00531560"/>
    <w:rsid w:val="005717E6"/>
    <w:rsid w:val="00577704"/>
    <w:rsid w:val="00595B09"/>
    <w:rsid w:val="005A3913"/>
    <w:rsid w:val="005A3C95"/>
    <w:rsid w:val="005A4B26"/>
    <w:rsid w:val="005A5080"/>
    <w:rsid w:val="005B36C7"/>
    <w:rsid w:val="005C40F1"/>
    <w:rsid w:val="005C5506"/>
    <w:rsid w:val="005D0081"/>
    <w:rsid w:val="005D3CB8"/>
    <w:rsid w:val="005F151B"/>
    <w:rsid w:val="006070AE"/>
    <w:rsid w:val="00612EFB"/>
    <w:rsid w:val="00613B59"/>
    <w:rsid w:val="00624077"/>
    <w:rsid w:val="006253F7"/>
    <w:rsid w:val="00652684"/>
    <w:rsid w:val="006531A3"/>
    <w:rsid w:val="006553DD"/>
    <w:rsid w:val="00655615"/>
    <w:rsid w:val="00662862"/>
    <w:rsid w:val="0066367D"/>
    <w:rsid w:val="00671ACC"/>
    <w:rsid w:val="00673778"/>
    <w:rsid w:val="00683B4F"/>
    <w:rsid w:val="00686A17"/>
    <w:rsid w:val="00697514"/>
    <w:rsid w:val="006A1B8F"/>
    <w:rsid w:val="006A26AF"/>
    <w:rsid w:val="006A3F4D"/>
    <w:rsid w:val="006A4C30"/>
    <w:rsid w:val="006A652A"/>
    <w:rsid w:val="006B32D5"/>
    <w:rsid w:val="006C021D"/>
    <w:rsid w:val="006D68BD"/>
    <w:rsid w:val="006E773B"/>
    <w:rsid w:val="006F5029"/>
    <w:rsid w:val="006F5CFE"/>
    <w:rsid w:val="00707B2D"/>
    <w:rsid w:val="00707D4C"/>
    <w:rsid w:val="00711589"/>
    <w:rsid w:val="00713812"/>
    <w:rsid w:val="00722EAB"/>
    <w:rsid w:val="0072367C"/>
    <w:rsid w:val="00723BD3"/>
    <w:rsid w:val="00732D87"/>
    <w:rsid w:val="00734309"/>
    <w:rsid w:val="007417B7"/>
    <w:rsid w:val="00743E76"/>
    <w:rsid w:val="007460DE"/>
    <w:rsid w:val="007526F8"/>
    <w:rsid w:val="00753FC4"/>
    <w:rsid w:val="007639AA"/>
    <w:rsid w:val="00770587"/>
    <w:rsid w:val="007747C7"/>
    <w:rsid w:val="007959D4"/>
    <w:rsid w:val="00795AB0"/>
    <w:rsid w:val="007A1735"/>
    <w:rsid w:val="007A217B"/>
    <w:rsid w:val="007A6ECB"/>
    <w:rsid w:val="007B1674"/>
    <w:rsid w:val="007B5A74"/>
    <w:rsid w:val="007B621D"/>
    <w:rsid w:val="007B6A6B"/>
    <w:rsid w:val="007C48DD"/>
    <w:rsid w:val="007C4BCA"/>
    <w:rsid w:val="007D1612"/>
    <w:rsid w:val="007F0147"/>
    <w:rsid w:val="007F45EC"/>
    <w:rsid w:val="00804ABF"/>
    <w:rsid w:val="00814E6C"/>
    <w:rsid w:val="00816154"/>
    <w:rsid w:val="008167CE"/>
    <w:rsid w:val="00833752"/>
    <w:rsid w:val="008410B4"/>
    <w:rsid w:val="00852EBB"/>
    <w:rsid w:val="00857B20"/>
    <w:rsid w:val="00861464"/>
    <w:rsid w:val="00873F41"/>
    <w:rsid w:val="00892965"/>
    <w:rsid w:val="00897CAA"/>
    <w:rsid w:val="008A448A"/>
    <w:rsid w:val="008A4ADF"/>
    <w:rsid w:val="008A64E5"/>
    <w:rsid w:val="008A7ACD"/>
    <w:rsid w:val="008B14DD"/>
    <w:rsid w:val="008B7707"/>
    <w:rsid w:val="008C1166"/>
    <w:rsid w:val="008C3D48"/>
    <w:rsid w:val="008D4D25"/>
    <w:rsid w:val="008D56EF"/>
    <w:rsid w:val="008D78BF"/>
    <w:rsid w:val="008E6522"/>
    <w:rsid w:val="008F02D7"/>
    <w:rsid w:val="008F2D66"/>
    <w:rsid w:val="008F647F"/>
    <w:rsid w:val="00906F81"/>
    <w:rsid w:val="00907607"/>
    <w:rsid w:val="00907C28"/>
    <w:rsid w:val="00917273"/>
    <w:rsid w:val="00921CE4"/>
    <w:rsid w:val="00931A4F"/>
    <w:rsid w:val="00932725"/>
    <w:rsid w:val="009330D4"/>
    <w:rsid w:val="00935521"/>
    <w:rsid w:val="00935C93"/>
    <w:rsid w:val="00942174"/>
    <w:rsid w:val="00945CFC"/>
    <w:rsid w:val="00950BBC"/>
    <w:rsid w:val="009554B9"/>
    <w:rsid w:val="009566E2"/>
    <w:rsid w:val="00960209"/>
    <w:rsid w:val="00961C10"/>
    <w:rsid w:val="00967013"/>
    <w:rsid w:val="00973F17"/>
    <w:rsid w:val="00976B08"/>
    <w:rsid w:val="0098734E"/>
    <w:rsid w:val="009970FE"/>
    <w:rsid w:val="00997350"/>
    <w:rsid w:val="009A4C27"/>
    <w:rsid w:val="009A7699"/>
    <w:rsid w:val="009B1797"/>
    <w:rsid w:val="009B2E1D"/>
    <w:rsid w:val="009B59FC"/>
    <w:rsid w:val="009C0C3E"/>
    <w:rsid w:val="009C3336"/>
    <w:rsid w:val="009D3C17"/>
    <w:rsid w:val="009D3EF9"/>
    <w:rsid w:val="009E307F"/>
    <w:rsid w:val="009E70CE"/>
    <w:rsid w:val="009E7B5E"/>
    <w:rsid w:val="009E7B96"/>
    <w:rsid w:val="009F3D03"/>
    <w:rsid w:val="00A129E8"/>
    <w:rsid w:val="00A15922"/>
    <w:rsid w:val="00A255A5"/>
    <w:rsid w:val="00A2654A"/>
    <w:rsid w:val="00A37DC3"/>
    <w:rsid w:val="00A53DBA"/>
    <w:rsid w:val="00A55279"/>
    <w:rsid w:val="00A60A4B"/>
    <w:rsid w:val="00A64726"/>
    <w:rsid w:val="00A67E4B"/>
    <w:rsid w:val="00A834A8"/>
    <w:rsid w:val="00A834AC"/>
    <w:rsid w:val="00A9423B"/>
    <w:rsid w:val="00AB0295"/>
    <w:rsid w:val="00AC35EC"/>
    <w:rsid w:val="00AF488D"/>
    <w:rsid w:val="00B0143F"/>
    <w:rsid w:val="00B061A3"/>
    <w:rsid w:val="00B10EB2"/>
    <w:rsid w:val="00B141DC"/>
    <w:rsid w:val="00B1566B"/>
    <w:rsid w:val="00B37735"/>
    <w:rsid w:val="00B44980"/>
    <w:rsid w:val="00B47D13"/>
    <w:rsid w:val="00B5366E"/>
    <w:rsid w:val="00B5634D"/>
    <w:rsid w:val="00B616B2"/>
    <w:rsid w:val="00B623DB"/>
    <w:rsid w:val="00BA56DE"/>
    <w:rsid w:val="00BB1FF1"/>
    <w:rsid w:val="00BC2278"/>
    <w:rsid w:val="00BC3425"/>
    <w:rsid w:val="00BC3B6A"/>
    <w:rsid w:val="00BF2B94"/>
    <w:rsid w:val="00C01F8E"/>
    <w:rsid w:val="00C02829"/>
    <w:rsid w:val="00C05D27"/>
    <w:rsid w:val="00C22CA3"/>
    <w:rsid w:val="00C304A1"/>
    <w:rsid w:val="00C31627"/>
    <w:rsid w:val="00C33E4F"/>
    <w:rsid w:val="00C35919"/>
    <w:rsid w:val="00C40848"/>
    <w:rsid w:val="00C410C0"/>
    <w:rsid w:val="00C45996"/>
    <w:rsid w:val="00C51694"/>
    <w:rsid w:val="00C6644B"/>
    <w:rsid w:val="00C82B07"/>
    <w:rsid w:val="00C83C35"/>
    <w:rsid w:val="00C84017"/>
    <w:rsid w:val="00CB672F"/>
    <w:rsid w:val="00CC56B3"/>
    <w:rsid w:val="00CC7D79"/>
    <w:rsid w:val="00CD2E99"/>
    <w:rsid w:val="00CE7CBA"/>
    <w:rsid w:val="00CF1CAD"/>
    <w:rsid w:val="00D02CE7"/>
    <w:rsid w:val="00D0596F"/>
    <w:rsid w:val="00D140C0"/>
    <w:rsid w:val="00D2392B"/>
    <w:rsid w:val="00D272B3"/>
    <w:rsid w:val="00D34A8B"/>
    <w:rsid w:val="00D42FA6"/>
    <w:rsid w:val="00D456BD"/>
    <w:rsid w:val="00D46013"/>
    <w:rsid w:val="00D521C5"/>
    <w:rsid w:val="00D61756"/>
    <w:rsid w:val="00D622BA"/>
    <w:rsid w:val="00D6499E"/>
    <w:rsid w:val="00D75C49"/>
    <w:rsid w:val="00D7614C"/>
    <w:rsid w:val="00D7774B"/>
    <w:rsid w:val="00D82DF0"/>
    <w:rsid w:val="00D859E8"/>
    <w:rsid w:val="00D875B3"/>
    <w:rsid w:val="00DB4A0F"/>
    <w:rsid w:val="00DB5F09"/>
    <w:rsid w:val="00DC2BF5"/>
    <w:rsid w:val="00DC6E2D"/>
    <w:rsid w:val="00DD1ADE"/>
    <w:rsid w:val="00DD2BB4"/>
    <w:rsid w:val="00DD60A7"/>
    <w:rsid w:val="00DF346D"/>
    <w:rsid w:val="00E00D45"/>
    <w:rsid w:val="00E076CF"/>
    <w:rsid w:val="00E130B3"/>
    <w:rsid w:val="00E13113"/>
    <w:rsid w:val="00E15B30"/>
    <w:rsid w:val="00E364EE"/>
    <w:rsid w:val="00E400C3"/>
    <w:rsid w:val="00E471E2"/>
    <w:rsid w:val="00E51147"/>
    <w:rsid w:val="00E638CC"/>
    <w:rsid w:val="00E776BA"/>
    <w:rsid w:val="00E7775B"/>
    <w:rsid w:val="00E80A28"/>
    <w:rsid w:val="00E87EDC"/>
    <w:rsid w:val="00E90C7C"/>
    <w:rsid w:val="00E93296"/>
    <w:rsid w:val="00E96089"/>
    <w:rsid w:val="00E971DB"/>
    <w:rsid w:val="00E974BF"/>
    <w:rsid w:val="00EA626B"/>
    <w:rsid w:val="00EC21B6"/>
    <w:rsid w:val="00EC2F2D"/>
    <w:rsid w:val="00EC42C1"/>
    <w:rsid w:val="00ED01DE"/>
    <w:rsid w:val="00ED47C4"/>
    <w:rsid w:val="00ED4A24"/>
    <w:rsid w:val="00ED6F0A"/>
    <w:rsid w:val="00ED7E44"/>
    <w:rsid w:val="00EE1FE2"/>
    <w:rsid w:val="00EE2EAE"/>
    <w:rsid w:val="00EE4DCE"/>
    <w:rsid w:val="00EE5741"/>
    <w:rsid w:val="00F11EBF"/>
    <w:rsid w:val="00F32424"/>
    <w:rsid w:val="00F35094"/>
    <w:rsid w:val="00F37AE1"/>
    <w:rsid w:val="00F4425C"/>
    <w:rsid w:val="00F50D57"/>
    <w:rsid w:val="00F76C45"/>
    <w:rsid w:val="00F86514"/>
    <w:rsid w:val="00F87491"/>
    <w:rsid w:val="00F910AE"/>
    <w:rsid w:val="00F914B1"/>
    <w:rsid w:val="00F91666"/>
    <w:rsid w:val="00FA454F"/>
    <w:rsid w:val="00FA5C30"/>
    <w:rsid w:val="00FC2262"/>
    <w:rsid w:val="00FC565E"/>
    <w:rsid w:val="00FC6C3A"/>
    <w:rsid w:val="00FD355B"/>
    <w:rsid w:val="00FD6EAA"/>
    <w:rsid w:val="00FE3620"/>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49803A9-127F-40E5-A8CF-255CD5767141}">
  <ds:schemaRefs>
    <ds:schemaRef ds:uri="http://purl.org/dc/elements/1.1/"/>
    <ds:schemaRef ds:uri="http://schemas.microsoft.com/office/2006/metadata/propertie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www.w3.org/XML/1998/namespace"/>
    <ds:schemaRef ds:uri="http://purl.org/dc/dcmitype/"/>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D3F0935B-6793-4AF1-85CE-19760907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(MTIP)</cp:lastModifiedBy>
  <cp:revision>2</cp:revision>
  <cp:lastPrinted>2017-12-26T23:30:00Z</cp:lastPrinted>
  <dcterms:created xsi:type="dcterms:W3CDTF">2019-02-19T03:44:00Z</dcterms:created>
  <dcterms:modified xsi:type="dcterms:W3CDTF">2019-02-19T03:44:00Z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