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FA66FC" w14:paraId="43CBCA29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41C94EA2" w:rsidR="008B7707" w:rsidRPr="00FA66FC" w:rsidRDefault="00886195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7 February 2019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62DA7231" w:rsidR="008B7707" w:rsidRPr="00FA66FC" w:rsidRDefault="00B62EBB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B7707" w:rsidRPr="00FA66FC" w14:paraId="232F0957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C1EB8F1" w:rsidR="008B7707" w:rsidRPr="00FA66FC" w:rsidRDefault="00497B50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A66FC">
              <w:rPr>
                <w:rFonts w:ascii="Arial" w:hAnsi="Arial" w:cs="Arial"/>
                <w:sz w:val="20"/>
                <w:szCs w:val="20"/>
              </w:rPr>
              <w:t xml:space="preserve">Vince </w:t>
            </w:r>
            <w:proofErr w:type="spellStart"/>
            <w:r w:rsidRPr="00FA66FC">
              <w:rPr>
                <w:rFonts w:ascii="Arial" w:hAnsi="Arial" w:cs="Arial"/>
                <w:sz w:val="20"/>
                <w:szCs w:val="20"/>
              </w:rPr>
              <w:t>Haining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0FC52D12" w:rsidR="008B7707" w:rsidRPr="00FA66FC" w:rsidRDefault="00D34AE6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.</w:t>
            </w:r>
            <w:r w:rsidR="00974732" w:rsidRPr="00FA66FC">
              <w:rPr>
                <w:rFonts w:ascii="Arial" w:hAnsi="Arial" w:cs="Arial"/>
                <w:sz w:val="20"/>
                <w:szCs w:val="20"/>
              </w:rPr>
              <w:t>3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FA66FC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FA66FC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FA66FC" w14:paraId="364F8F00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4733513C" w:rsidR="0010502B" w:rsidRPr="00FA66FC" w:rsidRDefault="00886195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Pavilion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FA66FC" w:rsidRDefault="008B7707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4598172D" w:rsidR="008B7707" w:rsidRPr="00FA66FC" w:rsidRDefault="00886195" w:rsidP="006159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McNamara</w:t>
            </w:r>
          </w:p>
        </w:tc>
      </w:tr>
    </w:tbl>
    <w:p w14:paraId="252DB311" w14:textId="77777777" w:rsidR="008B7707" w:rsidRPr="00FA66FC" w:rsidRDefault="008B7707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573"/>
        <w:gridCol w:w="1418"/>
        <w:gridCol w:w="1842"/>
        <w:gridCol w:w="1162"/>
        <w:gridCol w:w="2099"/>
      </w:tblGrid>
      <w:tr w:rsidR="00D05A24" w:rsidRPr="00FA66FC" w14:paraId="52C36E0C" w14:textId="76FAFD07" w:rsidTr="00EC7999">
        <w:trPr>
          <w:trHeight w:val="397"/>
        </w:trPr>
        <w:tc>
          <w:tcPr>
            <w:tcW w:w="4991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5A72E124" w:rsidR="00D05A24" w:rsidRPr="00FA66FC" w:rsidRDefault="00D05A24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A66FC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103" w:type="dxa"/>
            <w:gridSpan w:val="3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5C9DFA5" w14:textId="77777777" w:rsidR="00D05A24" w:rsidRPr="00FA66FC" w:rsidRDefault="00D05A24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A24" w:rsidRPr="002B688B" w14:paraId="3CD11A30" w14:textId="7C957835" w:rsidTr="00816741">
        <w:trPr>
          <w:trHeight w:val="3006"/>
        </w:trPr>
        <w:tc>
          <w:tcPr>
            <w:tcW w:w="4991" w:type="dxa"/>
            <w:gridSpan w:val="2"/>
            <w:tcBorders>
              <w:top w:val="nil"/>
            </w:tcBorders>
            <w:shd w:val="clear" w:color="auto" w:fill="auto"/>
          </w:tcPr>
          <w:p w14:paraId="26D8AEF8" w14:textId="2D311446" w:rsidR="00D05A24" w:rsidRPr="00BA603B" w:rsidRDefault="00D05A24" w:rsidP="0050362F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BA603B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77E521E0" w14:textId="5B413FFA" w:rsidR="00D05A24" w:rsidRPr="00D05A24" w:rsidRDefault="00D05A24" w:rsidP="00D05A24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 xml:space="preserve">Vince </w:t>
            </w:r>
            <w:proofErr w:type="spellStart"/>
            <w:r w:rsidRPr="00D05A24">
              <w:rPr>
                <w:rFonts w:ascii="Arial" w:hAnsi="Arial" w:cs="Arial"/>
                <w:sz w:val="20"/>
                <w:szCs w:val="20"/>
              </w:rPr>
              <w:t>Haining</w:t>
            </w:r>
            <w:proofErr w:type="spellEnd"/>
            <w:r w:rsidRPr="00D05A24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D05A24">
              <w:rPr>
                <w:rFonts w:ascii="Arial" w:hAnsi="Arial" w:cs="Arial"/>
                <w:b/>
                <w:sz w:val="20"/>
                <w:szCs w:val="20"/>
              </w:rPr>
              <w:t>Chair</w:t>
            </w:r>
            <w:r w:rsidRPr="00D05A24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25B7D420" w14:textId="77777777" w:rsidR="00CF2030" w:rsidRDefault="00D05A24" w:rsidP="00D34AE6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>Karen Snyders</w:t>
            </w:r>
            <w:r>
              <w:rPr>
                <w:rFonts w:ascii="Arial" w:hAnsi="Arial" w:cs="Arial"/>
                <w:sz w:val="20"/>
                <w:szCs w:val="20"/>
              </w:rPr>
              <w:t>, City of Melbourne</w:t>
            </w:r>
          </w:p>
          <w:p w14:paraId="22841304" w14:textId="313DAA37" w:rsidR="00CF2030" w:rsidRPr="00D34AE6" w:rsidRDefault="00CF2030" w:rsidP="00D34AE6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Vlahos, City of Melbourne</w:t>
            </w:r>
          </w:p>
          <w:p w14:paraId="216C5F28" w14:textId="48AA3D3D" w:rsidR="00D05A24" w:rsidRPr="00D05A24" w:rsidRDefault="00D05A24" w:rsidP="00D05A2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>Ben McEntee</w:t>
            </w:r>
            <w:r>
              <w:rPr>
                <w:rFonts w:ascii="Arial" w:hAnsi="Arial" w:cs="Arial"/>
                <w:sz w:val="20"/>
                <w:szCs w:val="20"/>
              </w:rPr>
              <w:t>, City West Water</w:t>
            </w:r>
          </w:p>
          <w:p w14:paraId="5CDB8D17" w14:textId="7DF03F4D" w:rsidR="00D05A24" w:rsidRPr="00D05A24" w:rsidRDefault="00D05A24" w:rsidP="00D05A2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>Therese Fitzgerald</w:t>
            </w:r>
            <w:r>
              <w:rPr>
                <w:rFonts w:ascii="Arial" w:hAnsi="Arial" w:cs="Arial"/>
                <w:sz w:val="20"/>
                <w:szCs w:val="20"/>
              </w:rPr>
              <w:t>, Kensington Association</w:t>
            </w:r>
          </w:p>
          <w:p w14:paraId="6DC08CE9" w14:textId="28D420B3" w:rsidR="00D05A24" w:rsidRPr="00D05A24" w:rsidRDefault="00D05A24" w:rsidP="00D05A2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>Sally Cunnington</w:t>
            </w:r>
            <w:r>
              <w:rPr>
                <w:rFonts w:ascii="Arial" w:hAnsi="Arial" w:cs="Arial"/>
                <w:sz w:val="20"/>
                <w:szCs w:val="20"/>
              </w:rPr>
              <w:t>, Community representative</w:t>
            </w:r>
          </w:p>
          <w:p w14:paraId="5CF5A5F2" w14:textId="28CE06CA" w:rsidR="00D05A24" w:rsidRPr="00D05A24" w:rsidRDefault="00D05A24" w:rsidP="00D05A2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>Sam Hurst</w:t>
            </w:r>
            <w:r>
              <w:rPr>
                <w:rFonts w:ascii="Arial" w:hAnsi="Arial" w:cs="Arial"/>
                <w:sz w:val="20"/>
                <w:szCs w:val="20"/>
              </w:rPr>
              <w:t>, Lloyd Street Business Estate</w:t>
            </w:r>
          </w:p>
          <w:p w14:paraId="5F8B841B" w14:textId="76357D5F" w:rsidR="00D05A24" w:rsidRPr="00BA603B" w:rsidRDefault="00D05A24" w:rsidP="00D05A24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cs="Arial"/>
                <w:color w:val="000000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>Clive Gartner</w:t>
            </w:r>
            <w:r>
              <w:rPr>
                <w:rFonts w:ascii="Arial" w:hAnsi="Arial" w:cs="Arial"/>
                <w:sz w:val="20"/>
                <w:szCs w:val="20"/>
              </w:rPr>
              <w:t>, Friends of Newell’s Paddock</w:t>
            </w:r>
          </w:p>
        </w:tc>
        <w:tc>
          <w:tcPr>
            <w:tcW w:w="5103" w:type="dxa"/>
            <w:gridSpan w:val="3"/>
            <w:tcBorders>
              <w:top w:val="nil"/>
            </w:tcBorders>
            <w:shd w:val="clear" w:color="auto" w:fill="auto"/>
          </w:tcPr>
          <w:p w14:paraId="67A9B0DE" w14:textId="5AF5720F" w:rsidR="00D05A24" w:rsidRPr="00BA603B" w:rsidRDefault="00D05A24" w:rsidP="00D05A24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BA603B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73F31587" w14:textId="77777777" w:rsidR="00D05A24" w:rsidRPr="00D05A24" w:rsidRDefault="00D05A24" w:rsidP="00D05A24">
            <w:pPr>
              <w:numPr>
                <w:ilvl w:val="0"/>
                <w:numId w:val="2"/>
              </w:numPr>
              <w:spacing w:before="60" w:after="4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>Rebecca Marcs</w:t>
            </w:r>
            <w:r>
              <w:rPr>
                <w:rFonts w:ascii="Arial" w:hAnsi="Arial" w:cs="Arial"/>
                <w:sz w:val="20"/>
                <w:szCs w:val="20"/>
              </w:rPr>
              <w:t>, City West Water</w:t>
            </w:r>
          </w:p>
          <w:p w14:paraId="4F8DD6ED" w14:textId="77777777" w:rsidR="00D05A24" w:rsidRPr="00D05A24" w:rsidRDefault="00D05A24" w:rsidP="00D05A24">
            <w:pPr>
              <w:numPr>
                <w:ilvl w:val="0"/>
                <w:numId w:val="2"/>
              </w:numPr>
              <w:spacing w:before="60" w:after="4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>Matt Hammond</w:t>
            </w:r>
            <w:r>
              <w:rPr>
                <w:rFonts w:ascii="Arial" w:hAnsi="Arial" w:cs="Arial"/>
                <w:sz w:val="20"/>
                <w:szCs w:val="20"/>
              </w:rPr>
              <w:t>, Kensington Association</w:t>
            </w:r>
          </w:p>
          <w:p w14:paraId="0F7B17BE" w14:textId="77777777" w:rsidR="00D05A24" w:rsidRPr="00D05A24" w:rsidRDefault="00D05A24" w:rsidP="00D05A24">
            <w:pPr>
              <w:numPr>
                <w:ilvl w:val="0"/>
                <w:numId w:val="2"/>
              </w:numPr>
              <w:spacing w:before="60" w:after="4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spellStart"/>
            <w:r w:rsidRPr="00D05A24">
              <w:rPr>
                <w:rFonts w:ascii="Arial" w:hAnsi="Arial" w:cs="Arial"/>
                <w:sz w:val="20"/>
                <w:szCs w:val="20"/>
              </w:rPr>
              <w:t>Hammarberg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Community representative</w:t>
            </w:r>
          </w:p>
          <w:p w14:paraId="004A9F1B" w14:textId="5D508EAB" w:rsidR="00D05A24" w:rsidRDefault="00D05A24" w:rsidP="00D05A24">
            <w:pPr>
              <w:numPr>
                <w:ilvl w:val="0"/>
                <w:numId w:val="2"/>
              </w:numPr>
              <w:spacing w:before="60" w:after="4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>Helaine Stanley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Venny</w:t>
            </w:r>
            <w:proofErr w:type="spellEnd"/>
          </w:p>
          <w:p w14:paraId="5E7353D0" w14:textId="587B3D31" w:rsidR="00D05A24" w:rsidRPr="00D05A24" w:rsidRDefault="00D05A24" w:rsidP="00D05A24">
            <w:pPr>
              <w:numPr>
                <w:ilvl w:val="0"/>
                <w:numId w:val="2"/>
              </w:numPr>
              <w:spacing w:before="60" w:after="4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>Deb Wilson</w:t>
            </w:r>
            <w:r>
              <w:rPr>
                <w:rFonts w:ascii="Arial" w:hAnsi="Arial" w:cs="Arial"/>
                <w:sz w:val="20"/>
                <w:szCs w:val="20"/>
              </w:rPr>
              <w:t>, Unison</w:t>
            </w:r>
          </w:p>
          <w:p w14:paraId="277762D3" w14:textId="4CBF1A4C" w:rsidR="00D05A24" w:rsidRPr="00D05A24" w:rsidRDefault="00D05A24" w:rsidP="00D05A24">
            <w:pPr>
              <w:numPr>
                <w:ilvl w:val="0"/>
                <w:numId w:val="2"/>
              </w:numPr>
              <w:spacing w:before="60" w:after="4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D05A24">
              <w:rPr>
                <w:rFonts w:ascii="Arial" w:hAnsi="Arial" w:cs="Arial"/>
                <w:sz w:val="20"/>
                <w:szCs w:val="20"/>
              </w:rPr>
              <w:t>Richard Reilly</w:t>
            </w:r>
            <w:r>
              <w:rPr>
                <w:rFonts w:ascii="Arial" w:hAnsi="Arial" w:cs="Arial"/>
                <w:sz w:val="20"/>
                <w:szCs w:val="20"/>
              </w:rPr>
              <w:t>, Kensington &amp; Flemington Junior Sports Clubs</w:t>
            </w:r>
          </w:p>
        </w:tc>
      </w:tr>
      <w:tr w:rsidR="00ED4A24" w:rsidRPr="002B688B" w14:paraId="3059E82B" w14:textId="3E98D484" w:rsidTr="00EC7999">
        <w:trPr>
          <w:trHeight w:hRule="exact" w:val="397"/>
        </w:trPr>
        <w:tc>
          <w:tcPr>
            <w:tcW w:w="499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500338" w14:textId="291E5A0E" w:rsidR="00ED4A24" w:rsidRPr="00BA603B" w:rsidRDefault="00ED4A24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A603B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300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983C9C" w14:textId="77777777" w:rsidR="00ED4A24" w:rsidRPr="00BA603B" w:rsidRDefault="00ED4A24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nil"/>
            </w:tcBorders>
            <w:shd w:val="clear" w:color="auto" w:fill="D9D9D9" w:themeFill="background1" w:themeFillShade="D9"/>
          </w:tcPr>
          <w:p w14:paraId="081D9AC8" w14:textId="77777777" w:rsidR="00ED4A24" w:rsidRPr="00BA603B" w:rsidRDefault="00ED4A24" w:rsidP="0061597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A24" w:rsidRPr="00FA66FC" w14:paraId="4C5263CD" w14:textId="72C7A16D" w:rsidTr="00816741">
        <w:trPr>
          <w:trHeight w:hRule="exact" w:val="2303"/>
        </w:trPr>
        <w:tc>
          <w:tcPr>
            <w:tcW w:w="3573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A00E0AA" w14:textId="460EDD0A" w:rsidR="00662862" w:rsidRPr="00BA603B" w:rsidRDefault="00662862" w:rsidP="00662862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BA603B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DAFDD89" w14:textId="584176E9" w:rsidR="00816741" w:rsidRDefault="00886195" w:rsidP="0068608A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816741">
              <w:rPr>
                <w:rFonts w:ascii="Arial" w:hAnsi="Arial" w:cs="Arial"/>
                <w:sz w:val="20"/>
                <w:szCs w:val="20"/>
              </w:rPr>
              <w:t>Kim Norton</w:t>
            </w:r>
            <w:r w:rsidR="00D05A24" w:rsidRPr="00816741">
              <w:rPr>
                <w:rFonts w:ascii="Arial" w:hAnsi="Arial" w:cs="Arial"/>
                <w:sz w:val="20"/>
                <w:szCs w:val="20"/>
              </w:rPr>
              <w:t>, C</w:t>
            </w:r>
            <w:r w:rsidR="00816741" w:rsidRPr="00816741">
              <w:rPr>
                <w:rFonts w:ascii="Arial" w:hAnsi="Arial" w:cs="Arial"/>
                <w:sz w:val="20"/>
                <w:szCs w:val="20"/>
              </w:rPr>
              <w:t>ross Yarra Part</w:t>
            </w:r>
            <w:r w:rsidR="00DF4CEC">
              <w:rPr>
                <w:rFonts w:ascii="Arial" w:hAnsi="Arial" w:cs="Arial"/>
                <w:sz w:val="20"/>
                <w:szCs w:val="20"/>
              </w:rPr>
              <w:t>n</w:t>
            </w:r>
            <w:r w:rsidR="00816741" w:rsidRPr="00816741">
              <w:rPr>
                <w:rFonts w:ascii="Arial" w:hAnsi="Arial" w:cs="Arial"/>
                <w:sz w:val="20"/>
                <w:szCs w:val="20"/>
              </w:rPr>
              <w:t>ership</w:t>
            </w:r>
            <w:r w:rsidR="00816741">
              <w:rPr>
                <w:rFonts w:ascii="Arial" w:hAnsi="Arial" w:cs="Arial"/>
                <w:sz w:val="20"/>
                <w:szCs w:val="20"/>
              </w:rPr>
              <w:t xml:space="preserve"> (CYP) </w:t>
            </w:r>
          </w:p>
          <w:p w14:paraId="3477F6D2" w14:textId="33794098" w:rsidR="00886195" w:rsidRPr="00816741" w:rsidRDefault="00886195" w:rsidP="0068608A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816741">
              <w:rPr>
                <w:rFonts w:ascii="Arial" w:hAnsi="Arial" w:cs="Arial"/>
                <w:sz w:val="20"/>
                <w:szCs w:val="20"/>
              </w:rPr>
              <w:t>Denis Joyce</w:t>
            </w:r>
            <w:r w:rsidR="00D05A24" w:rsidRPr="00816741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2651C16C" w14:textId="47075B5A" w:rsidR="00D05A24" w:rsidRPr="00886195" w:rsidRDefault="00D05A24" w:rsidP="007460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Hamilton, CYP</w:t>
            </w:r>
          </w:p>
          <w:p w14:paraId="4B3A9922" w14:textId="1DA49C4B" w:rsidR="001E6CD9" w:rsidRPr="007460CE" w:rsidRDefault="007460CE" w:rsidP="007460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886195">
              <w:rPr>
                <w:rFonts w:ascii="Arial" w:hAnsi="Arial" w:cs="Arial"/>
                <w:sz w:val="20"/>
                <w:szCs w:val="20"/>
              </w:rPr>
              <w:t>Jarrod Scurry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6741">
              <w:rPr>
                <w:rFonts w:ascii="Arial" w:hAnsi="Arial" w:cs="Arial"/>
                <w:sz w:val="20"/>
                <w:szCs w:val="20"/>
              </w:rPr>
              <w:t>Rail Infrastructure Alliance (</w:t>
            </w:r>
            <w:r>
              <w:rPr>
                <w:rFonts w:ascii="Arial" w:hAnsi="Arial" w:cs="Arial"/>
                <w:sz w:val="20"/>
                <w:szCs w:val="20"/>
              </w:rPr>
              <w:t>RIA</w:t>
            </w:r>
            <w:r w:rsidR="008167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3C38D30F" w14:textId="77777777" w:rsidR="007460CE" w:rsidRDefault="007460CE" w:rsidP="007460CE">
            <w:pPr>
              <w:spacing w:before="60" w:after="40"/>
              <w:ind w:left="312" w:hanging="312"/>
              <w:rPr>
                <w:rFonts w:ascii="Arial" w:hAnsi="Arial" w:cs="Arial"/>
                <w:sz w:val="20"/>
                <w:szCs w:val="20"/>
              </w:rPr>
            </w:pPr>
          </w:p>
          <w:p w14:paraId="1C7062E3" w14:textId="77777777" w:rsidR="00816741" w:rsidRDefault="007460CE" w:rsidP="008167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 w:rsidRPr="00886195">
              <w:rPr>
                <w:rFonts w:ascii="Arial" w:hAnsi="Arial" w:cs="Arial"/>
                <w:sz w:val="20"/>
                <w:szCs w:val="20"/>
              </w:rPr>
              <w:t>Scott Brown</w:t>
            </w:r>
            <w:r>
              <w:rPr>
                <w:rFonts w:ascii="Arial" w:hAnsi="Arial" w:cs="Arial"/>
                <w:sz w:val="20"/>
                <w:szCs w:val="20"/>
              </w:rPr>
              <w:t>, RIA</w:t>
            </w:r>
            <w:r w:rsidR="00816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758229" w14:textId="018668D5" w:rsidR="007460CE" w:rsidRPr="00816741" w:rsidRDefault="00816741" w:rsidP="008167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Prebeg, RIA</w:t>
            </w:r>
          </w:p>
          <w:p w14:paraId="4875AAF0" w14:textId="72218E7D" w:rsidR="007460CE" w:rsidRDefault="007460CE" w:rsidP="007460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 w:rsidRPr="00886195">
              <w:rPr>
                <w:rFonts w:ascii="Arial" w:hAnsi="Arial" w:cs="Arial"/>
                <w:sz w:val="20"/>
                <w:szCs w:val="20"/>
              </w:rPr>
              <w:t>Danielle Koroneos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6741">
              <w:rPr>
                <w:rFonts w:ascii="Arial" w:hAnsi="Arial" w:cs="Arial"/>
                <w:sz w:val="20"/>
                <w:szCs w:val="20"/>
              </w:rPr>
              <w:t>Rail Projects Victoria (</w:t>
            </w:r>
            <w:r>
              <w:rPr>
                <w:rFonts w:ascii="Arial" w:hAnsi="Arial" w:cs="Arial"/>
                <w:sz w:val="20"/>
                <w:szCs w:val="20"/>
              </w:rPr>
              <w:t>RPV</w:t>
            </w:r>
            <w:r w:rsidR="0081674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F0B397" w14:textId="77777777" w:rsidR="00501194" w:rsidRDefault="007460CE" w:rsidP="007460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 w:rsidRPr="00886195">
              <w:rPr>
                <w:rFonts w:ascii="Arial" w:hAnsi="Arial" w:cs="Arial"/>
                <w:sz w:val="20"/>
                <w:szCs w:val="20"/>
              </w:rPr>
              <w:t>Eli Firestone</w:t>
            </w:r>
            <w:r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25AB50B6" w14:textId="2E8E49DE" w:rsidR="00205D4B" w:rsidRPr="007460CE" w:rsidRDefault="00205D4B" w:rsidP="007460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Blake Henderson, RPV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</w:tcBorders>
          </w:tcPr>
          <w:p w14:paraId="7DC46F17" w14:textId="77777777" w:rsidR="007460CE" w:rsidRDefault="007460CE" w:rsidP="007460CE">
            <w:pPr>
              <w:spacing w:before="6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EC76725" w14:textId="055089D5" w:rsidR="007460CE" w:rsidRPr="00886195" w:rsidRDefault="007460CE" w:rsidP="007460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Luk, RPV</w:t>
            </w:r>
          </w:p>
          <w:p w14:paraId="4784F62C" w14:textId="77777777" w:rsidR="007460CE" w:rsidRDefault="007460CE" w:rsidP="007460CE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886195">
              <w:rPr>
                <w:rFonts w:ascii="Arial" w:hAnsi="Arial" w:cs="Arial"/>
                <w:sz w:val="20"/>
                <w:szCs w:val="20"/>
              </w:rPr>
              <w:t>Astrid Hildebrand</w:t>
            </w:r>
            <w:r>
              <w:rPr>
                <w:rFonts w:ascii="Arial" w:hAnsi="Arial" w:cs="Arial"/>
                <w:sz w:val="20"/>
                <w:szCs w:val="20"/>
              </w:rPr>
              <w:t>, RPV</w:t>
            </w:r>
          </w:p>
          <w:p w14:paraId="6F88CA55" w14:textId="62C7E92F" w:rsidR="00D34AE6" w:rsidRPr="00CC4750" w:rsidRDefault="007460CE" w:rsidP="00CC475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>Will McNamara, RPV</w:t>
            </w:r>
          </w:p>
        </w:tc>
      </w:tr>
    </w:tbl>
    <w:p w14:paraId="1ADBAE4C" w14:textId="77FC8B3B" w:rsidR="005D0081" w:rsidRPr="00FA66FC" w:rsidRDefault="00816741" w:rsidP="005D00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9043"/>
      </w:tblGrid>
      <w:tr w:rsidR="00145AF9" w:rsidRPr="00FA66FC" w14:paraId="0DECD89A" w14:textId="77777777" w:rsidTr="00FA66FC">
        <w:trPr>
          <w:trHeight w:val="340"/>
        </w:trPr>
        <w:tc>
          <w:tcPr>
            <w:tcW w:w="1022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B62EBB" w:rsidRDefault="00145AF9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043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5F213694" w:rsidR="00145AF9" w:rsidRPr="00B62EBB" w:rsidRDefault="003F3C6D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Introduction and Welcome</w:t>
            </w:r>
          </w:p>
        </w:tc>
      </w:tr>
      <w:tr w:rsidR="00145AF9" w:rsidRPr="00FA66FC" w14:paraId="5ACEA99C" w14:textId="77777777" w:rsidTr="00816741">
        <w:trPr>
          <w:trHeight w:val="1752"/>
        </w:trPr>
        <w:tc>
          <w:tcPr>
            <w:tcW w:w="1022" w:type="dxa"/>
            <w:tcBorders>
              <w:top w:val="nil"/>
              <w:bottom w:val="nil"/>
            </w:tcBorders>
          </w:tcPr>
          <w:p w14:paraId="523E4185" w14:textId="77777777" w:rsidR="00145AF9" w:rsidRPr="00B62EBB" w:rsidRDefault="00145AF9" w:rsidP="00B62EBB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948D899" w14:textId="77777777" w:rsidR="007460CE" w:rsidRDefault="007460CE" w:rsidP="007460C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Welcome by Vince </w:t>
            </w:r>
            <w:proofErr w:type="spellStart"/>
            <w:r w:rsidRPr="007460CE">
              <w:rPr>
                <w:rFonts w:ascii="Arial" w:hAnsi="Arial" w:cs="Arial"/>
                <w:sz w:val="20"/>
                <w:szCs w:val="20"/>
              </w:rPr>
              <w:t>Haining</w:t>
            </w:r>
            <w:proofErr w:type="spellEnd"/>
            <w:r w:rsidRPr="007460CE">
              <w:rPr>
                <w:rFonts w:ascii="Arial" w:hAnsi="Arial" w:cs="Arial"/>
                <w:sz w:val="20"/>
                <w:szCs w:val="20"/>
              </w:rPr>
              <w:t xml:space="preserve"> (Chair) and introduction by Community Reference Group (CRG) members. </w:t>
            </w:r>
          </w:p>
          <w:p w14:paraId="1FE70430" w14:textId="0410F30C" w:rsidR="007460CE" w:rsidRPr="007460CE" w:rsidRDefault="007460CE" w:rsidP="007460C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9646049" w14:textId="54FB1F18" w:rsidR="005D0081" w:rsidRPr="007460CE" w:rsidRDefault="007460CE" w:rsidP="007460CE">
            <w:pPr>
              <w:numPr>
                <w:ilvl w:val="0"/>
                <w:numId w:val="41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The CRG discussed the new format and membership for the Kensington CRG, including minor updates to the Terms of Reference. </w:t>
            </w:r>
          </w:p>
        </w:tc>
      </w:tr>
      <w:tr w:rsidR="00145AF9" w:rsidRPr="00FA66FC" w14:paraId="2A274D5F" w14:textId="77777777" w:rsidTr="00FA66FC">
        <w:trPr>
          <w:trHeight w:val="340"/>
        </w:trPr>
        <w:tc>
          <w:tcPr>
            <w:tcW w:w="10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4D9E63" w14:textId="77777777" w:rsidR="00145AF9" w:rsidRPr="00B62EBB" w:rsidRDefault="00145AF9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C21833" w14:textId="69379E0D" w:rsidR="00145AF9" w:rsidRPr="00B62EBB" w:rsidRDefault="00886195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Metro Tunnel Project Overview</w:t>
            </w:r>
          </w:p>
        </w:tc>
      </w:tr>
      <w:tr w:rsidR="00AD7D62" w:rsidRPr="00FA66FC" w14:paraId="7768E9AF" w14:textId="77777777" w:rsidTr="00816741">
        <w:trPr>
          <w:trHeight w:val="881"/>
        </w:trPr>
        <w:tc>
          <w:tcPr>
            <w:tcW w:w="1022" w:type="dxa"/>
            <w:tcBorders>
              <w:top w:val="nil"/>
              <w:bottom w:val="nil"/>
            </w:tcBorders>
          </w:tcPr>
          <w:p w14:paraId="40CFFE1E" w14:textId="77777777" w:rsidR="00AD7D62" w:rsidRPr="00B62EBB" w:rsidRDefault="00AD7D62" w:rsidP="00B62EB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A48A10E" w14:textId="77777777" w:rsidR="007460CE" w:rsidRPr="007460CE" w:rsidRDefault="007460CE" w:rsidP="007460C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>Presentation by Danielle Koroneos (RPV) with an overview of the Metro Tunnel Project and CRGs.</w:t>
            </w:r>
          </w:p>
          <w:p w14:paraId="06549F1E" w14:textId="41F6E36F" w:rsidR="00AD7D62" w:rsidRPr="00B62EBB" w:rsidRDefault="007460CE" w:rsidP="007460C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>Matters arising: Nil</w:t>
            </w:r>
          </w:p>
        </w:tc>
      </w:tr>
      <w:tr w:rsidR="00AD7D62" w:rsidRPr="00FA66FC" w14:paraId="6691E695" w14:textId="77777777" w:rsidTr="00FA66FC">
        <w:trPr>
          <w:trHeight w:val="340"/>
        </w:trPr>
        <w:tc>
          <w:tcPr>
            <w:tcW w:w="102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77777777" w:rsidR="00AD7D62" w:rsidRPr="00B62EBB" w:rsidRDefault="00AD7D62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 xml:space="preserve">3. 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30F84E0" w:rsidR="00AD7D62" w:rsidRPr="00B62EBB" w:rsidRDefault="00886195" w:rsidP="00B62EB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Outstanding Actions and Issues Register</w:t>
            </w:r>
          </w:p>
        </w:tc>
      </w:tr>
      <w:tr w:rsidR="00AD7D62" w:rsidRPr="00FA66FC" w14:paraId="48635BBA" w14:textId="77777777" w:rsidTr="00816741">
        <w:trPr>
          <w:trHeight w:val="1205"/>
        </w:trPr>
        <w:tc>
          <w:tcPr>
            <w:tcW w:w="1022" w:type="dxa"/>
            <w:tcBorders>
              <w:top w:val="nil"/>
              <w:bottom w:val="nil"/>
            </w:tcBorders>
          </w:tcPr>
          <w:p w14:paraId="0D7F656D" w14:textId="77777777" w:rsidR="00AD7D62" w:rsidRPr="007460CE" w:rsidRDefault="00AD7D62" w:rsidP="007460C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D546CAD" w14:textId="77777777" w:rsidR="007460CE" w:rsidRPr="007460CE" w:rsidRDefault="007460CE" w:rsidP="007460C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B62CD1A" w14:textId="634A4C9F" w:rsidR="00AD7D62" w:rsidRPr="00B62EBB" w:rsidRDefault="007460CE" w:rsidP="007460CE">
            <w:pPr>
              <w:numPr>
                <w:ilvl w:val="0"/>
                <w:numId w:val="41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The CRG discussed the Outstanding Actions and Issues Register. </w:t>
            </w:r>
          </w:p>
        </w:tc>
      </w:tr>
      <w:tr w:rsidR="00AD7D62" w:rsidRPr="00FA66FC" w14:paraId="2C418CF0" w14:textId="77777777" w:rsidTr="00FA66FC">
        <w:trPr>
          <w:trHeight w:val="340"/>
        </w:trPr>
        <w:tc>
          <w:tcPr>
            <w:tcW w:w="10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6C2BD06" w14:textId="77777777" w:rsidR="00AD7D62" w:rsidRPr="00B62EBB" w:rsidRDefault="00AD7D62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lastRenderedPageBreak/>
              <w:t>4.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DA497A" w14:textId="20CEDE19" w:rsidR="00AD7D62" w:rsidRPr="00B62EBB" w:rsidRDefault="00886195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Discussion </w:t>
            </w:r>
            <w:r w:rsidR="007460CE">
              <w:rPr>
                <w:rFonts w:ascii="Arial" w:hAnsi="Arial"/>
                <w:color w:val="auto"/>
                <w:sz w:val="20"/>
              </w:rPr>
              <w:t>i</w:t>
            </w:r>
            <w:r>
              <w:rPr>
                <w:rFonts w:ascii="Arial" w:hAnsi="Arial"/>
                <w:color w:val="auto"/>
                <w:sz w:val="20"/>
              </w:rPr>
              <w:t>tems</w:t>
            </w:r>
          </w:p>
        </w:tc>
      </w:tr>
      <w:tr w:rsidR="00AD7D62" w:rsidRPr="00FA66FC" w14:paraId="2E82E06F" w14:textId="77777777" w:rsidTr="00816741">
        <w:trPr>
          <w:trHeight w:val="355"/>
        </w:trPr>
        <w:tc>
          <w:tcPr>
            <w:tcW w:w="1022" w:type="dxa"/>
            <w:tcBorders>
              <w:top w:val="nil"/>
              <w:bottom w:val="nil"/>
            </w:tcBorders>
          </w:tcPr>
          <w:p w14:paraId="69C88ED4" w14:textId="1418FCAA" w:rsidR="00AD7D62" w:rsidRPr="007460CE" w:rsidRDefault="00AD7D62" w:rsidP="00B62EB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DDC68BB" w14:textId="77777777" w:rsidR="00816741" w:rsidRPr="007460CE" w:rsidRDefault="00816741" w:rsidP="0081674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BAA8B87" w14:textId="77777777" w:rsidR="00816741" w:rsidRDefault="00816741" w:rsidP="00816741">
            <w:pPr>
              <w:numPr>
                <w:ilvl w:val="0"/>
                <w:numId w:val="41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Vince </w:t>
            </w:r>
            <w:proofErr w:type="spellStart"/>
            <w:r w:rsidRPr="007460CE">
              <w:rPr>
                <w:rFonts w:ascii="Arial" w:hAnsi="Arial" w:cs="Arial"/>
                <w:sz w:val="20"/>
                <w:szCs w:val="20"/>
              </w:rPr>
              <w:t>Haining</w:t>
            </w:r>
            <w:proofErr w:type="spellEnd"/>
            <w:r w:rsidRPr="007460CE">
              <w:rPr>
                <w:rFonts w:ascii="Arial" w:hAnsi="Arial" w:cs="Arial"/>
                <w:sz w:val="20"/>
                <w:szCs w:val="20"/>
              </w:rPr>
              <w:t xml:space="preserve"> thanked Matt Hammond for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providing information to the project (out of session) on residential noise impacts. </w:t>
            </w:r>
          </w:p>
          <w:p w14:paraId="48B7795B" w14:textId="77777777" w:rsidR="00816741" w:rsidRPr="007460CE" w:rsidRDefault="00816741" w:rsidP="00816741">
            <w:pPr>
              <w:numPr>
                <w:ilvl w:val="0"/>
                <w:numId w:val="41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The CRG discussed cyclists’ use of the Lloyd Street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>
              <w:rPr>
                <w:rFonts w:ascii="Arial" w:hAnsi="Arial" w:cs="Arial"/>
                <w:sz w:val="20"/>
                <w:szCs w:val="20"/>
              </w:rPr>
              <w:t>Estate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 as a thoroughfare. In particular:</w:t>
            </w:r>
          </w:p>
          <w:p w14:paraId="41B7848E" w14:textId="77777777" w:rsidR="00816741" w:rsidRPr="007460CE" w:rsidRDefault="00816741" w:rsidP="00816741">
            <w:pPr>
              <w:numPr>
                <w:ilvl w:val="0"/>
                <w:numId w:val="45"/>
              </w:numPr>
              <w:tabs>
                <w:tab w:val="clear" w:pos="720"/>
              </w:tabs>
              <w:spacing w:before="80" w:after="80"/>
              <w:ind w:left="103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Sam Hurst raised cyclists using the business </w:t>
            </w:r>
            <w:r>
              <w:rPr>
                <w:rFonts w:ascii="Arial" w:hAnsi="Arial" w:cs="Arial"/>
                <w:sz w:val="20"/>
                <w:szCs w:val="20"/>
              </w:rPr>
              <w:t>estate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 a thoroughfare </w:t>
            </w:r>
            <w:r w:rsidRPr="007460CE">
              <w:rPr>
                <w:rFonts w:ascii="Arial" w:hAnsi="Arial" w:cs="Arial"/>
                <w:sz w:val="20"/>
                <w:szCs w:val="20"/>
              </w:rPr>
              <w:t>and the safety hazard this is causing. Sam Hurst confirmed the land is privately owned</w:t>
            </w:r>
            <w:r>
              <w:rPr>
                <w:rFonts w:ascii="Arial" w:hAnsi="Arial" w:cs="Arial"/>
                <w:sz w:val="20"/>
                <w:szCs w:val="20"/>
              </w:rPr>
              <w:t>, commuter cyclists should not be travelling through the estate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 and that property damage had been caused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estate’s </w:t>
            </w:r>
            <w:r w:rsidRPr="007460CE">
              <w:rPr>
                <w:rFonts w:ascii="Arial" w:hAnsi="Arial" w:cs="Arial"/>
                <w:sz w:val="20"/>
                <w:szCs w:val="20"/>
              </w:rPr>
              <w:t>gates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closed from cyclists trying to access the estate.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651606" w14:textId="77777777" w:rsidR="00816741" w:rsidRPr="007460CE" w:rsidRDefault="00816741" w:rsidP="00816741">
            <w:pPr>
              <w:numPr>
                <w:ilvl w:val="0"/>
                <w:numId w:val="45"/>
              </w:numPr>
              <w:tabs>
                <w:tab w:val="clear" w:pos="720"/>
              </w:tabs>
              <w:spacing w:before="80" w:after="80"/>
              <w:ind w:left="103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Sally Cunnington proposed better signage for </w:t>
            </w:r>
            <w:r>
              <w:rPr>
                <w:rFonts w:ascii="Arial" w:hAnsi="Arial" w:cs="Arial"/>
                <w:sz w:val="20"/>
                <w:szCs w:val="20"/>
              </w:rPr>
              <w:t xml:space="preserve">detour and existing 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bike paths but commented that stairs along the Arden Street route and an awkward crossing on Dynon Road made the Lloyd Street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>
              <w:rPr>
                <w:rFonts w:ascii="Arial" w:hAnsi="Arial" w:cs="Arial"/>
                <w:sz w:val="20"/>
                <w:szCs w:val="20"/>
              </w:rPr>
              <w:t xml:space="preserve">Estate 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an easier and safer option for cyclists.  </w:t>
            </w:r>
          </w:p>
          <w:p w14:paraId="190AC73D" w14:textId="1ED5C810" w:rsidR="00816741" w:rsidRPr="007460CE" w:rsidRDefault="00816741" w:rsidP="00816741">
            <w:pPr>
              <w:numPr>
                <w:ilvl w:val="0"/>
                <w:numId w:val="45"/>
              </w:numPr>
              <w:tabs>
                <w:tab w:val="clear" w:pos="720"/>
              </w:tabs>
              <w:spacing w:before="80" w:after="80"/>
              <w:ind w:left="103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CYP confirmed that significant work and effort had been undertaken to limit vehicle rat running through the </w:t>
            </w:r>
            <w:r w:rsidR="00DF4CEC">
              <w:rPr>
                <w:rFonts w:ascii="Arial" w:hAnsi="Arial" w:cs="Arial"/>
                <w:sz w:val="20"/>
                <w:szCs w:val="20"/>
              </w:rPr>
              <w:t>b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DF4CE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 but that appropriate cyclist diversion</w:t>
            </w:r>
            <w:r>
              <w:rPr>
                <w:rFonts w:ascii="Arial" w:hAnsi="Arial" w:cs="Arial"/>
                <w:sz w:val="20"/>
                <w:szCs w:val="20"/>
              </w:rPr>
              <w:t xml:space="preserve"> due to existing cyclist behaviour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 had proved challenging. CYP agreed to coordinate a meeting with City of Melbourne (</w:t>
            </w:r>
            <w:proofErr w:type="spellStart"/>
            <w:r w:rsidRPr="007460CE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Pr="007460CE">
              <w:rPr>
                <w:rFonts w:ascii="Arial" w:hAnsi="Arial" w:cs="Arial"/>
                <w:sz w:val="20"/>
                <w:szCs w:val="20"/>
              </w:rPr>
              <w:t xml:space="preserve">) and </w:t>
            </w:r>
            <w:r>
              <w:rPr>
                <w:rFonts w:ascii="Arial" w:hAnsi="Arial" w:cs="Arial"/>
                <w:sz w:val="20"/>
                <w:szCs w:val="20"/>
              </w:rPr>
              <w:t>Bicycle Network Victoria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 to progress resolution of the matter.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D8A2795" w14:textId="77777777" w:rsidR="00816741" w:rsidRPr="007460CE" w:rsidRDefault="00816741" w:rsidP="00816741">
            <w:pPr>
              <w:numPr>
                <w:ilvl w:val="0"/>
                <w:numId w:val="41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>Therese Fitzgerald commented that recent rain had reinforced drainage issues in the precinct</w:t>
            </w:r>
            <w:r>
              <w:rPr>
                <w:rFonts w:ascii="Arial" w:hAnsi="Arial" w:cs="Arial"/>
                <w:sz w:val="20"/>
                <w:szCs w:val="20"/>
              </w:rPr>
              <w:t>, especially at the entrance to South Kensington station where water tends to pool and flood in events of heavy rain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E1C4B55" w14:textId="481D505A" w:rsidR="007460CE" w:rsidRPr="006804A9" w:rsidRDefault="00816741" w:rsidP="0081674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460CE">
              <w:rPr>
                <w:rFonts w:ascii="Arial" w:hAnsi="Arial" w:cs="Arial"/>
                <w:sz w:val="20"/>
                <w:szCs w:val="20"/>
              </w:rPr>
              <w:t xml:space="preserve">Clive Gartner raised bike racks at South Kensington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460CE">
              <w:rPr>
                <w:rFonts w:ascii="Arial" w:hAnsi="Arial" w:cs="Arial"/>
                <w:sz w:val="20"/>
                <w:szCs w:val="20"/>
              </w:rPr>
              <w:t>tation are unusable due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their positioning and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 the conflict with pedestrians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0CE">
              <w:rPr>
                <w:rFonts w:ascii="Arial" w:hAnsi="Arial" w:cs="Arial"/>
                <w:sz w:val="20"/>
                <w:szCs w:val="20"/>
              </w:rPr>
              <w:t xml:space="preserve">created by the installation of safety fencing. CYP agreed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look into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issue and </w:t>
            </w:r>
            <w:r w:rsidRPr="007460CE">
              <w:rPr>
                <w:rFonts w:ascii="Arial" w:hAnsi="Arial" w:cs="Arial"/>
                <w:sz w:val="20"/>
                <w:szCs w:val="20"/>
              </w:rPr>
              <w:t>provide further information.</w:t>
            </w:r>
          </w:p>
        </w:tc>
      </w:tr>
      <w:tr w:rsidR="007460CE" w:rsidRPr="00FA66FC" w14:paraId="1B740D85" w14:textId="77777777" w:rsidTr="006804A9">
        <w:trPr>
          <w:trHeight w:val="80"/>
        </w:trPr>
        <w:tc>
          <w:tcPr>
            <w:tcW w:w="102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C5B1C23" w14:textId="65682BE6" w:rsidR="007460CE" w:rsidRPr="006804A9" w:rsidRDefault="006804A9" w:rsidP="006804A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4A9">
              <w:rPr>
                <w:rFonts w:ascii="Arial" w:hAnsi="Arial" w:cs="Arial"/>
                <w:b/>
                <w:sz w:val="20"/>
                <w:szCs w:val="20"/>
              </w:rPr>
              <w:t>K1-1</w:t>
            </w:r>
          </w:p>
        </w:tc>
        <w:tc>
          <w:tcPr>
            <w:tcW w:w="904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534468" w14:textId="2D192370" w:rsidR="007460CE" w:rsidRPr="007460CE" w:rsidRDefault="006804A9" w:rsidP="006804A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 xml:space="preserve">Coordinate a meeting with </w:t>
            </w:r>
            <w:r w:rsidR="00BE2623">
              <w:rPr>
                <w:rFonts w:ascii="Arial" w:hAnsi="Arial" w:cs="Arial"/>
                <w:sz w:val="20"/>
                <w:szCs w:val="20"/>
              </w:rPr>
              <w:t>project contractors</w:t>
            </w:r>
            <w:r w:rsidR="00CF2030">
              <w:rPr>
                <w:rFonts w:ascii="Arial" w:hAnsi="Arial" w:cs="Arial"/>
                <w:sz w:val="20"/>
                <w:szCs w:val="20"/>
              </w:rPr>
              <w:t>,</w:t>
            </w:r>
            <w:r w:rsidRPr="00680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4A9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Pr="006804A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E2623">
              <w:rPr>
                <w:rFonts w:ascii="Arial" w:hAnsi="Arial" w:cs="Arial"/>
                <w:sz w:val="20"/>
                <w:szCs w:val="20"/>
              </w:rPr>
              <w:t>Bicycle Network Victoria</w:t>
            </w:r>
            <w:r w:rsidRPr="006804A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BE2623"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BE2623" w:rsidRPr="006804A9">
              <w:rPr>
                <w:rFonts w:ascii="Arial" w:hAnsi="Arial" w:cs="Arial"/>
                <w:sz w:val="20"/>
                <w:szCs w:val="20"/>
              </w:rPr>
              <w:t>cy</w:t>
            </w:r>
            <w:r w:rsidR="00BE2623">
              <w:rPr>
                <w:rFonts w:ascii="Arial" w:hAnsi="Arial" w:cs="Arial"/>
                <w:sz w:val="20"/>
                <w:szCs w:val="20"/>
              </w:rPr>
              <w:t>cling in the precinct</w:t>
            </w:r>
            <w:r w:rsidR="00816741">
              <w:rPr>
                <w:rFonts w:ascii="Arial" w:hAnsi="Arial" w:cs="Arial"/>
                <w:sz w:val="20"/>
                <w:szCs w:val="20"/>
              </w:rPr>
              <w:t>, including the use of Lloyd Street Business Estate.</w:t>
            </w:r>
          </w:p>
        </w:tc>
      </w:tr>
      <w:tr w:rsidR="007460CE" w:rsidRPr="00FA66FC" w14:paraId="60729633" w14:textId="77777777" w:rsidTr="00217A58">
        <w:trPr>
          <w:trHeight w:val="450"/>
        </w:trPr>
        <w:tc>
          <w:tcPr>
            <w:tcW w:w="1022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E204F" w14:textId="62B05F57" w:rsidR="007460CE" w:rsidRPr="007460CE" w:rsidRDefault="006804A9" w:rsidP="006804A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b/>
                <w:sz w:val="20"/>
                <w:szCs w:val="20"/>
              </w:rPr>
              <w:t>K1-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A71F4" w14:textId="79AA3EC2" w:rsidR="007460CE" w:rsidRPr="007460CE" w:rsidRDefault="006804A9" w:rsidP="006804A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 xml:space="preserve">Provide further information on access and bike parking arrangements at South Kensington </w:t>
            </w:r>
            <w:r w:rsidR="00BE2623">
              <w:rPr>
                <w:rFonts w:ascii="Arial" w:hAnsi="Arial" w:cs="Arial"/>
                <w:sz w:val="20"/>
                <w:szCs w:val="20"/>
              </w:rPr>
              <w:t>s</w:t>
            </w:r>
            <w:r w:rsidRPr="006804A9">
              <w:rPr>
                <w:rFonts w:ascii="Arial" w:hAnsi="Arial" w:cs="Arial"/>
                <w:sz w:val="20"/>
                <w:szCs w:val="20"/>
              </w:rPr>
              <w:t>tation.</w:t>
            </w:r>
          </w:p>
        </w:tc>
      </w:tr>
      <w:tr w:rsidR="00AD7D62" w:rsidRPr="00FA66FC" w14:paraId="13FBF531" w14:textId="77777777" w:rsidTr="006804A9">
        <w:trPr>
          <w:trHeight w:val="340"/>
        </w:trPr>
        <w:tc>
          <w:tcPr>
            <w:tcW w:w="102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DE8D305" w14:textId="77777777" w:rsidR="00AD7D62" w:rsidRPr="00B62EBB" w:rsidRDefault="00AD7D62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5.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F458B6" w14:textId="1336A352" w:rsidR="00AD7D62" w:rsidRPr="00B62EBB" w:rsidRDefault="00886195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 xml:space="preserve">Kensington </w:t>
            </w:r>
            <w:r w:rsidR="00BE2623">
              <w:rPr>
                <w:rFonts w:ascii="Arial" w:hAnsi="Arial"/>
                <w:color w:val="auto"/>
                <w:sz w:val="20"/>
              </w:rPr>
              <w:t xml:space="preserve">precinct update </w:t>
            </w:r>
            <w:r w:rsidRPr="00B62EBB">
              <w:rPr>
                <w:rFonts w:ascii="Arial" w:hAnsi="Arial"/>
                <w:color w:val="auto"/>
                <w:sz w:val="20"/>
              </w:rPr>
              <w:t xml:space="preserve">presentation from </w:t>
            </w:r>
            <w:r w:rsidR="00BE2623">
              <w:rPr>
                <w:rFonts w:ascii="Arial" w:hAnsi="Arial"/>
                <w:color w:val="auto"/>
                <w:sz w:val="20"/>
              </w:rPr>
              <w:t>the project team</w:t>
            </w:r>
          </w:p>
        </w:tc>
      </w:tr>
      <w:tr w:rsidR="00AD7D62" w:rsidRPr="00FA66FC" w14:paraId="6D6EBD4D" w14:textId="77777777" w:rsidTr="003810F7">
        <w:trPr>
          <w:trHeight w:val="5357"/>
        </w:trPr>
        <w:tc>
          <w:tcPr>
            <w:tcW w:w="1022" w:type="dxa"/>
            <w:tcBorders>
              <w:top w:val="nil"/>
              <w:bottom w:val="nil"/>
            </w:tcBorders>
          </w:tcPr>
          <w:p w14:paraId="43FA1FAF" w14:textId="77777777" w:rsidR="00AD7D62" w:rsidRPr="00B62EBB" w:rsidRDefault="00AD7D62" w:rsidP="00B62EB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3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5EDF8DA6" w14:textId="77777777" w:rsidR="00816741" w:rsidRPr="006804A9" w:rsidRDefault="00816741" w:rsidP="0081674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>Presentation by Jenny Luk (RPV) on design development and planning.</w:t>
            </w:r>
          </w:p>
          <w:p w14:paraId="414A06DA" w14:textId="77777777" w:rsidR="00816741" w:rsidRPr="006804A9" w:rsidRDefault="00816741" w:rsidP="0081674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>Presentation by Dennis Joyce (CYP) and Scott Brown (RIA) on current and upcoming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4A9">
              <w:rPr>
                <w:rFonts w:ascii="Arial" w:hAnsi="Arial" w:cs="Arial"/>
                <w:sz w:val="20"/>
                <w:szCs w:val="20"/>
              </w:rPr>
              <w:t>works.</w:t>
            </w:r>
          </w:p>
          <w:p w14:paraId="4FF5A21A" w14:textId="77777777" w:rsidR="00816741" w:rsidRPr="006804A9" w:rsidRDefault="00816741" w:rsidP="0081674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 xml:space="preserve">Presentation by James Hamilton (CYP) </w:t>
            </w:r>
            <w:r>
              <w:rPr>
                <w:rFonts w:ascii="Arial" w:hAnsi="Arial" w:cs="Arial"/>
                <w:sz w:val="20"/>
                <w:szCs w:val="20"/>
              </w:rPr>
              <w:t xml:space="preserve">on environmental management. </w:t>
            </w:r>
          </w:p>
          <w:p w14:paraId="1D588F2C" w14:textId="77777777" w:rsidR="00816741" w:rsidRPr="006804A9" w:rsidRDefault="00816741" w:rsidP="0081674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CE4F4F3" w14:textId="12FE961E" w:rsidR="00816741" w:rsidRPr="00FE71B6" w:rsidRDefault="00816741" w:rsidP="00FE71B6">
            <w:pPr>
              <w:numPr>
                <w:ilvl w:val="0"/>
                <w:numId w:val="41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 xml:space="preserve">The CRG discussed community consultation during design development.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804A9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 xml:space="preserve">RIA </w:t>
            </w:r>
            <w:r w:rsidRPr="006804A9">
              <w:rPr>
                <w:rFonts w:ascii="Arial" w:hAnsi="Arial" w:cs="Arial"/>
                <w:sz w:val="20"/>
                <w:szCs w:val="20"/>
              </w:rPr>
              <w:t>Western Portal Development Plan will be on public display from 4 to 22 February 2019 and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three</w:t>
            </w:r>
            <w:r w:rsidRPr="006804A9">
              <w:rPr>
                <w:rFonts w:ascii="Arial" w:hAnsi="Arial" w:cs="Arial"/>
                <w:sz w:val="20"/>
                <w:szCs w:val="20"/>
              </w:rPr>
              <w:t xml:space="preserve"> local </w:t>
            </w:r>
            <w:r>
              <w:rPr>
                <w:rFonts w:ascii="Arial" w:hAnsi="Arial" w:cs="Arial"/>
                <w:sz w:val="20"/>
                <w:szCs w:val="20"/>
              </w:rPr>
              <w:t>stakeholder</w:t>
            </w:r>
            <w:r w:rsidRPr="006804A9">
              <w:rPr>
                <w:rFonts w:ascii="Arial" w:hAnsi="Arial" w:cs="Arial"/>
                <w:sz w:val="20"/>
                <w:szCs w:val="20"/>
              </w:rPr>
              <w:t xml:space="preserve"> workshops had been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 w:rsidRPr="006804A9">
              <w:rPr>
                <w:rFonts w:ascii="Arial" w:hAnsi="Arial" w:cs="Arial"/>
                <w:sz w:val="20"/>
                <w:szCs w:val="20"/>
              </w:rPr>
              <w:t xml:space="preserve"> since October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to help inform the concepts and designs displayed within the plan</w:t>
            </w:r>
            <w:r w:rsidRPr="006804A9">
              <w:rPr>
                <w:rFonts w:ascii="Arial" w:hAnsi="Arial" w:cs="Arial"/>
                <w:sz w:val="20"/>
                <w:szCs w:val="20"/>
              </w:rPr>
              <w:t>.</w:t>
            </w:r>
            <w:r w:rsidR="00FE7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1B6">
              <w:rPr>
                <w:rFonts w:ascii="Arial" w:hAnsi="Arial" w:cs="Arial"/>
                <w:sz w:val="20"/>
                <w:szCs w:val="20"/>
              </w:rPr>
              <w:t xml:space="preserve">CYP confirmed that </w:t>
            </w:r>
            <w:r w:rsidR="00FE71B6" w:rsidRPr="00FE71B6">
              <w:rPr>
                <w:rFonts w:ascii="Arial" w:hAnsi="Arial" w:cs="Arial"/>
                <w:sz w:val="20"/>
                <w:szCs w:val="20"/>
              </w:rPr>
              <w:t xml:space="preserve">there is </w:t>
            </w:r>
            <w:r w:rsidRPr="00FE71B6">
              <w:rPr>
                <w:rFonts w:ascii="Arial" w:hAnsi="Arial" w:cs="Arial"/>
                <w:sz w:val="20"/>
                <w:szCs w:val="20"/>
              </w:rPr>
              <w:t>an approved Development Plan for the ancillary building.</w:t>
            </w:r>
          </w:p>
          <w:p w14:paraId="2695F6A8" w14:textId="77777777" w:rsidR="00816741" w:rsidRPr="006804A9" w:rsidRDefault="00816741" w:rsidP="00816741">
            <w:pPr>
              <w:numPr>
                <w:ilvl w:val="0"/>
                <w:numId w:val="41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>The CRG discussed the purpose and location of ground improvement works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4A9">
              <w:rPr>
                <w:rFonts w:ascii="Arial" w:hAnsi="Arial" w:cs="Arial"/>
                <w:sz w:val="20"/>
                <w:szCs w:val="20"/>
              </w:rPr>
              <w:t xml:space="preserve">cross passage </w:t>
            </w:r>
            <w:r>
              <w:rPr>
                <w:rFonts w:ascii="Arial" w:hAnsi="Arial" w:cs="Arial"/>
                <w:sz w:val="20"/>
                <w:szCs w:val="20"/>
              </w:rPr>
              <w:t>construction</w:t>
            </w:r>
            <w:r w:rsidRPr="006804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243F8E" w14:textId="77777777" w:rsidR="00816741" w:rsidRPr="00217A58" w:rsidRDefault="00816741" w:rsidP="00816741">
            <w:pPr>
              <w:numPr>
                <w:ilvl w:val="0"/>
                <w:numId w:val="41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>CYP provided an overview of the Environmental Management Framework,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A58">
              <w:rPr>
                <w:rFonts w:ascii="Arial" w:hAnsi="Arial" w:cs="Arial"/>
                <w:sz w:val="20"/>
                <w:szCs w:val="20"/>
              </w:rPr>
              <w:t>including:</w:t>
            </w:r>
          </w:p>
          <w:p w14:paraId="23A71117" w14:textId="77777777" w:rsidR="00816741" w:rsidRPr="006804A9" w:rsidRDefault="00816741" w:rsidP="00816741">
            <w:pPr>
              <w:numPr>
                <w:ilvl w:val="0"/>
                <w:numId w:val="45"/>
              </w:numPr>
              <w:tabs>
                <w:tab w:val="clear" w:pos="720"/>
              </w:tabs>
              <w:spacing w:before="80" w:after="80"/>
              <w:ind w:left="103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>Independent Environmental Auditor (IEA)</w:t>
            </w:r>
          </w:p>
          <w:p w14:paraId="5B476569" w14:textId="77777777" w:rsidR="00816741" w:rsidRPr="006804A9" w:rsidRDefault="00816741" w:rsidP="00816741">
            <w:pPr>
              <w:numPr>
                <w:ilvl w:val="0"/>
                <w:numId w:val="45"/>
              </w:numPr>
              <w:tabs>
                <w:tab w:val="clear" w:pos="720"/>
              </w:tabs>
              <w:spacing w:before="80" w:after="80"/>
              <w:ind w:left="103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>Construction Noise &amp; Vibration Impact Assessments</w:t>
            </w:r>
          </w:p>
          <w:p w14:paraId="5D0A66FA" w14:textId="77777777" w:rsidR="00816741" w:rsidRPr="006804A9" w:rsidRDefault="00816741" w:rsidP="00816741">
            <w:pPr>
              <w:numPr>
                <w:ilvl w:val="0"/>
                <w:numId w:val="45"/>
              </w:numPr>
              <w:tabs>
                <w:tab w:val="clear" w:pos="720"/>
              </w:tabs>
              <w:spacing w:before="80" w:after="80"/>
              <w:ind w:left="103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>On site (attended and unattended) monitoring</w:t>
            </w:r>
          </w:p>
          <w:p w14:paraId="731D6BFE" w14:textId="77777777" w:rsidR="00816741" w:rsidRPr="00217A58" w:rsidRDefault="00816741" w:rsidP="00816741">
            <w:pPr>
              <w:numPr>
                <w:ilvl w:val="0"/>
                <w:numId w:val="45"/>
              </w:numPr>
              <w:tabs>
                <w:tab w:val="clear" w:pos="720"/>
              </w:tabs>
              <w:spacing w:before="80" w:after="80"/>
              <w:ind w:left="103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>Validation and monthly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7A58">
              <w:rPr>
                <w:rFonts w:ascii="Arial" w:hAnsi="Arial" w:cs="Arial"/>
                <w:sz w:val="20"/>
                <w:szCs w:val="20"/>
              </w:rPr>
              <w:t>reporting to RPV and the IEA.</w:t>
            </w:r>
          </w:p>
          <w:p w14:paraId="6D9E4FF8" w14:textId="2C979BC4" w:rsidR="00AD7D62" w:rsidRPr="00816741" w:rsidRDefault="00816741" w:rsidP="00816741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</w:tabs>
              <w:spacing w:before="80" w:after="80"/>
              <w:ind w:left="459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Pr="00816741">
              <w:rPr>
                <w:rFonts w:cs="Arial"/>
                <w:sz w:val="20"/>
                <w:szCs w:val="20"/>
              </w:rPr>
              <w:t>CRG discussed different decibel levels, Environmental Performance Requirements, and receiver levels.</w:t>
            </w:r>
          </w:p>
        </w:tc>
      </w:tr>
      <w:tr w:rsidR="001E30A6" w:rsidRPr="00FA66FC" w14:paraId="4C98682E" w14:textId="77777777" w:rsidTr="00FA66FC">
        <w:trPr>
          <w:trHeight w:val="340"/>
        </w:trPr>
        <w:tc>
          <w:tcPr>
            <w:tcW w:w="102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0DD0BC" w14:textId="63484565" w:rsidR="001E30A6" w:rsidRPr="00B62EBB" w:rsidRDefault="00886195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6</w:t>
            </w:r>
            <w:r w:rsidR="001E30A6" w:rsidRPr="00B62EBB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0DAC50" w14:textId="24B89F3D" w:rsidR="001E30A6" w:rsidRPr="00B62EBB" w:rsidRDefault="00B9498B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General feedback and items for future discussion</w:t>
            </w:r>
          </w:p>
        </w:tc>
      </w:tr>
      <w:tr w:rsidR="00BE0833" w:rsidRPr="00FA66FC" w14:paraId="0BC87041" w14:textId="77777777" w:rsidTr="00816741">
        <w:trPr>
          <w:trHeight w:val="1119"/>
        </w:trPr>
        <w:tc>
          <w:tcPr>
            <w:tcW w:w="1022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1946990" w14:textId="77777777" w:rsidR="00BE0833" w:rsidRPr="00B62EBB" w:rsidRDefault="00BE0833" w:rsidP="00217A5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043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0D0211" w14:textId="77777777" w:rsidR="00816741" w:rsidRPr="00217A58" w:rsidRDefault="00816741" w:rsidP="0081674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17A5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5A2A609" w14:textId="5C14FDC5" w:rsidR="00BE0833" w:rsidRPr="00217A58" w:rsidRDefault="00816741" w:rsidP="00816741">
            <w:pPr>
              <w:spacing w:before="80" w:after="80"/>
              <w:textAlignment w:val="center"/>
              <w:rPr>
                <w:rFonts w:ascii="Calibri" w:hAnsi="Calibri" w:cs="Calibri"/>
                <w:szCs w:val="22"/>
              </w:rPr>
            </w:pPr>
            <w:r w:rsidRPr="00217A58">
              <w:rPr>
                <w:rFonts w:ascii="Arial" w:hAnsi="Arial" w:cs="Arial"/>
                <w:sz w:val="20"/>
                <w:szCs w:val="20"/>
              </w:rPr>
              <w:t xml:space="preserve">Vince </w:t>
            </w:r>
            <w:proofErr w:type="spellStart"/>
            <w:r w:rsidRPr="00217A58">
              <w:rPr>
                <w:rFonts w:ascii="Arial" w:hAnsi="Arial" w:cs="Arial"/>
                <w:sz w:val="20"/>
                <w:szCs w:val="20"/>
              </w:rPr>
              <w:t>Haining</w:t>
            </w:r>
            <w:proofErr w:type="spellEnd"/>
            <w:r w:rsidRPr="00217A58">
              <w:rPr>
                <w:rFonts w:ascii="Arial" w:hAnsi="Arial" w:cs="Arial"/>
                <w:sz w:val="20"/>
                <w:szCs w:val="20"/>
              </w:rPr>
              <w:t xml:space="preserve"> reminded members that important community matters could be raised in advance of the CRG meeting and added to the meeting agenda.</w:t>
            </w:r>
            <w:r w:rsidRPr="00217A58">
              <w:rPr>
                <w:rFonts w:ascii="Calibri" w:hAnsi="Calibri" w:cs="Calibri"/>
                <w:szCs w:val="22"/>
              </w:rPr>
              <w:t xml:space="preserve"> </w:t>
            </w:r>
            <w:r w:rsidR="00217A58" w:rsidRPr="00217A58">
              <w:rPr>
                <w:rFonts w:ascii="Calibri" w:hAnsi="Calibri" w:cs="Calibri"/>
                <w:szCs w:val="22"/>
              </w:rPr>
              <w:t xml:space="preserve"> </w:t>
            </w:r>
          </w:p>
        </w:tc>
      </w:tr>
      <w:tr w:rsidR="00BE0833" w:rsidRPr="00FA66FC" w14:paraId="26D96F50" w14:textId="77777777" w:rsidTr="00FA66FC">
        <w:trPr>
          <w:trHeight w:val="340"/>
        </w:trPr>
        <w:tc>
          <w:tcPr>
            <w:tcW w:w="102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DA347DD" w14:textId="6534EE25" w:rsidR="00BE0833" w:rsidRPr="00B62EBB" w:rsidRDefault="00886195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7</w:t>
            </w:r>
            <w:r w:rsidR="00B9498B" w:rsidRPr="00B62EBB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043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08C0CD" w14:textId="2F86AA46" w:rsidR="00BE0833" w:rsidRPr="00B62EBB" w:rsidRDefault="00B9498B" w:rsidP="00B62EB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62EBB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1E30A6" w:rsidRPr="00FA66FC" w14:paraId="24AF682C" w14:textId="77777777" w:rsidTr="00816741">
        <w:trPr>
          <w:trHeight w:val="871"/>
        </w:trPr>
        <w:tc>
          <w:tcPr>
            <w:tcW w:w="1022" w:type="dxa"/>
            <w:tcBorders>
              <w:top w:val="nil"/>
              <w:bottom w:val="single" w:sz="12" w:space="0" w:color="808080" w:themeColor="background1" w:themeShade="80"/>
            </w:tcBorders>
          </w:tcPr>
          <w:p w14:paraId="2B01B992" w14:textId="4FF7BFD2" w:rsidR="001E30A6" w:rsidRPr="00B62EBB" w:rsidRDefault="001E30A6" w:rsidP="00B62EBB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3" w:type="dxa"/>
            <w:tcBorders>
              <w:top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59FF33C5" w14:textId="77777777" w:rsidR="00217A58" w:rsidRPr="00217A58" w:rsidRDefault="00217A58" w:rsidP="00217A58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17A5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B6389EF" w14:textId="007DA887" w:rsidR="001E30A6" w:rsidRPr="00B62EBB" w:rsidRDefault="00217A58" w:rsidP="00217A58">
            <w:pPr>
              <w:numPr>
                <w:ilvl w:val="0"/>
                <w:numId w:val="41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meeting 8.00am-9.30am, Thursday 28 March 2019 at 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Pavilion.</w:t>
            </w:r>
          </w:p>
        </w:tc>
      </w:tr>
    </w:tbl>
    <w:p w14:paraId="4C19BC03" w14:textId="77777777" w:rsidR="00886195" w:rsidRDefault="00886195" w:rsidP="00FA66FC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</w:p>
    <w:p w14:paraId="6EA459B3" w14:textId="3AA0F668" w:rsidR="00526652" w:rsidRPr="00FA66FC" w:rsidRDefault="008B14DD" w:rsidP="00FA66FC">
      <w:pPr>
        <w:spacing w:before="80" w:after="80"/>
        <w:ind w:left="-142"/>
        <w:rPr>
          <w:rFonts w:ascii="Arial" w:hAnsi="Arial" w:cs="Arial"/>
          <w:b/>
          <w:sz w:val="20"/>
          <w:szCs w:val="20"/>
        </w:rPr>
      </w:pPr>
      <w:r w:rsidRPr="00FA66FC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925"/>
        <w:gridCol w:w="1871"/>
        <w:gridCol w:w="1389"/>
      </w:tblGrid>
      <w:tr w:rsidR="00EC21B6" w:rsidRPr="00FA66FC" w14:paraId="28D30A4D" w14:textId="11E7ED23" w:rsidTr="00872A26">
        <w:trPr>
          <w:trHeight w:val="157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14:paraId="68CE09FD" w14:textId="3862AEF1" w:rsidR="00EC21B6" w:rsidRPr="00FA66FC" w:rsidRDefault="00EC21B6" w:rsidP="00FA66FC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5925" w:type="dxa"/>
            <w:shd w:val="clear" w:color="auto" w:fill="D9D9D9" w:themeFill="background1" w:themeFillShade="D9"/>
            <w:vAlign w:val="center"/>
          </w:tcPr>
          <w:p w14:paraId="43622FDD" w14:textId="074BDC38" w:rsidR="00EC21B6" w:rsidRPr="00FA66FC" w:rsidRDefault="00EC21B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ACTION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70DA55FC" w14:textId="1138A61F" w:rsidR="00EC21B6" w:rsidRPr="00FA66FC" w:rsidRDefault="00EC21B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OWNER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98102BA" w14:textId="3F740479" w:rsidR="00EC21B6" w:rsidRPr="00FA66FC" w:rsidRDefault="00EC21B6" w:rsidP="00FA66FC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FA66FC">
              <w:rPr>
                <w:rFonts w:ascii="Arial" w:hAnsi="Arial"/>
                <w:color w:val="auto"/>
                <w:sz w:val="20"/>
              </w:rPr>
              <w:t>STATUS</w:t>
            </w:r>
          </w:p>
        </w:tc>
      </w:tr>
      <w:tr w:rsidR="00735858" w:rsidRPr="00FA66FC" w14:paraId="344BCB35" w14:textId="77777777" w:rsidTr="00735858">
        <w:trPr>
          <w:trHeight w:val="106"/>
        </w:trPr>
        <w:tc>
          <w:tcPr>
            <w:tcW w:w="880" w:type="dxa"/>
            <w:vAlign w:val="center"/>
          </w:tcPr>
          <w:p w14:paraId="5F695DB6" w14:textId="12B49799" w:rsidR="00735858" w:rsidRPr="006804A9" w:rsidRDefault="006804A9" w:rsidP="00735858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6804A9">
              <w:rPr>
                <w:rFonts w:ascii="Arial" w:hAnsi="Arial"/>
                <w:color w:val="auto"/>
                <w:sz w:val="20"/>
              </w:rPr>
              <w:t>K1-1</w:t>
            </w:r>
          </w:p>
        </w:tc>
        <w:tc>
          <w:tcPr>
            <w:tcW w:w="5925" w:type="dxa"/>
            <w:vAlign w:val="center"/>
          </w:tcPr>
          <w:p w14:paraId="683D049A" w14:textId="0948BE26" w:rsidR="00735858" w:rsidRPr="00735858" w:rsidRDefault="00D34492" w:rsidP="0073585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 xml:space="preserve">Coordinate a meeting with </w:t>
            </w:r>
            <w:r>
              <w:rPr>
                <w:rFonts w:ascii="Arial" w:hAnsi="Arial" w:cs="Arial"/>
                <w:sz w:val="20"/>
                <w:szCs w:val="20"/>
              </w:rPr>
              <w:t>project contractors,</w:t>
            </w:r>
            <w:r w:rsidRPr="00680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4A9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Pr="006804A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Bicycle Network Victoria</w:t>
            </w:r>
            <w:r w:rsidRPr="006804A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Pr="006804A9">
              <w:rPr>
                <w:rFonts w:ascii="Arial" w:hAnsi="Arial" w:cs="Arial"/>
                <w:sz w:val="20"/>
                <w:szCs w:val="20"/>
              </w:rPr>
              <w:t>cy</w:t>
            </w:r>
            <w:r>
              <w:rPr>
                <w:rFonts w:ascii="Arial" w:hAnsi="Arial" w:cs="Arial"/>
                <w:sz w:val="20"/>
                <w:szCs w:val="20"/>
              </w:rPr>
              <w:t>cling in the precinct.</w:t>
            </w:r>
          </w:p>
        </w:tc>
        <w:tc>
          <w:tcPr>
            <w:tcW w:w="1871" w:type="dxa"/>
            <w:vAlign w:val="center"/>
          </w:tcPr>
          <w:p w14:paraId="07E680F5" w14:textId="06833B2D" w:rsidR="00735858" w:rsidRPr="00FA66FC" w:rsidRDefault="00EC7999" w:rsidP="0073585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3046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ontractor</w:t>
            </w:r>
          </w:p>
        </w:tc>
        <w:tc>
          <w:tcPr>
            <w:tcW w:w="1389" w:type="dxa"/>
            <w:vAlign w:val="center"/>
          </w:tcPr>
          <w:p w14:paraId="30EDF7E5" w14:textId="70EAA2EC" w:rsidR="00735858" w:rsidRPr="00FA66FC" w:rsidRDefault="006804A9" w:rsidP="0073585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6804A9" w:rsidRPr="00FA66FC" w14:paraId="35E70B28" w14:textId="77777777" w:rsidTr="00E76DDF">
        <w:trPr>
          <w:trHeight w:val="584"/>
        </w:trPr>
        <w:tc>
          <w:tcPr>
            <w:tcW w:w="880" w:type="dxa"/>
            <w:vAlign w:val="center"/>
          </w:tcPr>
          <w:p w14:paraId="466C315A" w14:textId="1E53C04F" w:rsidR="006804A9" w:rsidRPr="006804A9" w:rsidRDefault="006804A9" w:rsidP="006804A9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6804A9">
              <w:rPr>
                <w:rFonts w:ascii="Arial" w:hAnsi="Arial"/>
                <w:color w:val="auto"/>
                <w:sz w:val="20"/>
              </w:rPr>
              <w:t>K1-2</w:t>
            </w:r>
          </w:p>
        </w:tc>
        <w:tc>
          <w:tcPr>
            <w:tcW w:w="5925" w:type="dxa"/>
          </w:tcPr>
          <w:p w14:paraId="3FAE25B5" w14:textId="46B362D0" w:rsidR="006804A9" w:rsidRPr="00735858" w:rsidRDefault="006804A9" w:rsidP="006804A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804A9">
              <w:rPr>
                <w:rFonts w:ascii="Arial" w:hAnsi="Arial" w:cs="Arial"/>
                <w:sz w:val="20"/>
                <w:szCs w:val="20"/>
              </w:rPr>
              <w:t xml:space="preserve">Provide further information on access and bike parking arrangements at South Kensington </w:t>
            </w:r>
            <w:r w:rsidR="00D34492">
              <w:rPr>
                <w:rFonts w:ascii="Arial" w:hAnsi="Arial" w:cs="Arial"/>
                <w:sz w:val="20"/>
                <w:szCs w:val="20"/>
              </w:rPr>
              <w:t>s</w:t>
            </w:r>
            <w:r w:rsidRPr="006804A9">
              <w:rPr>
                <w:rFonts w:ascii="Arial" w:hAnsi="Arial" w:cs="Arial"/>
                <w:sz w:val="20"/>
                <w:szCs w:val="20"/>
              </w:rPr>
              <w:t>tation.</w:t>
            </w:r>
          </w:p>
        </w:tc>
        <w:tc>
          <w:tcPr>
            <w:tcW w:w="1871" w:type="dxa"/>
            <w:vAlign w:val="center"/>
          </w:tcPr>
          <w:p w14:paraId="16E96CB2" w14:textId="48AE9E3B" w:rsidR="006804A9" w:rsidRPr="00FA66FC" w:rsidRDefault="00EC7999" w:rsidP="006804A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3046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ontractor</w:t>
            </w:r>
          </w:p>
        </w:tc>
        <w:tc>
          <w:tcPr>
            <w:tcW w:w="1389" w:type="dxa"/>
            <w:vAlign w:val="center"/>
          </w:tcPr>
          <w:p w14:paraId="13FB9746" w14:textId="791F4568" w:rsidR="006804A9" w:rsidRPr="00FA66FC" w:rsidRDefault="006804A9" w:rsidP="006804A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</w:tr>
      <w:tr w:rsidR="003F5DC8" w:rsidRPr="00FA66FC" w14:paraId="3F93E9B6" w14:textId="77777777" w:rsidTr="00E76DDF">
        <w:trPr>
          <w:trHeight w:val="584"/>
        </w:trPr>
        <w:tc>
          <w:tcPr>
            <w:tcW w:w="880" w:type="dxa"/>
            <w:vAlign w:val="center"/>
          </w:tcPr>
          <w:p w14:paraId="01232DBD" w14:textId="27B2B9C4" w:rsidR="003F5DC8" w:rsidRPr="006804A9" w:rsidRDefault="00A3046A" w:rsidP="006804A9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K1-3</w:t>
            </w:r>
          </w:p>
        </w:tc>
        <w:tc>
          <w:tcPr>
            <w:tcW w:w="5925" w:type="dxa"/>
          </w:tcPr>
          <w:p w14:paraId="3D9E6A4D" w14:textId="2500A3C7" w:rsidR="003F5DC8" w:rsidRPr="006804A9" w:rsidRDefault="00C17EE1" w:rsidP="006804A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addition</w:t>
            </w:r>
            <w:r w:rsidR="00A55A61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="00A55A61">
              <w:rPr>
                <w:rFonts w:ascii="Arial" w:hAnsi="Arial" w:cs="Arial"/>
                <w:sz w:val="20"/>
                <w:szCs w:val="20"/>
              </w:rPr>
              <w:t>about the management of d</w:t>
            </w:r>
            <w:r w:rsidR="00DC615D">
              <w:rPr>
                <w:rFonts w:ascii="Arial" w:hAnsi="Arial" w:cs="Arial"/>
                <w:sz w:val="20"/>
                <w:szCs w:val="20"/>
              </w:rPr>
              <w:t>ust</w:t>
            </w:r>
            <w:r w:rsidR="00A55A61">
              <w:rPr>
                <w:rFonts w:ascii="Arial" w:hAnsi="Arial" w:cs="Arial"/>
                <w:sz w:val="20"/>
                <w:szCs w:val="20"/>
              </w:rPr>
              <w:t xml:space="preserve"> at the next CRG</w:t>
            </w:r>
            <w:r w:rsidR="00DC6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15D">
              <w:rPr>
                <w:rFonts w:ascii="Arial" w:hAnsi="Arial" w:cs="Arial"/>
                <w:sz w:val="20"/>
                <w:szCs w:val="20"/>
              </w:rPr>
              <w:t xml:space="preserve">(action </w:t>
            </w:r>
            <w:r w:rsidR="00A55A61">
              <w:rPr>
                <w:rFonts w:ascii="Arial" w:hAnsi="Arial" w:cs="Arial"/>
                <w:sz w:val="20"/>
                <w:szCs w:val="20"/>
              </w:rPr>
              <w:t>taken at</w:t>
            </w:r>
            <w:r w:rsidR="00DC615D">
              <w:rPr>
                <w:rFonts w:ascii="Arial" w:hAnsi="Arial" w:cs="Arial"/>
                <w:sz w:val="20"/>
                <w:szCs w:val="20"/>
              </w:rPr>
              <w:t xml:space="preserve"> Kensington Association meeting in February</w:t>
            </w:r>
            <w:r w:rsidR="00A55A61">
              <w:rPr>
                <w:rFonts w:ascii="Arial" w:hAnsi="Arial" w:cs="Arial"/>
                <w:sz w:val="20"/>
                <w:szCs w:val="20"/>
              </w:rPr>
              <w:t xml:space="preserve"> but will be managed through the CRG forum</w:t>
            </w:r>
            <w:r w:rsidR="00DC61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0160E01F" w14:textId="517AB2B6" w:rsidR="003F5DC8" w:rsidRDefault="00A3046A" w:rsidP="006804A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contractor </w:t>
            </w:r>
          </w:p>
        </w:tc>
        <w:tc>
          <w:tcPr>
            <w:tcW w:w="1389" w:type="dxa"/>
            <w:vAlign w:val="center"/>
          </w:tcPr>
          <w:p w14:paraId="7C82C386" w14:textId="77D7A301" w:rsidR="003F5DC8" w:rsidRDefault="00A55A61" w:rsidP="006804A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  <w:bookmarkStart w:id="0" w:name="_GoBack"/>
            <w:bookmarkEnd w:id="0"/>
          </w:p>
        </w:tc>
      </w:tr>
    </w:tbl>
    <w:p w14:paraId="7CF9CED5" w14:textId="003BD433" w:rsidR="000405E1" w:rsidRPr="00872A26" w:rsidRDefault="000405E1" w:rsidP="00872A26">
      <w:pPr>
        <w:pStyle w:val="text-notes"/>
        <w:tabs>
          <w:tab w:val="clear" w:pos="7920"/>
        </w:tabs>
        <w:spacing w:before="80" w:after="80"/>
        <w:ind w:left="0"/>
        <w:rPr>
          <w:rFonts w:ascii="Arial" w:hAnsi="Arial" w:cs="Arial"/>
          <w:bCs w:val="0"/>
          <w:color w:val="8DB3E2" w:themeColor="text2" w:themeTint="66"/>
          <w:sz w:val="12"/>
        </w:rPr>
      </w:pPr>
    </w:p>
    <w:sectPr w:rsidR="000405E1" w:rsidRPr="00872A26" w:rsidSect="00217A58">
      <w:headerReference w:type="default" r:id="rId13"/>
      <w:footerReference w:type="default" r:id="rId14"/>
      <w:footerReference w:type="first" r:id="rId15"/>
      <w:pgSz w:w="11906" w:h="16838"/>
      <w:pgMar w:top="1307" w:right="991" w:bottom="1134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0EC6" w14:textId="77777777" w:rsidR="00E11527" w:rsidRDefault="00E11527" w:rsidP="00EE4DCE">
      <w:r>
        <w:separator/>
      </w:r>
    </w:p>
  </w:endnote>
  <w:endnote w:type="continuationSeparator" w:id="0">
    <w:p w14:paraId="26140DED" w14:textId="77777777" w:rsidR="00E11527" w:rsidRDefault="00E11527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44AD1EF7" w:rsidR="00942174" w:rsidRPr="000E42D4" w:rsidRDefault="005C00E0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57E23296" wp14:editId="51954822">
          <wp:simplePos x="0" y="0"/>
          <wp:positionH relativeFrom="page">
            <wp:posOffset>-9098</wp:posOffset>
          </wp:positionH>
          <wp:positionV relativeFrom="page">
            <wp:posOffset>9591675</wp:posOffset>
          </wp:positionV>
          <wp:extent cx="7204075" cy="136723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7201A894" w:rsidR="00707D4C" w:rsidRPr="00707D4C" w:rsidRDefault="00466C88" w:rsidP="00707D4C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E6BB8D1" wp14:editId="66FD1372">
          <wp:simplePos x="0" y="0"/>
          <wp:positionH relativeFrom="page">
            <wp:posOffset>-9525</wp:posOffset>
          </wp:positionH>
          <wp:positionV relativeFrom="page">
            <wp:posOffset>9712325</wp:posOffset>
          </wp:positionV>
          <wp:extent cx="7548880" cy="10655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49F27190" wp14:editId="15DFE7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6ADF8" w14:textId="77777777" w:rsidR="00E11527" w:rsidRDefault="00E11527" w:rsidP="00EE4DCE">
      <w:r>
        <w:separator/>
      </w:r>
    </w:p>
  </w:footnote>
  <w:footnote w:type="continuationSeparator" w:id="0">
    <w:p w14:paraId="07C3DC35" w14:textId="77777777" w:rsidR="00E11527" w:rsidRDefault="00E11527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1D1140F6" w:rsidR="00861464" w:rsidRDefault="005C00E0" w:rsidP="00861464">
    <w:pPr>
      <w:pStyle w:val="Headertitle"/>
    </w:pPr>
    <w:r>
      <w:rPr>
        <w:lang w:val="en-US"/>
      </w:rPr>
      <w:drawing>
        <wp:anchor distT="0" distB="0" distL="114300" distR="114300" simplePos="0" relativeHeight="251658752" behindDoc="1" locked="0" layoutInCell="0" allowOverlap="1" wp14:anchorId="39F5EE11" wp14:editId="0AE9EE6A">
          <wp:simplePos x="0" y="0"/>
          <wp:positionH relativeFrom="page">
            <wp:posOffset>-68824</wp:posOffset>
          </wp:positionH>
          <wp:positionV relativeFrom="page">
            <wp:posOffset>-325755</wp:posOffset>
          </wp:positionV>
          <wp:extent cx="7545600" cy="16488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464">
      <w:drawing>
        <wp:anchor distT="0" distB="0" distL="114300" distR="114300" simplePos="0" relativeHeight="251655680" behindDoc="1" locked="0" layoutInCell="0" allowOverlap="1" wp14:anchorId="5B5286E2" wp14:editId="54D02E83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39C9E349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497B50">
      <w:rPr>
        <w:rFonts w:ascii="Arial" w:hAnsi="Arial" w:cs="Arial"/>
        <w:sz w:val="28"/>
        <w:szCs w:val="28"/>
      </w:rPr>
      <w:t>Kensington</w:t>
    </w:r>
    <w:r w:rsidR="00886195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987534"/>
    <w:lvl w:ilvl="0">
      <w:numFmt w:val="bullet"/>
      <w:lvlText w:val="*"/>
      <w:lvlJc w:val="left"/>
    </w:lvl>
  </w:abstractNum>
  <w:abstractNum w:abstractNumId="1" w15:restartNumberingAfterBreak="0">
    <w:nsid w:val="014A3042"/>
    <w:multiLevelType w:val="multilevel"/>
    <w:tmpl w:val="44B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E4AF7"/>
    <w:multiLevelType w:val="multilevel"/>
    <w:tmpl w:val="59EC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33870"/>
    <w:multiLevelType w:val="hybridMultilevel"/>
    <w:tmpl w:val="D50258D4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87E6BF8"/>
    <w:multiLevelType w:val="multilevel"/>
    <w:tmpl w:val="995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63316"/>
    <w:multiLevelType w:val="hybridMultilevel"/>
    <w:tmpl w:val="B2B2E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A47"/>
    <w:multiLevelType w:val="multilevel"/>
    <w:tmpl w:val="A47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010182"/>
    <w:multiLevelType w:val="multilevel"/>
    <w:tmpl w:val="FD76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DE2038"/>
    <w:multiLevelType w:val="multilevel"/>
    <w:tmpl w:val="67A2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1E4B10"/>
    <w:multiLevelType w:val="multilevel"/>
    <w:tmpl w:val="E89A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AA72B0"/>
    <w:multiLevelType w:val="multilevel"/>
    <w:tmpl w:val="476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466D5E"/>
    <w:multiLevelType w:val="hybridMultilevel"/>
    <w:tmpl w:val="65F86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B3876"/>
    <w:multiLevelType w:val="multilevel"/>
    <w:tmpl w:val="9F7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994472"/>
    <w:multiLevelType w:val="multilevel"/>
    <w:tmpl w:val="362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9B0FDE"/>
    <w:multiLevelType w:val="multilevel"/>
    <w:tmpl w:val="EA8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294E63"/>
    <w:multiLevelType w:val="multilevel"/>
    <w:tmpl w:val="9CB6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E20FD8"/>
    <w:multiLevelType w:val="multilevel"/>
    <w:tmpl w:val="F32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3432B"/>
    <w:multiLevelType w:val="multilevel"/>
    <w:tmpl w:val="273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2A04A3"/>
    <w:multiLevelType w:val="multilevel"/>
    <w:tmpl w:val="146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7D162B"/>
    <w:multiLevelType w:val="multilevel"/>
    <w:tmpl w:val="461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017233"/>
    <w:multiLevelType w:val="multilevel"/>
    <w:tmpl w:val="B5F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11965"/>
    <w:multiLevelType w:val="multilevel"/>
    <w:tmpl w:val="DB3E6E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161E20"/>
    <w:multiLevelType w:val="hybridMultilevel"/>
    <w:tmpl w:val="B9FEB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B1F1E"/>
    <w:multiLevelType w:val="multilevel"/>
    <w:tmpl w:val="FAA8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816B5D"/>
    <w:multiLevelType w:val="multilevel"/>
    <w:tmpl w:val="4A8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373A5D"/>
    <w:multiLevelType w:val="multilevel"/>
    <w:tmpl w:val="787C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3C7CAF"/>
    <w:multiLevelType w:val="multilevel"/>
    <w:tmpl w:val="0C7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6C1727"/>
    <w:multiLevelType w:val="hybridMultilevel"/>
    <w:tmpl w:val="F0044E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9A1A9A"/>
    <w:multiLevelType w:val="multilevel"/>
    <w:tmpl w:val="7F78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E807B9"/>
    <w:multiLevelType w:val="multilevel"/>
    <w:tmpl w:val="0DB6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4F7A3D"/>
    <w:multiLevelType w:val="multilevel"/>
    <w:tmpl w:val="73B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70246C"/>
    <w:multiLevelType w:val="multilevel"/>
    <w:tmpl w:val="F5B8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1F342C"/>
    <w:multiLevelType w:val="multilevel"/>
    <w:tmpl w:val="69C2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121D16"/>
    <w:multiLevelType w:val="multilevel"/>
    <w:tmpl w:val="FDAA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3445A1"/>
    <w:multiLevelType w:val="multilevel"/>
    <w:tmpl w:val="0B30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3F7240"/>
    <w:multiLevelType w:val="multilevel"/>
    <w:tmpl w:val="BAD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EB3528"/>
    <w:multiLevelType w:val="multilevel"/>
    <w:tmpl w:val="D87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904788"/>
    <w:multiLevelType w:val="multilevel"/>
    <w:tmpl w:val="BB44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274051"/>
    <w:multiLevelType w:val="multilevel"/>
    <w:tmpl w:val="426A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970BD9"/>
    <w:multiLevelType w:val="multilevel"/>
    <w:tmpl w:val="4E6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E06098"/>
    <w:multiLevelType w:val="multilevel"/>
    <w:tmpl w:val="F490C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E10A1C"/>
    <w:multiLevelType w:val="multilevel"/>
    <w:tmpl w:val="276C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F35656"/>
    <w:multiLevelType w:val="hybridMultilevel"/>
    <w:tmpl w:val="AF9ED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50EF5"/>
    <w:multiLevelType w:val="multilevel"/>
    <w:tmpl w:val="F0C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4"/>
  </w:num>
  <w:num w:numId="5">
    <w:abstractNumId w:val="41"/>
  </w:num>
  <w:num w:numId="6">
    <w:abstractNumId w:val="39"/>
  </w:num>
  <w:num w:numId="7">
    <w:abstractNumId w:val="36"/>
  </w:num>
  <w:num w:numId="8">
    <w:abstractNumId w:val="4"/>
  </w:num>
  <w:num w:numId="9">
    <w:abstractNumId w:val="22"/>
  </w:num>
  <w:num w:numId="10">
    <w:abstractNumId w:val="42"/>
  </w:num>
  <w:num w:numId="11">
    <w:abstractNumId w:val="21"/>
  </w:num>
  <w:num w:numId="12">
    <w:abstractNumId w:val="38"/>
  </w:num>
  <w:num w:numId="13">
    <w:abstractNumId w:val="20"/>
  </w:num>
  <w:num w:numId="14">
    <w:abstractNumId w:val="27"/>
  </w:num>
  <w:num w:numId="15">
    <w:abstractNumId w:val="3"/>
  </w:num>
  <w:num w:numId="16">
    <w:abstractNumId w:val="5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30"/>
  </w:num>
  <w:num w:numId="19">
    <w:abstractNumId w:val="11"/>
  </w:num>
  <w:num w:numId="20">
    <w:abstractNumId w:val="25"/>
  </w:num>
  <w:num w:numId="21">
    <w:abstractNumId w:val="34"/>
  </w:num>
  <w:num w:numId="22">
    <w:abstractNumId w:val="37"/>
  </w:num>
  <w:num w:numId="23">
    <w:abstractNumId w:val="12"/>
  </w:num>
  <w:num w:numId="24">
    <w:abstractNumId w:val="16"/>
  </w:num>
  <w:num w:numId="25">
    <w:abstractNumId w:val="1"/>
  </w:num>
  <w:num w:numId="26">
    <w:abstractNumId w:val="35"/>
  </w:num>
  <w:num w:numId="27">
    <w:abstractNumId w:val="33"/>
  </w:num>
  <w:num w:numId="28">
    <w:abstractNumId w:val="14"/>
  </w:num>
  <w:num w:numId="29">
    <w:abstractNumId w:val="29"/>
  </w:num>
  <w:num w:numId="30">
    <w:abstractNumId w:val="45"/>
  </w:num>
  <w:num w:numId="31">
    <w:abstractNumId w:val="8"/>
  </w:num>
  <w:num w:numId="32">
    <w:abstractNumId w:val="40"/>
  </w:num>
  <w:num w:numId="33">
    <w:abstractNumId w:val="26"/>
  </w:num>
  <w:num w:numId="34">
    <w:abstractNumId w:val="44"/>
  </w:num>
  <w:num w:numId="35">
    <w:abstractNumId w:val="10"/>
  </w:num>
  <w:num w:numId="36">
    <w:abstractNumId w:val="13"/>
  </w:num>
  <w:num w:numId="37">
    <w:abstractNumId w:val="2"/>
  </w:num>
  <w:num w:numId="38">
    <w:abstractNumId w:val="32"/>
  </w:num>
  <w:num w:numId="39">
    <w:abstractNumId w:val="46"/>
  </w:num>
  <w:num w:numId="40">
    <w:abstractNumId w:val="19"/>
  </w:num>
  <w:num w:numId="41">
    <w:abstractNumId w:val="31"/>
  </w:num>
  <w:num w:numId="42">
    <w:abstractNumId w:val="7"/>
  </w:num>
  <w:num w:numId="43">
    <w:abstractNumId w:val="28"/>
  </w:num>
  <w:num w:numId="44">
    <w:abstractNumId w:val="9"/>
  </w:num>
  <w:num w:numId="45">
    <w:abstractNumId w:val="43"/>
  </w:num>
  <w:num w:numId="46">
    <w:abstractNumId w:val="6"/>
  </w:num>
  <w:num w:numId="4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BA2"/>
    <w:rsid w:val="00004DCE"/>
    <w:rsid w:val="0003242E"/>
    <w:rsid w:val="00035C6C"/>
    <w:rsid w:val="000405E1"/>
    <w:rsid w:val="0005742B"/>
    <w:rsid w:val="00062112"/>
    <w:rsid w:val="00081D86"/>
    <w:rsid w:val="000871EB"/>
    <w:rsid w:val="0009502A"/>
    <w:rsid w:val="00097E90"/>
    <w:rsid w:val="000A0342"/>
    <w:rsid w:val="000A0A4A"/>
    <w:rsid w:val="000A22C1"/>
    <w:rsid w:val="000B18B4"/>
    <w:rsid w:val="000B3CB4"/>
    <w:rsid w:val="000C5A5E"/>
    <w:rsid w:val="000C6021"/>
    <w:rsid w:val="000D4814"/>
    <w:rsid w:val="000D4A48"/>
    <w:rsid w:val="000D4C89"/>
    <w:rsid w:val="000E2E71"/>
    <w:rsid w:val="000E3C73"/>
    <w:rsid w:val="000E42D4"/>
    <w:rsid w:val="000F441A"/>
    <w:rsid w:val="000F555A"/>
    <w:rsid w:val="000F7002"/>
    <w:rsid w:val="00104DE3"/>
    <w:rsid w:val="0010502B"/>
    <w:rsid w:val="00105638"/>
    <w:rsid w:val="00111B26"/>
    <w:rsid w:val="001218F4"/>
    <w:rsid w:val="001339D3"/>
    <w:rsid w:val="00134B9C"/>
    <w:rsid w:val="0013544C"/>
    <w:rsid w:val="00145AF9"/>
    <w:rsid w:val="0015056A"/>
    <w:rsid w:val="001733EA"/>
    <w:rsid w:val="00191251"/>
    <w:rsid w:val="00192031"/>
    <w:rsid w:val="001A2136"/>
    <w:rsid w:val="001A5A47"/>
    <w:rsid w:val="001B6D5E"/>
    <w:rsid w:val="001C14B6"/>
    <w:rsid w:val="001D05CF"/>
    <w:rsid w:val="001D0E24"/>
    <w:rsid w:val="001D2AF7"/>
    <w:rsid w:val="001E0CB4"/>
    <w:rsid w:val="001E30A6"/>
    <w:rsid w:val="001E6CD9"/>
    <w:rsid w:val="001E77A0"/>
    <w:rsid w:val="001F785C"/>
    <w:rsid w:val="002047E1"/>
    <w:rsid w:val="00205D4B"/>
    <w:rsid w:val="00211CB1"/>
    <w:rsid w:val="002133E2"/>
    <w:rsid w:val="00215E5E"/>
    <w:rsid w:val="00217A58"/>
    <w:rsid w:val="0022504A"/>
    <w:rsid w:val="002409D5"/>
    <w:rsid w:val="00240ADA"/>
    <w:rsid w:val="00241B29"/>
    <w:rsid w:val="00245919"/>
    <w:rsid w:val="00253945"/>
    <w:rsid w:val="002660C7"/>
    <w:rsid w:val="002771CC"/>
    <w:rsid w:val="00283ED8"/>
    <w:rsid w:val="00286D10"/>
    <w:rsid w:val="002909EF"/>
    <w:rsid w:val="00294327"/>
    <w:rsid w:val="002B25F4"/>
    <w:rsid w:val="002B688B"/>
    <w:rsid w:val="002C20CF"/>
    <w:rsid w:val="002D4694"/>
    <w:rsid w:val="002D7B6E"/>
    <w:rsid w:val="002E7F0A"/>
    <w:rsid w:val="002F02B4"/>
    <w:rsid w:val="00307525"/>
    <w:rsid w:val="00315B81"/>
    <w:rsid w:val="003204E3"/>
    <w:rsid w:val="00330072"/>
    <w:rsid w:val="00334FC8"/>
    <w:rsid w:val="00342F1A"/>
    <w:rsid w:val="00351037"/>
    <w:rsid w:val="0035304C"/>
    <w:rsid w:val="00356FAE"/>
    <w:rsid w:val="003712B7"/>
    <w:rsid w:val="003743BE"/>
    <w:rsid w:val="00375672"/>
    <w:rsid w:val="003805E9"/>
    <w:rsid w:val="003810F7"/>
    <w:rsid w:val="00385BC2"/>
    <w:rsid w:val="003A144E"/>
    <w:rsid w:val="003A38AD"/>
    <w:rsid w:val="003B1CA1"/>
    <w:rsid w:val="003B6ADD"/>
    <w:rsid w:val="003B6F88"/>
    <w:rsid w:val="003B7140"/>
    <w:rsid w:val="003C5E67"/>
    <w:rsid w:val="003D0C15"/>
    <w:rsid w:val="003D1BD6"/>
    <w:rsid w:val="003E3B21"/>
    <w:rsid w:val="003E3B4C"/>
    <w:rsid w:val="003F3C6D"/>
    <w:rsid w:val="003F5BF6"/>
    <w:rsid w:val="003F5DC8"/>
    <w:rsid w:val="00401BAB"/>
    <w:rsid w:val="00413791"/>
    <w:rsid w:val="004318AF"/>
    <w:rsid w:val="00431981"/>
    <w:rsid w:val="0043262C"/>
    <w:rsid w:val="0044105C"/>
    <w:rsid w:val="00441A24"/>
    <w:rsid w:val="00456A66"/>
    <w:rsid w:val="00460558"/>
    <w:rsid w:val="00464261"/>
    <w:rsid w:val="004661FB"/>
    <w:rsid w:val="00466C88"/>
    <w:rsid w:val="00471EE6"/>
    <w:rsid w:val="00477A52"/>
    <w:rsid w:val="0048309D"/>
    <w:rsid w:val="00483D8D"/>
    <w:rsid w:val="00484D70"/>
    <w:rsid w:val="00497B50"/>
    <w:rsid w:val="004A3FBE"/>
    <w:rsid w:val="004B309B"/>
    <w:rsid w:val="004B423E"/>
    <w:rsid w:val="004B7DA4"/>
    <w:rsid w:val="004C4AC8"/>
    <w:rsid w:val="004C524B"/>
    <w:rsid w:val="004C65C5"/>
    <w:rsid w:val="004D3FE6"/>
    <w:rsid w:val="004E0CF0"/>
    <w:rsid w:val="004E1CD7"/>
    <w:rsid w:val="004F2BED"/>
    <w:rsid w:val="00501194"/>
    <w:rsid w:val="0050362F"/>
    <w:rsid w:val="00504C21"/>
    <w:rsid w:val="00510061"/>
    <w:rsid w:val="00510552"/>
    <w:rsid w:val="005117FD"/>
    <w:rsid w:val="00513101"/>
    <w:rsid w:val="00514E4F"/>
    <w:rsid w:val="00514E7E"/>
    <w:rsid w:val="00516429"/>
    <w:rsid w:val="00520CD7"/>
    <w:rsid w:val="00526652"/>
    <w:rsid w:val="005312DE"/>
    <w:rsid w:val="00531560"/>
    <w:rsid w:val="00535DCC"/>
    <w:rsid w:val="0056330A"/>
    <w:rsid w:val="005717E6"/>
    <w:rsid w:val="00577704"/>
    <w:rsid w:val="0058313B"/>
    <w:rsid w:val="005856BC"/>
    <w:rsid w:val="00595B09"/>
    <w:rsid w:val="005A3913"/>
    <w:rsid w:val="005A3C95"/>
    <w:rsid w:val="005A4B26"/>
    <w:rsid w:val="005A5080"/>
    <w:rsid w:val="005B36C7"/>
    <w:rsid w:val="005C00E0"/>
    <w:rsid w:val="005C5506"/>
    <w:rsid w:val="005D003F"/>
    <w:rsid w:val="005D0081"/>
    <w:rsid w:val="005D3CB8"/>
    <w:rsid w:val="005F151B"/>
    <w:rsid w:val="006070AE"/>
    <w:rsid w:val="00607A44"/>
    <w:rsid w:val="00612EFB"/>
    <w:rsid w:val="006136BE"/>
    <w:rsid w:val="00613B59"/>
    <w:rsid w:val="00624077"/>
    <w:rsid w:val="00636444"/>
    <w:rsid w:val="00652684"/>
    <w:rsid w:val="006531A3"/>
    <w:rsid w:val="006553DD"/>
    <w:rsid w:val="00655615"/>
    <w:rsid w:val="00662862"/>
    <w:rsid w:val="0066367D"/>
    <w:rsid w:val="00673778"/>
    <w:rsid w:val="006804A9"/>
    <w:rsid w:val="00683B4F"/>
    <w:rsid w:val="00686A17"/>
    <w:rsid w:val="00697514"/>
    <w:rsid w:val="006A26AF"/>
    <w:rsid w:val="006A3F4D"/>
    <w:rsid w:val="006A652A"/>
    <w:rsid w:val="006B48E4"/>
    <w:rsid w:val="006E0602"/>
    <w:rsid w:val="006E773B"/>
    <w:rsid w:val="006F5029"/>
    <w:rsid w:val="00707B2D"/>
    <w:rsid w:val="00707D4C"/>
    <w:rsid w:val="00713812"/>
    <w:rsid w:val="00720293"/>
    <w:rsid w:val="0072258B"/>
    <w:rsid w:val="0072367C"/>
    <w:rsid w:val="00723BD3"/>
    <w:rsid w:val="00732D87"/>
    <w:rsid w:val="00734309"/>
    <w:rsid w:val="00735858"/>
    <w:rsid w:val="00743E76"/>
    <w:rsid w:val="007460CE"/>
    <w:rsid w:val="007518EA"/>
    <w:rsid w:val="007526F8"/>
    <w:rsid w:val="00764B54"/>
    <w:rsid w:val="00765BA6"/>
    <w:rsid w:val="00770587"/>
    <w:rsid w:val="00771AAD"/>
    <w:rsid w:val="007747C7"/>
    <w:rsid w:val="00791340"/>
    <w:rsid w:val="007959D4"/>
    <w:rsid w:val="00795AB0"/>
    <w:rsid w:val="007A217B"/>
    <w:rsid w:val="007A6BD6"/>
    <w:rsid w:val="007A6ECB"/>
    <w:rsid w:val="007A792F"/>
    <w:rsid w:val="007B1674"/>
    <w:rsid w:val="007B5A74"/>
    <w:rsid w:val="007B621D"/>
    <w:rsid w:val="007B7FA3"/>
    <w:rsid w:val="007C48DD"/>
    <w:rsid w:val="007D1612"/>
    <w:rsid w:val="007F0147"/>
    <w:rsid w:val="007F45EC"/>
    <w:rsid w:val="007F488C"/>
    <w:rsid w:val="008103C6"/>
    <w:rsid w:val="00816741"/>
    <w:rsid w:val="008167CE"/>
    <w:rsid w:val="00823955"/>
    <w:rsid w:val="00827185"/>
    <w:rsid w:val="00833752"/>
    <w:rsid w:val="008410B4"/>
    <w:rsid w:val="00852EBB"/>
    <w:rsid w:val="00857B20"/>
    <w:rsid w:val="00861464"/>
    <w:rsid w:val="00872A26"/>
    <w:rsid w:val="00873F41"/>
    <w:rsid w:val="00880BFF"/>
    <w:rsid w:val="00886195"/>
    <w:rsid w:val="00892965"/>
    <w:rsid w:val="00892B39"/>
    <w:rsid w:val="00897060"/>
    <w:rsid w:val="00897CAA"/>
    <w:rsid w:val="008A448A"/>
    <w:rsid w:val="008A64E5"/>
    <w:rsid w:val="008B14DD"/>
    <w:rsid w:val="008B6299"/>
    <w:rsid w:val="008B7707"/>
    <w:rsid w:val="008C1166"/>
    <w:rsid w:val="008C3D48"/>
    <w:rsid w:val="008D4D25"/>
    <w:rsid w:val="008D56EF"/>
    <w:rsid w:val="008E5AF0"/>
    <w:rsid w:val="008E5D96"/>
    <w:rsid w:val="008E6522"/>
    <w:rsid w:val="008E78C6"/>
    <w:rsid w:val="008F02D7"/>
    <w:rsid w:val="008F29EB"/>
    <w:rsid w:val="008F2D66"/>
    <w:rsid w:val="008F49E5"/>
    <w:rsid w:val="008F647F"/>
    <w:rsid w:val="00906F81"/>
    <w:rsid w:val="00907607"/>
    <w:rsid w:val="00907C28"/>
    <w:rsid w:val="00917273"/>
    <w:rsid w:val="00921CE4"/>
    <w:rsid w:val="00931A4F"/>
    <w:rsid w:val="00935C93"/>
    <w:rsid w:val="00941082"/>
    <w:rsid w:val="00942174"/>
    <w:rsid w:val="00945CFC"/>
    <w:rsid w:val="00950BBC"/>
    <w:rsid w:val="009554B9"/>
    <w:rsid w:val="009566E2"/>
    <w:rsid w:val="00967013"/>
    <w:rsid w:val="00973F17"/>
    <w:rsid w:val="00974732"/>
    <w:rsid w:val="00976B08"/>
    <w:rsid w:val="00980E70"/>
    <w:rsid w:val="00985A2F"/>
    <w:rsid w:val="00997350"/>
    <w:rsid w:val="009A3296"/>
    <w:rsid w:val="009B1797"/>
    <w:rsid w:val="009B2E1D"/>
    <w:rsid w:val="009B59FC"/>
    <w:rsid w:val="009C03AB"/>
    <w:rsid w:val="009C3336"/>
    <w:rsid w:val="009D31D5"/>
    <w:rsid w:val="009D3C17"/>
    <w:rsid w:val="009E1826"/>
    <w:rsid w:val="009E307F"/>
    <w:rsid w:val="009E6217"/>
    <w:rsid w:val="009E7B5E"/>
    <w:rsid w:val="009E7B96"/>
    <w:rsid w:val="009F65E5"/>
    <w:rsid w:val="00A15922"/>
    <w:rsid w:val="00A255A5"/>
    <w:rsid w:val="00A2654A"/>
    <w:rsid w:val="00A3046A"/>
    <w:rsid w:val="00A33CB3"/>
    <w:rsid w:val="00A37DC3"/>
    <w:rsid w:val="00A4316E"/>
    <w:rsid w:val="00A53DBA"/>
    <w:rsid w:val="00A55A61"/>
    <w:rsid w:val="00A5798C"/>
    <w:rsid w:val="00A62079"/>
    <w:rsid w:val="00A64726"/>
    <w:rsid w:val="00A67E4B"/>
    <w:rsid w:val="00A834A8"/>
    <w:rsid w:val="00A834AC"/>
    <w:rsid w:val="00A901A3"/>
    <w:rsid w:val="00A95310"/>
    <w:rsid w:val="00AB0295"/>
    <w:rsid w:val="00AC5BB2"/>
    <w:rsid w:val="00AD7D62"/>
    <w:rsid w:val="00AF488D"/>
    <w:rsid w:val="00B0135F"/>
    <w:rsid w:val="00B0143F"/>
    <w:rsid w:val="00B1566B"/>
    <w:rsid w:val="00B169CA"/>
    <w:rsid w:val="00B16AA1"/>
    <w:rsid w:val="00B360E0"/>
    <w:rsid w:val="00B37735"/>
    <w:rsid w:val="00B44980"/>
    <w:rsid w:val="00B47D13"/>
    <w:rsid w:val="00B5366E"/>
    <w:rsid w:val="00B5634D"/>
    <w:rsid w:val="00B616B2"/>
    <w:rsid w:val="00B62EBB"/>
    <w:rsid w:val="00B71C04"/>
    <w:rsid w:val="00B75F17"/>
    <w:rsid w:val="00B9498B"/>
    <w:rsid w:val="00BA0F5D"/>
    <w:rsid w:val="00BA56DE"/>
    <w:rsid w:val="00BA603B"/>
    <w:rsid w:val="00BB1FF1"/>
    <w:rsid w:val="00BC2278"/>
    <w:rsid w:val="00BC3B6A"/>
    <w:rsid w:val="00BE0833"/>
    <w:rsid w:val="00BE2623"/>
    <w:rsid w:val="00BE612A"/>
    <w:rsid w:val="00BF2B94"/>
    <w:rsid w:val="00BF7C67"/>
    <w:rsid w:val="00C03886"/>
    <w:rsid w:val="00C04A2B"/>
    <w:rsid w:val="00C17EE1"/>
    <w:rsid w:val="00C22CA3"/>
    <w:rsid w:val="00C35919"/>
    <w:rsid w:val="00C40848"/>
    <w:rsid w:val="00C410C0"/>
    <w:rsid w:val="00C51694"/>
    <w:rsid w:val="00C518BB"/>
    <w:rsid w:val="00C6644B"/>
    <w:rsid w:val="00C76759"/>
    <w:rsid w:val="00C82B07"/>
    <w:rsid w:val="00CA5EA3"/>
    <w:rsid w:val="00CB672F"/>
    <w:rsid w:val="00CB7F7A"/>
    <w:rsid w:val="00CC4750"/>
    <w:rsid w:val="00CC7D79"/>
    <w:rsid w:val="00CD241A"/>
    <w:rsid w:val="00CD2E99"/>
    <w:rsid w:val="00CE7CBA"/>
    <w:rsid w:val="00CF1CAD"/>
    <w:rsid w:val="00CF2030"/>
    <w:rsid w:val="00D02CE7"/>
    <w:rsid w:val="00D04C1E"/>
    <w:rsid w:val="00D05A24"/>
    <w:rsid w:val="00D140C0"/>
    <w:rsid w:val="00D144E5"/>
    <w:rsid w:val="00D229DF"/>
    <w:rsid w:val="00D237C0"/>
    <w:rsid w:val="00D272B3"/>
    <w:rsid w:val="00D34492"/>
    <w:rsid w:val="00D34A8B"/>
    <w:rsid w:val="00D34AE6"/>
    <w:rsid w:val="00D36CD0"/>
    <w:rsid w:val="00D42FA6"/>
    <w:rsid w:val="00D456BD"/>
    <w:rsid w:val="00D46013"/>
    <w:rsid w:val="00D521C5"/>
    <w:rsid w:val="00D622BA"/>
    <w:rsid w:val="00D6499E"/>
    <w:rsid w:val="00D7614C"/>
    <w:rsid w:val="00D7774B"/>
    <w:rsid w:val="00D82DF0"/>
    <w:rsid w:val="00D859E8"/>
    <w:rsid w:val="00D875B3"/>
    <w:rsid w:val="00DA3ECA"/>
    <w:rsid w:val="00DB4A0F"/>
    <w:rsid w:val="00DC615D"/>
    <w:rsid w:val="00DC6E2D"/>
    <w:rsid w:val="00DD1ADE"/>
    <w:rsid w:val="00DD2BB4"/>
    <w:rsid w:val="00DD60A7"/>
    <w:rsid w:val="00DD74A5"/>
    <w:rsid w:val="00DD7788"/>
    <w:rsid w:val="00DF4A9A"/>
    <w:rsid w:val="00DF4CEC"/>
    <w:rsid w:val="00E00D45"/>
    <w:rsid w:val="00E076CF"/>
    <w:rsid w:val="00E11527"/>
    <w:rsid w:val="00E130B3"/>
    <w:rsid w:val="00E13113"/>
    <w:rsid w:val="00E15B30"/>
    <w:rsid w:val="00E343C4"/>
    <w:rsid w:val="00E364EE"/>
    <w:rsid w:val="00E400C3"/>
    <w:rsid w:val="00E471E2"/>
    <w:rsid w:val="00E47E91"/>
    <w:rsid w:val="00E51147"/>
    <w:rsid w:val="00E638CC"/>
    <w:rsid w:val="00E7775B"/>
    <w:rsid w:val="00E80A28"/>
    <w:rsid w:val="00E90C7C"/>
    <w:rsid w:val="00E96089"/>
    <w:rsid w:val="00E971DB"/>
    <w:rsid w:val="00E974BF"/>
    <w:rsid w:val="00EA626B"/>
    <w:rsid w:val="00EC21B6"/>
    <w:rsid w:val="00EC2F2D"/>
    <w:rsid w:val="00EC7999"/>
    <w:rsid w:val="00ED01DE"/>
    <w:rsid w:val="00ED28B4"/>
    <w:rsid w:val="00ED47C4"/>
    <w:rsid w:val="00ED4A24"/>
    <w:rsid w:val="00ED6F0A"/>
    <w:rsid w:val="00EE4DCE"/>
    <w:rsid w:val="00EE5741"/>
    <w:rsid w:val="00F14924"/>
    <w:rsid w:val="00F338A1"/>
    <w:rsid w:val="00F35094"/>
    <w:rsid w:val="00F43597"/>
    <w:rsid w:val="00F4425C"/>
    <w:rsid w:val="00F76C45"/>
    <w:rsid w:val="00F86514"/>
    <w:rsid w:val="00F87491"/>
    <w:rsid w:val="00F910AE"/>
    <w:rsid w:val="00F91666"/>
    <w:rsid w:val="00F93382"/>
    <w:rsid w:val="00FA454F"/>
    <w:rsid w:val="00FA66FC"/>
    <w:rsid w:val="00FB75C4"/>
    <w:rsid w:val="00FC2262"/>
    <w:rsid w:val="00FC6C3A"/>
    <w:rsid w:val="00FD355B"/>
    <w:rsid w:val="00FD4A8D"/>
    <w:rsid w:val="00FE5149"/>
    <w:rsid w:val="00FE71B6"/>
    <w:rsid w:val="00FF1DB4"/>
    <w:rsid w:val="00FF2105"/>
    <w:rsid w:val="00FF262D"/>
    <w:rsid w:val="00FF34EE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318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8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c26ad38e864067a04fde90e61b732e xmlns="4b611a70-8d80-4e67-bac0-34830fecce41">
      <Terms xmlns="http://schemas.microsoft.com/office/infopath/2007/PartnerControls"/>
    </d8c26ad38e864067a04fde90e61b732e>
    <TaxCatchAll xmlns="4b611a70-8d80-4e67-bac0-34830fecce41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60D27285F244BEE2E8AA0990D22F" ma:contentTypeVersion="10" ma:contentTypeDescription="Create a new document." ma:contentTypeScope="" ma:versionID="19e3ca0bb030601a42035dbc6011396d">
  <xsd:schema xmlns:xsd="http://www.w3.org/2001/XMLSchema" xmlns:xs="http://www.w3.org/2001/XMLSchema" xmlns:p="http://schemas.microsoft.com/office/2006/metadata/properties" xmlns:ns2="4b611a70-8d80-4e67-bac0-34830fecce41" xmlns:ns3="776803dc-98ef-4614-99e5-8388fa4c8711" targetNamespace="http://schemas.microsoft.com/office/2006/metadata/properties" ma:root="true" ma:fieldsID="b46334fe1e9bb041f507712c3462b247" ns2:_="" ns3:_="">
    <xsd:import namespace="4b611a70-8d80-4e67-bac0-34830fecce41"/>
    <xsd:import namespace="776803dc-98ef-4614-99e5-8388fa4c8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d8c26ad38e864067a04fde90e61b732e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1a70-8d80-4e67-bac0-34830fecc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8c26ad38e864067a04fde90e61b732e" ma:index="14" nillable="true" ma:taxonomy="true" ma:internalName="d8c26ad38e864067a04fde90e61b732e" ma:taxonomyFieldName="Tags" ma:displayName="Tags" ma:default="" ma:fieldId="{d8c26ad3-8e86-4067-a04f-de90e61b732e}" ma:taxonomyMulti="true" ma:sspId="eb253ca0-0e4f-4117-af4a-aa96efdf67f5" ma:termSetId="8864bd4d-9386-4045-9c32-70460ebd72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401935c-5316-4471-a7d4-1f1774037b3e}" ma:internalName="TaxCatchAll" ma:showField="CatchAllData" ma:web="4b611a70-8d80-4e67-bac0-34830fecc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3dc-98ef-4614-99e5-8388fa4c8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D672-B8BD-4524-8692-D234AB08A6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4b611a70-8d80-4e67-bac0-34830fecce41"/>
  </ds:schemaRefs>
</ds:datastoreItem>
</file>

<file path=customXml/itemProps4.xml><?xml version="1.0" encoding="utf-8"?>
<ds:datastoreItem xmlns:ds="http://schemas.openxmlformats.org/officeDocument/2006/customXml" ds:itemID="{48C93AE5-A456-479C-BAC6-EA784427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1a70-8d80-4e67-bac0-34830fecce41"/>
    <ds:schemaRef ds:uri="776803dc-98ef-4614-99e5-8388fa4c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9837E3-A754-49CC-B239-2EC7EF01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Danielle Koroneos (MTIP)</cp:lastModifiedBy>
  <cp:revision>15</cp:revision>
  <cp:lastPrinted>2018-10-25T03:59:00Z</cp:lastPrinted>
  <dcterms:created xsi:type="dcterms:W3CDTF">2019-02-05T06:55:00Z</dcterms:created>
  <dcterms:modified xsi:type="dcterms:W3CDTF">2019-02-28T03:39:00Z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0x010100F69C60D27285F244BEE2E8AA0990D22F</vt:lpwstr>
  </property>
</Properties>
</file>