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15076" w14:textId="3B22EC3A" w:rsidR="00CB4358" w:rsidRDefault="00364E4A" w:rsidP="00A321F6">
      <w:r>
        <w:rPr>
          <w:noProof/>
        </w:rPr>
        <w:drawing>
          <wp:anchor distT="0" distB="0" distL="114300" distR="114300" simplePos="0" relativeHeight="251660288" behindDoc="1" locked="0" layoutInCell="1" allowOverlap="1" wp14:anchorId="35196B1E" wp14:editId="67DBC286">
            <wp:simplePos x="0" y="0"/>
            <wp:positionH relativeFrom="column">
              <wp:posOffset>-2359768</wp:posOffset>
            </wp:positionH>
            <wp:positionV relativeFrom="paragraph">
              <wp:posOffset>-1513002</wp:posOffset>
            </wp:positionV>
            <wp:extent cx="11521440" cy="8911876"/>
            <wp:effectExtent l="0" t="3175"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Stock-625300032-150.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11521440" cy="8911876"/>
                    </a:xfrm>
                    <a:prstGeom prst="rect">
                      <a:avLst/>
                    </a:prstGeom>
                    <a:solidFill>
                      <a:schemeClr val="bg2"/>
                    </a:solidFill>
                  </pic:spPr>
                </pic:pic>
              </a:graphicData>
            </a:graphic>
            <wp14:sizeRelH relativeFrom="page">
              <wp14:pctWidth>0</wp14:pctWidth>
            </wp14:sizeRelH>
            <wp14:sizeRelV relativeFrom="page">
              <wp14:pctHeight>0</wp14:pctHeight>
            </wp14:sizeRelV>
          </wp:anchor>
        </w:drawing>
      </w:r>
      <w:r w:rsidR="00CB4358">
        <w:t xml:space="preserve"> </w:t>
      </w:r>
    </w:p>
    <w:sdt>
      <w:sdtPr>
        <w:rPr>
          <w:rFonts w:asciiTheme="minorHAnsi" w:eastAsiaTheme="minorHAnsi" w:hAnsiTheme="minorHAnsi" w:cstheme="minorBidi"/>
          <w:color w:val="AAAEB2" w:themeColor="text2" w:themeShade="BF"/>
          <w:sz w:val="16"/>
          <w:szCs w:val="22"/>
          <w:lang w:val="en-US" w:eastAsia="en-US"/>
        </w:rPr>
        <w:id w:val="1923669806"/>
        <w:docPartObj>
          <w:docPartGallery w:val="Cover Pages"/>
          <w:docPartUnique/>
        </w:docPartObj>
      </w:sdtPr>
      <w:sdtEndPr/>
      <w:sdtContent>
        <w:p w14:paraId="4F4896E8" w14:textId="77777777" w:rsidR="005F1123" w:rsidRDefault="005F1123" w:rsidP="00A321F6"/>
        <w:p w14:paraId="2ED22C88" w14:textId="77777777" w:rsidR="005F1123" w:rsidRDefault="005F1123"/>
        <w:tbl>
          <w:tblPr>
            <w:tblStyle w:val="Frame"/>
            <w:tblpPr w:leftFromText="181" w:rightFromText="181" w:tblpY="1"/>
            <w:tblOverlap w:val="never"/>
            <w:tblW w:w="8788" w:type="dxa"/>
            <w:tblLayout w:type="fixed"/>
            <w:tblLook w:val="04A0" w:firstRow="1" w:lastRow="0" w:firstColumn="1" w:lastColumn="0" w:noHBand="0" w:noVBand="1"/>
          </w:tblPr>
          <w:tblGrid>
            <w:gridCol w:w="283"/>
            <w:gridCol w:w="3775"/>
            <w:gridCol w:w="2093"/>
            <w:gridCol w:w="79"/>
            <w:gridCol w:w="2506"/>
            <w:gridCol w:w="52"/>
          </w:tblGrid>
          <w:tr w:rsidR="005F1123" w14:paraId="100C591A" w14:textId="77777777" w:rsidTr="00FC3745">
            <w:trPr>
              <w:trHeight w:hRule="exact" w:val="2438"/>
            </w:trPr>
            <w:tc>
              <w:tcPr>
                <w:tcW w:w="283" w:type="dxa"/>
                <w:shd w:val="clear" w:color="auto" w:fill="25252B" w:themeFill="text1"/>
              </w:tcPr>
              <w:p w14:paraId="5003269C" w14:textId="77777777" w:rsidR="005F1123" w:rsidRPr="0015664B" w:rsidRDefault="005F1123" w:rsidP="0059142D">
                <w:pPr>
                  <w:pStyle w:val="NoSpacing"/>
                  <w:rPr>
                    <w:sz w:val="24"/>
                    <w:szCs w:val="24"/>
                  </w:rPr>
                </w:pPr>
              </w:p>
            </w:tc>
            <w:tc>
              <w:tcPr>
                <w:tcW w:w="5868" w:type="dxa"/>
                <w:gridSpan w:val="2"/>
                <w:shd w:val="clear" w:color="auto" w:fill="25252B" w:themeFill="text1"/>
                <w:noWrap/>
                <w:tcMar>
                  <w:top w:w="737" w:type="dxa"/>
                  <w:left w:w="737" w:type="dxa"/>
                  <w:bottom w:w="0" w:type="dxa"/>
                </w:tcMar>
                <w:tcFitText/>
              </w:tcPr>
              <w:p w14:paraId="23ED1A45" w14:textId="77777777" w:rsidR="005F1123" w:rsidRPr="00565774" w:rsidRDefault="005F1123" w:rsidP="0059142D">
                <w:r w:rsidRPr="00FC3745">
                  <w:rPr>
                    <w:noProof/>
                  </w:rPr>
                  <w:drawing>
                    <wp:inline distT="0" distB="0" distL="0" distR="0" wp14:anchorId="4E435647" wp14:editId="0851CD9E">
                      <wp:extent cx="1332000" cy="634881"/>
                      <wp:effectExtent l="0" t="0" r="1905"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a:off x="0" y="0"/>
                                <a:ext cx="1332000" cy="634881"/>
                              </a:xfrm>
                              <a:prstGeom prst="rect">
                                <a:avLst/>
                              </a:prstGeom>
                            </pic:spPr>
                          </pic:pic>
                        </a:graphicData>
                      </a:graphic>
                    </wp:inline>
                  </w:drawing>
                </w:r>
              </w:p>
            </w:tc>
            <w:tc>
              <w:tcPr>
                <w:tcW w:w="79" w:type="dxa"/>
                <w:shd w:val="clear" w:color="auto" w:fill="auto"/>
                <w:tcMar>
                  <w:left w:w="57" w:type="dxa"/>
                  <w:bottom w:w="57" w:type="dxa"/>
                </w:tcMar>
              </w:tcPr>
              <w:p w14:paraId="5A159C9C" w14:textId="77777777" w:rsidR="005F1123" w:rsidRPr="00565774" w:rsidRDefault="005F1123" w:rsidP="0059142D">
                <w:pPr>
                  <w:pStyle w:val="NoSpacing"/>
                </w:pPr>
              </w:p>
            </w:tc>
            <w:tc>
              <w:tcPr>
                <w:tcW w:w="2506" w:type="dxa"/>
                <w:shd w:val="clear" w:color="auto" w:fill="27B5EA" w:themeFill="background2"/>
                <w:vAlign w:val="center"/>
              </w:tcPr>
              <w:p w14:paraId="0A25FAD2" w14:textId="77777777" w:rsidR="005F1123" w:rsidRPr="00736D30" w:rsidRDefault="005F1123" w:rsidP="0059142D">
                <w:pPr>
                  <w:pStyle w:val="CoverTaglineA"/>
                  <w:framePr w:w="0" w:wrap="auto" w:vAnchor="margin" w:hAnchor="text" w:xAlign="left" w:yAlign="inline" w:anchorLock="0"/>
                </w:pPr>
                <w:r w:rsidRPr="00736D30">
                  <w:t>Solutions for complex projects</w:t>
                </w:r>
              </w:p>
            </w:tc>
            <w:tc>
              <w:tcPr>
                <w:tcW w:w="52" w:type="dxa"/>
                <w:shd w:val="clear" w:color="auto" w:fill="auto"/>
              </w:tcPr>
              <w:p w14:paraId="6E13FE36" w14:textId="77777777" w:rsidR="005F1123" w:rsidRPr="00565774" w:rsidRDefault="005F1123" w:rsidP="0059142D">
                <w:pPr>
                  <w:pStyle w:val="NoSpacing"/>
                </w:pPr>
              </w:p>
            </w:tc>
          </w:tr>
          <w:tr w:rsidR="005F1123" w14:paraId="15418807" w14:textId="77777777" w:rsidTr="0059142D">
            <w:trPr>
              <w:trHeight w:hRule="exact" w:val="45"/>
            </w:trPr>
            <w:tc>
              <w:tcPr>
                <w:tcW w:w="283" w:type="dxa"/>
                <w:shd w:val="clear" w:color="auto" w:fill="auto"/>
              </w:tcPr>
              <w:p w14:paraId="44C2FB1C" w14:textId="77777777" w:rsidR="005F1123" w:rsidRPr="008274E2" w:rsidRDefault="005F1123" w:rsidP="0059142D">
                <w:pPr>
                  <w:pStyle w:val="NoSpacing"/>
                  <w:rPr>
                    <w:noProof/>
                    <w:spacing w:val="2849"/>
                  </w:rPr>
                </w:pPr>
              </w:p>
            </w:tc>
            <w:tc>
              <w:tcPr>
                <w:tcW w:w="5868" w:type="dxa"/>
                <w:gridSpan w:val="2"/>
                <w:shd w:val="clear" w:color="auto" w:fill="auto"/>
                <w:noWrap/>
                <w:tcMar>
                  <w:bottom w:w="57" w:type="dxa"/>
                </w:tcMar>
                <w:tcFitText/>
              </w:tcPr>
              <w:p w14:paraId="072831A6" w14:textId="77777777" w:rsidR="005F1123" w:rsidRPr="008274E2" w:rsidRDefault="005F1123" w:rsidP="0059142D">
                <w:pPr>
                  <w:pStyle w:val="NoSpacing"/>
                  <w:rPr>
                    <w:noProof/>
                    <w:spacing w:val="2849"/>
                  </w:rPr>
                </w:pPr>
              </w:p>
            </w:tc>
            <w:tc>
              <w:tcPr>
                <w:tcW w:w="79" w:type="dxa"/>
                <w:shd w:val="clear" w:color="auto" w:fill="auto"/>
                <w:tcMar>
                  <w:left w:w="57" w:type="dxa"/>
                  <w:bottom w:w="57" w:type="dxa"/>
                </w:tcMar>
              </w:tcPr>
              <w:p w14:paraId="2C0563EE" w14:textId="77777777" w:rsidR="005F1123" w:rsidRDefault="005F1123" w:rsidP="0059142D">
                <w:pPr>
                  <w:pStyle w:val="NoSpacing"/>
                </w:pPr>
              </w:p>
            </w:tc>
            <w:tc>
              <w:tcPr>
                <w:tcW w:w="2506" w:type="dxa"/>
                <w:shd w:val="clear" w:color="auto" w:fill="auto"/>
              </w:tcPr>
              <w:p w14:paraId="65D764E5" w14:textId="77777777" w:rsidR="005F1123" w:rsidRDefault="005F1123" w:rsidP="0059142D">
                <w:pPr>
                  <w:pStyle w:val="NoSpacing"/>
                </w:pPr>
              </w:p>
            </w:tc>
            <w:tc>
              <w:tcPr>
                <w:tcW w:w="52" w:type="dxa"/>
                <w:shd w:val="clear" w:color="auto" w:fill="auto"/>
              </w:tcPr>
              <w:p w14:paraId="13469151" w14:textId="77777777" w:rsidR="005F1123" w:rsidRDefault="005F1123" w:rsidP="0059142D">
                <w:pPr>
                  <w:pStyle w:val="NoSpacing"/>
                </w:pPr>
              </w:p>
            </w:tc>
          </w:tr>
          <w:tr w:rsidR="005F1123" w14:paraId="21536B90" w14:textId="77777777" w:rsidTr="00EA2C88">
            <w:trPr>
              <w:trHeight w:hRule="exact" w:val="4281"/>
            </w:trPr>
            <w:tc>
              <w:tcPr>
                <w:tcW w:w="283" w:type="dxa"/>
                <w:shd w:val="clear" w:color="auto" w:fill="25252B" w:themeFill="text1"/>
              </w:tcPr>
              <w:p w14:paraId="0E0C1F7B" w14:textId="77777777" w:rsidR="005F1123" w:rsidRDefault="005F1123" w:rsidP="0059142D">
                <w:pPr>
                  <w:pStyle w:val="Title-White"/>
                </w:pPr>
              </w:p>
            </w:tc>
            <w:tc>
              <w:tcPr>
                <w:tcW w:w="3775" w:type="dxa"/>
                <w:shd w:val="clear" w:color="auto" w:fill="25252B" w:themeFill="text1"/>
                <w:tcMar>
                  <w:left w:w="737" w:type="dxa"/>
                </w:tcMar>
                <w:vAlign w:val="bottom"/>
              </w:tcPr>
              <w:p w14:paraId="0220683C" w14:textId="3D1CADC7" w:rsidR="005F1123" w:rsidRDefault="00856B35" w:rsidP="0059142D">
                <w:pPr>
                  <w:pStyle w:val="Title-White"/>
                </w:pPr>
                <w:sdt>
                  <w:sdtPr>
                    <w:rPr>
                      <w:rFonts w:ascii="Helv" w:eastAsia="Segoe UI" w:hAnsi="Helv" w:cs="Helv"/>
                      <w:szCs w:val="20"/>
                    </w:rPr>
                    <w:alias w:val="Title"/>
                    <w:tag w:val=""/>
                    <w:id w:val="-1728364991"/>
                    <w:dataBinding w:prefixMappings="xmlns:ns0='http://purl.org/dc/elements/1.1/' xmlns:ns1='http://schemas.openxmlformats.org/package/2006/metadata/core-properties' " w:xpath="/ns1:coreProperties[1]/ns0:title[1]" w:storeItemID="{6C3C8BC8-F283-45AE-878A-BAB7291924A1}"/>
                    <w:text w:multiLine="1"/>
                  </w:sdtPr>
                  <w:sdtEndPr/>
                  <w:sdtContent>
                    <w:r w:rsidR="0012604F" w:rsidRPr="00CA4390">
                      <w:rPr>
                        <w:rFonts w:ascii="Helv" w:eastAsia="Segoe UI" w:hAnsi="Helv" w:cs="Helv"/>
                        <w:szCs w:val="20"/>
                      </w:rPr>
                      <w:t xml:space="preserve">North East Link Early Works Independent Environmental Auditor </w:t>
                    </w:r>
                    <w:r w:rsidR="0012604F" w:rsidRPr="00CA4390">
                      <w:rPr>
                        <w:rFonts w:ascii="Helv" w:eastAsia="Segoe UI" w:hAnsi="Helv" w:cs="Helv"/>
                        <w:szCs w:val="20"/>
                      </w:rPr>
                      <w:br/>
                    </w:r>
                    <w:r w:rsidR="0012604F" w:rsidRPr="00CA4390">
                      <w:rPr>
                        <w:rFonts w:ascii="Helv" w:eastAsia="Segoe UI" w:hAnsi="Helv" w:cs="Helv"/>
                        <w:szCs w:val="20"/>
                      </w:rPr>
                      <w:br/>
                      <w:t xml:space="preserve">Six-Monthly Summary Report: </w:t>
                    </w:r>
                    <w:r w:rsidR="00462B03">
                      <w:rPr>
                        <w:rFonts w:ascii="Helv" w:eastAsia="Segoe UI" w:hAnsi="Helv" w:cs="Helv"/>
                        <w:szCs w:val="20"/>
                      </w:rPr>
                      <w:t>August</w:t>
                    </w:r>
                    <w:r w:rsidR="0012604F" w:rsidRPr="00CA4390">
                      <w:rPr>
                        <w:rFonts w:ascii="Helv" w:eastAsia="Segoe UI" w:hAnsi="Helv" w:cs="Helv"/>
                        <w:szCs w:val="20"/>
                      </w:rPr>
                      <w:t xml:space="preserve"> </w:t>
                    </w:r>
                    <w:r w:rsidR="0012604F">
                      <w:rPr>
                        <w:rFonts w:ascii="Helv" w:eastAsia="Segoe UI" w:hAnsi="Helv" w:cs="Helv"/>
                        <w:szCs w:val="20"/>
                      </w:rPr>
                      <w:t xml:space="preserve">2021 </w:t>
                    </w:r>
                    <w:r w:rsidR="0012604F" w:rsidRPr="00CA4390">
                      <w:rPr>
                        <w:rFonts w:ascii="Helv" w:eastAsia="Segoe UI" w:hAnsi="Helv" w:cs="Helv"/>
                        <w:szCs w:val="20"/>
                      </w:rPr>
                      <w:t>to J</w:t>
                    </w:r>
                    <w:r w:rsidR="00462B03">
                      <w:rPr>
                        <w:rFonts w:ascii="Helv" w:eastAsia="Segoe UI" w:hAnsi="Helv" w:cs="Helv"/>
                        <w:szCs w:val="20"/>
                      </w:rPr>
                      <w:t>anuary</w:t>
                    </w:r>
                    <w:r w:rsidR="0012604F" w:rsidRPr="00CA4390">
                      <w:rPr>
                        <w:rFonts w:ascii="Helv" w:eastAsia="Segoe UI" w:hAnsi="Helv" w:cs="Helv"/>
                        <w:szCs w:val="20"/>
                      </w:rPr>
                      <w:t xml:space="preserve"> 202</w:t>
                    </w:r>
                    <w:r w:rsidR="00462B03">
                      <w:rPr>
                        <w:rFonts w:ascii="Helv" w:eastAsia="Segoe UI" w:hAnsi="Helv" w:cs="Helv"/>
                        <w:szCs w:val="20"/>
                      </w:rPr>
                      <w:t>2</w:t>
                    </w:r>
                    <w:r w:rsidR="0012604F" w:rsidRPr="00CA4390">
                      <w:rPr>
                        <w:rFonts w:ascii="Helv" w:eastAsia="Segoe UI" w:hAnsi="Helv" w:cs="Helv"/>
                        <w:szCs w:val="20"/>
                      </w:rPr>
                      <w:br/>
                    </w:r>
                    <w:r w:rsidR="0012604F" w:rsidRPr="00CA4390">
                      <w:rPr>
                        <w:rFonts w:ascii="Helv" w:eastAsia="Segoe UI" w:hAnsi="Helv" w:cs="Helv"/>
                        <w:szCs w:val="20"/>
                      </w:rPr>
                      <w:br/>
                      <w:t>for Submission to the Minister for Planning</w:t>
                    </w:r>
                  </w:sdtContent>
                </w:sdt>
              </w:p>
            </w:tc>
            <w:tc>
              <w:tcPr>
                <w:tcW w:w="2093" w:type="dxa"/>
                <w:shd w:val="clear" w:color="auto" w:fill="25252B" w:themeFill="text1"/>
                <w:tcMar>
                  <w:left w:w="85" w:type="dxa"/>
                </w:tcMar>
                <w:vAlign w:val="bottom"/>
              </w:tcPr>
              <w:p w14:paraId="304B8244" w14:textId="43B8385E" w:rsidR="005F1123" w:rsidRDefault="00856B35" w:rsidP="00B40FAB">
                <w:pPr>
                  <w:pStyle w:val="Date-White"/>
                </w:pPr>
                <w:sdt>
                  <w:sdtPr>
                    <w:id w:val="-1830275467"/>
                    <w:date w:fullDate="2022-03-21T00:00:00Z">
                      <w:dateFormat w:val="d MMMM yyyy"/>
                      <w:lid w:val="en-AU"/>
                      <w:storeMappedDataAs w:val="dateTime"/>
                      <w:calendar w:val="gregorian"/>
                    </w:date>
                  </w:sdtPr>
                  <w:sdtEndPr/>
                  <w:sdtContent>
                    <w:r w:rsidR="007816DA">
                      <w:rPr>
                        <w:lang w:val="en-AU"/>
                      </w:rPr>
                      <w:t>21 March 2022</w:t>
                    </w:r>
                  </w:sdtContent>
                </w:sdt>
              </w:p>
            </w:tc>
            <w:tc>
              <w:tcPr>
                <w:tcW w:w="79" w:type="dxa"/>
                <w:shd w:val="clear" w:color="auto" w:fill="auto"/>
                <w:tcMar>
                  <w:left w:w="57" w:type="dxa"/>
                  <w:bottom w:w="0" w:type="dxa"/>
                </w:tcMar>
              </w:tcPr>
              <w:p w14:paraId="5BD13495" w14:textId="77777777" w:rsidR="005F1123" w:rsidRPr="00272D6F" w:rsidRDefault="005F1123" w:rsidP="0059142D">
                <w:pPr>
                  <w:pStyle w:val="NoSpacing"/>
                </w:pPr>
              </w:p>
            </w:tc>
            <w:tc>
              <w:tcPr>
                <w:tcW w:w="2506" w:type="dxa"/>
                <w:vMerge w:val="restart"/>
                <w:shd w:val="clear" w:color="auto" w:fill="27B5EA" w:themeFill="background2"/>
                <w:tcMar>
                  <w:top w:w="0" w:type="dxa"/>
                  <w:left w:w="851" w:type="dxa"/>
                </w:tcMar>
                <w:vAlign w:val="bottom"/>
              </w:tcPr>
              <w:p w14:paraId="03DB2CB9" w14:textId="77777777" w:rsidR="005F1123" w:rsidRPr="00272D6F" w:rsidRDefault="005F1123" w:rsidP="0059142D">
                <w:pPr>
                  <w:pStyle w:val="NoSpacing"/>
                </w:pPr>
                <w:r>
                  <w:rPr>
                    <w:noProof/>
                  </w:rPr>
                  <w:drawing>
                    <wp:inline distT="0" distB="0" distL="0" distR="0" wp14:anchorId="4549E87C" wp14:editId="3F68BED4">
                      <wp:extent cx="500380" cy="130419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3@4x.png"/>
                              <pic:cNvPicPr/>
                            </pic:nvPicPr>
                            <pic:blipFill rotWithShape="1">
                              <a:blip r:embed="rId10" cstate="screen">
                                <a:extLst>
                                  <a:ext uri="{28A0092B-C50C-407E-A947-70E740481C1C}">
                                    <a14:useLocalDpi xmlns:a14="http://schemas.microsoft.com/office/drawing/2010/main"/>
                                  </a:ext>
                                </a:extLst>
                              </a:blip>
                              <a:srcRect b="-66533"/>
                              <a:stretch/>
                            </pic:blipFill>
                            <pic:spPr bwMode="auto">
                              <a:xfrm>
                                <a:off x="0" y="0"/>
                                <a:ext cx="501688" cy="130760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52" w:type="dxa"/>
                <w:shd w:val="clear" w:color="auto" w:fill="auto"/>
              </w:tcPr>
              <w:p w14:paraId="0A4F5A9A" w14:textId="77777777" w:rsidR="005F1123" w:rsidRPr="00272D6F" w:rsidRDefault="005F1123" w:rsidP="0059142D">
                <w:pPr>
                  <w:pStyle w:val="NoSpacing"/>
                </w:pPr>
              </w:p>
            </w:tc>
          </w:tr>
          <w:tr w:rsidR="005F1123" w14:paraId="787A5445" w14:textId="77777777" w:rsidTr="00EA2C88">
            <w:tc>
              <w:tcPr>
                <w:tcW w:w="283" w:type="dxa"/>
                <w:shd w:val="clear" w:color="auto" w:fill="25252B" w:themeFill="text1"/>
              </w:tcPr>
              <w:p w14:paraId="18522DD6" w14:textId="77777777" w:rsidR="005F1123" w:rsidRPr="00F83AA2" w:rsidRDefault="005F1123" w:rsidP="0059142D">
                <w:pPr>
                  <w:pStyle w:val="NoSpacing"/>
                  <w:spacing w:line="180" w:lineRule="auto"/>
                  <w:rPr>
                    <w:noProof/>
                  </w:rPr>
                </w:pPr>
              </w:p>
            </w:tc>
            <w:tc>
              <w:tcPr>
                <w:tcW w:w="3775" w:type="dxa"/>
                <w:shd w:val="clear" w:color="auto" w:fill="25252B" w:themeFill="text1"/>
                <w:tcMar>
                  <w:left w:w="737" w:type="dxa"/>
                </w:tcMar>
                <w:vAlign w:val="center"/>
              </w:tcPr>
              <w:p w14:paraId="23B518E6" w14:textId="77777777" w:rsidR="005F1123" w:rsidRPr="00F83AA2" w:rsidRDefault="005F1123" w:rsidP="0059142D">
                <w:pPr>
                  <w:pStyle w:val="NoSpacing"/>
                  <w:spacing w:line="180" w:lineRule="auto"/>
                </w:pPr>
                <w:r w:rsidRPr="00F83AA2">
                  <w:rPr>
                    <w:noProof/>
                  </w:rPr>
                  <mc:AlternateContent>
                    <mc:Choice Requires="wps">
                      <w:drawing>
                        <wp:inline distT="0" distB="0" distL="0" distR="0" wp14:anchorId="306DA66E" wp14:editId="79969483">
                          <wp:extent cx="252000" cy="0"/>
                          <wp:effectExtent l="0" t="0" r="0" b="0"/>
                          <wp:docPr id="39" name="Straight Connector 39"/>
                          <wp:cNvGraphicFramePr/>
                          <a:graphic xmlns:a="http://schemas.openxmlformats.org/drawingml/2006/main">
                            <a:graphicData uri="http://schemas.microsoft.com/office/word/2010/wordprocessingShape">
                              <wps:wsp>
                                <wps:cNvCnPr/>
                                <wps:spPr>
                                  <a:xfrm>
                                    <a:off x="0" y="0"/>
                                    <a:ext cx="25200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917F3D5" id="Straight Connector 39" o:spid="_x0000_s1026" style="visibility:visible;mso-wrap-style:square;mso-left-percent:-10001;mso-top-percent:-10001;mso-position-horizontal:absolute;mso-position-horizontal-relative:char;mso-position-vertical:absolute;mso-position-vertical-relative:line;mso-left-percent:-10001;mso-top-percent:-10001" from="0,0" to="19.8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" strokecolor="white [3212]">
                          <v:stroke joinstyle="miter"/>
                          <w10:anchorlock/>
                        </v:line>
                      </w:pict>
                    </mc:Fallback>
                  </mc:AlternateContent>
                </w:r>
              </w:p>
            </w:tc>
            <w:tc>
              <w:tcPr>
                <w:tcW w:w="2093" w:type="dxa"/>
                <w:shd w:val="clear" w:color="auto" w:fill="25252B" w:themeFill="text1"/>
                <w:tcMar>
                  <w:left w:w="85" w:type="dxa"/>
                </w:tcMar>
                <w:vAlign w:val="center"/>
              </w:tcPr>
              <w:p w14:paraId="75890532" w14:textId="77777777" w:rsidR="005F1123" w:rsidRPr="00F83AA2" w:rsidRDefault="005F1123" w:rsidP="0059142D">
                <w:pPr>
                  <w:pStyle w:val="NoSpacing"/>
                  <w:spacing w:line="180" w:lineRule="auto"/>
                </w:pPr>
              </w:p>
            </w:tc>
            <w:tc>
              <w:tcPr>
                <w:tcW w:w="79" w:type="dxa"/>
                <w:shd w:val="clear" w:color="auto" w:fill="auto"/>
                <w:tcMar>
                  <w:left w:w="57" w:type="dxa"/>
                  <w:bottom w:w="57" w:type="dxa"/>
                </w:tcMar>
              </w:tcPr>
              <w:p w14:paraId="2499409C" w14:textId="77777777" w:rsidR="005F1123" w:rsidRDefault="005F1123" w:rsidP="0059142D">
                <w:pPr>
                  <w:pStyle w:val="NoSpacing"/>
                </w:pPr>
              </w:p>
            </w:tc>
            <w:tc>
              <w:tcPr>
                <w:tcW w:w="2506" w:type="dxa"/>
                <w:vMerge/>
                <w:shd w:val="clear" w:color="auto" w:fill="27B5EA" w:themeFill="background2"/>
              </w:tcPr>
              <w:p w14:paraId="26505473" w14:textId="77777777" w:rsidR="005F1123" w:rsidRDefault="005F1123" w:rsidP="0059142D">
                <w:pPr>
                  <w:pStyle w:val="NoSpacing"/>
                </w:pPr>
              </w:p>
            </w:tc>
            <w:tc>
              <w:tcPr>
                <w:tcW w:w="52" w:type="dxa"/>
                <w:shd w:val="clear" w:color="auto" w:fill="auto"/>
              </w:tcPr>
              <w:p w14:paraId="72C486F5" w14:textId="77777777" w:rsidR="005F1123" w:rsidRDefault="005F1123" w:rsidP="0059142D">
                <w:pPr>
                  <w:pStyle w:val="NoSpacing"/>
                </w:pPr>
              </w:p>
            </w:tc>
          </w:tr>
          <w:tr w:rsidR="005F1123" w14:paraId="185A3032" w14:textId="77777777" w:rsidTr="00EA2C88">
            <w:trPr>
              <w:trHeight w:hRule="exact" w:val="1304"/>
            </w:trPr>
            <w:tc>
              <w:tcPr>
                <w:tcW w:w="283" w:type="dxa"/>
                <w:shd w:val="clear" w:color="auto" w:fill="25252B" w:themeFill="text1"/>
              </w:tcPr>
              <w:p w14:paraId="07FFD13B" w14:textId="77777777" w:rsidR="005F1123" w:rsidRDefault="005F1123" w:rsidP="0059142D">
                <w:pPr>
                  <w:pStyle w:val="Subtitle"/>
                </w:pPr>
              </w:p>
            </w:tc>
            <w:tc>
              <w:tcPr>
                <w:tcW w:w="3775" w:type="dxa"/>
                <w:shd w:val="clear" w:color="auto" w:fill="25252B" w:themeFill="text1"/>
                <w:tcMar>
                  <w:top w:w="142" w:type="dxa"/>
                  <w:left w:w="737" w:type="dxa"/>
                </w:tcMar>
              </w:tcPr>
              <w:p w14:paraId="7C0A8924" w14:textId="0D57484A" w:rsidR="005F1123" w:rsidRDefault="00721AE0" w:rsidP="005E68DF">
                <w:pPr>
                  <w:pStyle w:val="Subtitle"/>
                </w:pPr>
                <w:r>
                  <w:t>North East Link Pro</w:t>
                </w:r>
                <w:r w:rsidR="00141A0C">
                  <w:t>gram</w:t>
                </w:r>
              </w:p>
            </w:tc>
            <w:tc>
              <w:tcPr>
                <w:tcW w:w="2093" w:type="dxa"/>
                <w:shd w:val="clear" w:color="auto" w:fill="25252B" w:themeFill="text1"/>
                <w:tcMar>
                  <w:top w:w="142" w:type="dxa"/>
                  <w:left w:w="85" w:type="dxa"/>
                </w:tcMar>
              </w:tcPr>
              <w:p w14:paraId="3B3C1992" w14:textId="3B4E0174" w:rsidR="005F1123" w:rsidRPr="005D6E82" w:rsidRDefault="006D6D3C" w:rsidP="0059142D">
                <w:pPr>
                  <w:pStyle w:val="Date"/>
                  <w:rPr>
                    <w:rStyle w:val="AllCapsWhite"/>
                  </w:rPr>
                </w:pPr>
                <w:r>
                  <w:rPr>
                    <w:rStyle w:val="AllCapsWhite"/>
                  </w:rPr>
                  <w:t>report</w:t>
                </w:r>
              </w:p>
            </w:tc>
            <w:tc>
              <w:tcPr>
                <w:tcW w:w="79" w:type="dxa"/>
                <w:shd w:val="clear" w:color="auto" w:fill="auto"/>
                <w:tcMar>
                  <w:left w:w="57" w:type="dxa"/>
                  <w:bottom w:w="57" w:type="dxa"/>
                </w:tcMar>
              </w:tcPr>
              <w:p w14:paraId="0BADDAAC" w14:textId="77777777" w:rsidR="005F1123" w:rsidRDefault="005F1123" w:rsidP="0059142D">
                <w:pPr>
                  <w:pStyle w:val="NoSpacing"/>
                </w:pPr>
              </w:p>
            </w:tc>
            <w:tc>
              <w:tcPr>
                <w:tcW w:w="2506" w:type="dxa"/>
                <w:vMerge/>
                <w:shd w:val="clear" w:color="auto" w:fill="27B5EA" w:themeFill="background2"/>
              </w:tcPr>
              <w:p w14:paraId="27AAA9CA" w14:textId="77777777" w:rsidR="005F1123" w:rsidRDefault="005F1123" w:rsidP="0059142D">
                <w:pPr>
                  <w:pStyle w:val="NoSpacing"/>
                </w:pPr>
              </w:p>
            </w:tc>
            <w:tc>
              <w:tcPr>
                <w:tcW w:w="52" w:type="dxa"/>
                <w:shd w:val="clear" w:color="auto" w:fill="auto"/>
              </w:tcPr>
              <w:p w14:paraId="594071CA" w14:textId="77777777" w:rsidR="005F1123" w:rsidRDefault="005F1123" w:rsidP="0059142D">
                <w:pPr>
                  <w:pStyle w:val="NoSpacing"/>
                </w:pPr>
              </w:p>
            </w:tc>
          </w:tr>
        </w:tbl>
        <w:p w14:paraId="56F7B186" w14:textId="77777777" w:rsidR="005F1123" w:rsidRDefault="005F1123" w:rsidP="00B55146">
          <w:pPr>
            <w:pStyle w:val="NoSpacing"/>
          </w:pPr>
          <w:r w:rsidRPr="004541CD">
            <w:rPr>
              <w:noProof/>
            </w:rPr>
            <mc:AlternateContent>
              <mc:Choice Requires="wpg">
                <w:drawing>
                  <wp:anchor distT="0" distB="0" distL="114300" distR="114300" simplePos="0" relativeHeight="251657216" behindDoc="0" locked="1" layoutInCell="1" allowOverlap="1" wp14:anchorId="20CC5B87" wp14:editId="5AE02049">
                    <wp:simplePos x="0" y="0"/>
                    <wp:positionH relativeFrom="page">
                      <wp:align>left</wp:align>
                    </wp:positionH>
                    <wp:positionV relativeFrom="page">
                      <wp:align>top</wp:align>
                    </wp:positionV>
                    <wp:extent cx="7560000" cy="10692000"/>
                    <wp:effectExtent l="0" t="0" r="3175" b="0"/>
                    <wp:wrapNone/>
                    <wp:docPr id="40" name="Group 40"/>
                    <wp:cNvGraphicFramePr/>
                    <a:graphic xmlns:a="http://schemas.openxmlformats.org/drawingml/2006/main">
                      <a:graphicData uri="http://schemas.microsoft.com/office/word/2010/wordprocessingGroup">
                        <wpg:wgp>
                          <wpg:cNvGrpSpPr/>
                          <wpg:grpSpPr>
                            <a:xfrm>
                              <a:off x="0" y="0"/>
                              <a:ext cx="7560000" cy="10692000"/>
                              <a:chOff x="0" y="0"/>
                              <a:chExt cx="7561038" cy="10691647"/>
                            </a:xfrm>
                          </wpg:grpSpPr>
                          <wpg:grpSp>
                            <wpg:cNvPr id="41" name="Group 41"/>
                            <wpg:cNvGrpSpPr/>
                            <wpg:grpSpPr>
                              <a:xfrm>
                                <a:off x="0" y="0"/>
                                <a:ext cx="7561038" cy="10691647"/>
                                <a:chOff x="-1" y="0"/>
                                <a:chExt cx="7561038" cy="10691647"/>
                              </a:xfrm>
                            </wpg:grpSpPr>
                            <wps:wsp>
                              <wps:cNvPr id="42" name="Rectangle 42"/>
                              <wps:cNvSpPr/>
                              <wps:spPr>
                                <a:xfrm>
                                  <a:off x="0" y="10511942"/>
                                  <a:ext cx="7466965" cy="179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7381037" y="0"/>
                                  <a:ext cx="180000" cy="10670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1" y="144145"/>
                                  <a:ext cx="180000" cy="10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 name="Rectangle 45"/>
                            <wps:cNvSpPr/>
                            <wps:spPr>
                              <a:xfrm>
                                <a:off x="0" y="0"/>
                                <a:ext cx="7415530" cy="179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E03DF0" id="Group 40" o:spid="_x0000_s1026" style="position:absolute;margin-left:0;margin-top:0;width:595.3pt;height:841.9pt;z-index:251657216;mso-position-horizontal:left;mso-position-horizontal-relative:page;mso-position-vertical:top;mso-position-vertical-relative:page;mso-width-relative:margin;mso-height-relative:margin" coordsize="75610,1069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">
                    <v:group id="Group 41" o:spid="_x0000_s1027" style="position:absolute;width:75610;height:106916" coordorigin="" coordsize="75610,106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rect id="Rectangle 42" o:spid="_x0000_s1028" style="position:absolute;top:105119;width:74669;height:17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" fillcolor="white [3212]" stroked="f" strokeweight="1pt"/>
                      <v:rect id="Rectangle 43" o:spid="_x0000_s1029" style="position:absolute;left:73810;width:1800;height:1067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DO1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" fillcolor="white [3212]" stroked="f" strokeweight="1pt"/>
                      <v:rect id="Rectangle 44" o:spid="_x0000_s1030" style="position:absolute;top:1441;width:1799;height:10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" fillcolor="white [3212]" stroked="f" strokeweight="1pt"/>
                    </v:group>
                    <v:rect id="Rectangle 45" o:spid="_x0000_s1031" style="position:absolute;width:74155;height:17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" fillcolor="white [3212]" stroked="f" strokeweight="1pt"/>
                    <w10:wrap anchorx="page" anchory="page"/>
                    <w10:anchorlock/>
                  </v:group>
                </w:pict>
              </mc:Fallback>
            </mc:AlternateContent>
          </w:r>
        </w:p>
        <w:p w14:paraId="776246D4" w14:textId="77777777" w:rsidR="005F1123" w:rsidRDefault="005F1123" w:rsidP="00B55146">
          <w:pPr>
            <w:pStyle w:val="NoSpacing"/>
          </w:pPr>
        </w:p>
        <w:p w14:paraId="10443B77" w14:textId="77777777" w:rsidR="005F1123" w:rsidRDefault="005F1123" w:rsidP="00B55146">
          <w:pPr>
            <w:pStyle w:val="NoSpacing"/>
            <w:sectPr w:rsidR="005F1123" w:rsidSect="002A2496">
              <w:headerReference w:type="default" r:id="rId11"/>
              <w:footerReference w:type="even" r:id="rId12"/>
              <w:footerReference w:type="default" r:id="rId13"/>
              <w:pgSz w:w="11906" w:h="16838" w:code="9"/>
              <w:pgMar w:top="3686" w:right="1701" w:bottom="1701" w:left="0" w:header="57" w:footer="709" w:gutter="0"/>
              <w:pgNumType w:start="0"/>
              <w:cols w:space="454"/>
              <w:titlePg/>
              <w:docGrid w:linePitch="360"/>
            </w:sectPr>
          </w:pPr>
        </w:p>
        <w:p w14:paraId="24A9EEDE" w14:textId="77777777" w:rsidR="005F1123" w:rsidRDefault="005F1123">
          <w:r>
            <w:rPr>
              <w:b/>
            </w:rPr>
            <w:br w:type="page"/>
          </w:r>
        </w:p>
        <w:p w14:paraId="263D7BB0" w14:textId="77777777" w:rsidR="005F1123" w:rsidRPr="006E37A5" w:rsidRDefault="005F1123" w:rsidP="007D619A">
          <w:pPr>
            <w:pStyle w:val="Heading3noTOC"/>
            <w:rPr>
              <w:sz w:val="18"/>
              <w:szCs w:val="18"/>
            </w:rPr>
          </w:pPr>
          <w:r w:rsidRPr="006E37A5">
            <w:rPr>
              <w:sz w:val="18"/>
              <w:szCs w:val="18"/>
            </w:rPr>
            <w:lastRenderedPageBreak/>
            <w:t>We help solve complex</w:t>
          </w:r>
          <w:r w:rsidRPr="006E37A5">
            <w:rPr>
              <w:sz w:val="18"/>
              <w:szCs w:val="18"/>
            </w:rPr>
            <w:br/>
            <w:t>problems for projects</w:t>
          </w:r>
        </w:p>
        <w:p w14:paraId="1FBEDBE4" w14:textId="77777777" w:rsidR="005F1123" w:rsidRPr="006E37A5" w:rsidRDefault="005F1123" w:rsidP="00DC795D">
          <w:pPr>
            <w:pStyle w:val="NoSpacing"/>
            <w:rPr>
              <w:sz w:val="18"/>
              <w:szCs w:val="18"/>
            </w:rPr>
          </w:pPr>
        </w:p>
        <w:p w14:paraId="78068235" w14:textId="77777777" w:rsidR="005F1123" w:rsidRPr="006E37A5" w:rsidRDefault="005F1123" w:rsidP="00DC795D">
          <w:pPr>
            <w:pStyle w:val="TitlePage"/>
            <w:rPr>
              <w:sz w:val="18"/>
              <w:szCs w:val="18"/>
            </w:rPr>
          </w:pPr>
          <w:r w:rsidRPr="006E37A5">
            <w:rPr>
              <w:sz w:val="18"/>
              <w:szCs w:val="18"/>
            </w:rPr>
            <w:t>We believe that well-planned and targeted advice can help shape a project that is not only better developed, but is delivered more effectively, with greater acceptance and positive outcomes.</w:t>
          </w:r>
        </w:p>
        <w:p w14:paraId="2CBE16ED" w14:textId="77777777" w:rsidR="005F1123" w:rsidRPr="006E37A5" w:rsidRDefault="005F1123" w:rsidP="00DC795D">
          <w:pPr>
            <w:pStyle w:val="TitlePage"/>
            <w:rPr>
              <w:sz w:val="18"/>
              <w:szCs w:val="18"/>
            </w:rPr>
          </w:pPr>
          <w:r w:rsidRPr="006E37A5">
            <w:rPr>
              <w:sz w:val="18"/>
              <w:szCs w:val="18"/>
            </w:rPr>
            <w:t>Nation Partners isn’t your regular consulting firm. A certified B Corporation, we attract and develop the brightest thinkers and take an active part in shaping the world.</w:t>
          </w:r>
        </w:p>
        <w:p w14:paraId="13825CB0" w14:textId="77777777" w:rsidR="005F1123" w:rsidRPr="006E37A5" w:rsidRDefault="005F1123" w:rsidP="00DC795D">
          <w:pPr>
            <w:pStyle w:val="TitlePage"/>
            <w:rPr>
              <w:sz w:val="18"/>
              <w:szCs w:val="18"/>
            </w:rPr>
          </w:pPr>
          <w:r w:rsidRPr="006E37A5">
            <w:rPr>
              <w:sz w:val="18"/>
              <w:szCs w:val="18"/>
            </w:rPr>
            <w:t>With expertise in projects in the government, transport, water, property and urban development sectors, we provide a suite of services aptly tailored to each client and project at hand.</w:t>
          </w:r>
        </w:p>
        <w:tbl>
          <w:tblPr>
            <w:tblStyle w:val="TitlePagetable"/>
            <w:tblW w:w="5000" w:type="pct"/>
            <w:tblLook w:val="04A0" w:firstRow="1" w:lastRow="0" w:firstColumn="1" w:lastColumn="0" w:noHBand="0" w:noVBand="1"/>
          </w:tblPr>
          <w:tblGrid>
            <w:gridCol w:w="4280"/>
          </w:tblGrid>
          <w:tr w:rsidR="005F1123" w:rsidRPr="006E37A5" w14:paraId="3757A951" w14:textId="77777777" w:rsidTr="001D66DF">
            <w:tc>
              <w:tcPr>
                <w:tcW w:w="0" w:type="auto"/>
              </w:tcPr>
              <w:p w14:paraId="0B2A9692" w14:textId="77777777" w:rsidR="005F1123" w:rsidRPr="006E37A5" w:rsidRDefault="005F1123" w:rsidP="00810888">
                <w:pPr>
                  <w:pStyle w:val="NoSpacing"/>
                  <w:rPr>
                    <w:sz w:val="18"/>
                    <w:szCs w:val="18"/>
                  </w:rPr>
                </w:pPr>
                <w:r w:rsidRPr="006E37A5">
                  <w:rPr>
                    <w:sz w:val="18"/>
                    <w:szCs w:val="18"/>
                  </w:rPr>
                  <w:t>Document title</w:t>
                </w:r>
              </w:p>
              <w:sdt>
                <w:sdtPr>
                  <w:rPr>
                    <w:sz w:val="18"/>
                    <w:szCs w:val="18"/>
                  </w:rPr>
                  <w:id w:val="-235092304"/>
                  <w:text/>
                </w:sdtPr>
                <w:sdtEndPr/>
                <w:sdtContent>
                  <w:p w14:paraId="7BDF0F37" w14:textId="2F6F9108" w:rsidR="005F1123" w:rsidRPr="006E37A5" w:rsidRDefault="00DE06AE" w:rsidP="00810888">
                    <w:pPr>
                      <w:pStyle w:val="NoSpacing"/>
                      <w:rPr>
                        <w:sz w:val="18"/>
                        <w:szCs w:val="18"/>
                      </w:rPr>
                    </w:pPr>
                    <w:r w:rsidRPr="00BE4810">
                      <w:rPr>
                        <w:sz w:val="18"/>
                        <w:szCs w:val="18"/>
                      </w:rPr>
                      <w:t xml:space="preserve">NELEW IEA Six-monthly Summary Report – </w:t>
                    </w:r>
                    <w:r w:rsidR="00462B03">
                      <w:rPr>
                        <w:sz w:val="18"/>
                        <w:szCs w:val="18"/>
                      </w:rPr>
                      <w:t>August</w:t>
                    </w:r>
                    <w:r w:rsidRPr="00BE4810">
                      <w:rPr>
                        <w:sz w:val="18"/>
                        <w:szCs w:val="18"/>
                      </w:rPr>
                      <w:t xml:space="preserve"> </w:t>
                    </w:r>
                    <w:r>
                      <w:rPr>
                        <w:sz w:val="18"/>
                        <w:szCs w:val="18"/>
                      </w:rPr>
                      <w:t xml:space="preserve">2021 </w:t>
                    </w:r>
                    <w:r w:rsidRPr="00BE4810">
                      <w:rPr>
                        <w:sz w:val="18"/>
                        <w:szCs w:val="18"/>
                      </w:rPr>
                      <w:t xml:space="preserve">to </w:t>
                    </w:r>
                    <w:r w:rsidR="00462B03">
                      <w:rPr>
                        <w:sz w:val="18"/>
                        <w:szCs w:val="18"/>
                      </w:rPr>
                      <w:t>January</w:t>
                    </w:r>
                    <w:r w:rsidRPr="00BE4810">
                      <w:rPr>
                        <w:sz w:val="18"/>
                        <w:szCs w:val="18"/>
                      </w:rPr>
                      <w:t xml:space="preserve"> 202</w:t>
                    </w:r>
                    <w:r w:rsidR="00462B03">
                      <w:rPr>
                        <w:sz w:val="18"/>
                        <w:szCs w:val="18"/>
                      </w:rPr>
                      <w:t>2</w:t>
                    </w:r>
                  </w:p>
                </w:sdtContent>
              </w:sdt>
            </w:tc>
          </w:tr>
          <w:tr w:rsidR="005F1123" w:rsidRPr="006E37A5" w14:paraId="2D4D5803" w14:textId="77777777" w:rsidTr="001D66DF">
            <w:tc>
              <w:tcPr>
                <w:tcW w:w="0" w:type="auto"/>
              </w:tcPr>
              <w:p w14:paraId="3907577A" w14:textId="77777777" w:rsidR="005F1123" w:rsidRPr="006E37A5" w:rsidRDefault="005F1123" w:rsidP="00810888">
                <w:pPr>
                  <w:pStyle w:val="NoSpacing"/>
                  <w:rPr>
                    <w:sz w:val="18"/>
                    <w:szCs w:val="18"/>
                  </w:rPr>
                </w:pPr>
                <w:r w:rsidRPr="006E37A5">
                  <w:rPr>
                    <w:sz w:val="18"/>
                    <w:szCs w:val="18"/>
                  </w:rPr>
                  <w:t>Version</w:t>
                </w:r>
              </w:p>
              <w:sdt>
                <w:sdtPr>
                  <w:rPr>
                    <w:sz w:val="18"/>
                    <w:szCs w:val="18"/>
                  </w:rPr>
                  <w:id w:val="317772854"/>
                  <w:text/>
                </w:sdtPr>
                <w:sdtEndPr/>
                <w:sdtContent>
                  <w:p w14:paraId="69B3AEFF" w14:textId="687D0610" w:rsidR="005F1123" w:rsidRPr="006E37A5" w:rsidRDefault="007816DA" w:rsidP="00810888">
                    <w:pPr>
                      <w:pStyle w:val="NoSpacing"/>
                      <w:rPr>
                        <w:sz w:val="18"/>
                        <w:szCs w:val="18"/>
                      </w:rPr>
                    </w:pPr>
                    <w:r>
                      <w:rPr>
                        <w:sz w:val="18"/>
                        <w:szCs w:val="18"/>
                      </w:rPr>
                      <w:t>1.0</w:t>
                    </w:r>
                  </w:p>
                </w:sdtContent>
              </w:sdt>
            </w:tc>
          </w:tr>
          <w:tr w:rsidR="005F1123" w:rsidRPr="006E37A5" w14:paraId="6A0E3B6E" w14:textId="77777777" w:rsidTr="001D66DF">
            <w:tc>
              <w:tcPr>
                <w:tcW w:w="0" w:type="auto"/>
              </w:tcPr>
              <w:p w14:paraId="0B3629BC" w14:textId="77777777" w:rsidR="005F1123" w:rsidRPr="006E37A5" w:rsidRDefault="005F1123" w:rsidP="00810888">
                <w:pPr>
                  <w:pStyle w:val="NoSpacing"/>
                  <w:rPr>
                    <w:sz w:val="18"/>
                    <w:szCs w:val="18"/>
                  </w:rPr>
                </w:pPr>
                <w:r w:rsidRPr="006E37A5">
                  <w:rPr>
                    <w:sz w:val="18"/>
                    <w:szCs w:val="18"/>
                  </w:rPr>
                  <w:t>Date</w:t>
                </w:r>
              </w:p>
              <w:p w14:paraId="37EBBF14" w14:textId="1F5E8315" w:rsidR="005F1123" w:rsidRPr="006E37A5" w:rsidRDefault="00856B35" w:rsidP="00810888">
                <w:pPr>
                  <w:pStyle w:val="NoSpacing"/>
                  <w:rPr>
                    <w:sz w:val="18"/>
                    <w:szCs w:val="18"/>
                  </w:rPr>
                </w:pPr>
                <w:sdt>
                  <w:sdtPr>
                    <w:rPr>
                      <w:sz w:val="18"/>
                      <w:szCs w:val="18"/>
                    </w:rPr>
                    <w:id w:val="-2119134808"/>
                    <w:date w:fullDate="2022-03-21T00:00:00Z">
                      <w:dateFormat w:val="MMMM yyyy"/>
                      <w:lid w:val="en-AU"/>
                      <w:storeMappedDataAs w:val="dateTime"/>
                      <w:calendar w:val="gregorian"/>
                    </w:date>
                  </w:sdtPr>
                  <w:sdtEndPr/>
                  <w:sdtContent>
                    <w:r w:rsidR="007816DA">
                      <w:rPr>
                        <w:sz w:val="18"/>
                        <w:szCs w:val="18"/>
                        <w:lang w:val="en-AU"/>
                      </w:rPr>
                      <w:t>March 2022</w:t>
                    </w:r>
                  </w:sdtContent>
                </w:sdt>
              </w:p>
            </w:tc>
          </w:tr>
          <w:tr w:rsidR="005F1123" w:rsidRPr="006E37A5" w14:paraId="37FBAE4E" w14:textId="77777777" w:rsidTr="001D66DF">
            <w:tc>
              <w:tcPr>
                <w:tcW w:w="0" w:type="auto"/>
              </w:tcPr>
              <w:p w14:paraId="3F0ACAA5" w14:textId="77777777" w:rsidR="005F1123" w:rsidRPr="006E37A5" w:rsidRDefault="005F1123" w:rsidP="00810888">
                <w:pPr>
                  <w:pStyle w:val="NoSpacing"/>
                  <w:rPr>
                    <w:sz w:val="18"/>
                    <w:szCs w:val="18"/>
                  </w:rPr>
                </w:pPr>
                <w:r w:rsidRPr="006E37A5">
                  <w:rPr>
                    <w:sz w:val="18"/>
                    <w:szCs w:val="18"/>
                  </w:rPr>
                  <w:t>Prepared by</w:t>
                </w:r>
              </w:p>
              <w:sdt>
                <w:sdtPr>
                  <w:rPr>
                    <w:sz w:val="18"/>
                    <w:szCs w:val="18"/>
                  </w:rPr>
                  <w:id w:val="834264426"/>
                  <w:text/>
                </w:sdtPr>
                <w:sdtEndPr/>
                <w:sdtContent>
                  <w:p w14:paraId="1C0CF40F" w14:textId="593CA0F7" w:rsidR="005F1123" w:rsidRPr="006E37A5" w:rsidRDefault="00E42721" w:rsidP="008C39B6">
                    <w:pPr>
                      <w:pStyle w:val="NoSpacing"/>
                      <w:rPr>
                        <w:sz w:val="18"/>
                        <w:szCs w:val="18"/>
                      </w:rPr>
                    </w:pPr>
                    <w:r>
                      <w:rPr>
                        <w:sz w:val="18"/>
                        <w:szCs w:val="18"/>
                      </w:rPr>
                      <w:t>Annie Harwood</w:t>
                    </w:r>
                    <w:r w:rsidR="004E4125">
                      <w:rPr>
                        <w:sz w:val="18"/>
                        <w:szCs w:val="18"/>
                      </w:rPr>
                      <w:t xml:space="preserve"> and </w:t>
                    </w:r>
                    <w:r w:rsidR="0049786D" w:rsidRPr="006E37A5">
                      <w:rPr>
                        <w:sz w:val="18"/>
                        <w:szCs w:val="18"/>
                      </w:rPr>
                      <w:t>Gary Selwyn</w:t>
                    </w:r>
                  </w:p>
                </w:sdtContent>
              </w:sdt>
            </w:tc>
          </w:tr>
          <w:tr w:rsidR="005F1123" w:rsidRPr="006E37A5" w14:paraId="0259157F" w14:textId="77777777" w:rsidTr="001D66DF">
            <w:tc>
              <w:tcPr>
                <w:tcW w:w="0" w:type="auto"/>
              </w:tcPr>
              <w:p w14:paraId="4D5AAB6B" w14:textId="77777777" w:rsidR="005F1123" w:rsidRPr="006E37A5" w:rsidRDefault="005F1123" w:rsidP="00810888">
                <w:pPr>
                  <w:pStyle w:val="NoSpacing"/>
                  <w:rPr>
                    <w:sz w:val="18"/>
                    <w:szCs w:val="18"/>
                  </w:rPr>
                </w:pPr>
                <w:r w:rsidRPr="006E37A5">
                  <w:rPr>
                    <w:sz w:val="18"/>
                    <w:szCs w:val="18"/>
                  </w:rPr>
                  <w:t>Approved by</w:t>
                </w:r>
              </w:p>
              <w:sdt>
                <w:sdtPr>
                  <w:rPr>
                    <w:sz w:val="18"/>
                    <w:szCs w:val="18"/>
                  </w:rPr>
                  <w:id w:val="-1593925029"/>
                  <w:text/>
                </w:sdtPr>
                <w:sdtEndPr/>
                <w:sdtContent>
                  <w:p w14:paraId="2A6F13D8" w14:textId="74103558" w:rsidR="005F1123" w:rsidRPr="006E37A5" w:rsidRDefault="00F7684F" w:rsidP="00810888">
                    <w:pPr>
                      <w:pStyle w:val="NoSpacing"/>
                      <w:rPr>
                        <w:sz w:val="18"/>
                        <w:szCs w:val="18"/>
                      </w:rPr>
                    </w:pPr>
                    <w:r w:rsidRPr="006E37A5">
                      <w:rPr>
                        <w:sz w:val="18"/>
                        <w:szCs w:val="18"/>
                      </w:rPr>
                      <w:t>Doris Pallozzi (EPA Accredited Industrial Facilities Auditor)</w:t>
                    </w:r>
                  </w:p>
                </w:sdtContent>
              </w:sdt>
            </w:tc>
          </w:tr>
          <w:tr w:rsidR="005F1123" w:rsidRPr="006E37A5" w14:paraId="54709C95" w14:textId="77777777" w:rsidTr="001D66DF">
            <w:tc>
              <w:tcPr>
                <w:tcW w:w="0" w:type="auto"/>
              </w:tcPr>
              <w:p w14:paraId="2E9A5C50" w14:textId="77777777" w:rsidR="005F1123" w:rsidRPr="00BE4810" w:rsidRDefault="005F1123" w:rsidP="00810888">
                <w:pPr>
                  <w:pStyle w:val="NoSpacing"/>
                  <w:rPr>
                    <w:sz w:val="18"/>
                    <w:szCs w:val="18"/>
                  </w:rPr>
                </w:pPr>
                <w:r w:rsidRPr="00BE4810">
                  <w:rPr>
                    <w:sz w:val="18"/>
                    <w:szCs w:val="18"/>
                  </w:rPr>
                  <w:t>File name</w:t>
                </w:r>
              </w:p>
              <w:p w14:paraId="72D44539" w14:textId="16FE052C" w:rsidR="005F1123" w:rsidRPr="006E37A5" w:rsidRDefault="00364E4A" w:rsidP="00810888">
                <w:pPr>
                  <w:pStyle w:val="NoSpacing"/>
                  <w:rPr>
                    <w:sz w:val="18"/>
                    <w:szCs w:val="18"/>
                  </w:rPr>
                </w:pPr>
                <w:r w:rsidRPr="00BE4810">
                  <w:rPr>
                    <w:sz w:val="18"/>
                    <w:szCs w:val="18"/>
                  </w:rPr>
                  <w:t xml:space="preserve">NP18124 NELEW IEA </w:t>
                </w:r>
                <w:r w:rsidR="0062069A" w:rsidRPr="00BE4810">
                  <w:rPr>
                    <w:sz w:val="18"/>
                    <w:szCs w:val="18"/>
                  </w:rPr>
                  <w:t>Six-monthly Summary</w:t>
                </w:r>
                <w:r w:rsidR="00D54BF9" w:rsidRPr="00BE4810">
                  <w:rPr>
                    <w:sz w:val="18"/>
                    <w:szCs w:val="18"/>
                  </w:rPr>
                  <w:t xml:space="preserve"> </w:t>
                </w:r>
                <w:r w:rsidR="006D6D3C" w:rsidRPr="00BE4810">
                  <w:rPr>
                    <w:sz w:val="18"/>
                    <w:szCs w:val="18"/>
                  </w:rPr>
                  <w:t>Report</w:t>
                </w:r>
                <w:r w:rsidR="00D54BF9" w:rsidRPr="00BE4810">
                  <w:rPr>
                    <w:sz w:val="18"/>
                    <w:szCs w:val="18"/>
                  </w:rPr>
                  <w:t xml:space="preserve"> </w:t>
                </w:r>
                <w:r w:rsidR="00E606FE" w:rsidRPr="00BE4810">
                  <w:rPr>
                    <w:sz w:val="18"/>
                    <w:szCs w:val="18"/>
                  </w:rPr>
                  <w:t>–</w:t>
                </w:r>
                <w:r w:rsidR="00D54BF9" w:rsidRPr="00BE4810">
                  <w:rPr>
                    <w:sz w:val="18"/>
                    <w:szCs w:val="18"/>
                  </w:rPr>
                  <w:t xml:space="preserve"> </w:t>
                </w:r>
                <w:r w:rsidR="00462B03">
                  <w:rPr>
                    <w:sz w:val="18"/>
                    <w:szCs w:val="18"/>
                  </w:rPr>
                  <w:t>August 2021</w:t>
                </w:r>
                <w:r w:rsidR="00E42721" w:rsidRPr="00BE4810">
                  <w:rPr>
                    <w:sz w:val="18"/>
                    <w:szCs w:val="18"/>
                  </w:rPr>
                  <w:t xml:space="preserve"> to J</w:t>
                </w:r>
                <w:r w:rsidR="00462B03">
                  <w:rPr>
                    <w:sz w:val="18"/>
                    <w:szCs w:val="18"/>
                  </w:rPr>
                  <w:t>anuary</w:t>
                </w:r>
                <w:r w:rsidR="000C1570" w:rsidRPr="00BE4810">
                  <w:rPr>
                    <w:sz w:val="18"/>
                    <w:szCs w:val="18"/>
                  </w:rPr>
                  <w:t xml:space="preserve"> 2</w:t>
                </w:r>
                <w:r w:rsidR="00155B42" w:rsidRPr="00BE4810">
                  <w:rPr>
                    <w:sz w:val="18"/>
                    <w:szCs w:val="18"/>
                  </w:rPr>
                  <w:t>02</w:t>
                </w:r>
                <w:r w:rsidR="00462B03">
                  <w:rPr>
                    <w:sz w:val="18"/>
                    <w:szCs w:val="18"/>
                  </w:rPr>
                  <w:t>2</w:t>
                </w:r>
              </w:p>
            </w:tc>
          </w:tr>
        </w:tbl>
        <w:p w14:paraId="7F33EA26" w14:textId="77777777" w:rsidR="005F1123" w:rsidRDefault="005F1123" w:rsidP="00513099">
          <w:pPr>
            <w:pStyle w:val="NoSpacing"/>
          </w:pPr>
        </w:p>
        <w:p w14:paraId="05AAB4D6" w14:textId="77777777" w:rsidR="005F1123" w:rsidRPr="0027174F" w:rsidRDefault="005F1123" w:rsidP="00DC795D">
          <w:pPr>
            <w:pStyle w:val="Address"/>
            <w:rPr>
              <w:szCs w:val="16"/>
            </w:rPr>
          </w:pPr>
          <w:r w:rsidRPr="0027174F">
            <w:rPr>
              <w:b/>
              <w:bCs/>
              <w:szCs w:val="16"/>
            </w:rPr>
            <w:t>Nation Partners Pty Ltd</w:t>
          </w:r>
          <w:r w:rsidRPr="0027174F">
            <w:rPr>
              <w:b/>
              <w:bCs/>
              <w:szCs w:val="16"/>
            </w:rPr>
            <w:br/>
          </w:r>
          <w:r w:rsidRPr="0027174F">
            <w:rPr>
              <w:szCs w:val="16"/>
            </w:rPr>
            <w:t>ABN 96 166 861 892</w:t>
          </w:r>
        </w:p>
        <w:p w14:paraId="00E82121" w14:textId="77777777" w:rsidR="005F1123" w:rsidRPr="0027174F" w:rsidRDefault="005F1123" w:rsidP="00DC795D">
          <w:pPr>
            <w:pStyle w:val="Address"/>
            <w:rPr>
              <w:szCs w:val="16"/>
            </w:rPr>
          </w:pPr>
          <w:r w:rsidRPr="0027174F">
            <w:rPr>
              <w:szCs w:val="16"/>
            </w:rPr>
            <w:t>Level 3, The Alley, 75-77 Flinders Lane</w:t>
          </w:r>
          <w:r w:rsidRPr="0027174F">
            <w:rPr>
              <w:szCs w:val="16"/>
            </w:rPr>
            <w:br/>
            <w:t>Melbourne Vic 3000</w:t>
          </w:r>
        </w:p>
        <w:p w14:paraId="644BA8FB" w14:textId="77777777" w:rsidR="005F1123" w:rsidRPr="0027174F" w:rsidRDefault="005F1123" w:rsidP="00DC795D">
          <w:pPr>
            <w:pStyle w:val="Address"/>
            <w:rPr>
              <w:szCs w:val="16"/>
            </w:rPr>
          </w:pPr>
          <w:r w:rsidRPr="0027174F">
            <w:rPr>
              <w:szCs w:val="16"/>
            </w:rPr>
            <w:t>Suite 108, 50 Holt St</w:t>
          </w:r>
          <w:r w:rsidRPr="0027174F">
            <w:rPr>
              <w:szCs w:val="16"/>
            </w:rPr>
            <w:br/>
            <w:t>Surry Hills NSW 2010</w:t>
          </w:r>
        </w:p>
        <w:p w14:paraId="459E95A7" w14:textId="77777777" w:rsidR="005F1123" w:rsidRPr="0027174F" w:rsidRDefault="005F1123" w:rsidP="00DC795D">
          <w:pPr>
            <w:pStyle w:val="Phone"/>
            <w:rPr>
              <w:szCs w:val="16"/>
            </w:rPr>
          </w:pPr>
          <w:r w:rsidRPr="0027174F">
            <w:rPr>
              <w:szCs w:val="16"/>
            </w:rPr>
            <w:t>1300 876 976</w:t>
          </w:r>
        </w:p>
        <w:p w14:paraId="6FDFFF42" w14:textId="77777777" w:rsidR="005F1123" w:rsidRPr="0027174F" w:rsidRDefault="005F1123" w:rsidP="00DC795D">
          <w:pPr>
            <w:pStyle w:val="email"/>
            <w:rPr>
              <w:sz w:val="16"/>
              <w:szCs w:val="16"/>
            </w:rPr>
          </w:pPr>
          <w:r w:rsidRPr="0027174F">
            <w:rPr>
              <w:sz w:val="16"/>
              <w:szCs w:val="16"/>
            </w:rPr>
            <w:t>info@nationpartners.com.au</w:t>
          </w:r>
        </w:p>
        <w:p w14:paraId="7F506DC6" w14:textId="77777777" w:rsidR="005F1123" w:rsidRPr="0027174F" w:rsidRDefault="005F1123" w:rsidP="00DC795D">
          <w:pPr>
            <w:pStyle w:val="website"/>
            <w:rPr>
              <w:szCs w:val="16"/>
            </w:rPr>
          </w:pPr>
          <w:r w:rsidRPr="0027174F">
            <w:rPr>
              <w:szCs w:val="16"/>
            </w:rPr>
            <w:t>nationpartners.com.au</w:t>
          </w:r>
        </w:p>
        <w:p w14:paraId="4B904D39" w14:textId="1C79E96D" w:rsidR="005F1123" w:rsidRDefault="005F1123" w:rsidP="00CB19EA">
          <w:pPr>
            <w:pStyle w:val="Disclaimer"/>
          </w:pPr>
          <w:r w:rsidRPr="00347C2E">
            <w:t>COPYRIGHT: The concepts and information</w:t>
          </w:r>
          <w:r w:rsidRPr="00347C2E">
            <w:br/>
            <w:t>contained in this document are the property</w:t>
          </w:r>
          <w:r w:rsidRPr="00347C2E">
            <w:br/>
            <w:t>of Nation Partners Pty Ltd. Use or copying</w:t>
          </w:r>
          <w:r w:rsidRPr="00347C2E">
            <w:br/>
            <w:t>of this document in whole or in part without</w:t>
          </w:r>
          <w:r w:rsidRPr="00347C2E">
            <w:br/>
            <w:t>the written permission of Nation Partners</w:t>
          </w:r>
          <w:r w:rsidRPr="00347C2E">
            <w:br/>
            <w:t>constitutes an infringement of copyright</w:t>
          </w:r>
        </w:p>
      </w:sdtContent>
    </w:sdt>
    <w:p w14:paraId="79EF6D21" w14:textId="77777777" w:rsidR="00DC795D" w:rsidRPr="005714F2" w:rsidRDefault="000B73E1" w:rsidP="005714F2">
      <w:r w:rsidRPr="005714F2">
        <w:br w:type="page"/>
      </w:r>
    </w:p>
    <w:p w14:paraId="713A7AA1" w14:textId="77777777" w:rsidR="00513099" w:rsidRPr="005714F2" w:rsidRDefault="00513099" w:rsidP="005714F2">
      <w:pPr>
        <w:sectPr w:rsidR="00513099" w:rsidRPr="005714F2" w:rsidSect="002A2496">
          <w:headerReference w:type="default" r:id="rId14"/>
          <w:footerReference w:type="default" r:id="rId15"/>
          <w:type w:val="continuous"/>
          <w:pgSz w:w="11906" w:h="16838" w:code="9"/>
          <w:pgMar w:top="2608" w:right="1332" w:bottom="284" w:left="6294" w:header="1701" w:footer="284" w:gutter="0"/>
          <w:cols w:space="454"/>
          <w:docGrid w:linePitch="360"/>
        </w:sectPr>
      </w:pPr>
    </w:p>
    <w:sdt>
      <w:sdtPr>
        <w:rPr>
          <w:rFonts w:asciiTheme="minorHAnsi" w:eastAsiaTheme="minorHAnsi" w:hAnsiTheme="minorHAnsi" w:cstheme="minorBidi"/>
          <w:b w:val="0"/>
          <w:noProof/>
          <w:color w:val="84858A"/>
          <w:sz w:val="22"/>
          <w:szCs w:val="22"/>
        </w:rPr>
        <w:id w:val="-1361893734"/>
        <w:docPartObj>
          <w:docPartGallery w:val="Table of Contents"/>
          <w:docPartUnique/>
        </w:docPartObj>
      </w:sdtPr>
      <w:sdtEndPr/>
      <w:sdtContent>
        <w:p w14:paraId="6B7F6534" w14:textId="77777777" w:rsidR="00D641A3" w:rsidRPr="00192E88" w:rsidRDefault="00D641A3" w:rsidP="00EB7B04">
          <w:pPr>
            <w:pStyle w:val="TOCHeading"/>
            <w:rPr>
              <w:color w:val="E73781" w:themeColor="accent3"/>
            </w:rPr>
          </w:pPr>
          <w:r w:rsidRPr="00192E88">
            <w:rPr>
              <w:color w:val="E73781" w:themeColor="accent3"/>
            </w:rPr>
            <w:t>Table of Contents</w:t>
          </w:r>
        </w:p>
        <w:p w14:paraId="115A5954" w14:textId="77777777" w:rsidR="00D641A3" w:rsidRPr="00D641A3" w:rsidRDefault="00D641A3" w:rsidP="00D641A3">
          <w:pPr>
            <w:pStyle w:val="TOCArrow"/>
          </w:pPr>
        </w:p>
        <w:p w14:paraId="51D43CAD" w14:textId="00EA96BE" w:rsidR="00CB4205" w:rsidRDefault="009629F8">
          <w:pPr>
            <w:pStyle w:val="TOC1"/>
            <w:rPr>
              <w:rFonts w:eastAsiaTheme="minorEastAsia"/>
              <w:b w:val="0"/>
              <w:color w:val="auto"/>
              <w:sz w:val="24"/>
              <w:szCs w:val="24"/>
              <w:lang w:val="en-AU" w:eastAsia="en-GB"/>
            </w:rPr>
          </w:pPr>
          <w:r>
            <w:fldChar w:fldCharType="begin"/>
          </w:r>
          <w:r>
            <w:instrText xml:space="preserve"> TOC \h \z \t "Heading 1,1,Heading 2,2,Heading 3,3,Section Title,1,Appendices - Title,1,Numbered Section Title,4,Numbered Heading 1,4,Numbered Heading 2,5,Numbered Heading 3,6" </w:instrText>
          </w:r>
          <w:r>
            <w:fldChar w:fldCharType="separate"/>
          </w:r>
          <w:hyperlink w:anchor="_Toc98753286" w:history="1">
            <w:r w:rsidR="00CB4205" w:rsidRPr="009353D1">
              <w:rPr>
                <w:rStyle w:val="Hyperlink"/>
              </w:rPr>
              <w:t>NELEW IEA: Six-monthly Summary Report – August 2021 to January 2022</w:t>
            </w:r>
            <w:r w:rsidR="00CB4205">
              <w:rPr>
                <w:webHidden/>
              </w:rPr>
              <w:tab/>
            </w:r>
            <w:r w:rsidR="00CB4205">
              <w:rPr>
                <w:webHidden/>
              </w:rPr>
              <w:fldChar w:fldCharType="begin"/>
            </w:r>
            <w:r w:rsidR="00CB4205">
              <w:rPr>
                <w:webHidden/>
              </w:rPr>
              <w:instrText xml:space="preserve"> PAGEREF _Toc98753286 \h </w:instrText>
            </w:r>
            <w:r w:rsidR="00CB4205">
              <w:rPr>
                <w:webHidden/>
              </w:rPr>
            </w:r>
            <w:r w:rsidR="00CB4205">
              <w:rPr>
                <w:webHidden/>
              </w:rPr>
              <w:fldChar w:fldCharType="separate"/>
            </w:r>
            <w:r w:rsidR="00CB4205">
              <w:rPr>
                <w:webHidden/>
              </w:rPr>
              <w:t>4</w:t>
            </w:r>
            <w:r w:rsidR="00CB4205">
              <w:rPr>
                <w:webHidden/>
              </w:rPr>
              <w:fldChar w:fldCharType="end"/>
            </w:r>
          </w:hyperlink>
        </w:p>
        <w:p w14:paraId="562899A7" w14:textId="40176B5F" w:rsidR="00CB4205" w:rsidRDefault="00856B35">
          <w:pPr>
            <w:pStyle w:val="TOC1"/>
            <w:rPr>
              <w:rFonts w:eastAsiaTheme="minorEastAsia"/>
              <w:b w:val="0"/>
              <w:color w:val="auto"/>
              <w:sz w:val="24"/>
              <w:szCs w:val="24"/>
              <w:lang w:val="en-AU" w:eastAsia="en-GB"/>
            </w:rPr>
          </w:pPr>
          <w:hyperlink w:anchor="_Toc98753287" w:history="1">
            <w:r w:rsidR="00CB4205" w:rsidRPr="009353D1">
              <w:rPr>
                <w:rStyle w:val="Hyperlink"/>
              </w:rPr>
              <w:t>Executive Summary</w:t>
            </w:r>
            <w:r w:rsidR="00CB4205">
              <w:rPr>
                <w:webHidden/>
              </w:rPr>
              <w:tab/>
            </w:r>
            <w:r w:rsidR="00CB4205">
              <w:rPr>
                <w:webHidden/>
              </w:rPr>
              <w:fldChar w:fldCharType="begin"/>
            </w:r>
            <w:r w:rsidR="00CB4205">
              <w:rPr>
                <w:webHidden/>
              </w:rPr>
              <w:instrText xml:space="preserve"> PAGEREF _Toc98753287 \h </w:instrText>
            </w:r>
            <w:r w:rsidR="00CB4205">
              <w:rPr>
                <w:webHidden/>
              </w:rPr>
            </w:r>
            <w:r w:rsidR="00CB4205">
              <w:rPr>
                <w:webHidden/>
              </w:rPr>
              <w:fldChar w:fldCharType="separate"/>
            </w:r>
            <w:r w:rsidR="00CB4205">
              <w:rPr>
                <w:webHidden/>
              </w:rPr>
              <w:t>4</w:t>
            </w:r>
            <w:r w:rsidR="00CB4205">
              <w:rPr>
                <w:webHidden/>
              </w:rPr>
              <w:fldChar w:fldCharType="end"/>
            </w:r>
          </w:hyperlink>
        </w:p>
        <w:p w14:paraId="6E9B8F94" w14:textId="27F8CDF4" w:rsidR="00CB4205" w:rsidRDefault="00856B35">
          <w:pPr>
            <w:pStyle w:val="TOC2"/>
            <w:rPr>
              <w:rFonts w:eastAsiaTheme="minorEastAsia"/>
              <w:sz w:val="24"/>
              <w:szCs w:val="24"/>
              <w:lang w:val="en-AU" w:eastAsia="en-GB"/>
            </w:rPr>
          </w:pPr>
          <w:hyperlink w:anchor="_Toc98753288" w:history="1">
            <w:r w:rsidR="00CB4205" w:rsidRPr="009353D1">
              <w:rPr>
                <w:rStyle w:val="Hyperlink"/>
              </w:rPr>
              <w:t>Introduction</w:t>
            </w:r>
            <w:r w:rsidR="00CB4205">
              <w:rPr>
                <w:webHidden/>
              </w:rPr>
              <w:tab/>
            </w:r>
            <w:r w:rsidR="00CB4205">
              <w:rPr>
                <w:webHidden/>
              </w:rPr>
              <w:fldChar w:fldCharType="begin"/>
            </w:r>
            <w:r w:rsidR="00CB4205">
              <w:rPr>
                <w:webHidden/>
              </w:rPr>
              <w:instrText xml:space="preserve"> PAGEREF _Toc98753288 \h </w:instrText>
            </w:r>
            <w:r w:rsidR="00CB4205">
              <w:rPr>
                <w:webHidden/>
              </w:rPr>
            </w:r>
            <w:r w:rsidR="00CB4205">
              <w:rPr>
                <w:webHidden/>
              </w:rPr>
              <w:fldChar w:fldCharType="separate"/>
            </w:r>
            <w:r w:rsidR="00CB4205">
              <w:rPr>
                <w:webHidden/>
              </w:rPr>
              <w:t>4</w:t>
            </w:r>
            <w:r w:rsidR="00CB4205">
              <w:rPr>
                <w:webHidden/>
              </w:rPr>
              <w:fldChar w:fldCharType="end"/>
            </w:r>
          </w:hyperlink>
        </w:p>
        <w:p w14:paraId="60E020E4" w14:textId="5FA3FC44" w:rsidR="00CB4205" w:rsidRDefault="00856B35">
          <w:pPr>
            <w:pStyle w:val="TOC2"/>
            <w:rPr>
              <w:rFonts w:eastAsiaTheme="minorEastAsia"/>
              <w:sz w:val="24"/>
              <w:szCs w:val="24"/>
              <w:lang w:val="en-AU" w:eastAsia="en-GB"/>
            </w:rPr>
          </w:pPr>
          <w:hyperlink w:anchor="_Toc98753289" w:history="1">
            <w:r w:rsidR="00CB4205" w:rsidRPr="009353D1">
              <w:rPr>
                <w:rStyle w:val="Hyperlink"/>
              </w:rPr>
              <w:t>Audit activities</w:t>
            </w:r>
            <w:r w:rsidR="00CB4205">
              <w:rPr>
                <w:webHidden/>
              </w:rPr>
              <w:tab/>
            </w:r>
            <w:r w:rsidR="00CB4205">
              <w:rPr>
                <w:webHidden/>
              </w:rPr>
              <w:fldChar w:fldCharType="begin"/>
            </w:r>
            <w:r w:rsidR="00CB4205">
              <w:rPr>
                <w:webHidden/>
              </w:rPr>
              <w:instrText xml:space="preserve"> PAGEREF _Toc98753289 \h </w:instrText>
            </w:r>
            <w:r w:rsidR="00CB4205">
              <w:rPr>
                <w:webHidden/>
              </w:rPr>
            </w:r>
            <w:r w:rsidR="00CB4205">
              <w:rPr>
                <w:webHidden/>
              </w:rPr>
              <w:fldChar w:fldCharType="separate"/>
            </w:r>
            <w:r w:rsidR="00CB4205">
              <w:rPr>
                <w:webHidden/>
              </w:rPr>
              <w:t>4</w:t>
            </w:r>
            <w:r w:rsidR="00CB4205">
              <w:rPr>
                <w:webHidden/>
              </w:rPr>
              <w:fldChar w:fldCharType="end"/>
            </w:r>
          </w:hyperlink>
        </w:p>
        <w:p w14:paraId="115ABC0C" w14:textId="01CB1476" w:rsidR="00CB4205" w:rsidRDefault="00856B35">
          <w:pPr>
            <w:pStyle w:val="TOC2"/>
            <w:rPr>
              <w:rFonts w:eastAsiaTheme="minorEastAsia"/>
              <w:sz w:val="24"/>
              <w:szCs w:val="24"/>
              <w:lang w:val="en-AU" w:eastAsia="en-GB"/>
            </w:rPr>
          </w:pPr>
          <w:hyperlink w:anchor="_Toc98753290" w:history="1">
            <w:r w:rsidR="00CB4205" w:rsidRPr="009353D1">
              <w:rPr>
                <w:rStyle w:val="Hyperlink"/>
              </w:rPr>
              <w:t>Overall compliance</w:t>
            </w:r>
            <w:r w:rsidR="00CB4205">
              <w:rPr>
                <w:webHidden/>
              </w:rPr>
              <w:tab/>
            </w:r>
            <w:r w:rsidR="00CB4205">
              <w:rPr>
                <w:webHidden/>
              </w:rPr>
              <w:fldChar w:fldCharType="begin"/>
            </w:r>
            <w:r w:rsidR="00CB4205">
              <w:rPr>
                <w:webHidden/>
              </w:rPr>
              <w:instrText xml:space="preserve"> PAGEREF _Toc98753290 \h </w:instrText>
            </w:r>
            <w:r w:rsidR="00CB4205">
              <w:rPr>
                <w:webHidden/>
              </w:rPr>
            </w:r>
            <w:r w:rsidR="00CB4205">
              <w:rPr>
                <w:webHidden/>
              </w:rPr>
              <w:fldChar w:fldCharType="separate"/>
            </w:r>
            <w:r w:rsidR="00CB4205">
              <w:rPr>
                <w:webHidden/>
              </w:rPr>
              <w:t>5</w:t>
            </w:r>
            <w:r w:rsidR="00CB4205">
              <w:rPr>
                <w:webHidden/>
              </w:rPr>
              <w:fldChar w:fldCharType="end"/>
            </w:r>
          </w:hyperlink>
        </w:p>
        <w:p w14:paraId="60ECDD71" w14:textId="6B76A8F0" w:rsidR="00CB4205" w:rsidRDefault="00856B35">
          <w:pPr>
            <w:pStyle w:val="TOC1"/>
            <w:rPr>
              <w:rFonts w:eastAsiaTheme="minorEastAsia"/>
              <w:b w:val="0"/>
              <w:color w:val="auto"/>
              <w:sz w:val="24"/>
              <w:szCs w:val="24"/>
              <w:lang w:val="en-AU" w:eastAsia="en-GB"/>
            </w:rPr>
          </w:pPr>
          <w:hyperlink w:anchor="_Toc98753291" w:history="1">
            <w:r w:rsidR="00CB4205" w:rsidRPr="009353D1">
              <w:rPr>
                <w:rStyle w:val="Hyperlink"/>
              </w:rPr>
              <w:t>Glossary of Terms and Abbreviations</w:t>
            </w:r>
            <w:r w:rsidR="00CB4205">
              <w:rPr>
                <w:webHidden/>
              </w:rPr>
              <w:tab/>
            </w:r>
            <w:r w:rsidR="00CB4205">
              <w:rPr>
                <w:webHidden/>
              </w:rPr>
              <w:fldChar w:fldCharType="begin"/>
            </w:r>
            <w:r w:rsidR="00CB4205">
              <w:rPr>
                <w:webHidden/>
              </w:rPr>
              <w:instrText xml:space="preserve"> PAGEREF _Toc98753291 \h </w:instrText>
            </w:r>
            <w:r w:rsidR="00CB4205">
              <w:rPr>
                <w:webHidden/>
              </w:rPr>
            </w:r>
            <w:r w:rsidR="00CB4205">
              <w:rPr>
                <w:webHidden/>
              </w:rPr>
              <w:fldChar w:fldCharType="separate"/>
            </w:r>
            <w:r w:rsidR="00CB4205">
              <w:rPr>
                <w:webHidden/>
              </w:rPr>
              <w:t>7</w:t>
            </w:r>
            <w:r w:rsidR="00CB4205">
              <w:rPr>
                <w:webHidden/>
              </w:rPr>
              <w:fldChar w:fldCharType="end"/>
            </w:r>
          </w:hyperlink>
        </w:p>
        <w:p w14:paraId="79F82405" w14:textId="1978AD9E" w:rsidR="00CB4205" w:rsidRDefault="00856B35">
          <w:pPr>
            <w:pStyle w:val="TOC4"/>
            <w:rPr>
              <w:rFonts w:eastAsiaTheme="minorEastAsia"/>
              <w:b w:val="0"/>
              <w:color w:val="auto"/>
              <w:sz w:val="24"/>
              <w:szCs w:val="24"/>
              <w:lang w:val="en-AU" w:eastAsia="en-GB"/>
            </w:rPr>
          </w:pPr>
          <w:hyperlink w:anchor="_Toc98753292" w:history="1">
            <w:r w:rsidR="00CB4205" w:rsidRPr="009353D1">
              <w:rPr>
                <w:rStyle w:val="Hyperlink"/>
              </w:rPr>
              <w:t>1.</w:t>
            </w:r>
            <w:r w:rsidR="00CB4205">
              <w:rPr>
                <w:rFonts w:eastAsiaTheme="minorEastAsia"/>
                <w:b w:val="0"/>
                <w:color w:val="auto"/>
                <w:sz w:val="24"/>
                <w:szCs w:val="24"/>
                <w:lang w:val="en-AU" w:eastAsia="en-GB"/>
              </w:rPr>
              <w:tab/>
            </w:r>
            <w:r w:rsidR="00CB4205" w:rsidRPr="009353D1">
              <w:rPr>
                <w:rStyle w:val="Hyperlink"/>
              </w:rPr>
              <w:t>Introduction</w:t>
            </w:r>
            <w:r w:rsidR="00CB4205">
              <w:rPr>
                <w:webHidden/>
              </w:rPr>
              <w:tab/>
            </w:r>
            <w:r w:rsidR="00CB4205">
              <w:rPr>
                <w:webHidden/>
              </w:rPr>
              <w:fldChar w:fldCharType="begin"/>
            </w:r>
            <w:r w:rsidR="00CB4205">
              <w:rPr>
                <w:webHidden/>
              </w:rPr>
              <w:instrText xml:space="preserve"> PAGEREF _Toc98753292 \h </w:instrText>
            </w:r>
            <w:r w:rsidR="00CB4205">
              <w:rPr>
                <w:webHidden/>
              </w:rPr>
            </w:r>
            <w:r w:rsidR="00CB4205">
              <w:rPr>
                <w:webHidden/>
              </w:rPr>
              <w:fldChar w:fldCharType="separate"/>
            </w:r>
            <w:r w:rsidR="00CB4205">
              <w:rPr>
                <w:webHidden/>
              </w:rPr>
              <w:t>9</w:t>
            </w:r>
            <w:r w:rsidR="00CB4205">
              <w:rPr>
                <w:webHidden/>
              </w:rPr>
              <w:fldChar w:fldCharType="end"/>
            </w:r>
          </w:hyperlink>
        </w:p>
        <w:p w14:paraId="3F8ACA34" w14:textId="0AD2E4A8" w:rsidR="00CB4205" w:rsidRDefault="00856B35">
          <w:pPr>
            <w:pStyle w:val="TOC4"/>
            <w:rPr>
              <w:rFonts w:eastAsiaTheme="minorEastAsia"/>
              <w:b w:val="0"/>
              <w:color w:val="auto"/>
              <w:sz w:val="24"/>
              <w:szCs w:val="24"/>
              <w:lang w:val="en-AU" w:eastAsia="en-GB"/>
            </w:rPr>
          </w:pPr>
          <w:hyperlink w:anchor="_Toc98753293" w:history="1">
            <w:r w:rsidR="00CB4205" w:rsidRPr="009353D1">
              <w:rPr>
                <w:rStyle w:val="Hyperlink"/>
              </w:rPr>
              <w:t>1.1</w:t>
            </w:r>
            <w:r w:rsidR="00CB4205">
              <w:rPr>
                <w:rFonts w:eastAsiaTheme="minorEastAsia"/>
                <w:b w:val="0"/>
                <w:color w:val="auto"/>
                <w:sz w:val="24"/>
                <w:szCs w:val="24"/>
                <w:lang w:val="en-AU" w:eastAsia="en-GB"/>
              </w:rPr>
              <w:tab/>
            </w:r>
            <w:r w:rsidR="00CB4205" w:rsidRPr="009353D1">
              <w:rPr>
                <w:rStyle w:val="Hyperlink"/>
              </w:rPr>
              <w:t>Purpose of this Report</w:t>
            </w:r>
            <w:r w:rsidR="00CB4205">
              <w:rPr>
                <w:webHidden/>
              </w:rPr>
              <w:tab/>
            </w:r>
            <w:r w:rsidR="00CB4205">
              <w:rPr>
                <w:webHidden/>
              </w:rPr>
              <w:fldChar w:fldCharType="begin"/>
            </w:r>
            <w:r w:rsidR="00CB4205">
              <w:rPr>
                <w:webHidden/>
              </w:rPr>
              <w:instrText xml:space="preserve"> PAGEREF _Toc98753293 \h </w:instrText>
            </w:r>
            <w:r w:rsidR="00CB4205">
              <w:rPr>
                <w:webHidden/>
              </w:rPr>
            </w:r>
            <w:r w:rsidR="00CB4205">
              <w:rPr>
                <w:webHidden/>
              </w:rPr>
              <w:fldChar w:fldCharType="separate"/>
            </w:r>
            <w:r w:rsidR="00CB4205">
              <w:rPr>
                <w:webHidden/>
              </w:rPr>
              <w:t>9</w:t>
            </w:r>
            <w:r w:rsidR="00CB4205">
              <w:rPr>
                <w:webHidden/>
              </w:rPr>
              <w:fldChar w:fldCharType="end"/>
            </w:r>
          </w:hyperlink>
        </w:p>
        <w:p w14:paraId="4A7C066E" w14:textId="437C2F42" w:rsidR="00CB4205" w:rsidRDefault="00856B35">
          <w:pPr>
            <w:pStyle w:val="TOC4"/>
            <w:rPr>
              <w:rFonts w:eastAsiaTheme="minorEastAsia"/>
              <w:b w:val="0"/>
              <w:color w:val="auto"/>
              <w:sz w:val="24"/>
              <w:szCs w:val="24"/>
              <w:lang w:val="en-AU" w:eastAsia="en-GB"/>
            </w:rPr>
          </w:pPr>
          <w:hyperlink w:anchor="_Toc98753294" w:history="1">
            <w:r w:rsidR="00CB4205" w:rsidRPr="009353D1">
              <w:rPr>
                <w:rStyle w:val="Hyperlink"/>
              </w:rPr>
              <w:t>1.2</w:t>
            </w:r>
            <w:r w:rsidR="00CB4205">
              <w:rPr>
                <w:rFonts w:eastAsiaTheme="minorEastAsia"/>
                <w:b w:val="0"/>
                <w:color w:val="auto"/>
                <w:sz w:val="24"/>
                <w:szCs w:val="24"/>
                <w:lang w:val="en-AU" w:eastAsia="en-GB"/>
              </w:rPr>
              <w:tab/>
            </w:r>
            <w:r w:rsidR="00CB4205" w:rsidRPr="009353D1">
              <w:rPr>
                <w:rStyle w:val="Hyperlink"/>
              </w:rPr>
              <w:t>Program Overview</w:t>
            </w:r>
            <w:r w:rsidR="00CB4205">
              <w:rPr>
                <w:webHidden/>
              </w:rPr>
              <w:tab/>
            </w:r>
            <w:r w:rsidR="00CB4205">
              <w:rPr>
                <w:webHidden/>
              </w:rPr>
              <w:fldChar w:fldCharType="begin"/>
            </w:r>
            <w:r w:rsidR="00CB4205">
              <w:rPr>
                <w:webHidden/>
              </w:rPr>
              <w:instrText xml:space="preserve"> PAGEREF _Toc98753294 \h </w:instrText>
            </w:r>
            <w:r w:rsidR="00CB4205">
              <w:rPr>
                <w:webHidden/>
              </w:rPr>
            </w:r>
            <w:r w:rsidR="00CB4205">
              <w:rPr>
                <w:webHidden/>
              </w:rPr>
              <w:fldChar w:fldCharType="separate"/>
            </w:r>
            <w:r w:rsidR="00CB4205">
              <w:rPr>
                <w:webHidden/>
              </w:rPr>
              <w:t>9</w:t>
            </w:r>
            <w:r w:rsidR="00CB4205">
              <w:rPr>
                <w:webHidden/>
              </w:rPr>
              <w:fldChar w:fldCharType="end"/>
            </w:r>
          </w:hyperlink>
        </w:p>
        <w:p w14:paraId="130F8620" w14:textId="3A6E4589" w:rsidR="00CB4205" w:rsidRDefault="00856B35">
          <w:pPr>
            <w:pStyle w:val="TOC5"/>
            <w:rPr>
              <w:rFonts w:eastAsiaTheme="minorEastAsia"/>
              <w:sz w:val="24"/>
              <w:szCs w:val="24"/>
              <w:lang w:val="en-AU" w:eastAsia="en-GB"/>
            </w:rPr>
          </w:pPr>
          <w:hyperlink w:anchor="_Toc98753295" w:history="1">
            <w:r w:rsidR="00CB4205" w:rsidRPr="009353D1">
              <w:rPr>
                <w:rStyle w:val="Hyperlink"/>
              </w:rPr>
              <w:t>1.2.1</w:t>
            </w:r>
            <w:r w:rsidR="00CB4205">
              <w:rPr>
                <w:rFonts w:eastAsiaTheme="minorEastAsia"/>
                <w:sz w:val="24"/>
                <w:szCs w:val="24"/>
                <w:lang w:val="en-AU" w:eastAsia="en-GB"/>
              </w:rPr>
              <w:tab/>
            </w:r>
            <w:r w:rsidR="00CB4205" w:rsidRPr="009353D1">
              <w:rPr>
                <w:rStyle w:val="Hyperlink"/>
              </w:rPr>
              <w:t>North East Link</w:t>
            </w:r>
            <w:r w:rsidR="00CB4205">
              <w:rPr>
                <w:webHidden/>
              </w:rPr>
              <w:tab/>
            </w:r>
            <w:r w:rsidR="00CB4205">
              <w:rPr>
                <w:webHidden/>
              </w:rPr>
              <w:fldChar w:fldCharType="begin"/>
            </w:r>
            <w:r w:rsidR="00CB4205">
              <w:rPr>
                <w:webHidden/>
              </w:rPr>
              <w:instrText xml:space="preserve"> PAGEREF _Toc98753295 \h </w:instrText>
            </w:r>
            <w:r w:rsidR="00CB4205">
              <w:rPr>
                <w:webHidden/>
              </w:rPr>
            </w:r>
            <w:r w:rsidR="00CB4205">
              <w:rPr>
                <w:webHidden/>
              </w:rPr>
              <w:fldChar w:fldCharType="separate"/>
            </w:r>
            <w:r w:rsidR="00CB4205">
              <w:rPr>
                <w:webHidden/>
              </w:rPr>
              <w:t>9</w:t>
            </w:r>
            <w:r w:rsidR="00CB4205">
              <w:rPr>
                <w:webHidden/>
              </w:rPr>
              <w:fldChar w:fldCharType="end"/>
            </w:r>
          </w:hyperlink>
        </w:p>
        <w:p w14:paraId="55993D22" w14:textId="56EBE89C" w:rsidR="00CB4205" w:rsidRDefault="00856B35">
          <w:pPr>
            <w:pStyle w:val="TOC5"/>
            <w:rPr>
              <w:rFonts w:eastAsiaTheme="minorEastAsia"/>
              <w:sz w:val="24"/>
              <w:szCs w:val="24"/>
              <w:lang w:val="en-AU" w:eastAsia="en-GB"/>
            </w:rPr>
          </w:pPr>
          <w:hyperlink w:anchor="_Toc98753296" w:history="1">
            <w:r w:rsidR="00CB4205" w:rsidRPr="009353D1">
              <w:rPr>
                <w:rStyle w:val="Hyperlink"/>
              </w:rPr>
              <w:t>1.2.2</w:t>
            </w:r>
            <w:r w:rsidR="00CB4205">
              <w:rPr>
                <w:rFonts w:eastAsiaTheme="minorEastAsia"/>
                <w:sz w:val="24"/>
                <w:szCs w:val="24"/>
                <w:lang w:val="en-AU" w:eastAsia="en-GB"/>
              </w:rPr>
              <w:tab/>
            </w:r>
            <w:r w:rsidR="00CB4205" w:rsidRPr="009353D1">
              <w:rPr>
                <w:rStyle w:val="Hyperlink"/>
              </w:rPr>
              <w:t>North East Link Early Works</w:t>
            </w:r>
            <w:r w:rsidR="00CB4205">
              <w:rPr>
                <w:webHidden/>
              </w:rPr>
              <w:tab/>
            </w:r>
            <w:r w:rsidR="00CB4205">
              <w:rPr>
                <w:webHidden/>
              </w:rPr>
              <w:fldChar w:fldCharType="begin"/>
            </w:r>
            <w:r w:rsidR="00CB4205">
              <w:rPr>
                <w:webHidden/>
              </w:rPr>
              <w:instrText xml:space="preserve"> PAGEREF _Toc98753296 \h </w:instrText>
            </w:r>
            <w:r w:rsidR="00CB4205">
              <w:rPr>
                <w:webHidden/>
              </w:rPr>
            </w:r>
            <w:r w:rsidR="00CB4205">
              <w:rPr>
                <w:webHidden/>
              </w:rPr>
              <w:fldChar w:fldCharType="separate"/>
            </w:r>
            <w:r w:rsidR="00CB4205">
              <w:rPr>
                <w:webHidden/>
              </w:rPr>
              <w:t>9</w:t>
            </w:r>
            <w:r w:rsidR="00CB4205">
              <w:rPr>
                <w:webHidden/>
              </w:rPr>
              <w:fldChar w:fldCharType="end"/>
            </w:r>
          </w:hyperlink>
        </w:p>
        <w:p w14:paraId="72CB3470" w14:textId="37BFE325" w:rsidR="00CB4205" w:rsidRDefault="00856B35">
          <w:pPr>
            <w:pStyle w:val="TOC5"/>
            <w:rPr>
              <w:rFonts w:eastAsiaTheme="minorEastAsia"/>
              <w:sz w:val="24"/>
              <w:szCs w:val="24"/>
              <w:lang w:val="en-AU" w:eastAsia="en-GB"/>
            </w:rPr>
          </w:pPr>
          <w:hyperlink w:anchor="_Toc98753297" w:history="1">
            <w:r w:rsidR="00CB4205" w:rsidRPr="009353D1">
              <w:rPr>
                <w:rStyle w:val="Hyperlink"/>
              </w:rPr>
              <w:t>1.2.3</w:t>
            </w:r>
            <w:r w:rsidR="00CB4205">
              <w:rPr>
                <w:rFonts w:eastAsiaTheme="minorEastAsia"/>
                <w:sz w:val="24"/>
                <w:szCs w:val="24"/>
                <w:lang w:val="en-AU" w:eastAsia="en-GB"/>
              </w:rPr>
              <w:tab/>
            </w:r>
            <w:r w:rsidR="00CB4205" w:rsidRPr="009353D1">
              <w:rPr>
                <w:rStyle w:val="Hyperlink"/>
              </w:rPr>
              <w:t>Planning and Environmental Approvals</w:t>
            </w:r>
            <w:r w:rsidR="00CB4205">
              <w:rPr>
                <w:webHidden/>
              </w:rPr>
              <w:tab/>
            </w:r>
            <w:r w:rsidR="00CB4205">
              <w:rPr>
                <w:webHidden/>
              </w:rPr>
              <w:fldChar w:fldCharType="begin"/>
            </w:r>
            <w:r w:rsidR="00CB4205">
              <w:rPr>
                <w:webHidden/>
              </w:rPr>
              <w:instrText xml:space="preserve"> PAGEREF _Toc98753297 \h </w:instrText>
            </w:r>
            <w:r w:rsidR="00CB4205">
              <w:rPr>
                <w:webHidden/>
              </w:rPr>
            </w:r>
            <w:r w:rsidR="00CB4205">
              <w:rPr>
                <w:webHidden/>
              </w:rPr>
              <w:fldChar w:fldCharType="separate"/>
            </w:r>
            <w:r w:rsidR="00CB4205">
              <w:rPr>
                <w:webHidden/>
              </w:rPr>
              <w:t>11</w:t>
            </w:r>
            <w:r w:rsidR="00CB4205">
              <w:rPr>
                <w:webHidden/>
              </w:rPr>
              <w:fldChar w:fldCharType="end"/>
            </w:r>
          </w:hyperlink>
        </w:p>
        <w:p w14:paraId="78A7ACE3" w14:textId="2E27B751" w:rsidR="00CB4205" w:rsidRDefault="00856B35">
          <w:pPr>
            <w:pStyle w:val="TOC5"/>
            <w:rPr>
              <w:rFonts w:eastAsiaTheme="minorEastAsia"/>
              <w:sz w:val="24"/>
              <w:szCs w:val="24"/>
              <w:lang w:val="en-AU" w:eastAsia="en-GB"/>
            </w:rPr>
          </w:pPr>
          <w:hyperlink w:anchor="_Toc98753298" w:history="1">
            <w:r w:rsidR="00CB4205" w:rsidRPr="009353D1">
              <w:rPr>
                <w:rStyle w:val="Hyperlink"/>
              </w:rPr>
              <w:t>1.2.4</w:t>
            </w:r>
            <w:r w:rsidR="00CB4205">
              <w:rPr>
                <w:rFonts w:eastAsiaTheme="minorEastAsia"/>
                <w:sz w:val="24"/>
                <w:szCs w:val="24"/>
                <w:lang w:val="en-AU" w:eastAsia="en-GB"/>
              </w:rPr>
              <w:tab/>
            </w:r>
            <w:r w:rsidR="00CB4205" w:rsidRPr="009353D1">
              <w:rPr>
                <w:rStyle w:val="Hyperlink"/>
              </w:rPr>
              <w:t>Environmental Management Framework and Environmental Performance Requirements</w:t>
            </w:r>
            <w:r w:rsidR="00CB4205">
              <w:rPr>
                <w:webHidden/>
              </w:rPr>
              <w:tab/>
            </w:r>
            <w:r w:rsidR="00CB4205">
              <w:rPr>
                <w:webHidden/>
              </w:rPr>
              <w:fldChar w:fldCharType="begin"/>
            </w:r>
            <w:r w:rsidR="00CB4205">
              <w:rPr>
                <w:webHidden/>
              </w:rPr>
              <w:instrText xml:space="preserve"> PAGEREF _Toc98753298 \h </w:instrText>
            </w:r>
            <w:r w:rsidR="00CB4205">
              <w:rPr>
                <w:webHidden/>
              </w:rPr>
            </w:r>
            <w:r w:rsidR="00CB4205">
              <w:rPr>
                <w:webHidden/>
              </w:rPr>
              <w:fldChar w:fldCharType="separate"/>
            </w:r>
            <w:r w:rsidR="00CB4205">
              <w:rPr>
                <w:webHidden/>
              </w:rPr>
              <w:t>12</w:t>
            </w:r>
            <w:r w:rsidR="00CB4205">
              <w:rPr>
                <w:webHidden/>
              </w:rPr>
              <w:fldChar w:fldCharType="end"/>
            </w:r>
          </w:hyperlink>
        </w:p>
        <w:p w14:paraId="53A07893" w14:textId="42177FFD" w:rsidR="00CB4205" w:rsidRDefault="00856B35">
          <w:pPr>
            <w:pStyle w:val="TOC4"/>
            <w:rPr>
              <w:rFonts w:eastAsiaTheme="minorEastAsia"/>
              <w:b w:val="0"/>
              <w:color w:val="auto"/>
              <w:sz w:val="24"/>
              <w:szCs w:val="24"/>
              <w:lang w:val="en-AU" w:eastAsia="en-GB"/>
            </w:rPr>
          </w:pPr>
          <w:hyperlink w:anchor="_Toc98753299" w:history="1">
            <w:r w:rsidR="00CB4205" w:rsidRPr="009353D1">
              <w:rPr>
                <w:rStyle w:val="Hyperlink"/>
              </w:rPr>
              <w:t>1.3</w:t>
            </w:r>
            <w:r w:rsidR="00CB4205">
              <w:rPr>
                <w:rFonts w:eastAsiaTheme="minorEastAsia"/>
                <w:b w:val="0"/>
                <w:color w:val="auto"/>
                <w:sz w:val="24"/>
                <w:szCs w:val="24"/>
                <w:lang w:val="en-AU" w:eastAsia="en-GB"/>
              </w:rPr>
              <w:tab/>
            </w:r>
            <w:r w:rsidR="00CB4205" w:rsidRPr="009353D1">
              <w:rPr>
                <w:rStyle w:val="Hyperlink"/>
              </w:rPr>
              <w:t>Role of the IEA</w:t>
            </w:r>
            <w:r w:rsidR="00CB4205">
              <w:rPr>
                <w:webHidden/>
              </w:rPr>
              <w:tab/>
            </w:r>
            <w:r w:rsidR="00CB4205">
              <w:rPr>
                <w:webHidden/>
              </w:rPr>
              <w:fldChar w:fldCharType="begin"/>
            </w:r>
            <w:r w:rsidR="00CB4205">
              <w:rPr>
                <w:webHidden/>
              </w:rPr>
              <w:instrText xml:space="preserve"> PAGEREF _Toc98753299 \h </w:instrText>
            </w:r>
            <w:r w:rsidR="00CB4205">
              <w:rPr>
                <w:webHidden/>
              </w:rPr>
            </w:r>
            <w:r w:rsidR="00CB4205">
              <w:rPr>
                <w:webHidden/>
              </w:rPr>
              <w:fldChar w:fldCharType="separate"/>
            </w:r>
            <w:r w:rsidR="00CB4205">
              <w:rPr>
                <w:webHidden/>
              </w:rPr>
              <w:t>12</w:t>
            </w:r>
            <w:r w:rsidR="00CB4205">
              <w:rPr>
                <w:webHidden/>
              </w:rPr>
              <w:fldChar w:fldCharType="end"/>
            </w:r>
          </w:hyperlink>
        </w:p>
        <w:p w14:paraId="4E3E7FD6" w14:textId="4F98248E" w:rsidR="00CB4205" w:rsidRDefault="00856B35">
          <w:pPr>
            <w:pStyle w:val="TOC4"/>
            <w:rPr>
              <w:rFonts w:eastAsiaTheme="minorEastAsia"/>
              <w:b w:val="0"/>
              <w:color w:val="auto"/>
              <w:sz w:val="24"/>
              <w:szCs w:val="24"/>
              <w:lang w:val="en-AU" w:eastAsia="en-GB"/>
            </w:rPr>
          </w:pPr>
          <w:hyperlink w:anchor="_Toc98753300" w:history="1">
            <w:r w:rsidR="00CB4205" w:rsidRPr="009353D1">
              <w:rPr>
                <w:rStyle w:val="Hyperlink"/>
              </w:rPr>
              <w:t>1.4</w:t>
            </w:r>
            <w:r w:rsidR="00CB4205">
              <w:rPr>
                <w:rFonts w:eastAsiaTheme="minorEastAsia"/>
                <w:b w:val="0"/>
                <w:color w:val="auto"/>
                <w:sz w:val="24"/>
                <w:szCs w:val="24"/>
                <w:lang w:val="en-AU" w:eastAsia="en-GB"/>
              </w:rPr>
              <w:tab/>
            </w:r>
            <w:r w:rsidR="00CB4205" w:rsidRPr="009353D1">
              <w:rPr>
                <w:rStyle w:val="Hyperlink"/>
              </w:rPr>
              <w:t>Report Structure</w:t>
            </w:r>
            <w:r w:rsidR="00CB4205">
              <w:rPr>
                <w:webHidden/>
              </w:rPr>
              <w:tab/>
            </w:r>
            <w:r w:rsidR="00CB4205">
              <w:rPr>
                <w:webHidden/>
              </w:rPr>
              <w:fldChar w:fldCharType="begin"/>
            </w:r>
            <w:r w:rsidR="00CB4205">
              <w:rPr>
                <w:webHidden/>
              </w:rPr>
              <w:instrText xml:space="preserve"> PAGEREF _Toc98753300 \h </w:instrText>
            </w:r>
            <w:r w:rsidR="00CB4205">
              <w:rPr>
                <w:webHidden/>
              </w:rPr>
            </w:r>
            <w:r w:rsidR="00CB4205">
              <w:rPr>
                <w:webHidden/>
              </w:rPr>
              <w:fldChar w:fldCharType="separate"/>
            </w:r>
            <w:r w:rsidR="00CB4205">
              <w:rPr>
                <w:webHidden/>
              </w:rPr>
              <w:t>13</w:t>
            </w:r>
            <w:r w:rsidR="00CB4205">
              <w:rPr>
                <w:webHidden/>
              </w:rPr>
              <w:fldChar w:fldCharType="end"/>
            </w:r>
          </w:hyperlink>
        </w:p>
        <w:p w14:paraId="4EBB05D0" w14:textId="3976E8D5" w:rsidR="00CB4205" w:rsidRDefault="00856B35">
          <w:pPr>
            <w:pStyle w:val="TOC4"/>
            <w:rPr>
              <w:rFonts w:eastAsiaTheme="minorEastAsia"/>
              <w:b w:val="0"/>
              <w:color w:val="auto"/>
              <w:sz w:val="24"/>
              <w:szCs w:val="24"/>
              <w:lang w:val="en-AU" w:eastAsia="en-GB"/>
            </w:rPr>
          </w:pPr>
          <w:hyperlink w:anchor="_Toc98753301" w:history="1">
            <w:r w:rsidR="00CB4205" w:rsidRPr="009353D1">
              <w:rPr>
                <w:rStyle w:val="Hyperlink"/>
              </w:rPr>
              <w:t>2.</w:t>
            </w:r>
            <w:r w:rsidR="00CB4205">
              <w:rPr>
                <w:rFonts w:eastAsiaTheme="minorEastAsia"/>
                <w:b w:val="0"/>
                <w:color w:val="auto"/>
                <w:sz w:val="24"/>
                <w:szCs w:val="24"/>
                <w:lang w:val="en-AU" w:eastAsia="en-GB"/>
              </w:rPr>
              <w:tab/>
            </w:r>
            <w:r w:rsidR="00CB4205" w:rsidRPr="009353D1">
              <w:rPr>
                <w:rStyle w:val="Hyperlink"/>
              </w:rPr>
              <w:t>Audit Activities</w:t>
            </w:r>
            <w:r w:rsidR="00CB4205">
              <w:rPr>
                <w:webHidden/>
              </w:rPr>
              <w:tab/>
            </w:r>
            <w:r w:rsidR="00CB4205">
              <w:rPr>
                <w:webHidden/>
              </w:rPr>
              <w:fldChar w:fldCharType="begin"/>
            </w:r>
            <w:r w:rsidR="00CB4205">
              <w:rPr>
                <w:webHidden/>
              </w:rPr>
              <w:instrText xml:space="preserve"> PAGEREF _Toc98753301 \h </w:instrText>
            </w:r>
            <w:r w:rsidR="00CB4205">
              <w:rPr>
                <w:webHidden/>
              </w:rPr>
            </w:r>
            <w:r w:rsidR="00CB4205">
              <w:rPr>
                <w:webHidden/>
              </w:rPr>
              <w:fldChar w:fldCharType="separate"/>
            </w:r>
            <w:r w:rsidR="00CB4205">
              <w:rPr>
                <w:webHidden/>
              </w:rPr>
              <w:t>15</w:t>
            </w:r>
            <w:r w:rsidR="00CB4205">
              <w:rPr>
                <w:webHidden/>
              </w:rPr>
              <w:fldChar w:fldCharType="end"/>
            </w:r>
          </w:hyperlink>
        </w:p>
        <w:p w14:paraId="77DAEAEE" w14:textId="49D80321" w:rsidR="00CB4205" w:rsidRDefault="00856B35">
          <w:pPr>
            <w:pStyle w:val="TOC4"/>
            <w:rPr>
              <w:rFonts w:eastAsiaTheme="minorEastAsia"/>
              <w:b w:val="0"/>
              <w:color w:val="auto"/>
              <w:sz w:val="24"/>
              <w:szCs w:val="24"/>
              <w:lang w:val="en-AU" w:eastAsia="en-GB"/>
            </w:rPr>
          </w:pPr>
          <w:hyperlink w:anchor="_Toc98753302" w:history="1">
            <w:r w:rsidR="00CB4205" w:rsidRPr="009353D1">
              <w:rPr>
                <w:rStyle w:val="Hyperlink"/>
              </w:rPr>
              <w:t>2.1</w:t>
            </w:r>
            <w:r w:rsidR="00CB4205">
              <w:rPr>
                <w:rFonts w:eastAsiaTheme="minorEastAsia"/>
                <w:b w:val="0"/>
                <w:color w:val="auto"/>
                <w:sz w:val="24"/>
                <w:szCs w:val="24"/>
                <w:lang w:val="en-AU" w:eastAsia="en-GB"/>
              </w:rPr>
              <w:tab/>
            </w:r>
            <w:r w:rsidR="00CB4205" w:rsidRPr="009353D1">
              <w:rPr>
                <w:rStyle w:val="Hyperlink"/>
              </w:rPr>
              <w:t>IEA Compliance Audit Program</w:t>
            </w:r>
            <w:r w:rsidR="00CB4205">
              <w:rPr>
                <w:webHidden/>
              </w:rPr>
              <w:tab/>
            </w:r>
            <w:r w:rsidR="00CB4205">
              <w:rPr>
                <w:webHidden/>
              </w:rPr>
              <w:fldChar w:fldCharType="begin"/>
            </w:r>
            <w:r w:rsidR="00CB4205">
              <w:rPr>
                <w:webHidden/>
              </w:rPr>
              <w:instrText xml:space="preserve"> PAGEREF _Toc98753302 \h </w:instrText>
            </w:r>
            <w:r w:rsidR="00CB4205">
              <w:rPr>
                <w:webHidden/>
              </w:rPr>
            </w:r>
            <w:r w:rsidR="00CB4205">
              <w:rPr>
                <w:webHidden/>
              </w:rPr>
              <w:fldChar w:fldCharType="separate"/>
            </w:r>
            <w:r w:rsidR="00CB4205">
              <w:rPr>
                <w:webHidden/>
              </w:rPr>
              <w:t>15</w:t>
            </w:r>
            <w:r w:rsidR="00CB4205">
              <w:rPr>
                <w:webHidden/>
              </w:rPr>
              <w:fldChar w:fldCharType="end"/>
            </w:r>
          </w:hyperlink>
        </w:p>
        <w:p w14:paraId="24739BA8" w14:textId="3AF5C9BB" w:rsidR="00CB4205" w:rsidRDefault="00856B35">
          <w:pPr>
            <w:pStyle w:val="TOC5"/>
            <w:rPr>
              <w:rFonts w:eastAsiaTheme="minorEastAsia"/>
              <w:sz w:val="24"/>
              <w:szCs w:val="24"/>
              <w:lang w:val="en-AU" w:eastAsia="en-GB"/>
            </w:rPr>
          </w:pPr>
          <w:hyperlink w:anchor="_Toc98753303" w:history="1">
            <w:r w:rsidR="00CB4205" w:rsidRPr="009353D1">
              <w:rPr>
                <w:rStyle w:val="Hyperlink"/>
              </w:rPr>
              <w:t>2.1.1</w:t>
            </w:r>
            <w:r w:rsidR="00CB4205">
              <w:rPr>
                <w:rFonts w:eastAsiaTheme="minorEastAsia"/>
                <w:sz w:val="24"/>
                <w:szCs w:val="24"/>
                <w:lang w:val="en-AU" w:eastAsia="en-GB"/>
              </w:rPr>
              <w:tab/>
            </w:r>
            <w:r w:rsidR="00CB4205" w:rsidRPr="009353D1">
              <w:rPr>
                <w:rStyle w:val="Hyperlink"/>
              </w:rPr>
              <w:t>Objective</w:t>
            </w:r>
            <w:r w:rsidR="00CB4205">
              <w:rPr>
                <w:webHidden/>
              </w:rPr>
              <w:tab/>
            </w:r>
            <w:r w:rsidR="00CB4205">
              <w:rPr>
                <w:webHidden/>
              </w:rPr>
              <w:fldChar w:fldCharType="begin"/>
            </w:r>
            <w:r w:rsidR="00CB4205">
              <w:rPr>
                <w:webHidden/>
              </w:rPr>
              <w:instrText xml:space="preserve"> PAGEREF _Toc98753303 \h </w:instrText>
            </w:r>
            <w:r w:rsidR="00CB4205">
              <w:rPr>
                <w:webHidden/>
              </w:rPr>
            </w:r>
            <w:r w:rsidR="00CB4205">
              <w:rPr>
                <w:webHidden/>
              </w:rPr>
              <w:fldChar w:fldCharType="separate"/>
            </w:r>
            <w:r w:rsidR="00CB4205">
              <w:rPr>
                <w:webHidden/>
              </w:rPr>
              <w:t>15</w:t>
            </w:r>
            <w:r w:rsidR="00CB4205">
              <w:rPr>
                <w:webHidden/>
              </w:rPr>
              <w:fldChar w:fldCharType="end"/>
            </w:r>
          </w:hyperlink>
        </w:p>
        <w:p w14:paraId="022744CA" w14:textId="7D37CCB4" w:rsidR="00CB4205" w:rsidRDefault="00856B35">
          <w:pPr>
            <w:pStyle w:val="TOC5"/>
            <w:rPr>
              <w:rFonts w:eastAsiaTheme="minorEastAsia"/>
              <w:sz w:val="24"/>
              <w:szCs w:val="24"/>
              <w:lang w:val="en-AU" w:eastAsia="en-GB"/>
            </w:rPr>
          </w:pPr>
          <w:hyperlink w:anchor="_Toc98753304" w:history="1">
            <w:r w:rsidR="00CB4205" w:rsidRPr="009353D1">
              <w:rPr>
                <w:rStyle w:val="Hyperlink"/>
              </w:rPr>
              <w:t>2.1.2</w:t>
            </w:r>
            <w:r w:rsidR="00CB4205">
              <w:rPr>
                <w:rFonts w:eastAsiaTheme="minorEastAsia"/>
                <w:sz w:val="24"/>
                <w:szCs w:val="24"/>
                <w:lang w:val="en-AU" w:eastAsia="en-GB"/>
              </w:rPr>
              <w:tab/>
            </w:r>
            <w:r w:rsidR="00CB4205" w:rsidRPr="009353D1">
              <w:rPr>
                <w:rStyle w:val="Hyperlink"/>
              </w:rPr>
              <w:t>Scope</w:t>
            </w:r>
            <w:r w:rsidR="00CB4205">
              <w:rPr>
                <w:webHidden/>
              </w:rPr>
              <w:tab/>
            </w:r>
            <w:r w:rsidR="00CB4205">
              <w:rPr>
                <w:webHidden/>
              </w:rPr>
              <w:fldChar w:fldCharType="begin"/>
            </w:r>
            <w:r w:rsidR="00CB4205">
              <w:rPr>
                <w:webHidden/>
              </w:rPr>
              <w:instrText xml:space="preserve"> PAGEREF _Toc98753304 \h </w:instrText>
            </w:r>
            <w:r w:rsidR="00CB4205">
              <w:rPr>
                <w:webHidden/>
              </w:rPr>
            </w:r>
            <w:r w:rsidR="00CB4205">
              <w:rPr>
                <w:webHidden/>
              </w:rPr>
              <w:fldChar w:fldCharType="separate"/>
            </w:r>
            <w:r w:rsidR="00CB4205">
              <w:rPr>
                <w:webHidden/>
              </w:rPr>
              <w:t>15</w:t>
            </w:r>
            <w:r w:rsidR="00CB4205">
              <w:rPr>
                <w:webHidden/>
              </w:rPr>
              <w:fldChar w:fldCharType="end"/>
            </w:r>
          </w:hyperlink>
        </w:p>
        <w:p w14:paraId="3786BB2C" w14:textId="72C2BA11" w:rsidR="00CB4205" w:rsidRDefault="00856B35">
          <w:pPr>
            <w:pStyle w:val="TOC5"/>
            <w:rPr>
              <w:rFonts w:eastAsiaTheme="minorEastAsia"/>
              <w:sz w:val="24"/>
              <w:szCs w:val="24"/>
              <w:lang w:val="en-AU" w:eastAsia="en-GB"/>
            </w:rPr>
          </w:pPr>
          <w:hyperlink w:anchor="_Toc98753305" w:history="1">
            <w:r w:rsidR="00CB4205" w:rsidRPr="009353D1">
              <w:rPr>
                <w:rStyle w:val="Hyperlink"/>
              </w:rPr>
              <w:t>2.1.3</w:t>
            </w:r>
            <w:r w:rsidR="00CB4205">
              <w:rPr>
                <w:rFonts w:eastAsiaTheme="minorEastAsia"/>
                <w:sz w:val="24"/>
                <w:szCs w:val="24"/>
                <w:lang w:val="en-AU" w:eastAsia="en-GB"/>
              </w:rPr>
              <w:tab/>
            </w:r>
            <w:r w:rsidR="00CB4205" w:rsidRPr="009353D1">
              <w:rPr>
                <w:rStyle w:val="Hyperlink"/>
              </w:rPr>
              <w:t>Audit duration and team</w:t>
            </w:r>
            <w:r w:rsidR="00CB4205">
              <w:rPr>
                <w:webHidden/>
              </w:rPr>
              <w:tab/>
            </w:r>
            <w:r w:rsidR="00CB4205">
              <w:rPr>
                <w:webHidden/>
              </w:rPr>
              <w:fldChar w:fldCharType="begin"/>
            </w:r>
            <w:r w:rsidR="00CB4205">
              <w:rPr>
                <w:webHidden/>
              </w:rPr>
              <w:instrText xml:space="preserve"> PAGEREF _Toc98753305 \h </w:instrText>
            </w:r>
            <w:r w:rsidR="00CB4205">
              <w:rPr>
                <w:webHidden/>
              </w:rPr>
            </w:r>
            <w:r w:rsidR="00CB4205">
              <w:rPr>
                <w:webHidden/>
              </w:rPr>
              <w:fldChar w:fldCharType="separate"/>
            </w:r>
            <w:r w:rsidR="00CB4205">
              <w:rPr>
                <w:webHidden/>
              </w:rPr>
              <w:t>16</w:t>
            </w:r>
            <w:r w:rsidR="00CB4205">
              <w:rPr>
                <w:webHidden/>
              </w:rPr>
              <w:fldChar w:fldCharType="end"/>
            </w:r>
          </w:hyperlink>
        </w:p>
        <w:p w14:paraId="46C74CE5" w14:textId="03A9EC40" w:rsidR="00CB4205" w:rsidRDefault="00856B35">
          <w:pPr>
            <w:pStyle w:val="TOC5"/>
            <w:rPr>
              <w:rFonts w:eastAsiaTheme="minorEastAsia"/>
              <w:sz w:val="24"/>
              <w:szCs w:val="24"/>
              <w:lang w:val="en-AU" w:eastAsia="en-GB"/>
            </w:rPr>
          </w:pPr>
          <w:hyperlink w:anchor="_Toc98753306" w:history="1">
            <w:r w:rsidR="00CB4205" w:rsidRPr="009353D1">
              <w:rPr>
                <w:rStyle w:val="Hyperlink"/>
              </w:rPr>
              <w:t>2.1.4</w:t>
            </w:r>
            <w:r w:rsidR="00CB4205">
              <w:rPr>
                <w:rFonts w:eastAsiaTheme="minorEastAsia"/>
                <w:sz w:val="24"/>
                <w:szCs w:val="24"/>
                <w:lang w:val="en-AU" w:eastAsia="en-GB"/>
              </w:rPr>
              <w:tab/>
            </w:r>
            <w:r w:rsidR="00CB4205" w:rsidRPr="009353D1">
              <w:rPr>
                <w:rStyle w:val="Hyperlink"/>
              </w:rPr>
              <w:t>Approach</w:t>
            </w:r>
            <w:r w:rsidR="00CB4205">
              <w:rPr>
                <w:webHidden/>
              </w:rPr>
              <w:tab/>
            </w:r>
            <w:r w:rsidR="00CB4205">
              <w:rPr>
                <w:webHidden/>
              </w:rPr>
              <w:fldChar w:fldCharType="begin"/>
            </w:r>
            <w:r w:rsidR="00CB4205">
              <w:rPr>
                <w:webHidden/>
              </w:rPr>
              <w:instrText xml:space="preserve"> PAGEREF _Toc98753306 \h </w:instrText>
            </w:r>
            <w:r w:rsidR="00CB4205">
              <w:rPr>
                <w:webHidden/>
              </w:rPr>
            </w:r>
            <w:r w:rsidR="00CB4205">
              <w:rPr>
                <w:webHidden/>
              </w:rPr>
              <w:fldChar w:fldCharType="separate"/>
            </w:r>
            <w:r w:rsidR="00CB4205">
              <w:rPr>
                <w:webHidden/>
              </w:rPr>
              <w:t>16</w:t>
            </w:r>
            <w:r w:rsidR="00CB4205">
              <w:rPr>
                <w:webHidden/>
              </w:rPr>
              <w:fldChar w:fldCharType="end"/>
            </w:r>
          </w:hyperlink>
        </w:p>
        <w:p w14:paraId="66DDC9BA" w14:textId="47CDBE0E" w:rsidR="00CB4205" w:rsidRDefault="00856B35">
          <w:pPr>
            <w:pStyle w:val="TOC5"/>
            <w:rPr>
              <w:rFonts w:eastAsiaTheme="minorEastAsia"/>
              <w:sz w:val="24"/>
              <w:szCs w:val="24"/>
              <w:lang w:val="en-AU" w:eastAsia="en-GB"/>
            </w:rPr>
          </w:pPr>
          <w:hyperlink w:anchor="_Toc98753307" w:history="1">
            <w:r w:rsidR="00CB4205" w:rsidRPr="009353D1">
              <w:rPr>
                <w:rStyle w:val="Hyperlink"/>
              </w:rPr>
              <w:t>2.1.5</w:t>
            </w:r>
            <w:r w:rsidR="00CB4205">
              <w:rPr>
                <w:rFonts w:eastAsiaTheme="minorEastAsia"/>
                <w:sz w:val="24"/>
                <w:szCs w:val="24"/>
                <w:lang w:val="en-AU" w:eastAsia="en-GB"/>
              </w:rPr>
              <w:tab/>
            </w:r>
            <w:r w:rsidR="00CB4205" w:rsidRPr="009353D1">
              <w:rPr>
                <w:rStyle w:val="Hyperlink"/>
              </w:rPr>
              <w:t>Audit finding categories and reporting</w:t>
            </w:r>
            <w:r w:rsidR="00CB4205">
              <w:rPr>
                <w:webHidden/>
              </w:rPr>
              <w:tab/>
            </w:r>
            <w:r w:rsidR="00CB4205">
              <w:rPr>
                <w:webHidden/>
              </w:rPr>
              <w:fldChar w:fldCharType="begin"/>
            </w:r>
            <w:r w:rsidR="00CB4205">
              <w:rPr>
                <w:webHidden/>
              </w:rPr>
              <w:instrText xml:space="preserve"> PAGEREF _Toc98753307 \h </w:instrText>
            </w:r>
            <w:r w:rsidR="00CB4205">
              <w:rPr>
                <w:webHidden/>
              </w:rPr>
            </w:r>
            <w:r w:rsidR="00CB4205">
              <w:rPr>
                <w:webHidden/>
              </w:rPr>
              <w:fldChar w:fldCharType="separate"/>
            </w:r>
            <w:r w:rsidR="00CB4205">
              <w:rPr>
                <w:webHidden/>
              </w:rPr>
              <w:t>17</w:t>
            </w:r>
            <w:r w:rsidR="00CB4205">
              <w:rPr>
                <w:webHidden/>
              </w:rPr>
              <w:fldChar w:fldCharType="end"/>
            </w:r>
          </w:hyperlink>
        </w:p>
        <w:p w14:paraId="6590CAEC" w14:textId="6BE6C345" w:rsidR="00CB4205" w:rsidRDefault="00856B35">
          <w:pPr>
            <w:pStyle w:val="TOC4"/>
            <w:rPr>
              <w:rFonts w:eastAsiaTheme="minorEastAsia"/>
              <w:b w:val="0"/>
              <w:color w:val="auto"/>
              <w:sz w:val="24"/>
              <w:szCs w:val="24"/>
              <w:lang w:val="en-AU" w:eastAsia="en-GB"/>
            </w:rPr>
          </w:pPr>
          <w:hyperlink w:anchor="_Toc98753308" w:history="1">
            <w:r w:rsidR="00CB4205" w:rsidRPr="009353D1">
              <w:rPr>
                <w:rStyle w:val="Hyperlink"/>
              </w:rPr>
              <w:t>2.2</w:t>
            </w:r>
            <w:r w:rsidR="00CB4205">
              <w:rPr>
                <w:rFonts w:eastAsiaTheme="minorEastAsia"/>
                <w:b w:val="0"/>
                <w:color w:val="auto"/>
                <w:sz w:val="24"/>
                <w:szCs w:val="24"/>
                <w:lang w:val="en-AU" w:eastAsia="en-GB"/>
              </w:rPr>
              <w:tab/>
            </w:r>
            <w:r w:rsidR="00CB4205" w:rsidRPr="009353D1">
              <w:rPr>
                <w:rStyle w:val="Hyperlink"/>
              </w:rPr>
              <w:t>Audit activities – August 2021 to January 2022</w:t>
            </w:r>
            <w:r w:rsidR="00CB4205">
              <w:rPr>
                <w:webHidden/>
              </w:rPr>
              <w:tab/>
            </w:r>
            <w:r w:rsidR="00CB4205">
              <w:rPr>
                <w:webHidden/>
              </w:rPr>
              <w:fldChar w:fldCharType="begin"/>
            </w:r>
            <w:r w:rsidR="00CB4205">
              <w:rPr>
                <w:webHidden/>
              </w:rPr>
              <w:instrText xml:space="preserve"> PAGEREF _Toc98753308 \h </w:instrText>
            </w:r>
            <w:r w:rsidR="00CB4205">
              <w:rPr>
                <w:webHidden/>
              </w:rPr>
            </w:r>
            <w:r w:rsidR="00CB4205">
              <w:rPr>
                <w:webHidden/>
              </w:rPr>
              <w:fldChar w:fldCharType="separate"/>
            </w:r>
            <w:r w:rsidR="00CB4205">
              <w:rPr>
                <w:webHidden/>
              </w:rPr>
              <w:t>18</w:t>
            </w:r>
            <w:r w:rsidR="00CB4205">
              <w:rPr>
                <w:webHidden/>
              </w:rPr>
              <w:fldChar w:fldCharType="end"/>
            </w:r>
          </w:hyperlink>
        </w:p>
        <w:p w14:paraId="7EC59E37" w14:textId="0EC7E7FA" w:rsidR="00CB4205" w:rsidRDefault="00856B35">
          <w:pPr>
            <w:pStyle w:val="TOC5"/>
            <w:rPr>
              <w:rFonts w:eastAsiaTheme="minorEastAsia"/>
              <w:sz w:val="24"/>
              <w:szCs w:val="24"/>
              <w:lang w:val="en-AU" w:eastAsia="en-GB"/>
            </w:rPr>
          </w:pPr>
          <w:hyperlink w:anchor="_Toc98753309" w:history="1">
            <w:r w:rsidR="00CB4205" w:rsidRPr="009353D1">
              <w:rPr>
                <w:rStyle w:val="Hyperlink"/>
              </w:rPr>
              <w:t>2.2.1</w:t>
            </w:r>
            <w:r w:rsidR="00CB4205">
              <w:rPr>
                <w:rFonts w:eastAsiaTheme="minorEastAsia"/>
                <w:sz w:val="24"/>
                <w:szCs w:val="24"/>
                <w:lang w:val="en-AU" w:eastAsia="en-GB"/>
              </w:rPr>
              <w:tab/>
            </w:r>
            <w:r w:rsidR="00CB4205" w:rsidRPr="009353D1">
              <w:rPr>
                <w:rStyle w:val="Hyperlink"/>
              </w:rPr>
              <w:t>Site Visits</w:t>
            </w:r>
            <w:r w:rsidR="00CB4205">
              <w:rPr>
                <w:webHidden/>
              </w:rPr>
              <w:tab/>
            </w:r>
            <w:r w:rsidR="00CB4205">
              <w:rPr>
                <w:webHidden/>
              </w:rPr>
              <w:fldChar w:fldCharType="begin"/>
            </w:r>
            <w:r w:rsidR="00CB4205">
              <w:rPr>
                <w:webHidden/>
              </w:rPr>
              <w:instrText xml:space="preserve"> PAGEREF _Toc98753309 \h </w:instrText>
            </w:r>
            <w:r w:rsidR="00CB4205">
              <w:rPr>
                <w:webHidden/>
              </w:rPr>
            </w:r>
            <w:r w:rsidR="00CB4205">
              <w:rPr>
                <w:webHidden/>
              </w:rPr>
              <w:fldChar w:fldCharType="separate"/>
            </w:r>
            <w:r w:rsidR="00CB4205">
              <w:rPr>
                <w:webHidden/>
              </w:rPr>
              <w:t>18</w:t>
            </w:r>
            <w:r w:rsidR="00CB4205">
              <w:rPr>
                <w:webHidden/>
              </w:rPr>
              <w:fldChar w:fldCharType="end"/>
            </w:r>
          </w:hyperlink>
        </w:p>
        <w:p w14:paraId="7E53A60D" w14:textId="6CDB3876" w:rsidR="00CB4205" w:rsidRDefault="00856B35">
          <w:pPr>
            <w:pStyle w:val="TOC5"/>
            <w:rPr>
              <w:rFonts w:eastAsiaTheme="minorEastAsia"/>
              <w:sz w:val="24"/>
              <w:szCs w:val="24"/>
              <w:lang w:val="en-AU" w:eastAsia="en-GB"/>
            </w:rPr>
          </w:pPr>
          <w:hyperlink w:anchor="_Toc98753310" w:history="1">
            <w:r w:rsidR="00CB4205" w:rsidRPr="009353D1">
              <w:rPr>
                <w:rStyle w:val="Hyperlink"/>
              </w:rPr>
              <w:t>2.2.2</w:t>
            </w:r>
            <w:r w:rsidR="00CB4205">
              <w:rPr>
                <w:rFonts w:eastAsiaTheme="minorEastAsia"/>
                <w:sz w:val="24"/>
                <w:szCs w:val="24"/>
                <w:lang w:val="en-AU" w:eastAsia="en-GB"/>
              </w:rPr>
              <w:tab/>
            </w:r>
            <w:r w:rsidR="00CB4205" w:rsidRPr="009353D1">
              <w:rPr>
                <w:rStyle w:val="Hyperlink"/>
              </w:rPr>
              <w:t>Audit Criteria</w:t>
            </w:r>
            <w:r w:rsidR="00CB4205">
              <w:rPr>
                <w:webHidden/>
              </w:rPr>
              <w:tab/>
            </w:r>
            <w:r w:rsidR="00CB4205">
              <w:rPr>
                <w:webHidden/>
              </w:rPr>
              <w:fldChar w:fldCharType="begin"/>
            </w:r>
            <w:r w:rsidR="00CB4205">
              <w:rPr>
                <w:webHidden/>
              </w:rPr>
              <w:instrText xml:space="preserve"> PAGEREF _Toc98753310 \h </w:instrText>
            </w:r>
            <w:r w:rsidR="00CB4205">
              <w:rPr>
                <w:webHidden/>
              </w:rPr>
            </w:r>
            <w:r w:rsidR="00CB4205">
              <w:rPr>
                <w:webHidden/>
              </w:rPr>
              <w:fldChar w:fldCharType="separate"/>
            </w:r>
            <w:r w:rsidR="00CB4205">
              <w:rPr>
                <w:webHidden/>
              </w:rPr>
              <w:t>19</w:t>
            </w:r>
            <w:r w:rsidR="00CB4205">
              <w:rPr>
                <w:webHidden/>
              </w:rPr>
              <w:fldChar w:fldCharType="end"/>
            </w:r>
          </w:hyperlink>
        </w:p>
        <w:p w14:paraId="6A164D83" w14:textId="2E14080D" w:rsidR="00CB4205" w:rsidRDefault="00856B35">
          <w:pPr>
            <w:pStyle w:val="TOC4"/>
            <w:rPr>
              <w:rFonts w:eastAsiaTheme="minorEastAsia"/>
              <w:b w:val="0"/>
              <w:color w:val="auto"/>
              <w:sz w:val="24"/>
              <w:szCs w:val="24"/>
              <w:lang w:val="en-AU" w:eastAsia="en-GB"/>
            </w:rPr>
          </w:pPr>
          <w:hyperlink w:anchor="_Toc98753311" w:history="1">
            <w:r w:rsidR="00CB4205" w:rsidRPr="009353D1">
              <w:rPr>
                <w:rStyle w:val="Hyperlink"/>
              </w:rPr>
              <w:t>3.</w:t>
            </w:r>
            <w:r w:rsidR="00CB4205">
              <w:rPr>
                <w:rFonts w:eastAsiaTheme="minorEastAsia"/>
                <w:b w:val="0"/>
                <w:color w:val="auto"/>
                <w:sz w:val="24"/>
                <w:szCs w:val="24"/>
                <w:lang w:val="en-AU" w:eastAsia="en-GB"/>
              </w:rPr>
              <w:tab/>
            </w:r>
            <w:r w:rsidR="00CB4205" w:rsidRPr="009353D1">
              <w:rPr>
                <w:rStyle w:val="Hyperlink"/>
              </w:rPr>
              <w:t>Audit Findings</w:t>
            </w:r>
            <w:r w:rsidR="00CB4205">
              <w:rPr>
                <w:webHidden/>
              </w:rPr>
              <w:tab/>
            </w:r>
            <w:r w:rsidR="00CB4205">
              <w:rPr>
                <w:webHidden/>
              </w:rPr>
              <w:fldChar w:fldCharType="begin"/>
            </w:r>
            <w:r w:rsidR="00CB4205">
              <w:rPr>
                <w:webHidden/>
              </w:rPr>
              <w:instrText xml:space="preserve"> PAGEREF _Toc98753311 \h </w:instrText>
            </w:r>
            <w:r w:rsidR="00CB4205">
              <w:rPr>
                <w:webHidden/>
              </w:rPr>
            </w:r>
            <w:r w:rsidR="00CB4205">
              <w:rPr>
                <w:webHidden/>
              </w:rPr>
              <w:fldChar w:fldCharType="separate"/>
            </w:r>
            <w:r w:rsidR="00CB4205">
              <w:rPr>
                <w:webHidden/>
              </w:rPr>
              <w:t>22</w:t>
            </w:r>
            <w:r w:rsidR="00CB4205">
              <w:rPr>
                <w:webHidden/>
              </w:rPr>
              <w:fldChar w:fldCharType="end"/>
            </w:r>
          </w:hyperlink>
        </w:p>
        <w:p w14:paraId="74A8801D" w14:textId="4A903619" w:rsidR="00CB4205" w:rsidRDefault="00856B35">
          <w:pPr>
            <w:pStyle w:val="TOC4"/>
            <w:rPr>
              <w:rFonts w:eastAsiaTheme="minorEastAsia"/>
              <w:b w:val="0"/>
              <w:color w:val="auto"/>
              <w:sz w:val="24"/>
              <w:szCs w:val="24"/>
              <w:lang w:val="en-AU" w:eastAsia="en-GB"/>
            </w:rPr>
          </w:pPr>
          <w:hyperlink w:anchor="_Toc98753312" w:history="1">
            <w:r w:rsidR="00CB4205" w:rsidRPr="009353D1">
              <w:rPr>
                <w:rStyle w:val="Hyperlink"/>
              </w:rPr>
              <w:t>3.1</w:t>
            </w:r>
            <w:r w:rsidR="00CB4205">
              <w:rPr>
                <w:rFonts w:eastAsiaTheme="minorEastAsia"/>
                <w:b w:val="0"/>
                <w:color w:val="auto"/>
                <w:sz w:val="24"/>
                <w:szCs w:val="24"/>
                <w:lang w:val="en-AU" w:eastAsia="en-GB"/>
              </w:rPr>
              <w:tab/>
            </w:r>
            <w:r w:rsidR="00CB4205" w:rsidRPr="009353D1">
              <w:rPr>
                <w:rStyle w:val="Hyperlink"/>
              </w:rPr>
              <w:t>Environmental Management Framework</w:t>
            </w:r>
            <w:r w:rsidR="00CB4205">
              <w:rPr>
                <w:webHidden/>
              </w:rPr>
              <w:tab/>
            </w:r>
            <w:r w:rsidR="00CB4205">
              <w:rPr>
                <w:webHidden/>
              </w:rPr>
              <w:fldChar w:fldCharType="begin"/>
            </w:r>
            <w:r w:rsidR="00CB4205">
              <w:rPr>
                <w:webHidden/>
              </w:rPr>
              <w:instrText xml:space="preserve"> PAGEREF _Toc98753312 \h </w:instrText>
            </w:r>
            <w:r w:rsidR="00CB4205">
              <w:rPr>
                <w:webHidden/>
              </w:rPr>
            </w:r>
            <w:r w:rsidR="00CB4205">
              <w:rPr>
                <w:webHidden/>
              </w:rPr>
              <w:fldChar w:fldCharType="separate"/>
            </w:r>
            <w:r w:rsidR="00CB4205">
              <w:rPr>
                <w:webHidden/>
              </w:rPr>
              <w:t>22</w:t>
            </w:r>
            <w:r w:rsidR="00CB4205">
              <w:rPr>
                <w:webHidden/>
              </w:rPr>
              <w:fldChar w:fldCharType="end"/>
            </w:r>
          </w:hyperlink>
        </w:p>
        <w:p w14:paraId="7F47DD74" w14:textId="63A8B865" w:rsidR="00CB4205" w:rsidRDefault="00856B35">
          <w:pPr>
            <w:pStyle w:val="TOC4"/>
            <w:rPr>
              <w:rFonts w:eastAsiaTheme="minorEastAsia"/>
              <w:b w:val="0"/>
              <w:color w:val="auto"/>
              <w:sz w:val="24"/>
              <w:szCs w:val="24"/>
              <w:lang w:val="en-AU" w:eastAsia="en-GB"/>
            </w:rPr>
          </w:pPr>
          <w:hyperlink w:anchor="_Toc98753313" w:history="1">
            <w:r w:rsidR="00CB4205" w:rsidRPr="009353D1">
              <w:rPr>
                <w:rStyle w:val="Hyperlink"/>
              </w:rPr>
              <w:t>3.2</w:t>
            </w:r>
            <w:r w:rsidR="00CB4205">
              <w:rPr>
                <w:rFonts w:eastAsiaTheme="minorEastAsia"/>
                <w:b w:val="0"/>
                <w:color w:val="auto"/>
                <w:sz w:val="24"/>
                <w:szCs w:val="24"/>
                <w:lang w:val="en-AU" w:eastAsia="en-GB"/>
              </w:rPr>
              <w:tab/>
            </w:r>
            <w:r w:rsidR="00CB4205" w:rsidRPr="009353D1">
              <w:rPr>
                <w:rStyle w:val="Hyperlink"/>
              </w:rPr>
              <w:t>Environmental Performance Requirements</w:t>
            </w:r>
            <w:r w:rsidR="00CB4205">
              <w:rPr>
                <w:webHidden/>
              </w:rPr>
              <w:tab/>
            </w:r>
            <w:r w:rsidR="00CB4205">
              <w:rPr>
                <w:webHidden/>
              </w:rPr>
              <w:fldChar w:fldCharType="begin"/>
            </w:r>
            <w:r w:rsidR="00CB4205">
              <w:rPr>
                <w:webHidden/>
              </w:rPr>
              <w:instrText xml:space="preserve"> PAGEREF _Toc98753313 \h </w:instrText>
            </w:r>
            <w:r w:rsidR="00CB4205">
              <w:rPr>
                <w:webHidden/>
              </w:rPr>
            </w:r>
            <w:r w:rsidR="00CB4205">
              <w:rPr>
                <w:webHidden/>
              </w:rPr>
              <w:fldChar w:fldCharType="separate"/>
            </w:r>
            <w:r w:rsidR="00CB4205">
              <w:rPr>
                <w:webHidden/>
              </w:rPr>
              <w:t>23</w:t>
            </w:r>
            <w:r w:rsidR="00CB4205">
              <w:rPr>
                <w:webHidden/>
              </w:rPr>
              <w:fldChar w:fldCharType="end"/>
            </w:r>
          </w:hyperlink>
        </w:p>
        <w:p w14:paraId="0307B457" w14:textId="57A0E4F1" w:rsidR="00CB4205" w:rsidRDefault="00856B35">
          <w:pPr>
            <w:pStyle w:val="TOC5"/>
            <w:rPr>
              <w:rFonts w:eastAsiaTheme="minorEastAsia"/>
              <w:sz w:val="24"/>
              <w:szCs w:val="24"/>
              <w:lang w:val="en-AU" w:eastAsia="en-GB"/>
            </w:rPr>
          </w:pPr>
          <w:hyperlink w:anchor="_Toc98753314" w:history="1">
            <w:r w:rsidR="00CB4205" w:rsidRPr="009353D1">
              <w:rPr>
                <w:rStyle w:val="Hyperlink"/>
              </w:rPr>
              <w:t>3.2.1</w:t>
            </w:r>
            <w:r w:rsidR="00CB4205">
              <w:rPr>
                <w:rFonts w:eastAsiaTheme="minorEastAsia"/>
                <w:sz w:val="24"/>
                <w:szCs w:val="24"/>
                <w:lang w:val="en-AU" w:eastAsia="en-GB"/>
              </w:rPr>
              <w:tab/>
            </w:r>
            <w:r w:rsidR="00CB4205" w:rsidRPr="009353D1">
              <w:rPr>
                <w:rStyle w:val="Hyperlink"/>
              </w:rPr>
              <w:t>Environmental Management (EMF)</w:t>
            </w:r>
            <w:r w:rsidR="00CB4205">
              <w:rPr>
                <w:webHidden/>
              </w:rPr>
              <w:tab/>
            </w:r>
            <w:r w:rsidR="00CB4205">
              <w:rPr>
                <w:webHidden/>
              </w:rPr>
              <w:fldChar w:fldCharType="begin"/>
            </w:r>
            <w:r w:rsidR="00CB4205">
              <w:rPr>
                <w:webHidden/>
              </w:rPr>
              <w:instrText xml:space="preserve"> PAGEREF _Toc98753314 \h </w:instrText>
            </w:r>
            <w:r w:rsidR="00CB4205">
              <w:rPr>
                <w:webHidden/>
              </w:rPr>
            </w:r>
            <w:r w:rsidR="00CB4205">
              <w:rPr>
                <w:webHidden/>
              </w:rPr>
              <w:fldChar w:fldCharType="separate"/>
            </w:r>
            <w:r w:rsidR="00CB4205">
              <w:rPr>
                <w:webHidden/>
              </w:rPr>
              <w:t>23</w:t>
            </w:r>
            <w:r w:rsidR="00CB4205">
              <w:rPr>
                <w:webHidden/>
              </w:rPr>
              <w:fldChar w:fldCharType="end"/>
            </w:r>
          </w:hyperlink>
        </w:p>
        <w:p w14:paraId="599E1132" w14:textId="5C732EE9" w:rsidR="00CB4205" w:rsidRDefault="00856B35">
          <w:pPr>
            <w:pStyle w:val="TOC5"/>
            <w:rPr>
              <w:rFonts w:eastAsiaTheme="minorEastAsia"/>
              <w:sz w:val="24"/>
              <w:szCs w:val="24"/>
              <w:lang w:val="en-AU" w:eastAsia="en-GB"/>
            </w:rPr>
          </w:pPr>
          <w:hyperlink w:anchor="_Toc98753315" w:history="1">
            <w:r w:rsidR="00CB4205" w:rsidRPr="009353D1">
              <w:rPr>
                <w:rStyle w:val="Hyperlink"/>
              </w:rPr>
              <w:t>3.2.2</w:t>
            </w:r>
            <w:r w:rsidR="00CB4205">
              <w:rPr>
                <w:rFonts w:eastAsiaTheme="minorEastAsia"/>
                <w:sz w:val="24"/>
                <w:szCs w:val="24"/>
                <w:lang w:val="en-AU" w:eastAsia="en-GB"/>
              </w:rPr>
              <w:tab/>
            </w:r>
            <w:r w:rsidR="00CB4205" w:rsidRPr="009353D1">
              <w:rPr>
                <w:rStyle w:val="Hyperlink"/>
              </w:rPr>
              <w:t>Aboriginal Heritage (AH)</w:t>
            </w:r>
            <w:r w:rsidR="00CB4205">
              <w:rPr>
                <w:webHidden/>
              </w:rPr>
              <w:tab/>
            </w:r>
            <w:r w:rsidR="00CB4205">
              <w:rPr>
                <w:webHidden/>
              </w:rPr>
              <w:fldChar w:fldCharType="begin"/>
            </w:r>
            <w:r w:rsidR="00CB4205">
              <w:rPr>
                <w:webHidden/>
              </w:rPr>
              <w:instrText xml:space="preserve"> PAGEREF _Toc98753315 \h </w:instrText>
            </w:r>
            <w:r w:rsidR="00CB4205">
              <w:rPr>
                <w:webHidden/>
              </w:rPr>
            </w:r>
            <w:r w:rsidR="00CB4205">
              <w:rPr>
                <w:webHidden/>
              </w:rPr>
              <w:fldChar w:fldCharType="separate"/>
            </w:r>
            <w:r w:rsidR="00CB4205">
              <w:rPr>
                <w:webHidden/>
              </w:rPr>
              <w:t>23</w:t>
            </w:r>
            <w:r w:rsidR="00CB4205">
              <w:rPr>
                <w:webHidden/>
              </w:rPr>
              <w:fldChar w:fldCharType="end"/>
            </w:r>
          </w:hyperlink>
        </w:p>
        <w:p w14:paraId="20068FB9" w14:textId="3E294B59" w:rsidR="00CB4205" w:rsidRDefault="00856B35">
          <w:pPr>
            <w:pStyle w:val="TOC5"/>
            <w:rPr>
              <w:rFonts w:eastAsiaTheme="minorEastAsia"/>
              <w:sz w:val="24"/>
              <w:szCs w:val="24"/>
              <w:lang w:val="en-AU" w:eastAsia="en-GB"/>
            </w:rPr>
          </w:pPr>
          <w:hyperlink w:anchor="_Toc98753316" w:history="1">
            <w:r w:rsidR="00CB4205" w:rsidRPr="009353D1">
              <w:rPr>
                <w:rStyle w:val="Hyperlink"/>
              </w:rPr>
              <w:t>3.2.3</w:t>
            </w:r>
            <w:r w:rsidR="00CB4205">
              <w:rPr>
                <w:rFonts w:eastAsiaTheme="minorEastAsia"/>
                <w:sz w:val="24"/>
                <w:szCs w:val="24"/>
                <w:lang w:val="en-AU" w:eastAsia="en-GB"/>
              </w:rPr>
              <w:tab/>
            </w:r>
            <w:r w:rsidR="00CB4205" w:rsidRPr="009353D1">
              <w:rPr>
                <w:rStyle w:val="Hyperlink"/>
              </w:rPr>
              <w:t>Air Quality (AQ)</w:t>
            </w:r>
            <w:r w:rsidR="00CB4205">
              <w:rPr>
                <w:webHidden/>
              </w:rPr>
              <w:tab/>
            </w:r>
            <w:r w:rsidR="00CB4205">
              <w:rPr>
                <w:webHidden/>
              </w:rPr>
              <w:fldChar w:fldCharType="begin"/>
            </w:r>
            <w:r w:rsidR="00CB4205">
              <w:rPr>
                <w:webHidden/>
              </w:rPr>
              <w:instrText xml:space="preserve"> PAGEREF _Toc98753316 \h </w:instrText>
            </w:r>
            <w:r w:rsidR="00CB4205">
              <w:rPr>
                <w:webHidden/>
              </w:rPr>
            </w:r>
            <w:r w:rsidR="00CB4205">
              <w:rPr>
                <w:webHidden/>
              </w:rPr>
              <w:fldChar w:fldCharType="separate"/>
            </w:r>
            <w:r w:rsidR="00CB4205">
              <w:rPr>
                <w:webHidden/>
              </w:rPr>
              <w:t>23</w:t>
            </w:r>
            <w:r w:rsidR="00CB4205">
              <w:rPr>
                <w:webHidden/>
              </w:rPr>
              <w:fldChar w:fldCharType="end"/>
            </w:r>
          </w:hyperlink>
        </w:p>
        <w:p w14:paraId="36C46D8C" w14:textId="4601A0BB" w:rsidR="00CB4205" w:rsidRDefault="00856B35">
          <w:pPr>
            <w:pStyle w:val="TOC5"/>
            <w:rPr>
              <w:rFonts w:eastAsiaTheme="minorEastAsia"/>
              <w:sz w:val="24"/>
              <w:szCs w:val="24"/>
              <w:lang w:val="en-AU" w:eastAsia="en-GB"/>
            </w:rPr>
          </w:pPr>
          <w:hyperlink w:anchor="_Toc98753317" w:history="1">
            <w:r w:rsidR="00CB4205" w:rsidRPr="009353D1">
              <w:rPr>
                <w:rStyle w:val="Hyperlink"/>
              </w:rPr>
              <w:t>3.2.4</w:t>
            </w:r>
            <w:r w:rsidR="00CB4205">
              <w:rPr>
                <w:rFonts w:eastAsiaTheme="minorEastAsia"/>
                <w:sz w:val="24"/>
                <w:szCs w:val="24"/>
                <w:lang w:val="en-AU" w:eastAsia="en-GB"/>
              </w:rPr>
              <w:tab/>
            </w:r>
            <w:r w:rsidR="00CB4205" w:rsidRPr="009353D1">
              <w:rPr>
                <w:rStyle w:val="Hyperlink"/>
              </w:rPr>
              <w:t>Arboriculture (AR)</w:t>
            </w:r>
            <w:r w:rsidR="00CB4205">
              <w:rPr>
                <w:webHidden/>
              </w:rPr>
              <w:tab/>
            </w:r>
            <w:r w:rsidR="00CB4205">
              <w:rPr>
                <w:webHidden/>
              </w:rPr>
              <w:fldChar w:fldCharType="begin"/>
            </w:r>
            <w:r w:rsidR="00CB4205">
              <w:rPr>
                <w:webHidden/>
              </w:rPr>
              <w:instrText xml:space="preserve"> PAGEREF _Toc98753317 \h </w:instrText>
            </w:r>
            <w:r w:rsidR="00CB4205">
              <w:rPr>
                <w:webHidden/>
              </w:rPr>
            </w:r>
            <w:r w:rsidR="00CB4205">
              <w:rPr>
                <w:webHidden/>
              </w:rPr>
              <w:fldChar w:fldCharType="separate"/>
            </w:r>
            <w:r w:rsidR="00CB4205">
              <w:rPr>
                <w:webHidden/>
              </w:rPr>
              <w:t>24</w:t>
            </w:r>
            <w:r w:rsidR="00CB4205">
              <w:rPr>
                <w:webHidden/>
              </w:rPr>
              <w:fldChar w:fldCharType="end"/>
            </w:r>
          </w:hyperlink>
        </w:p>
        <w:p w14:paraId="28AB5653" w14:textId="55FB0AA7" w:rsidR="00CB4205" w:rsidRDefault="00856B35">
          <w:pPr>
            <w:pStyle w:val="TOC5"/>
            <w:rPr>
              <w:rFonts w:eastAsiaTheme="minorEastAsia"/>
              <w:sz w:val="24"/>
              <w:szCs w:val="24"/>
              <w:lang w:val="en-AU" w:eastAsia="en-GB"/>
            </w:rPr>
          </w:pPr>
          <w:hyperlink w:anchor="_Toc98753318" w:history="1">
            <w:r w:rsidR="00CB4205" w:rsidRPr="009353D1">
              <w:rPr>
                <w:rStyle w:val="Hyperlink"/>
              </w:rPr>
              <w:t>3.2.5</w:t>
            </w:r>
            <w:r w:rsidR="00CB4205">
              <w:rPr>
                <w:rFonts w:eastAsiaTheme="minorEastAsia"/>
                <w:sz w:val="24"/>
                <w:szCs w:val="24"/>
                <w:lang w:val="en-AU" w:eastAsia="en-GB"/>
              </w:rPr>
              <w:tab/>
            </w:r>
            <w:r w:rsidR="00CB4205" w:rsidRPr="009353D1">
              <w:rPr>
                <w:rStyle w:val="Hyperlink"/>
              </w:rPr>
              <w:t>Business (B)</w:t>
            </w:r>
            <w:r w:rsidR="00CB4205">
              <w:rPr>
                <w:webHidden/>
              </w:rPr>
              <w:tab/>
            </w:r>
            <w:r w:rsidR="00CB4205">
              <w:rPr>
                <w:webHidden/>
              </w:rPr>
              <w:fldChar w:fldCharType="begin"/>
            </w:r>
            <w:r w:rsidR="00CB4205">
              <w:rPr>
                <w:webHidden/>
              </w:rPr>
              <w:instrText xml:space="preserve"> PAGEREF _Toc98753318 \h </w:instrText>
            </w:r>
            <w:r w:rsidR="00CB4205">
              <w:rPr>
                <w:webHidden/>
              </w:rPr>
            </w:r>
            <w:r w:rsidR="00CB4205">
              <w:rPr>
                <w:webHidden/>
              </w:rPr>
              <w:fldChar w:fldCharType="separate"/>
            </w:r>
            <w:r w:rsidR="00CB4205">
              <w:rPr>
                <w:webHidden/>
              </w:rPr>
              <w:t>24</w:t>
            </w:r>
            <w:r w:rsidR="00CB4205">
              <w:rPr>
                <w:webHidden/>
              </w:rPr>
              <w:fldChar w:fldCharType="end"/>
            </w:r>
          </w:hyperlink>
        </w:p>
        <w:p w14:paraId="501B660C" w14:textId="5D06E389" w:rsidR="00CB4205" w:rsidRDefault="00856B35">
          <w:pPr>
            <w:pStyle w:val="TOC5"/>
            <w:rPr>
              <w:rFonts w:eastAsiaTheme="minorEastAsia"/>
              <w:sz w:val="24"/>
              <w:szCs w:val="24"/>
              <w:lang w:val="en-AU" w:eastAsia="en-GB"/>
            </w:rPr>
          </w:pPr>
          <w:hyperlink w:anchor="_Toc98753319" w:history="1">
            <w:r w:rsidR="00CB4205" w:rsidRPr="009353D1">
              <w:rPr>
                <w:rStyle w:val="Hyperlink"/>
              </w:rPr>
              <w:t>3.2.6</w:t>
            </w:r>
            <w:r w:rsidR="00CB4205">
              <w:rPr>
                <w:rFonts w:eastAsiaTheme="minorEastAsia"/>
                <w:sz w:val="24"/>
                <w:szCs w:val="24"/>
                <w:lang w:val="en-AU" w:eastAsia="en-GB"/>
              </w:rPr>
              <w:tab/>
            </w:r>
            <w:r w:rsidR="00CB4205" w:rsidRPr="009353D1">
              <w:rPr>
                <w:rStyle w:val="Hyperlink"/>
              </w:rPr>
              <w:t>Contamination and Soil (CL)</w:t>
            </w:r>
            <w:r w:rsidR="00CB4205">
              <w:rPr>
                <w:webHidden/>
              </w:rPr>
              <w:tab/>
            </w:r>
            <w:r w:rsidR="00CB4205">
              <w:rPr>
                <w:webHidden/>
              </w:rPr>
              <w:fldChar w:fldCharType="begin"/>
            </w:r>
            <w:r w:rsidR="00CB4205">
              <w:rPr>
                <w:webHidden/>
              </w:rPr>
              <w:instrText xml:space="preserve"> PAGEREF _Toc98753319 \h </w:instrText>
            </w:r>
            <w:r w:rsidR="00CB4205">
              <w:rPr>
                <w:webHidden/>
              </w:rPr>
            </w:r>
            <w:r w:rsidR="00CB4205">
              <w:rPr>
                <w:webHidden/>
              </w:rPr>
              <w:fldChar w:fldCharType="separate"/>
            </w:r>
            <w:r w:rsidR="00CB4205">
              <w:rPr>
                <w:webHidden/>
              </w:rPr>
              <w:t>24</w:t>
            </w:r>
            <w:r w:rsidR="00CB4205">
              <w:rPr>
                <w:webHidden/>
              </w:rPr>
              <w:fldChar w:fldCharType="end"/>
            </w:r>
          </w:hyperlink>
        </w:p>
        <w:p w14:paraId="4626C788" w14:textId="1167E00D" w:rsidR="00CB4205" w:rsidRDefault="00856B35">
          <w:pPr>
            <w:pStyle w:val="TOC5"/>
            <w:rPr>
              <w:rFonts w:eastAsiaTheme="minorEastAsia"/>
              <w:sz w:val="24"/>
              <w:szCs w:val="24"/>
              <w:lang w:val="en-AU" w:eastAsia="en-GB"/>
            </w:rPr>
          </w:pPr>
          <w:hyperlink w:anchor="_Toc98753320" w:history="1">
            <w:r w:rsidR="00CB4205" w:rsidRPr="009353D1">
              <w:rPr>
                <w:rStyle w:val="Hyperlink"/>
              </w:rPr>
              <w:t>3.2.7</w:t>
            </w:r>
            <w:r w:rsidR="00CB4205">
              <w:rPr>
                <w:rFonts w:eastAsiaTheme="minorEastAsia"/>
                <w:sz w:val="24"/>
                <w:szCs w:val="24"/>
                <w:lang w:val="en-AU" w:eastAsia="en-GB"/>
              </w:rPr>
              <w:tab/>
            </w:r>
            <w:r w:rsidR="00CB4205" w:rsidRPr="009353D1">
              <w:rPr>
                <w:rStyle w:val="Hyperlink"/>
              </w:rPr>
              <w:t>Flora and Fauna (FF)</w:t>
            </w:r>
            <w:r w:rsidR="00CB4205">
              <w:rPr>
                <w:webHidden/>
              </w:rPr>
              <w:tab/>
            </w:r>
            <w:r w:rsidR="00CB4205">
              <w:rPr>
                <w:webHidden/>
              </w:rPr>
              <w:fldChar w:fldCharType="begin"/>
            </w:r>
            <w:r w:rsidR="00CB4205">
              <w:rPr>
                <w:webHidden/>
              </w:rPr>
              <w:instrText xml:space="preserve"> PAGEREF _Toc98753320 \h </w:instrText>
            </w:r>
            <w:r w:rsidR="00CB4205">
              <w:rPr>
                <w:webHidden/>
              </w:rPr>
            </w:r>
            <w:r w:rsidR="00CB4205">
              <w:rPr>
                <w:webHidden/>
              </w:rPr>
              <w:fldChar w:fldCharType="separate"/>
            </w:r>
            <w:r w:rsidR="00CB4205">
              <w:rPr>
                <w:webHidden/>
              </w:rPr>
              <w:t>24</w:t>
            </w:r>
            <w:r w:rsidR="00CB4205">
              <w:rPr>
                <w:webHidden/>
              </w:rPr>
              <w:fldChar w:fldCharType="end"/>
            </w:r>
          </w:hyperlink>
        </w:p>
        <w:p w14:paraId="58C178D5" w14:textId="0517D79E" w:rsidR="00CB4205" w:rsidRDefault="00856B35">
          <w:pPr>
            <w:pStyle w:val="TOC5"/>
            <w:rPr>
              <w:rFonts w:eastAsiaTheme="minorEastAsia"/>
              <w:sz w:val="24"/>
              <w:szCs w:val="24"/>
              <w:lang w:val="en-AU" w:eastAsia="en-GB"/>
            </w:rPr>
          </w:pPr>
          <w:hyperlink w:anchor="_Toc98753321" w:history="1">
            <w:r w:rsidR="00CB4205" w:rsidRPr="009353D1">
              <w:rPr>
                <w:rStyle w:val="Hyperlink"/>
              </w:rPr>
              <w:t>3.2.8</w:t>
            </w:r>
            <w:r w:rsidR="00CB4205">
              <w:rPr>
                <w:rFonts w:eastAsiaTheme="minorEastAsia"/>
                <w:sz w:val="24"/>
                <w:szCs w:val="24"/>
                <w:lang w:val="en-AU" w:eastAsia="en-GB"/>
              </w:rPr>
              <w:tab/>
            </w:r>
            <w:r w:rsidR="00CB4205" w:rsidRPr="009353D1">
              <w:rPr>
                <w:rStyle w:val="Hyperlink"/>
              </w:rPr>
              <w:t>Ground Movement (GM)</w:t>
            </w:r>
            <w:r w:rsidR="00CB4205">
              <w:rPr>
                <w:webHidden/>
              </w:rPr>
              <w:tab/>
            </w:r>
            <w:r w:rsidR="00CB4205">
              <w:rPr>
                <w:webHidden/>
              </w:rPr>
              <w:fldChar w:fldCharType="begin"/>
            </w:r>
            <w:r w:rsidR="00CB4205">
              <w:rPr>
                <w:webHidden/>
              </w:rPr>
              <w:instrText xml:space="preserve"> PAGEREF _Toc98753321 \h </w:instrText>
            </w:r>
            <w:r w:rsidR="00CB4205">
              <w:rPr>
                <w:webHidden/>
              </w:rPr>
            </w:r>
            <w:r w:rsidR="00CB4205">
              <w:rPr>
                <w:webHidden/>
              </w:rPr>
              <w:fldChar w:fldCharType="separate"/>
            </w:r>
            <w:r w:rsidR="00CB4205">
              <w:rPr>
                <w:webHidden/>
              </w:rPr>
              <w:t>24</w:t>
            </w:r>
            <w:r w:rsidR="00CB4205">
              <w:rPr>
                <w:webHidden/>
              </w:rPr>
              <w:fldChar w:fldCharType="end"/>
            </w:r>
          </w:hyperlink>
        </w:p>
        <w:p w14:paraId="114567B6" w14:textId="36EDE685" w:rsidR="00CB4205" w:rsidRDefault="00856B35">
          <w:pPr>
            <w:pStyle w:val="TOC5"/>
            <w:rPr>
              <w:rFonts w:eastAsiaTheme="minorEastAsia"/>
              <w:sz w:val="24"/>
              <w:szCs w:val="24"/>
              <w:lang w:val="en-AU" w:eastAsia="en-GB"/>
            </w:rPr>
          </w:pPr>
          <w:hyperlink w:anchor="_Toc98753322" w:history="1">
            <w:r w:rsidR="00CB4205" w:rsidRPr="009353D1">
              <w:rPr>
                <w:rStyle w:val="Hyperlink"/>
              </w:rPr>
              <w:t>3.2.9</w:t>
            </w:r>
            <w:r w:rsidR="00CB4205">
              <w:rPr>
                <w:rFonts w:eastAsiaTheme="minorEastAsia"/>
                <w:sz w:val="24"/>
                <w:szCs w:val="24"/>
                <w:lang w:val="en-AU" w:eastAsia="en-GB"/>
              </w:rPr>
              <w:tab/>
            </w:r>
            <w:r w:rsidR="00CB4205" w:rsidRPr="009353D1">
              <w:rPr>
                <w:rStyle w:val="Hyperlink"/>
              </w:rPr>
              <w:t>Groundwater (GW)</w:t>
            </w:r>
            <w:r w:rsidR="00CB4205">
              <w:rPr>
                <w:webHidden/>
              </w:rPr>
              <w:tab/>
            </w:r>
            <w:r w:rsidR="00CB4205">
              <w:rPr>
                <w:webHidden/>
              </w:rPr>
              <w:fldChar w:fldCharType="begin"/>
            </w:r>
            <w:r w:rsidR="00CB4205">
              <w:rPr>
                <w:webHidden/>
              </w:rPr>
              <w:instrText xml:space="preserve"> PAGEREF _Toc98753322 \h </w:instrText>
            </w:r>
            <w:r w:rsidR="00CB4205">
              <w:rPr>
                <w:webHidden/>
              </w:rPr>
            </w:r>
            <w:r w:rsidR="00CB4205">
              <w:rPr>
                <w:webHidden/>
              </w:rPr>
              <w:fldChar w:fldCharType="separate"/>
            </w:r>
            <w:r w:rsidR="00CB4205">
              <w:rPr>
                <w:webHidden/>
              </w:rPr>
              <w:t>24</w:t>
            </w:r>
            <w:r w:rsidR="00CB4205">
              <w:rPr>
                <w:webHidden/>
              </w:rPr>
              <w:fldChar w:fldCharType="end"/>
            </w:r>
          </w:hyperlink>
        </w:p>
        <w:p w14:paraId="2EA86CE9" w14:textId="2665A56C" w:rsidR="00CB4205" w:rsidRDefault="00856B35">
          <w:pPr>
            <w:pStyle w:val="TOC5"/>
            <w:rPr>
              <w:rFonts w:eastAsiaTheme="minorEastAsia"/>
              <w:sz w:val="24"/>
              <w:szCs w:val="24"/>
              <w:lang w:val="en-AU" w:eastAsia="en-GB"/>
            </w:rPr>
          </w:pPr>
          <w:hyperlink w:anchor="_Toc98753323" w:history="1">
            <w:r w:rsidR="00CB4205" w:rsidRPr="009353D1">
              <w:rPr>
                <w:rStyle w:val="Hyperlink"/>
              </w:rPr>
              <w:t>3.2.10</w:t>
            </w:r>
            <w:r w:rsidR="00CB4205">
              <w:rPr>
                <w:rFonts w:eastAsiaTheme="minorEastAsia"/>
                <w:sz w:val="24"/>
                <w:szCs w:val="24"/>
                <w:lang w:val="en-AU" w:eastAsia="en-GB"/>
              </w:rPr>
              <w:tab/>
            </w:r>
            <w:r w:rsidR="00CB4205" w:rsidRPr="009353D1">
              <w:rPr>
                <w:rStyle w:val="Hyperlink"/>
              </w:rPr>
              <w:t>Historical Heritage (HH)</w:t>
            </w:r>
            <w:r w:rsidR="00CB4205">
              <w:rPr>
                <w:webHidden/>
              </w:rPr>
              <w:tab/>
            </w:r>
            <w:r w:rsidR="00CB4205">
              <w:rPr>
                <w:webHidden/>
              </w:rPr>
              <w:fldChar w:fldCharType="begin"/>
            </w:r>
            <w:r w:rsidR="00CB4205">
              <w:rPr>
                <w:webHidden/>
              </w:rPr>
              <w:instrText xml:space="preserve"> PAGEREF _Toc98753323 \h </w:instrText>
            </w:r>
            <w:r w:rsidR="00CB4205">
              <w:rPr>
                <w:webHidden/>
              </w:rPr>
            </w:r>
            <w:r w:rsidR="00CB4205">
              <w:rPr>
                <w:webHidden/>
              </w:rPr>
              <w:fldChar w:fldCharType="separate"/>
            </w:r>
            <w:r w:rsidR="00CB4205">
              <w:rPr>
                <w:webHidden/>
              </w:rPr>
              <w:t>24</w:t>
            </w:r>
            <w:r w:rsidR="00CB4205">
              <w:rPr>
                <w:webHidden/>
              </w:rPr>
              <w:fldChar w:fldCharType="end"/>
            </w:r>
          </w:hyperlink>
        </w:p>
        <w:p w14:paraId="0E66FE8A" w14:textId="64763467" w:rsidR="00CB4205" w:rsidRDefault="00856B35">
          <w:pPr>
            <w:pStyle w:val="TOC5"/>
            <w:rPr>
              <w:rFonts w:eastAsiaTheme="minorEastAsia"/>
              <w:sz w:val="24"/>
              <w:szCs w:val="24"/>
              <w:lang w:val="en-AU" w:eastAsia="en-GB"/>
            </w:rPr>
          </w:pPr>
          <w:hyperlink w:anchor="_Toc98753324" w:history="1">
            <w:r w:rsidR="00CB4205" w:rsidRPr="009353D1">
              <w:rPr>
                <w:rStyle w:val="Hyperlink"/>
              </w:rPr>
              <w:t>3.2.11</w:t>
            </w:r>
            <w:r w:rsidR="00CB4205">
              <w:rPr>
                <w:rFonts w:eastAsiaTheme="minorEastAsia"/>
                <w:sz w:val="24"/>
                <w:szCs w:val="24"/>
                <w:lang w:val="en-AU" w:eastAsia="en-GB"/>
              </w:rPr>
              <w:tab/>
            </w:r>
            <w:r w:rsidR="00CB4205" w:rsidRPr="009353D1">
              <w:rPr>
                <w:rStyle w:val="Hyperlink"/>
              </w:rPr>
              <w:t>Land Use Planning (LP)</w:t>
            </w:r>
            <w:r w:rsidR="00CB4205">
              <w:rPr>
                <w:webHidden/>
              </w:rPr>
              <w:tab/>
            </w:r>
            <w:r w:rsidR="00CB4205">
              <w:rPr>
                <w:webHidden/>
              </w:rPr>
              <w:fldChar w:fldCharType="begin"/>
            </w:r>
            <w:r w:rsidR="00CB4205">
              <w:rPr>
                <w:webHidden/>
              </w:rPr>
              <w:instrText xml:space="preserve"> PAGEREF _Toc98753324 \h </w:instrText>
            </w:r>
            <w:r w:rsidR="00CB4205">
              <w:rPr>
                <w:webHidden/>
              </w:rPr>
            </w:r>
            <w:r w:rsidR="00CB4205">
              <w:rPr>
                <w:webHidden/>
              </w:rPr>
              <w:fldChar w:fldCharType="separate"/>
            </w:r>
            <w:r w:rsidR="00CB4205">
              <w:rPr>
                <w:webHidden/>
              </w:rPr>
              <w:t>25</w:t>
            </w:r>
            <w:r w:rsidR="00CB4205">
              <w:rPr>
                <w:webHidden/>
              </w:rPr>
              <w:fldChar w:fldCharType="end"/>
            </w:r>
          </w:hyperlink>
        </w:p>
        <w:p w14:paraId="203FAA15" w14:textId="57E8B3E7" w:rsidR="00CB4205" w:rsidRDefault="00856B35">
          <w:pPr>
            <w:pStyle w:val="TOC5"/>
            <w:rPr>
              <w:rFonts w:eastAsiaTheme="minorEastAsia"/>
              <w:sz w:val="24"/>
              <w:szCs w:val="24"/>
              <w:lang w:val="en-AU" w:eastAsia="en-GB"/>
            </w:rPr>
          </w:pPr>
          <w:hyperlink w:anchor="_Toc98753325" w:history="1">
            <w:r w:rsidR="00CB4205" w:rsidRPr="009353D1">
              <w:rPr>
                <w:rStyle w:val="Hyperlink"/>
              </w:rPr>
              <w:t>3.2.12</w:t>
            </w:r>
            <w:r w:rsidR="00CB4205">
              <w:rPr>
                <w:rFonts w:eastAsiaTheme="minorEastAsia"/>
                <w:sz w:val="24"/>
                <w:szCs w:val="24"/>
                <w:lang w:val="en-AU" w:eastAsia="en-GB"/>
              </w:rPr>
              <w:tab/>
            </w:r>
            <w:r w:rsidR="00CB4205" w:rsidRPr="009353D1">
              <w:rPr>
                <w:rStyle w:val="Hyperlink"/>
              </w:rPr>
              <w:t>Landscape and Visual (LV)</w:t>
            </w:r>
            <w:r w:rsidR="00CB4205">
              <w:rPr>
                <w:webHidden/>
              </w:rPr>
              <w:tab/>
            </w:r>
            <w:r w:rsidR="00CB4205">
              <w:rPr>
                <w:webHidden/>
              </w:rPr>
              <w:fldChar w:fldCharType="begin"/>
            </w:r>
            <w:r w:rsidR="00CB4205">
              <w:rPr>
                <w:webHidden/>
              </w:rPr>
              <w:instrText xml:space="preserve"> PAGEREF _Toc98753325 \h </w:instrText>
            </w:r>
            <w:r w:rsidR="00CB4205">
              <w:rPr>
                <w:webHidden/>
              </w:rPr>
            </w:r>
            <w:r w:rsidR="00CB4205">
              <w:rPr>
                <w:webHidden/>
              </w:rPr>
              <w:fldChar w:fldCharType="separate"/>
            </w:r>
            <w:r w:rsidR="00CB4205">
              <w:rPr>
                <w:webHidden/>
              </w:rPr>
              <w:t>25</w:t>
            </w:r>
            <w:r w:rsidR="00CB4205">
              <w:rPr>
                <w:webHidden/>
              </w:rPr>
              <w:fldChar w:fldCharType="end"/>
            </w:r>
          </w:hyperlink>
        </w:p>
        <w:p w14:paraId="456CB913" w14:textId="3BE32B29" w:rsidR="00CB4205" w:rsidRDefault="00856B35">
          <w:pPr>
            <w:pStyle w:val="TOC5"/>
            <w:rPr>
              <w:rFonts w:eastAsiaTheme="minorEastAsia"/>
              <w:sz w:val="24"/>
              <w:szCs w:val="24"/>
              <w:lang w:val="en-AU" w:eastAsia="en-GB"/>
            </w:rPr>
          </w:pPr>
          <w:hyperlink w:anchor="_Toc98753326" w:history="1">
            <w:r w:rsidR="00CB4205" w:rsidRPr="009353D1">
              <w:rPr>
                <w:rStyle w:val="Hyperlink"/>
              </w:rPr>
              <w:t>3.2.13</w:t>
            </w:r>
            <w:r w:rsidR="00CB4205">
              <w:rPr>
                <w:rFonts w:eastAsiaTheme="minorEastAsia"/>
                <w:sz w:val="24"/>
                <w:szCs w:val="24"/>
                <w:lang w:val="en-AU" w:eastAsia="en-GB"/>
              </w:rPr>
              <w:tab/>
            </w:r>
            <w:r w:rsidR="00CB4205" w:rsidRPr="009353D1">
              <w:rPr>
                <w:rStyle w:val="Hyperlink"/>
              </w:rPr>
              <w:t>Noise and Vibration (NV)</w:t>
            </w:r>
            <w:r w:rsidR="00CB4205">
              <w:rPr>
                <w:webHidden/>
              </w:rPr>
              <w:tab/>
            </w:r>
            <w:r w:rsidR="00CB4205">
              <w:rPr>
                <w:webHidden/>
              </w:rPr>
              <w:fldChar w:fldCharType="begin"/>
            </w:r>
            <w:r w:rsidR="00CB4205">
              <w:rPr>
                <w:webHidden/>
              </w:rPr>
              <w:instrText xml:space="preserve"> PAGEREF _Toc98753326 \h </w:instrText>
            </w:r>
            <w:r w:rsidR="00CB4205">
              <w:rPr>
                <w:webHidden/>
              </w:rPr>
            </w:r>
            <w:r w:rsidR="00CB4205">
              <w:rPr>
                <w:webHidden/>
              </w:rPr>
              <w:fldChar w:fldCharType="separate"/>
            </w:r>
            <w:r w:rsidR="00CB4205">
              <w:rPr>
                <w:webHidden/>
              </w:rPr>
              <w:t>25</w:t>
            </w:r>
            <w:r w:rsidR="00CB4205">
              <w:rPr>
                <w:webHidden/>
              </w:rPr>
              <w:fldChar w:fldCharType="end"/>
            </w:r>
          </w:hyperlink>
        </w:p>
        <w:p w14:paraId="7704F8BF" w14:textId="052CE095" w:rsidR="00CB4205" w:rsidRDefault="00856B35">
          <w:pPr>
            <w:pStyle w:val="TOC5"/>
            <w:rPr>
              <w:rFonts w:eastAsiaTheme="minorEastAsia"/>
              <w:sz w:val="24"/>
              <w:szCs w:val="24"/>
              <w:lang w:val="en-AU" w:eastAsia="en-GB"/>
            </w:rPr>
          </w:pPr>
          <w:hyperlink w:anchor="_Toc98753327" w:history="1">
            <w:r w:rsidR="00CB4205" w:rsidRPr="009353D1">
              <w:rPr>
                <w:rStyle w:val="Hyperlink"/>
              </w:rPr>
              <w:t>3.2.14</w:t>
            </w:r>
            <w:r w:rsidR="00CB4205">
              <w:rPr>
                <w:rFonts w:eastAsiaTheme="minorEastAsia"/>
                <w:sz w:val="24"/>
                <w:szCs w:val="24"/>
                <w:lang w:val="en-AU" w:eastAsia="en-GB"/>
              </w:rPr>
              <w:tab/>
            </w:r>
            <w:r w:rsidR="00CB4205" w:rsidRPr="009353D1">
              <w:rPr>
                <w:rStyle w:val="Hyperlink"/>
              </w:rPr>
              <w:t>Social and Community (SC)</w:t>
            </w:r>
            <w:r w:rsidR="00CB4205">
              <w:rPr>
                <w:webHidden/>
              </w:rPr>
              <w:tab/>
            </w:r>
            <w:r w:rsidR="00CB4205">
              <w:rPr>
                <w:webHidden/>
              </w:rPr>
              <w:fldChar w:fldCharType="begin"/>
            </w:r>
            <w:r w:rsidR="00CB4205">
              <w:rPr>
                <w:webHidden/>
              </w:rPr>
              <w:instrText xml:space="preserve"> PAGEREF _Toc98753327 \h </w:instrText>
            </w:r>
            <w:r w:rsidR="00CB4205">
              <w:rPr>
                <w:webHidden/>
              </w:rPr>
            </w:r>
            <w:r w:rsidR="00CB4205">
              <w:rPr>
                <w:webHidden/>
              </w:rPr>
              <w:fldChar w:fldCharType="separate"/>
            </w:r>
            <w:r w:rsidR="00CB4205">
              <w:rPr>
                <w:webHidden/>
              </w:rPr>
              <w:t>25</w:t>
            </w:r>
            <w:r w:rsidR="00CB4205">
              <w:rPr>
                <w:webHidden/>
              </w:rPr>
              <w:fldChar w:fldCharType="end"/>
            </w:r>
          </w:hyperlink>
        </w:p>
        <w:p w14:paraId="14C7B857" w14:textId="7F65933D" w:rsidR="00CB4205" w:rsidRDefault="00856B35">
          <w:pPr>
            <w:pStyle w:val="TOC5"/>
            <w:rPr>
              <w:rFonts w:eastAsiaTheme="minorEastAsia"/>
              <w:sz w:val="24"/>
              <w:szCs w:val="24"/>
              <w:lang w:val="en-AU" w:eastAsia="en-GB"/>
            </w:rPr>
          </w:pPr>
          <w:hyperlink w:anchor="_Toc98753328" w:history="1">
            <w:r w:rsidR="00CB4205" w:rsidRPr="009353D1">
              <w:rPr>
                <w:rStyle w:val="Hyperlink"/>
              </w:rPr>
              <w:t>3.2.15</w:t>
            </w:r>
            <w:r w:rsidR="00CB4205">
              <w:rPr>
                <w:rFonts w:eastAsiaTheme="minorEastAsia"/>
                <w:sz w:val="24"/>
                <w:szCs w:val="24"/>
                <w:lang w:val="en-AU" w:eastAsia="en-GB"/>
              </w:rPr>
              <w:tab/>
            </w:r>
            <w:r w:rsidR="00CB4205" w:rsidRPr="009353D1">
              <w:rPr>
                <w:rStyle w:val="Hyperlink"/>
              </w:rPr>
              <w:t>Surface Water (SW)</w:t>
            </w:r>
            <w:r w:rsidR="00CB4205">
              <w:rPr>
                <w:webHidden/>
              </w:rPr>
              <w:tab/>
            </w:r>
            <w:r w:rsidR="00CB4205">
              <w:rPr>
                <w:webHidden/>
              </w:rPr>
              <w:fldChar w:fldCharType="begin"/>
            </w:r>
            <w:r w:rsidR="00CB4205">
              <w:rPr>
                <w:webHidden/>
              </w:rPr>
              <w:instrText xml:space="preserve"> PAGEREF _Toc98753328 \h </w:instrText>
            </w:r>
            <w:r w:rsidR="00CB4205">
              <w:rPr>
                <w:webHidden/>
              </w:rPr>
            </w:r>
            <w:r w:rsidR="00CB4205">
              <w:rPr>
                <w:webHidden/>
              </w:rPr>
              <w:fldChar w:fldCharType="separate"/>
            </w:r>
            <w:r w:rsidR="00CB4205">
              <w:rPr>
                <w:webHidden/>
              </w:rPr>
              <w:t>25</w:t>
            </w:r>
            <w:r w:rsidR="00CB4205">
              <w:rPr>
                <w:webHidden/>
              </w:rPr>
              <w:fldChar w:fldCharType="end"/>
            </w:r>
          </w:hyperlink>
        </w:p>
        <w:p w14:paraId="4CF7AC4F" w14:textId="2E1398F7" w:rsidR="00CB4205" w:rsidRDefault="00856B35">
          <w:pPr>
            <w:pStyle w:val="TOC5"/>
            <w:rPr>
              <w:rFonts w:eastAsiaTheme="minorEastAsia"/>
              <w:sz w:val="24"/>
              <w:szCs w:val="24"/>
              <w:lang w:val="en-AU" w:eastAsia="en-GB"/>
            </w:rPr>
          </w:pPr>
          <w:hyperlink w:anchor="_Toc98753329" w:history="1">
            <w:r w:rsidR="00CB4205" w:rsidRPr="009353D1">
              <w:rPr>
                <w:rStyle w:val="Hyperlink"/>
              </w:rPr>
              <w:t>3.2.16</w:t>
            </w:r>
            <w:r w:rsidR="00CB4205">
              <w:rPr>
                <w:rFonts w:eastAsiaTheme="minorEastAsia"/>
                <w:sz w:val="24"/>
                <w:szCs w:val="24"/>
                <w:lang w:val="en-AU" w:eastAsia="en-GB"/>
              </w:rPr>
              <w:tab/>
            </w:r>
            <w:r w:rsidR="00CB4205" w:rsidRPr="009353D1">
              <w:rPr>
                <w:rStyle w:val="Hyperlink"/>
              </w:rPr>
              <w:t>Sustainability and Climate Change (SCC)</w:t>
            </w:r>
            <w:r w:rsidR="00CB4205">
              <w:rPr>
                <w:webHidden/>
              </w:rPr>
              <w:tab/>
            </w:r>
            <w:r w:rsidR="00CB4205">
              <w:rPr>
                <w:webHidden/>
              </w:rPr>
              <w:fldChar w:fldCharType="begin"/>
            </w:r>
            <w:r w:rsidR="00CB4205">
              <w:rPr>
                <w:webHidden/>
              </w:rPr>
              <w:instrText xml:space="preserve"> PAGEREF _Toc98753329 \h </w:instrText>
            </w:r>
            <w:r w:rsidR="00CB4205">
              <w:rPr>
                <w:webHidden/>
              </w:rPr>
            </w:r>
            <w:r w:rsidR="00CB4205">
              <w:rPr>
                <w:webHidden/>
              </w:rPr>
              <w:fldChar w:fldCharType="separate"/>
            </w:r>
            <w:r w:rsidR="00CB4205">
              <w:rPr>
                <w:webHidden/>
              </w:rPr>
              <w:t>26</w:t>
            </w:r>
            <w:r w:rsidR="00CB4205">
              <w:rPr>
                <w:webHidden/>
              </w:rPr>
              <w:fldChar w:fldCharType="end"/>
            </w:r>
          </w:hyperlink>
        </w:p>
        <w:p w14:paraId="549A3035" w14:textId="7B45DD45" w:rsidR="00CB4205" w:rsidRDefault="00856B35">
          <w:pPr>
            <w:pStyle w:val="TOC5"/>
            <w:rPr>
              <w:rFonts w:eastAsiaTheme="minorEastAsia"/>
              <w:sz w:val="24"/>
              <w:szCs w:val="24"/>
              <w:lang w:val="en-AU" w:eastAsia="en-GB"/>
            </w:rPr>
          </w:pPr>
          <w:hyperlink w:anchor="_Toc98753330" w:history="1">
            <w:r w:rsidR="00CB4205" w:rsidRPr="009353D1">
              <w:rPr>
                <w:rStyle w:val="Hyperlink"/>
              </w:rPr>
              <w:t>3.2.17</w:t>
            </w:r>
            <w:r w:rsidR="00CB4205">
              <w:rPr>
                <w:rFonts w:eastAsiaTheme="minorEastAsia"/>
                <w:sz w:val="24"/>
                <w:szCs w:val="24"/>
                <w:lang w:val="en-AU" w:eastAsia="en-GB"/>
              </w:rPr>
              <w:tab/>
            </w:r>
            <w:r w:rsidR="00CB4205" w:rsidRPr="009353D1">
              <w:rPr>
                <w:rStyle w:val="Hyperlink"/>
              </w:rPr>
              <w:t>Traffic and Transport (TT)</w:t>
            </w:r>
            <w:r w:rsidR="00CB4205">
              <w:rPr>
                <w:webHidden/>
              </w:rPr>
              <w:tab/>
            </w:r>
            <w:r w:rsidR="00CB4205">
              <w:rPr>
                <w:webHidden/>
              </w:rPr>
              <w:fldChar w:fldCharType="begin"/>
            </w:r>
            <w:r w:rsidR="00CB4205">
              <w:rPr>
                <w:webHidden/>
              </w:rPr>
              <w:instrText xml:space="preserve"> PAGEREF _Toc98753330 \h </w:instrText>
            </w:r>
            <w:r w:rsidR="00CB4205">
              <w:rPr>
                <w:webHidden/>
              </w:rPr>
            </w:r>
            <w:r w:rsidR="00CB4205">
              <w:rPr>
                <w:webHidden/>
              </w:rPr>
              <w:fldChar w:fldCharType="separate"/>
            </w:r>
            <w:r w:rsidR="00CB4205">
              <w:rPr>
                <w:webHidden/>
              </w:rPr>
              <w:t>26</w:t>
            </w:r>
            <w:r w:rsidR="00CB4205">
              <w:rPr>
                <w:webHidden/>
              </w:rPr>
              <w:fldChar w:fldCharType="end"/>
            </w:r>
          </w:hyperlink>
        </w:p>
        <w:p w14:paraId="3A385578" w14:textId="1930E190" w:rsidR="00CB4205" w:rsidRDefault="00856B35">
          <w:pPr>
            <w:pStyle w:val="TOC4"/>
            <w:rPr>
              <w:rFonts w:eastAsiaTheme="minorEastAsia"/>
              <w:b w:val="0"/>
              <w:color w:val="auto"/>
              <w:sz w:val="24"/>
              <w:szCs w:val="24"/>
              <w:lang w:val="en-AU" w:eastAsia="en-GB"/>
            </w:rPr>
          </w:pPr>
          <w:hyperlink w:anchor="_Toc98753331" w:history="1">
            <w:r w:rsidR="00CB4205" w:rsidRPr="009353D1">
              <w:rPr>
                <w:rStyle w:val="Hyperlink"/>
              </w:rPr>
              <w:t>4.</w:t>
            </w:r>
            <w:r w:rsidR="00CB4205">
              <w:rPr>
                <w:rFonts w:eastAsiaTheme="minorEastAsia"/>
                <w:b w:val="0"/>
                <w:color w:val="auto"/>
                <w:sz w:val="24"/>
                <w:szCs w:val="24"/>
                <w:lang w:val="en-AU" w:eastAsia="en-GB"/>
              </w:rPr>
              <w:tab/>
            </w:r>
            <w:r w:rsidR="00CB4205" w:rsidRPr="009353D1">
              <w:rPr>
                <w:rStyle w:val="Hyperlink"/>
              </w:rPr>
              <w:t>Corrective Actions</w:t>
            </w:r>
            <w:r w:rsidR="00CB4205">
              <w:rPr>
                <w:webHidden/>
              </w:rPr>
              <w:tab/>
            </w:r>
            <w:r w:rsidR="00CB4205">
              <w:rPr>
                <w:webHidden/>
              </w:rPr>
              <w:fldChar w:fldCharType="begin"/>
            </w:r>
            <w:r w:rsidR="00CB4205">
              <w:rPr>
                <w:webHidden/>
              </w:rPr>
              <w:instrText xml:space="preserve"> PAGEREF _Toc98753331 \h </w:instrText>
            </w:r>
            <w:r w:rsidR="00CB4205">
              <w:rPr>
                <w:webHidden/>
              </w:rPr>
            </w:r>
            <w:r w:rsidR="00CB4205">
              <w:rPr>
                <w:webHidden/>
              </w:rPr>
              <w:fldChar w:fldCharType="separate"/>
            </w:r>
            <w:r w:rsidR="00CB4205">
              <w:rPr>
                <w:webHidden/>
              </w:rPr>
              <w:t>27</w:t>
            </w:r>
            <w:r w:rsidR="00CB4205">
              <w:rPr>
                <w:webHidden/>
              </w:rPr>
              <w:fldChar w:fldCharType="end"/>
            </w:r>
          </w:hyperlink>
        </w:p>
        <w:p w14:paraId="1E33ABDF" w14:textId="1236C671" w:rsidR="00CB4205" w:rsidRDefault="00856B35">
          <w:pPr>
            <w:pStyle w:val="TOC4"/>
            <w:rPr>
              <w:rFonts w:eastAsiaTheme="minorEastAsia"/>
              <w:b w:val="0"/>
              <w:color w:val="auto"/>
              <w:sz w:val="24"/>
              <w:szCs w:val="24"/>
              <w:lang w:val="en-AU" w:eastAsia="en-GB"/>
            </w:rPr>
          </w:pPr>
          <w:hyperlink w:anchor="_Toc98753332" w:history="1">
            <w:r w:rsidR="00CB4205" w:rsidRPr="009353D1">
              <w:rPr>
                <w:rStyle w:val="Hyperlink"/>
              </w:rPr>
              <w:t>5.</w:t>
            </w:r>
            <w:r w:rsidR="00CB4205">
              <w:rPr>
                <w:rFonts w:eastAsiaTheme="minorEastAsia"/>
                <w:b w:val="0"/>
                <w:color w:val="auto"/>
                <w:sz w:val="24"/>
                <w:szCs w:val="24"/>
                <w:lang w:val="en-AU" w:eastAsia="en-GB"/>
              </w:rPr>
              <w:tab/>
            </w:r>
            <w:r w:rsidR="00CB4205" w:rsidRPr="009353D1">
              <w:rPr>
                <w:rStyle w:val="Hyperlink"/>
              </w:rPr>
              <w:t>Overall Compliance</w:t>
            </w:r>
            <w:r w:rsidR="00CB4205">
              <w:rPr>
                <w:webHidden/>
              </w:rPr>
              <w:tab/>
            </w:r>
            <w:r w:rsidR="00CB4205">
              <w:rPr>
                <w:webHidden/>
              </w:rPr>
              <w:fldChar w:fldCharType="begin"/>
            </w:r>
            <w:r w:rsidR="00CB4205">
              <w:rPr>
                <w:webHidden/>
              </w:rPr>
              <w:instrText xml:space="preserve"> PAGEREF _Toc98753332 \h </w:instrText>
            </w:r>
            <w:r w:rsidR="00CB4205">
              <w:rPr>
                <w:webHidden/>
              </w:rPr>
            </w:r>
            <w:r w:rsidR="00CB4205">
              <w:rPr>
                <w:webHidden/>
              </w:rPr>
              <w:fldChar w:fldCharType="separate"/>
            </w:r>
            <w:r w:rsidR="00CB4205">
              <w:rPr>
                <w:webHidden/>
              </w:rPr>
              <w:t>28</w:t>
            </w:r>
            <w:r w:rsidR="00CB4205">
              <w:rPr>
                <w:webHidden/>
              </w:rPr>
              <w:fldChar w:fldCharType="end"/>
            </w:r>
          </w:hyperlink>
        </w:p>
        <w:p w14:paraId="3F55443B" w14:textId="6FD0FEE2" w:rsidR="00CB4205" w:rsidRDefault="00856B35">
          <w:pPr>
            <w:pStyle w:val="TOC1"/>
            <w:rPr>
              <w:rFonts w:eastAsiaTheme="minorEastAsia"/>
              <w:b w:val="0"/>
              <w:color w:val="auto"/>
              <w:sz w:val="24"/>
              <w:szCs w:val="24"/>
              <w:lang w:val="en-AU" w:eastAsia="en-GB"/>
            </w:rPr>
          </w:pPr>
          <w:hyperlink w:anchor="_Toc98753333" w:history="1">
            <w:r w:rsidR="00CB4205" w:rsidRPr="009353D1">
              <w:rPr>
                <w:rStyle w:val="Hyperlink"/>
                <w:bCs/>
              </w:rPr>
              <w:t>Appendix A: Audit Limitations</w:t>
            </w:r>
            <w:r w:rsidR="00CB4205">
              <w:rPr>
                <w:webHidden/>
              </w:rPr>
              <w:tab/>
            </w:r>
            <w:r w:rsidR="00CB4205">
              <w:rPr>
                <w:webHidden/>
              </w:rPr>
              <w:fldChar w:fldCharType="begin"/>
            </w:r>
            <w:r w:rsidR="00CB4205">
              <w:rPr>
                <w:webHidden/>
              </w:rPr>
              <w:instrText xml:space="preserve"> PAGEREF _Toc98753333 \h </w:instrText>
            </w:r>
            <w:r w:rsidR="00CB4205">
              <w:rPr>
                <w:webHidden/>
              </w:rPr>
            </w:r>
            <w:r w:rsidR="00CB4205">
              <w:rPr>
                <w:webHidden/>
              </w:rPr>
              <w:fldChar w:fldCharType="separate"/>
            </w:r>
            <w:r w:rsidR="00CB4205">
              <w:rPr>
                <w:webHidden/>
              </w:rPr>
              <w:t>29</w:t>
            </w:r>
            <w:r w:rsidR="00CB4205">
              <w:rPr>
                <w:webHidden/>
              </w:rPr>
              <w:fldChar w:fldCharType="end"/>
            </w:r>
          </w:hyperlink>
        </w:p>
        <w:p w14:paraId="45276A71" w14:textId="2D5FB5D8" w:rsidR="00CB4205" w:rsidRDefault="00856B35">
          <w:pPr>
            <w:pStyle w:val="TOC1"/>
            <w:rPr>
              <w:rFonts w:eastAsiaTheme="minorEastAsia"/>
              <w:b w:val="0"/>
              <w:color w:val="auto"/>
              <w:sz w:val="24"/>
              <w:szCs w:val="24"/>
              <w:lang w:val="en-AU" w:eastAsia="en-GB"/>
            </w:rPr>
          </w:pPr>
          <w:hyperlink w:anchor="_Toc98753334" w:history="1">
            <w:r w:rsidR="00CB4205" w:rsidRPr="009353D1">
              <w:rPr>
                <w:rStyle w:val="Hyperlink"/>
                <w:bCs/>
              </w:rPr>
              <w:t>Appendix B: EPRs Audited</w:t>
            </w:r>
            <w:r w:rsidR="00CB4205">
              <w:rPr>
                <w:webHidden/>
              </w:rPr>
              <w:tab/>
            </w:r>
            <w:r w:rsidR="00CB4205">
              <w:rPr>
                <w:webHidden/>
              </w:rPr>
              <w:fldChar w:fldCharType="begin"/>
            </w:r>
            <w:r w:rsidR="00CB4205">
              <w:rPr>
                <w:webHidden/>
              </w:rPr>
              <w:instrText xml:space="preserve"> PAGEREF _Toc98753334 \h </w:instrText>
            </w:r>
            <w:r w:rsidR="00CB4205">
              <w:rPr>
                <w:webHidden/>
              </w:rPr>
            </w:r>
            <w:r w:rsidR="00CB4205">
              <w:rPr>
                <w:webHidden/>
              </w:rPr>
              <w:fldChar w:fldCharType="separate"/>
            </w:r>
            <w:r w:rsidR="00CB4205">
              <w:rPr>
                <w:webHidden/>
              </w:rPr>
              <w:t>31</w:t>
            </w:r>
            <w:r w:rsidR="00CB4205">
              <w:rPr>
                <w:webHidden/>
              </w:rPr>
              <w:fldChar w:fldCharType="end"/>
            </w:r>
          </w:hyperlink>
        </w:p>
        <w:p w14:paraId="089F7E6B" w14:textId="273999E1" w:rsidR="00D641A3" w:rsidRDefault="009629F8" w:rsidP="00206162">
          <w:pPr>
            <w:pStyle w:val="TOC3"/>
          </w:pPr>
          <w:r>
            <w:rPr>
              <w:color w:val="27B5EA" w:themeColor="background2"/>
            </w:rPr>
            <w:fldChar w:fldCharType="end"/>
          </w:r>
        </w:p>
      </w:sdtContent>
    </w:sdt>
    <w:p w14:paraId="69C189EA" w14:textId="5909D43C" w:rsidR="002F3019" w:rsidRDefault="00435DA5" w:rsidP="00D97485">
      <w:pPr>
        <w:pStyle w:val="SectionTitle"/>
      </w:pPr>
      <w:bookmarkStart w:id="1" w:name="_Toc98753286"/>
      <w:r w:rsidRPr="00BE4810">
        <w:lastRenderedPageBreak/>
        <w:t>NELEW IEA</w:t>
      </w:r>
      <w:r w:rsidR="00BD791B" w:rsidRPr="00BE4810">
        <w:t xml:space="preserve">: </w:t>
      </w:r>
      <w:r w:rsidR="0062069A" w:rsidRPr="00BE4810">
        <w:t>Six-monthly Summary Report</w:t>
      </w:r>
      <w:r w:rsidR="00E606FE" w:rsidRPr="00BE4810">
        <w:t xml:space="preserve"> </w:t>
      </w:r>
      <w:r w:rsidR="0062069A" w:rsidRPr="00BE4810">
        <w:t xml:space="preserve">– </w:t>
      </w:r>
      <w:r w:rsidR="00462B03">
        <w:t>August 2021</w:t>
      </w:r>
      <w:r w:rsidR="00E42721" w:rsidRPr="00BE4810">
        <w:t xml:space="preserve"> to J</w:t>
      </w:r>
      <w:r w:rsidR="00462B03">
        <w:t>anuary</w:t>
      </w:r>
      <w:r w:rsidR="00E42721" w:rsidRPr="00BE4810">
        <w:t xml:space="preserve"> </w:t>
      </w:r>
      <w:r w:rsidR="00721AE0" w:rsidRPr="00BE4810">
        <w:t>202</w:t>
      </w:r>
      <w:r w:rsidR="00462B03">
        <w:t>2</w:t>
      </w:r>
      <w:bookmarkEnd w:id="1"/>
    </w:p>
    <w:p w14:paraId="40D4B4F1" w14:textId="77777777" w:rsidR="00C128C3" w:rsidRDefault="00C128C3" w:rsidP="00F40A3F">
      <w:pPr>
        <w:pStyle w:val="NewPageArrow"/>
        <w:ind w:hanging="720"/>
      </w:pPr>
    </w:p>
    <w:p w14:paraId="160331B4" w14:textId="13968FC0" w:rsidR="0062069A" w:rsidRPr="0062069A" w:rsidRDefault="001A6C3D" w:rsidP="0062069A">
      <w:pPr>
        <w:pStyle w:val="Heading1"/>
      </w:pPr>
      <w:bookmarkStart w:id="2" w:name="_Toc98753287"/>
      <w:r>
        <w:t>Executive Summary</w:t>
      </w:r>
      <w:bookmarkEnd w:id="2"/>
    </w:p>
    <w:p w14:paraId="03420D90" w14:textId="0204A0C7" w:rsidR="0062069A" w:rsidRPr="00711E0C" w:rsidRDefault="0062069A" w:rsidP="00711E0C">
      <w:pPr>
        <w:pStyle w:val="Heading2"/>
      </w:pPr>
      <w:bookmarkStart w:id="3" w:name="_Toc98753288"/>
      <w:r w:rsidRPr="00711E0C">
        <w:t>Introduction</w:t>
      </w:r>
      <w:bookmarkEnd w:id="3"/>
    </w:p>
    <w:p w14:paraId="6A872FBC" w14:textId="37D2BF94" w:rsidR="00116915" w:rsidRPr="00BE4810" w:rsidRDefault="00116915" w:rsidP="00985E63">
      <w:pPr>
        <w:autoSpaceDE w:val="0"/>
        <w:autoSpaceDN w:val="0"/>
        <w:adjustRightInd w:val="0"/>
        <w:jc w:val="both"/>
        <w:rPr>
          <w:sz w:val="21"/>
          <w:szCs w:val="21"/>
        </w:rPr>
      </w:pPr>
      <w:r w:rsidRPr="00C13F6E">
        <w:rPr>
          <w:sz w:val="21"/>
          <w:szCs w:val="21"/>
        </w:rPr>
        <w:t xml:space="preserve">This </w:t>
      </w:r>
      <w:r>
        <w:rPr>
          <w:sz w:val="21"/>
          <w:szCs w:val="21"/>
        </w:rPr>
        <w:t>report</w:t>
      </w:r>
      <w:r w:rsidRPr="00C13F6E">
        <w:rPr>
          <w:sz w:val="21"/>
          <w:szCs w:val="21"/>
        </w:rPr>
        <w:t xml:space="preserve"> presents the Six-Monthly Summary Report</w:t>
      </w:r>
      <w:r>
        <w:rPr>
          <w:sz w:val="21"/>
          <w:szCs w:val="21"/>
        </w:rPr>
        <w:t xml:space="preserve"> </w:t>
      </w:r>
      <w:r w:rsidRPr="00C13F6E">
        <w:rPr>
          <w:sz w:val="21"/>
          <w:szCs w:val="21"/>
        </w:rPr>
        <w:t xml:space="preserve">for the </w:t>
      </w:r>
      <w:r w:rsidRPr="00BA49E2">
        <w:rPr>
          <w:rFonts w:cstheme="minorHAnsi"/>
          <w:color w:val="000000"/>
          <w:sz w:val="21"/>
          <w:szCs w:val="21"/>
          <w:lang w:eastAsia="en-US"/>
        </w:rPr>
        <w:t xml:space="preserve">North East Link </w:t>
      </w:r>
      <w:r>
        <w:rPr>
          <w:rFonts w:cstheme="minorHAnsi"/>
          <w:color w:val="000000"/>
          <w:sz w:val="21"/>
          <w:szCs w:val="21"/>
          <w:lang w:eastAsia="en-US"/>
        </w:rPr>
        <w:t xml:space="preserve">(NEL) </w:t>
      </w:r>
      <w:r w:rsidR="007E0E0F">
        <w:rPr>
          <w:rFonts w:cstheme="minorHAnsi"/>
          <w:color w:val="000000"/>
          <w:sz w:val="21"/>
          <w:szCs w:val="21"/>
          <w:lang w:eastAsia="en-US"/>
        </w:rPr>
        <w:t>P</w:t>
      </w:r>
      <w:r w:rsidRPr="00BA49E2">
        <w:rPr>
          <w:rFonts w:cstheme="minorHAnsi"/>
          <w:color w:val="000000"/>
          <w:sz w:val="21"/>
          <w:szCs w:val="21"/>
          <w:lang w:eastAsia="en-US"/>
        </w:rPr>
        <w:t>ro</w:t>
      </w:r>
      <w:r w:rsidR="00141A0C">
        <w:rPr>
          <w:rFonts w:cstheme="minorHAnsi"/>
          <w:color w:val="000000"/>
          <w:sz w:val="21"/>
          <w:szCs w:val="21"/>
          <w:lang w:eastAsia="en-US"/>
        </w:rPr>
        <w:t>gram</w:t>
      </w:r>
      <w:r w:rsidRPr="00BA49E2">
        <w:rPr>
          <w:rFonts w:cstheme="minorHAnsi"/>
          <w:color w:val="000000"/>
          <w:sz w:val="21"/>
          <w:szCs w:val="21"/>
          <w:lang w:eastAsia="en-US"/>
        </w:rPr>
        <w:t xml:space="preserve"> </w:t>
      </w:r>
      <w:r>
        <w:rPr>
          <w:rFonts w:cstheme="minorHAnsi"/>
          <w:color w:val="000000"/>
          <w:sz w:val="21"/>
          <w:szCs w:val="21"/>
          <w:lang w:eastAsia="en-US"/>
        </w:rPr>
        <w:t>(the Pro</w:t>
      </w:r>
      <w:r w:rsidR="00141A0C">
        <w:rPr>
          <w:rFonts w:cstheme="minorHAnsi"/>
          <w:color w:val="000000"/>
          <w:sz w:val="21"/>
          <w:szCs w:val="21"/>
          <w:lang w:eastAsia="en-US"/>
        </w:rPr>
        <w:t>gram</w:t>
      </w:r>
      <w:r>
        <w:rPr>
          <w:rFonts w:cstheme="minorHAnsi"/>
          <w:color w:val="000000"/>
          <w:sz w:val="21"/>
          <w:szCs w:val="21"/>
          <w:lang w:eastAsia="en-US"/>
        </w:rPr>
        <w:t>)</w:t>
      </w:r>
      <w:r w:rsidRPr="00C13F6E">
        <w:rPr>
          <w:sz w:val="21"/>
          <w:szCs w:val="21"/>
        </w:rPr>
        <w:t xml:space="preserve">, and specifically for the North East Link </w:t>
      </w:r>
      <w:r w:rsidRPr="00BE4810">
        <w:rPr>
          <w:sz w:val="21"/>
          <w:szCs w:val="21"/>
        </w:rPr>
        <w:t xml:space="preserve">Early Works (NELEW), for the period </w:t>
      </w:r>
      <w:r>
        <w:rPr>
          <w:sz w:val="21"/>
          <w:szCs w:val="21"/>
        </w:rPr>
        <w:t>August</w:t>
      </w:r>
      <w:r w:rsidRPr="00BE4810">
        <w:rPr>
          <w:sz w:val="21"/>
          <w:szCs w:val="21"/>
        </w:rPr>
        <w:t xml:space="preserve"> </w:t>
      </w:r>
      <w:r>
        <w:rPr>
          <w:sz w:val="21"/>
          <w:szCs w:val="21"/>
        </w:rPr>
        <w:t xml:space="preserve">2021 </w:t>
      </w:r>
      <w:r w:rsidRPr="00BE4810">
        <w:rPr>
          <w:sz w:val="21"/>
          <w:szCs w:val="21"/>
        </w:rPr>
        <w:t xml:space="preserve">to </w:t>
      </w:r>
      <w:r>
        <w:rPr>
          <w:sz w:val="21"/>
          <w:szCs w:val="21"/>
        </w:rPr>
        <w:t>Januar</w:t>
      </w:r>
      <w:r w:rsidRPr="00BE4810">
        <w:rPr>
          <w:sz w:val="21"/>
          <w:szCs w:val="21"/>
        </w:rPr>
        <w:t>y 202</w:t>
      </w:r>
      <w:r w:rsidR="009C719B">
        <w:rPr>
          <w:sz w:val="21"/>
          <w:szCs w:val="21"/>
        </w:rPr>
        <w:t>2</w:t>
      </w:r>
      <w:r>
        <w:rPr>
          <w:sz w:val="21"/>
          <w:szCs w:val="21"/>
        </w:rPr>
        <w:t>,</w:t>
      </w:r>
      <w:r w:rsidRPr="00BE4810">
        <w:rPr>
          <w:sz w:val="21"/>
          <w:szCs w:val="21"/>
        </w:rPr>
        <w:t xml:space="preserve"> inclusive</w:t>
      </w:r>
      <w:r>
        <w:rPr>
          <w:sz w:val="21"/>
          <w:szCs w:val="21"/>
        </w:rPr>
        <w:t xml:space="preserve"> (hereinafter referred to as the </w:t>
      </w:r>
      <w:r w:rsidR="00C065F9">
        <w:rPr>
          <w:sz w:val="21"/>
          <w:szCs w:val="21"/>
        </w:rPr>
        <w:t>‘</w:t>
      </w:r>
      <w:r>
        <w:rPr>
          <w:sz w:val="21"/>
          <w:szCs w:val="21"/>
        </w:rPr>
        <w:t>reporting period</w:t>
      </w:r>
      <w:r w:rsidR="00C065F9">
        <w:rPr>
          <w:sz w:val="21"/>
          <w:szCs w:val="21"/>
        </w:rPr>
        <w:t>’</w:t>
      </w:r>
      <w:r>
        <w:rPr>
          <w:sz w:val="21"/>
          <w:szCs w:val="21"/>
        </w:rPr>
        <w:t>)</w:t>
      </w:r>
      <w:r w:rsidR="008A65B3">
        <w:rPr>
          <w:sz w:val="21"/>
          <w:szCs w:val="21"/>
        </w:rPr>
        <w:t xml:space="preserve">.  It </w:t>
      </w:r>
      <w:r w:rsidRPr="00C228B1">
        <w:rPr>
          <w:sz w:val="21"/>
          <w:szCs w:val="21"/>
        </w:rPr>
        <w:t>summarise</w:t>
      </w:r>
      <w:r>
        <w:rPr>
          <w:sz w:val="21"/>
          <w:szCs w:val="21"/>
        </w:rPr>
        <w:t>s</w:t>
      </w:r>
      <w:r w:rsidRPr="00C228B1">
        <w:rPr>
          <w:sz w:val="21"/>
          <w:szCs w:val="21"/>
        </w:rPr>
        <w:t xml:space="preserve"> audit activities during the reporting period, audit findings, the status of actions taken to address previous audit findings and the </w:t>
      </w:r>
      <w:r>
        <w:rPr>
          <w:sz w:val="21"/>
          <w:szCs w:val="21"/>
        </w:rPr>
        <w:t xml:space="preserve">NELEW </w:t>
      </w:r>
      <w:r w:rsidRPr="00C228B1">
        <w:rPr>
          <w:sz w:val="21"/>
          <w:szCs w:val="21"/>
        </w:rPr>
        <w:t>contractors' compliance with the Environmental Management Framework (EMF) and Environmental Performance Requirements (EPRs)</w:t>
      </w:r>
      <w:r>
        <w:rPr>
          <w:sz w:val="21"/>
          <w:szCs w:val="21"/>
        </w:rPr>
        <w:t>.</w:t>
      </w:r>
    </w:p>
    <w:p w14:paraId="1293C907" w14:textId="15CD14B5" w:rsidR="00116915" w:rsidRPr="00BE4810" w:rsidRDefault="00116915" w:rsidP="00985E63">
      <w:pPr>
        <w:jc w:val="both"/>
        <w:rPr>
          <w:sz w:val="21"/>
          <w:szCs w:val="21"/>
        </w:rPr>
      </w:pPr>
      <w:r w:rsidRPr="00BE4810">
        <w:rPr>
          <w:rFonts w:cstheme="minorHAnsi"/>
          <w:color w:val="000000"/>
          <w:sz w:val="21"/>
          <w:szCs w:val="21"/>
          <w:lang w:eastAsia="en-US"/>
        </w:rPr>
        <w:t>The Pro</w:t>
      </w:r>
      <w:r w:rsidR="00141A0C">
        <w:rPr>
          <w:rFonts w:cstheme="minorHAnsi"/>
          <w:color w:val="000000"/>
          <w:sz w:val="21"/>
          <w:szCs w:val="21"/>
          <w:lang w:eastAsia="en-US"/>
        </w:rPr>
        <w:t>gram</w:t>
      </w:r>
      <w:r w:rsidRPr="00BE4810">
        <w:rPr>
          <w:rFonts w:cstheme="minorHAnsi"/>
          <w:color w:val="000000"/>
          <w:sz w:val="21"/>
          <w:szCs w:val="21"/>
          <w:lang w:eastAsia="en-US"/>
        </w:rPr>
        <w:t xml:space="preserve"> will connect the M80 to an upgraded Eastern Freeway through twin tunnels constructed beneath the Yarra River, linking key growth areas in the north and south-east.  </w:t>
      </w:r>
      <w:r w:rsidRPr="00BE4810">
        <w:rPr>
          <w:sz w:val="21"/>
          <w:szCs w:val="21"/>
        </w:rPr>
        <w:t>The NELEW is the first package of works for the Pro</w:t>
      </w:r>
      <w:r w:rsidR="00141A0C">
        <w:rPr>
          <w:sz w:val="21"/>
          <w:szCs w:val="21"/>
        </w:rPr>
        <w:t>gram</w:t>
      </w:r>
      <w:r w:rsidR="00625B57">
        <w:rPr>
          <w:sz w:val="21"/>
          <w:szCs w:val="21"/>
        </w:rPr>
        <w:t xml:space="preserve"> </w:t>
      </w:r>
      <w:r w:rsidR="00C065F9">
        <w:rPr>
          <w:sz w:val="21"/>
          <w:szCs w:val="21"/>
        </w:rPr>
        <w:t>and</w:t>
      </w:r>
      <w:r w:rsidRPr="00BE4810">
        <w:rPr>
          <w:sz w:val="21"/>
          <w:szCs w:val="21"/>
        </w:rPr>
        <w:t xml:space="preserve"> comprises the relocation of around 100 above</w:t>
      </w:r>
      <w:r w:rsidR="00C065F9">
        <w:rPr>
          <w:sz w:val="21"/>
          <w:szCs w:val="21"/>
        </w:rPr>
        <w:t>,</w:t>
      </w:r>
      <w:r w:rsidRPr="00BE4810">
        <w:rPr>
          <w:sz w:val="21"/>
          <w:szCs w:val="21"/>
        </w:rPr>
        <w:t xml:space="preserve"> and underground services (i.e. power, gas, telecommunications, water and sewerage etc) </w:t>
      </w:r>
      <w:r>
        <w:rPr>
          <w:sz w:val="21"/>
          <w:szCs w:val="21"/>
        </w:rPr>
        <w:t>to enable</w:t>
      </w:r>
      <w:r w:rsidRPr="00BE4810">
        <w:rPr>
          <w:sz w:val="21"/>
          <w:szCs w:val="21"/>
        </w:rPr>
        <w:t xml:space="preserve"> major construction of the NEL </w:t>
      </w:r>
      <w:r>
        <w:rPr>
          <w:sz w:val="21"/>
          <w:szCs w:val="21"/>
        </w:rPr>
        <w:t>and delivery of the Bulleen Park and Ride</w:t>
      </w:r>
      <w:r w:rsidRPr="00BE4810">
        <w:rPr>
          <w:sz w:val="21"/>
          <w:szCs w:val="21"/>
        </w:rPr>
        <w:t>.</w:t>
      </w:r>
    </w:p>
    <w:p w14:paraId="0AEBC8E0" w14:textId="56F51E15" w:rsidR="00090431" w:rsidRDefault="00C13F6E" w:rsidP="00985E63">
      <w:pPr>
        <w:autoSpaceDE w:val="0"/>
        <w:autoSpaceDN w:val="0"/>
        <w:adjustRightInd w:val="0"/>
        <w:jc w:val="both"/>
        <w:rPr>
          <w:sz w:val="21"/>
          <w:szCs w:val="21"/>
        </w:rPr>
      </w:pPr>
      <w:r w:rsidRPr="00BE4810">
        <w:rPr>
          <w:sz w:val="21"/>
          <w:szCs w:val="21"/>
        </w:rPr>
        <w:t xml:space="preserve">As </w:t>
      </w:r>
      <w:r w:rsidR="00CD439F" w:rsidRPr="00BE4810">
        <w:rPr>
          <w:sz w:val="21"/>
          <w:szCs w:val="21"/>
        </w:rPr>
        <w:t>a requirement of</w:t>
      </w:r>
      <w:r w:rsidRPr="00BE4810">
        <w:rPr>
          <w:sz w:val="21"/>
          <w:szCs w:val="21"/>
        </w:rPr>
        <w:t xml:space="preserve"> </w:t>
      </w:r>
      <w:r w:rsidR="00EA3A0A" w:rsidRPr="00BE4810">
        <w:rPr>
          <w:sz w:val="21"/>
          <w:szCs w:val="21"/>
        </w:rPr>
        <w:t xml:space="preserve">Section 2 of </w:t>
      </w:r>
      <w:r w:rsidRPr="00BE4810">
        <w:rPr>
          <w:sz w:val="21"/>
          <w:szCs w:val="21"/>
        </w:rPr>
        <w:t xml:space="preserve">the EMF </w:t>
      </w:r>
      <w:r w:rsidR="005824B2" w:rsidRPr="00BE4810">
        <w:rPr>
          <w:sz w:val="21"/>
          <w:szCs w:val="21"/>
        </w:rPr>
        <w:t>for the Pro</w:t>
      </w:r>
      <w:r w:rsidR="00141A0C">
        <w:rPr>
          <w:sz w:val="21"/>
          <w:szCs w:val="21"/>
        </w:rPr>
        <w:t>gram</w:t>
      </w:r>
      <w:r w:rsidR="005D7C9A">
        <w:rPr>
          <w:sz w:val="21"/>
          <w:szCs w:val="21"/>
        </w:rPr>
        <w:t>,</w:t>
      </w:r>
      <w:r w:rsidR="005824B2" w:rsidRPr="00BE4810">
        <w:rPr>
          <w:sz w:val="21"/>
          <w:szCs w:val="21"/>
        </w:rPr>
        <w:t xml:space="preserve"> </w:t>
      </w:r>
      <w:r w:rsidRPr="00BE4810">
        <w:rPr>
          <w:sz w:val="21"/>
          <w:szCs w:val="21"/>
        </w:rPr>
        <w:t xml:space="preserve">approved by the Minister for Planning, </w:t>
      </w:r>
      <w:r w:rsidR="005824B2" w:rsidRPr="00BE4810">
        <w:rPr>
          <w:sz w:val="21"/>
          <w:szCs w:val="21"/>
        </w:rPr>
        <w:t>an</w:t>
      </w:r>
      <w:r w:rsidR="00DE1CD8" w:rsidRPr="00BE4810">
        <w:rPr>
          <w:sz w:val="21"/>
          <w:szCs w:val="21"/>
        </w:rPr>
        <w:t xml:space="preserve"> Independent Environmental Auditor (IEA)</w:t>
      </w:r>
      <w:r w:rsidR="005824B2" w:rsidRPr="00BE4810">
        <w:rPr>
          <w:rFonts w:asciiTheme="minorHAnsi" w:hAnsiTheme="minorHAnsi" w:cstheme="minorHAnsi"/>
          <w:color w:val="000000"/>
          <w:sz w:val="21"/>
          <w:szCs w:val="21"/>
          <w:lang w:eastAsia="en-US"/>
        </w:rPr>
        <w:t xml:space="preserve"> must be engaged</w:t>
      </w:r>
      <w:r w:rsidR="00EA3A0A" w:rsidRPr="00BE4810">
        <w:rPr>
          <w:rFonts w:asciiTheme="minorHAnsi" w:hAnsiTheme="minorHAnsi" w:cstheme="minorHAnsi"/>
          <w:color w:val="000000"/>
          <w:sz w:val="21"/>
          <w:szCs w:val="21"/>
          <w:lang w:eastAsia="en-US"/>
        </w:rPr>
        <w:t>.  The role of the IEA is</w:t>
      </w:r>
      <w:r w:rsidR="005824B2" w:rsidRPr="00BE4810">
        <w:rPr>
          <w:rFonts w:asciiTheme="minorHAnsi" w:hAnsiTheme="minorHAnsi" w:cstheme="minorHAnsi"/>
          <w:color w:val="000000"/>
          <w:sz w:val="21"/>
          <w:szCs w:val="21"/>
          <w:lang w:eastAsia="en-US"/>
        </w:rPr>
        <w:t xml:space="preserve"> to review environmental documentation to verify compliance with</w:t>
      </w:r>
      <w:r w:rsidR="005D7C9A">
        <w:rPr>
          <w:rFonts w:asciiTheme="minorHAnsi" w:hAnsiTheme="minorHAnsi" w:cstheme="minorHAnsi"/>
          <w:color w:val="000000"/>
          <w:sz w:val="21"/>
          <w:szCs w:val="21"/>
          <w:lang w:eastAsia="en-US"/>
        </w:rPr>
        <w:t>,</w:t>
      </w:r>
      <w:r w:rsidR="005824B2" w:rsidRPr="00BE4810">
        <w:rPr>
          <w:rFonts w:asciiTheme="minorHAnsi" w:hAnsiTheme="minorHAnsi" w:cstheme="minorHAnsi"/>
          <w:color w:val="000000"/>
          <w:sz w:val="21"/>
          <w:szCs w:val="21"/>
          <w:lang w:eastAsia="en-US"/>
        </w:rPr>
        <w:t xml:space="preserve"> and undertake environmental audits of Pro</w:t>
      </w:r>
      <w:r w:rsidR="00141A0C">
        <w:rPr>
          <w:rFonts w:asciiTheme="minorHAnsi" w:hAnsiTheme="minorHAnsi" w:cstheme="minorHAnsi"/>
          <w:color w:val="000000"/>
          <w:sz w:val="21"/>
          <w:szCs w:val="21"/>
          <w:lang w:eastAsia="en-US"/>
        </w:rPr>
        <w:t>gram</w:t>
      </w:r>
      <w:r w:rsidR="005824B2" w:rsidRPr="00BE4810">
        <w:rPr>
          <w:rFonts w:asciiTheme="minorHAnsi" w:hAnsiTheme="minorHAnsi" w:cstheme="minorHAnsi"/>
          <w:color w:val="000000"/>
          <w:sz w:val="21"/>
          <w:szCs w:val="21"/>
          <w:lang w:eastAsia="en-US"/>
        </w:rPr>
        <w:t xml:space="preserve"> activities to assess compliance with the </w:t>
      </w:r>
      <w:r w:rsidR="005824B2" w:rsidRPr="00BE4810">
        <w:rPr>
          <w:sz w:val="21"/>
          <w:szCs w:val="21"/>
        </w:rPr>
        <w:t>EMF, EPRs</w:t>
      </w:r>
      <w:r w:rsidR="005824B2" w:rsidRPr="00BE4810">
        <w:rPr>
          <w:rFonts w:asciiTheme="minorHAnsi" w:hAnsiTheme="minorHAnsi" w:cstheme="minorHAnsi"/>
          <w:color w:val="000000"/>
          <w:sz w:val="21"/>
          <w:szCs w:val="21"/>
          <w:lang w:eastAsia="en-US"/>
        </w:rPr>
        <w:t xml:space="preserve">, Environmental Strategy, </w:t>
      </w:r>
      <w:r w:rsidR="005824B2" w:rsidRPr="00BE4810">
        <w:rPr>
          <w:sz w:val="21"/>
          <w:szCs w:val="21"/>
        </w:rPr>
        <w:t xml:space="preserve">Construction Environmental Management Plan (CEMP), Worksite Environmental Management Plans (WEMPs), Construction Compound Plans (CCPs), </w:t>
      </w:r>
      <w:r w:rsidR="005824B2" w:rsidRPr="00BE4810">
        <w:rPr>
          <w:rFonts w:asciiTheme="minorHAnsi" w:hAnsiTheme="minorHAnsi" w:cstheme="minorHAnsi"/>
          <w:color w:val="000000"/>
          <w:sz w:val="21"/>
          <w:szCs w:val="21"/>
          <w:lang w:eastAsia="en-US"/>
        </w:rPr>
        <w:t xml:space="preserve">and approval </w:t>
      </w:r>
      <w:r w:rsidR="005824B2" w:rsidRPr="00852C53">
        <w:rPr>
          <w:rFonts w:asciiTheme="minorHAnsi" w:hAnsiTheme="minorHAnsi" w:cstheme="minorHAnsi"/>
          <w:color w:val="000000"/>
          <w:sz w:val="21"/>
          <w:szCs w:val="21"/>
          <w:lang w:eastAsia="en-US"/>
        </w:rPr>
        <w:t>conditions.</w:t>
      </w:r>
      <w:r w:rsidR="00994080" w:rsidRPr="00852C53">
        <w:rPr>
          <w:sz w:val="21"/>
          <w:szCs w:val="21"/>
        </w:rPr>
        <w:t xml:space="preserve">  </w:t>
      </w:r>
      <w:r w:rsidR="00000B52" w:rsidRPr="00852C53">
        <w:rPr>
          <w:sz w:val="21"/>
          <w:szCs w:val="21"/>
        </w:rPr>
        <w:t>N</w:t>
      </w:r>
      <w:r w:rsidR="00994080" w:rsidRPr="00852C53">
        <w:rPr>
          <w:sz w:val="21"/>
          <w:szCs w:val="21"/>
        </w:rPr>
        <w:t>ot</w:t>
      </w:r>
      <w:r w:rsidR="00090431" w:rsidRPr="00852C53">
        <w:rPr>
          <w:sz w:val="21"/>
          <w:szCs w:val="21"/>
        </w:rPr>
        <w:t xml:space="preserve"> all requirements of the EMF</w:t>
      </w:r>
      <w:r w:rsidR="005D7C9A" w:rsidRPr="00852C53">
        <w:rPr>
          <w:sz w:val="21"/>
          <w:szCs w:val="21"/>
        </w:rPr>
        <w:t>,</w:t>
      </w:r>
      <w:r w:rsidR="00090431" w:rsidRPr="00852C53">
        <w:rPr>
          <w:sz w:val="21"/>
          <w:szCs w:val="21"/>
        </w:rPr>
        <w:t xml:space="preserve"> nor the EPRs are applicable to delivery of the NELEW</w:t>
      </w:r>
      <w:r w:rsidR="00994080" w:rsidRPr="00852C53">
        <w:rPr>
          <w:sz w:val="21"/>
          <w:szCs w:val="21"/>
        </w:rPr>
        <w:t xml:space="preserve"> (</w:t>
      </w:r>
      <w:r w:rsidR="00000B52" w:rsidRPr="00852C53">
        <w:rPr>
          <w:sz w:val="21"/>
          <w:szCs w:val="21"/>
        </w:rPr>
        <w:t xml:space="preserve">i.e. </w:t>
      </w:r>
      <w:r w:rsidR="009835C0" w:rsidRPr="00852C53">
        <w:rPr>
          <w:sz w:val="21"/>
          <w:szCs w:val="21"/>
        </w:rPr>
        <w:t>9</w:t>
      </w:r>
      <w:r w:rsidR="00852C53" w:rsidRPr="00852C53">
        <w:rPr>
          <w:sz w:val="21"/>
          <w:szCs w:val="21"/>
        </w:rPr>
        <w:t>6</w:t>
      </w:r>
      <w:r w:rsidR="00090431" w:rsidRPr="00852C53">
        <w:rPr>
          <w:sz w:val="21"/>
          <w:szCs w:val="21"/>
        </w:rPr>
        <w:t xml:space="preserve"> </w:t>
      </w:r>
      <w:r w:rsidR="00994080" w:rsidRPr="00852C53">
        <w:rPr>
          <w:sz w:val="21"/>
          <w:szCs w:val="21"/>
        </w:rPr>
        <w:t xml:space="preserve">of the 110 </w:t>
      </w:r>
      <w:r w:rsidR="00090431" w:rsidRPr="00852C53">
        <w:rPr>
          <w:sz w:val="21"/>
          <w:szCs w:val="21"/>
        </w:rPr>
        <w:t>EPRs are applicable to the NELEW</w:t>
      </w:r>
      <w:r w:rsidR="00000B52" w:rsidRPr="00852C53">
        <w:rPr>
          <w:sz w:val="21"/>
          <w:szCs w:val="21"/>
        </w:rPr>
        <w:t xml:space="preserve"> and, at the time of the reporting period, </w:t>
      </w:r>
      <w:r w:rsidR="00852C53" w:rsidRPr="00852C53">
        <w:rPr>
          <w:sz w:val="21"/>
          <w:szCs w:val="21"/>
        </w:rPr>
        <w:t>one</w:t>
      </w:r>
      <w:r w:rsidR="00000B52" w:rsidRPr="00852C53">
        <w:rPr>
          <w:sz w:val="21"/>
          <w:szCs w:val="21"/>
        </w:rPr>
        <w:t xml:space="preserve"> </w:t>
      </w:r>
      <w:r w:rsidR="00BA37DA" w:rsidRPr="00852C53">
        <w:rPr>
          <w:sz w:val="21"/>
          <w:szCs w:val="21"/>
        </w:rPr>
        <w:t xml:space="preserve">of these applicable </w:t>
      </w:r>
      <w:r w:rsidR="00000B52" w:rsidRPr="00852C53">
        <w:rPr>
          <w:sz w:val="21"/>
          <w:szCs w:val="21"/>
        </w:rPr>
        <w:t>EPRs had yet to be triggered by delivery of the NELEW</w:t>
      </w:r>
      <w:r w:rsidR="00994080" w:rsidRPr="00852C53">
        <w:rPr>
          <w:sz w:val="21"/>
          <w:szCs w:val="21"/>
        </w:rPr>
        <w:t>)</w:t>
      </w:r>
      <w:r w:rsidR="00090431" w:rsidRPr="00852C53">
        <w:rPr>
          <w:sz w:val="21"/>
          <w:szCs w:val="21"/>
        </w:rPr>
        <w:t>.</w:t>
      </w:r>
      <w:r w:rsidR="00D1505C">
        <w:rPr>
          <w:sz w:val="21"/>
          <w:szCs w:val="21"/>
        </w:rPr>
        <w:t xml:space="preserve"> </w:t>
      </w:r>
    </w:p>
    <w:p w14:paraId="3D7A4149" w14:textId="453DF9F0" w:rsidR="00C13F6E" w:rsidRPr="00BE4810" w:rsidRDefault="00C13F6E" w:rsidP="00985E63">
      <w:pPr>
        <w:autoSpaceDE w:val="0"/>
        <w:autoSpaceDN w:val="0"/>
        <w:adjustRightInd w:val="0"/>
        <w:jc w:val="both"/>
        <w:rPr>
          <w:rFonts w:cstheme="minorHAnsi"/>
          <w:color w:val="000000"/>
          <w:sz w:val="21"/>
          <w:szCs w:val="21"/>
        </w:rPr>
      </w:pPr>
      <w:r w:rsidRPr="00BE4810">
        <w:rPr>
          <w:rFonts w:cstheme="minorHAnsi"/>
          <w:color w:val="000000"/>
          <w:sz w:val="21"/>
          <w:szCs w:val="21"/>
        </w:rPr>
        <w:t xml:space="preserve">The </w:t>
      </w:r>
      <w:r w:rsidR="00635BA8">
        <w:rPr>
          <w:rFonts w:cstheme="minorHAnsi"/>
          <w:color w:val="000000"/>
          <w:sz w:val="21"/>
          <w:szCs w:val="21"/>
        </w:rPr>
        <w:t xml:space="preserve">Managing Contractor delivering the </w:t>
      </w:r>
      <w:r w:rsidRPr="00BE4810">
        <w:rPr>
          <w:rFonts w:cstheme="minorHAnsi"/>
          <w:color w:val="000000"/>
          <w:sz w:val="21"/>
          <w:szCs w:val="21"/>
        </w:rPr>
        <w:t xml:space="preserve">majority of the NELEW </w:t>
      </w:r>
      <w:r w:rsidR="00994080" w:rsidRPr="00BE4810">
        <w:rPr>
          <w:rFonts w:cstheme="minorHAnsi"/>
          <w:color w:val="000000"/>
          <w:sz w:val="21"/>
          <w:szCs w:val="21"/>
        </w:rPr>
        <w:t xml:space="preserve">is </w:t>
      </w:r>
      <w:r w:rsidRPr="00BE4810">
        <w:rPr>
          <w:rFonts w:cstheme="minorHAnsi"/>
          <w:color w:val="000000"/>
          <w:sz w:val="21"/>
          <w:szCs w:val="21"/>
        </w:rPr>
        <w:t xml:space="preserve">CPB Contractors Pty Ltd (CPB), </w:t>
      </w:r>
      <w:r w:rsidR="00C065F9">
        <w:rPr>
          <w:rFonts w:cstheme="minorHAnsi"/>
          <w:color w:val="000000"/>
          <w:sz w:val="21"/>
          <w:szCs w:val="21"/>
        </w:rPr>
        <w:t xml:space="preserve">with the </w:t>
      </w:r>
      <w:r w:rsidR="00493C4B" w:rsidRPr="00BE4810">
        <w:rPr>
          <w:rFonts w:cstheme="minorHAnsi"/>
          <w:color w:val="000000"/>
          <w:sz w:val="21"/>
          <w:szCs w:val="21"/>
        </w:rPr>
        <w:t>except</w:t>
      </w:r>
      <w:r w:rsidR="00C065F9">
        <w:rPr>
          <w:rFonts w:cstheme="minorHAnsi"/>
          <w:color w:val="000000"/>
          <w:sz w:val="21"/>
          <w:szCs w:val="21"/>
        </w:rPr>
        <w:t>ion</w:t>
      </w:r>
      <w:r w:rsidR="00493C4B" w:rsidRPr="00BE4810">
        <w:rPr>
          <w:rFonts w:cstheme="minorHAnsi"/>
          <w:color w:val="000000"/>
          <w:sz w:val="21"/>
          <w:szCs w:val="21"/>
        </w:rPr>
        <w:t xml:space="preserve"> </w:t>
      </w:r>
      <w:r w:rsidR="00C065F9">
        <w:rPr>
          <w:rFonts w:cstheme="minorHAnsi"/>
          <w:color w:val="000000"/>
          <w:sz w:val="21"/>
          <w:szCs w:val="21"/>
        </w:rPr>
        <w:t>of a</w:t>
      </w:r>
      <w:r w:rsidRPr="00BE4810">
        <w:rPr>
          <w:rFonts w:cstheme="minorHAnsi"/>
          <w:color w:val="000000"/>
          <w:sz w:val="21"/>
          <w:szCs w:val="21"/>
        </w:rPr>
        <w:t xml:space="preserve"> new power substation near Blamey Road </w:t>
      </w:r>
      <w:r w:rsidR="005D7C9A">
        <w:rPr>
          <w:rFonts w:cstheme="minorHAnsi"/>
          <w:color w:val="000000"/>
          <w:sz w:val="21"/>
          <w:szCs w:val="21"/>
        </w:rPr>
        <w:t xml:space="preserve">in </w:t>
      </w:r>
      <w:r w:rsidR="00FD143C">
        <w:rPr>
          <w:rFonts w:cstheme="minorHAnsi"/>
          <w:color w:val="000000"/>
          <w:sz w:val="21"/>
          <w:szCs w:val="21"/>
        </w:rPr>
        <w:t>Yallambie</w:t>
      </w:r>
      <w:r w:rsidR="00C718FB">
        <w:rPr>
          <w:rFonts w:cstheme="minorHAnsi"/>
          <w:color w:val="000000"/>
          <w:sz w:val="21"/>
          <w:szCs w:val="21"/>
        </w:rPr>
        <w:t xml:space="preserve">, </w:t>
      </w:r>
      <w:r w:rsidR="00635BA8">
        <w:rPr>
          <w:rFonts w:cstheme="minorHAnsi"/>
          <w:color w:val="000000"/>
          <w:sz w:val="21"/>
          <w:szCs w:val="21"/>
        </w:rPr>
        <w:t xml:space="preserve">for which the </w:t>
      </w:r>
      <w:r w:rsidR="00CE1BC7">
        <w:rPr>
          <w:rFonts w:cstheme="minorHAnsi"/>
          <w:color w:val="000000"/>
          <w:sz w:val="21"/>
          <w:szCs w:val="21"/>
        </w:rPr>
        <w:t>Managing Contractor</w:t>
      </w:r>
      <w:r w:rsidR="00635BA8">
        <w:rPr>
          <w:rFonts w:cstheme="minorHAnsi"/>
          <w:color w:val="000000"/>
          <w:sz w:val="21"/>
          <w:szCs w:val="21"/>
        </w:rPr>
        <w:t xml:space="preserve"> is </w:t>
      </w:r>
      <w:r w:rsidRPr="00BE4810">
        <w:rPr>
          <w:rFonts w:cstheme="minorHAnsi"/>
          <w:color w:val="000000"/>
          <w:sz w:val="21"/>
          <w:szCs w:val="21"/>
        </w:rPr>
        <w:t>Jemena Electricity Networks (Vic) Ltd (Jemena).</w:t>
      </w:r>
      <w:r w:rsidR="007E0E0F">
        <w:rPr>
          <w:rFonts w:cstheme="minorHAnsi"/>
          <w:color w:val="000000"/>
          <w:sz w:val="21"/>
          <w:szCs w:val="21"/>
        </w:rPr>
        <w:t xml:space="preserve">  </w:t>
      </w:r>
      <w:r w:rsidR="007E0E0F" w:rsidRPr="007E0E0F">
        <w:rPr>
          <w:rFonts w:cstheme="minorHAnsi"/>
          <w:color w:val="000000"/>
          <w:sz w:val="21"/>
          <w:szCs w:val="21"/>
        </w:rPr>
        <w:t>Audit findings summarised in this report relate to audits conducted on both contractors.</w:t>
      </w:r>
      <w:r w:rsidR="00775FC0">
        <w:rPr>
          <w:rFonts w:cstheme="minorHAnsi"/>
          <w:color w:val="000000"/>
          <w:sz w:val="21"/>
          <w:szCs w:val="21"/>
        </w:rPr>
        <w:t xml:space="preserve">  </w:t>
      </w:r>
    </w:p>
    <w:p w14:paraId="2493269A" w14:textId="1BA7AA03" w:rsidR="001A6C3D" w:rsidRPr="00BE4810" w:rsidRDefault="00C13F6E" w:rsidP="00AC1AD4">
      <w:pPr>
        <w:jc w:val="both"/>
        <w:rPr>
          <w:sz w:val="21"/>
          <w:szCs w:val="21"/>
        </w:rPr>
      </w:pPr>
      <w:r w:rsidRPr="00BE4810">
        <w:rPr>
          <w:sz w:val="21"/>
          <w:szCs w:val="21"/>
        </w:rPr>
        <w:t>Pursuant to the EMF, Nation Partners Pty Ltd (Nation Partners) has been engaged as the IEA for the NELEW by CPB, on behalf of NELP.</w:t>
      </w:r>
    </w:p>
    <w:p w14:paraId="500A41A9" w14:textId="392DBF98" w:rsidR="00410F2D" w:rsidRPr="00BE4810" w:rsidRDefault="00410F2D" w:rsidP="00711E0C">
      <w:pPr>
        <w:pStyle w:val="Heading2"/>
      </w:pPr>
      <w:bookmarkStart w:id="4" w:name="_Toc98753289"/>
      <w:r w:rsidRPr="00BE4810">
        <w:t>Audit</w:t>
      </w:r>
      <w:r w:rsidR="00C5501E" w:rsidRPr="00BE4810">
        <w:t xml:space="preserve"> activities</w:t>
      </w:r>
      <w:bookmarkEnd w:id="4"/>
    </w:p>
    <w:p w14:paraId="6608CC8D" w14:textId="1DDD78E7" w:rsidR="008438B0" w:rsidRPr="00635BA8" w:rsidRDefault="00DE1CD8" w:rsidP="00985E63">
      <w:pPr>
        <w:jc w:val="both"/>
        <w:rPr>
          <w:sz w:val="21"/>
          <w:szCs w:val="21"/>
        </w:rPr>
      </w:pPr>
      <w:r w:rsidRPr="00BE4810">
        <w:rPr>
          <w:sz w:val="21"/>
          <w:szCs w:val="21"/>
        </w:rPr>
        <w:t>Across the reporting period</w:t>
      </w:r>
      <w:r w:rsidR="00CD439F" w:rsidRPr="00BE4810">
        <w:rPr>
          <w:sz w:val="21"/>
          <w:szCs w:val="21"/>
        </w:rPr>
        <w:t>,</w:t>
      </w:r>
      <w:r w:rsidRPr="00BE4810">
        <w:rPr>
          <w:sz w:val="21"/>
          <w:szCs w:val="21"/>
        </w:rPr>
        <w:t xml:space="preserve"> the IEA</w:t>
      </w:r>
      <w:r>
        <w:rPr>
          <w:sz w:val="21"/>
          <w:szCs w:val="21"/>
        </w:rPr>
        <w:t xml:space="preserve"> conducted </w:t>
      </w:r>
      <w:r w:rsidR="00C718FB">
        <w:rPr>
          <w:sz w:val="21"/>
          <w:szCs w:val="21"/>
        </w:rPr>
        <w:t>3</w:t>
      </w:r>
      <w:r w:rsidR="00EA52A7">
        <w:rPr>
          <w:sz w:val="21"/>
          <w:szCs w:val="21"/>
        </w:rPr>
        <w:t xml:space="preserve"> </w:t>
      </w:r>
      <w:r w:rsidR="007809C1">
        <w:rPr>
          <w:sz w:val="21"/>
          <w:szCs w:val="21"/>
        </w:rPr>
        <w:t>c</w:t>
      </w:r>
      <w:r w:rsidRPr="002C71FE">
        <w:rPr>
          <w:sz w:val="21"/>
          <w:szCs w:val="21"/>
        </w:rPr>
        <w:t xml:space="preserve">ompliance </w:t>
      </w:r>
      <w:r w:rsidR="007809C1">
        <w:rPr>
          <w:sz w:val="21"/>
          <w:szCs w:val="21"/>
        </w:rPr>
        <w:t>a</w:t>
      </w:r>
      <w:r w:rsidRPr="002C71FE">
        <w:rPr>
          <w:sz w:val="21"/>
          <w:szCs w:val="21"/>
        </w:rPr>
        <w:t>udits</w:t>
      </w:r>
      <w:r w:rsidR="00635BA8">
        <w:rPr>
          <w:sz w:val="21"/>
          <w:szCs w:val="21"/>
        </w:rPr>
        <w:t xml:space="preserve"> </w:t>
      </w:r>
      <w:r w:rsidR="00C718FB">
        <w:rPr>
          <w:sz w:val="21"/>
          <w:szCs w:val="21"/>
        </w:rPr>
        <w:t>comprising</w:t>
      </w:r>
      <w:r w:rsidR="00635BA8">
        <w:rPr>
          <w:sz w:val="21"/>
          <w:szCs w:val="21"/>
        </w:rPr>
        <w:t xml:space="preserve">: </w:t>
      </w:r>
      <w:r w:rsidR="00C718FB">
        <w:rPr>
          <w:sz w:val="21"/>
          <w:szCs w:val="21"/>
        </w:rPr>
        <w:t xml:space="preserve">2 compliance audits </w:t>
      </w:r>
      <w:r>
        <w:rPr>
          <w:sz w:val="21"/>
          <w:szCs w:val="21"/>
        </w:rPr>
        <w:t xml:space="preserve">on </w:t>
      </w:r>
      <w:r w:rsidRPr="002C71FE">
        <w:rPr>
          <w:sz w:val="21"/>
          <w:szCs w:val="21"/>
        </w:rPr>
        <w:t>a quarterly basis</w:t>
      </w:r>
      <w:r w:rsidR="00C718FB">
        <w:rPr>
          <w:sz w:val="21"/>
          <w:szCs w:val="21"/>
        </w:rPr>
        <w:t xml:space="preserve"> covering </w:t>
      </w:r>
      <w:r w:rsidR="00635BA8">
        <w:rPr>
          <w:sz w:val="21"/>
          <w:szCs w:val="21"/>
        </w:rPr>
        <w:t>CPB’s</w:t>
      </w:r>
      <w:r w:rsidR="00C718FB">
        <w:rPr>
          <w:sz w:val="21"/>
          <w:szCs w:val="21"/>
        </w:rPr>
        <w:t xml:space="preserve"> construction activities; and, </w:t>
      </w:r>
      <w:r w:rsidR="00635BA8">
        <w:rPr>
          <w:sz w:val="21"/>
          <w:szCs w:val="21"/>
        </w:rPr>
        <w:t>one</w:t>
      </w:r>
      <w:r w:rsidR="00AC7704">
        <w:rPr>
          <w:sz w:val="21"/>
          <w:szCs w:val="21"/>
        </w:rPr>
        <w:t xml:space="preserve"> </w:t>
      </w:r>
      <w:r w:rsidR="00635BA8">
        <w:rPr>
          <w:sz w:val="21"/>
          <w:szCs w:val="21"/>
        </w:rPr>
        <w:t xml:space="preserve">compliance audit </w:t>
      </w:r>
      <w:r w:rsidR="00C42B71">
        <w:rPr>
          <w:sz w:val="21"/>
          <w:szCs w:val="21"/>
        </w:rPr>
        <w:t>covering Jemena’s construction activities associated with</w:t>
      </w:r>
      <w:r w:rsidR="00635BA8">
        <w:rPr>
          <w:sz w:val="21"/>
          <w:szCs w:val="21"/>
        </w:rPr>
        <w:t xml:space="preserve"> the </w:t>
      </w:r>
      <w:r w:rsidR="00C42B71">
        <w:rPr>
          <w:sz w:val="21"/>
          <w:szCs w:val="21"/>
        </w:rPr>
        <w:t>power</w:t>
      </w:r>
      <w:r w:rsidR="00635BA8">
        <w:rPr>
          <w:sz w:val="21"/>
          <w:szCs w:val="21"/>
        </w:rPr>
        <w:t xml:space="preserve"> </w:t>
      </w:r>
      <w:r w:rsidR="00C42B71">
        <w:rPr>
          <w:sz w:val="21"/>
          <w:szCs w:val="21"/>
        </w:rPr>
        <w:t>s</w:t>
      </w:r>
      <w:r w:rsidR="00635BA8">
        <w:rPr>
          <w:sz w:val="21"/>
          <w:szCs w:val="21"/>
        </w:rPr>
        <w:t>ubstation</w:t>
      </w:r>
      <w:r w:rsidRPr="002C71FE">
        <w:rPr>
          <w:sz w:val="21"/>
          <w:szCs w:val="21"/>
        </w:rPr>
        <w:t>.</w:t>
      </w:r>
      <w:r>
        <w:rPr>
          <w:sz w:val="21"/>
          <w:szCs w:val="21"/>
        </w:rPr>
        <w:t xml:space="preserve">  The audits have been conducted </w:t>
      </w:r>
      <w:r w:rsidR="00B53E2E">
        <w:rPr>
          <w:sz w:val="21"/>
          <w:szCs w:val="21"/>
        </w:rPr>
        <w:t xml:space="preserve">using a </w:t>
      </w:r>
      <w:r w:rsidR="00B53E2E">
        <w:rPr>
          <w:rFonts w:cstheme="minorHAnsi"/>
          <w:color w:val="000000"/>
          <w:sz w:val="21"/>
          <w:szCs w:val="21"/>
        </w:rPr>
        <w:t>risk-based approach</w:t>
      </w:r>
      <w:r w:rsidR="00B53E2E">
        <w:rPr>
          <w:sz w:val="21"/>
          <w:szCs w:val="21"/>
        </w:rPr>
        <w:t xml:space="preserve">, </w:t>
      </w:r>
      <w:r w:rsidRPr="002C71FE">
        <w:rPr>
          <w:sz w:val="21"/>
          <w:szCs w:val="21"/>
        </w:rPr>
        <w:t xml:space="preserve">in accordance with </w:t>
      </w:r>
      <w:r w:rsidRPr="008B0C82">
        <w:rPr>
          <w:sz w:val="21"/>
          <w:szCs w:val="21"/>
        </w:rPr>
        <w:t>AS/NZS ISO 19011</w:t>
      </w:r>
      <w:r w:rsidR="005D7C9A">
        <w:rPr>
          <w:sz w:val="21"/>
          <w:szCs w:val="21"/>
        </w:rPr>
        <w:t>: 20</w:t>
      </w:r>
      <w:r w:rsidR="00FD143C">
        <w:rPr>
          <w:sz w:val="21"/>
          <w:szCs w:val="21"/>
        </w:rPr>
        <w:t>19</w:t>
      </w:r>
      <w:r>
        <w:rPr>
          <w:sz w:val="21"/>
          <w:szCs w:val="21"/>
        </w:rPr>
        <w:t xml:space="preserve"> </w:t>
      </w:r>
      <w:r w:rsidRPr="002C71FE">
        <w:rPr>
          <w:i/>
          <w:iCs/>
          <w:sz w:val="21"/>
          <w:szCs w:val="21"/>
        </w:rPr>
        <w:t>Guidelines for auditing management systems</w:t>
      </w:r>
      <w:r w:rsidR="00FD143C">
        <w:rPr>
          <w:sz w:val="21"/>
          <w:szCs w:val="21"/>
        </w:rPr>
        <w:t>, which was</w:t>
      </w:r>
      <w:r>
        <w:rPr>
          <w:sz w:val="21"/>
          <w:szCs w:val="21"/>
        </w:rPr>
        <w:t xml:space="preserve"> the standard in place at the time of the NELEW</w:t>
      </w:r>
      <w:r w:rsidR="00B53E2E">
        <w:rPr>
          <w:sz w:val="21"/>
          <w:szCs w:val="21"/>
        </w:rPr>
        <w:t xml:space="preserve">.  This </w:t>
      </w:r>
      <w:r w:rsidR="00B53E2E">
        <w:rPr>
          <w:rFonts w:cstheme="minorHAnsi"/>
          <w:color w:val="000000"/>
          <w:sz w:val="21"/>
          <w:szCs w:val="21"/>
        </w:rPr>
        <w:t>risk-based approach has been applied to determine the scope of each audit with respect to the locations</w:t>
      </w:r>
      <w:r w:rsidR="005D7C9A">
        <w:rPr>
          <w:rFonts w:cstheme="minorHAnsi"/>
          <w:color w:val="000000"/>
          <w:sz w:val="21"/>
          <w:szCs w:val="21"/>
        </w:rPr>
        <w:t>/activities</w:t>
      </w:r>
      <w:r w:rsidR="00B53E2E">
        <w:rPr>
          <w:rFonts w:cstheme="minorHAnsi"/>
          <w:color w:val="000000"/>
          <w:sz w:val="21"/>
          <w:szCs w:val="21"/>
        </w:rPr>
        <w:t xml:space="preserve"> subject to site </w:t>
      </w:r>
      <w:r w:rsidR="005D7C9A">
        <w:rPr>
          <w:rFonts w:cstheme="minorHAnsi"/>
          <w:color w:val="000000"/>
          <w:sz w:val="21"/>
          <w:szCs w:val="21"/>
        </w:rPr>
        <w:t xml:space="preserve">inspections </w:t>
      </w:r>
      <w:r w:rsidR="00B53E2E">
        <w:rPr>
          <w:rFonts w:cstheme="minorHAnsi"/>
          <w:color w:val="000000"/>
          <w:sz w:val="21"/>
          <w:szCs w:val="21"/>
        </w:rPr>
        <w:t>and criteria</w:t>
      </w:r>
      <w:r w:rsidR="00FD143C">
        <w:rPr>
          <w:rFonts w:cstheme="minorHAnsi"/>
          <w:color w:val="000000"/>
          <w:sz w:val="21"/>
          <w:szCs w:val="21"/>
        </w:rPr>
        <w:t xml:space="preserve"> (e.g. </w:t>
      </w:r>
      <w:r w:rsidR="005D7C9A">
        <w:rPr>
          <w:rFonts w:cstheme="minorHAnsi"/>
          <w:color w:val="000000"/>
          <w:sz w:val="21"/>
          <w:szCs w:val="21"/>
        </w:rPr>
        <w:t>EPRs</w:t>
      </w:r>
      <w:r w:rsidR="00FD143C">
        <w:rPr>
          <w:rFonts w:cstheme="minorHAnsi"/>
          <w:color w:val="000000"/>
          <w:sz w:val="21"/>
          <w:szCs w:val="21"/>
        </w:rPr>
        <w:t>)</w:t>
      </w:r>
      <w:r w:rsidR="00B53E2E">
        <w:rPr>
          <w:rFonts w:cstheme="minorHAnsi"/>
          <w:color w:val="000000"/>
          <w:sz w:val="21"/>
          <w:szCs w:val="21"/>
        </w:rPr>
        <w:t xml:space="preserve"> to be assessed</w:t>
      </w:r>
      <w:r w:rsidR="005824B2">
        <w:rPr>
          <w:rFonts w:cstheme="minorHAnsi"/>
          <w:color w:val="000000"/>
          <w:sz w:val="21"/>
          <w:szCs w:val="21"/>
        </w:rPr>
        <w:t>.</w:t>
      </w:r>
      <w:r w:rsidR="008438B0">
        <w:rPr>
          <w:rFonts w:cstheme="minorHAnsi"/>
          <w:color w:val="000000"/>
          <w:sz w:val="21"/>
          <w:szCs w:val="21"/>
        </w:rPr>
        <w:t xml:space="preserve">  </w:t>
      </w:r>
    </w:p>
    <w:p w14:paraId="716CB898" w14:textId="148FF50E" w:rsidR="008C1B58" w:rsidRDefault="005824B2" w:rsidP="00985E63">
      <w:pPr>
        <w:jc w:val="both"/>
        <w:rPr>
          <w:rFonts w:asciiTheme="minorHAnsi" w:hAnsiTheme="minorHAnsi" w:cstheme="minorHAnsi"/>
          <w:color w:val="000000"/>
          <w:sz w:val="21"/>
          <w:szCs w:val="21"/>
          <w:lang w:eastAsia="en-US"/>
        </w:rPr>
      </w:pPr>
      <w:r>
        <w:rPr>
          <w:rFonts w:cstheme="minorHAnsi"/>
          <w:color w:val="000000"/>
          <w:sz w:val="21"/>
          <w:szCs w:val="21"/>
        </w:rPr>
        <w:t xml:space="preserve">Each </w:t>
      </w:r>
      <w:r w:rsidR="008438B0">
        <w:rPr>
          <w:rFonts w:cstheme="minorHAnsi"/>
          <w:color w:val="000000"/>
          <w:sz w:val="21"/>
          <w:szCs w:val="21"/>
        </w:rPr>
        <w:t>a</w:t>
      </w:r>
      <w:r>
        <w:rPr>
          <w:rFonts w:cstheme="minorHAnsi"/>
          <w:color w:val="000000"/>
          <w:sz w:val="21"/>
          <w:szCs w:val="21"/>
        </w:rPr>
        <w:t xml:space="preserve">udit </w:t>
      </w:r>
      <w:r>
        <w:rPr>
          <w:sz w:val="21"/>
          <w:szCs w:val="21"/>
        </w:rPr>
        <w:t>assess</w:t>
      </w:r>
      <w:r w:rsidR="008438B0">
        <w:rPr>
          <w:sz w:val="21"/>
          <w:szCs w:val="21"/>
        </w:rPr>
        <w:t>ed</w:t>
      </w:r>
      <w:r>
        <w:rPr>
          <w:sz w:val="21"/>
          <w:szCs w:val="21"/>
        </w:rPr>
        <w:t xml:space="preserve"> </w:t>
      </w:r>
      <w:r w:rsidR="00EA52A7">
        <w:rPr>
          <w:sz w:val="21"/>
          <w:szCs w:val="21"/>
        </w:rPr>
        <w:t xml:space="preserve">compliance of </w:t>
      </w:r>
      <w:r w:rsidR="00521359">
        <w:rPr>
          <w:sz w:val="21"/>
          <w:szCs w:val="21"/>
        </w:rPr>
        <w:t xml:space="preserve">the relevant </w:t>
      </w:r>
      <w:r w:rsidR="00CE1BC7">
        <w:rPr>
          <w:rFonts w:cstheme="minorHAnsi"/>
          <w:color w:val="000000"/>
          <w:sz w:val="21"/>
          <w:szCs w:val="21"/>
        </w:rPr>
        <w:t>Managing Contractor</w:t>
      </w:r>
      <w:r w:rsidR="00521359">
        <w:rPr>
          <w:sz w:val="21"/>
          <w:szCs w:val="21"/>
        </w:rPr>
        <w:t>s</w:t>
      </w:r>
      <w:r w:rsidR="00CE1BC7">
        <w:rPr>
          <w:sz w:val="21"/>
          <w:szCs w:val="21"/>
        </w:rPr>
        <w:t>’</w:t>
      </w:r>
      <w:r>
        <w:rPr>
          <w:sz w:val="21"/>
          <w:szCs w:val="21"/>
        </w:rPr>
        <w:t xml:space="preserve"> construction activities </w:t>
      </w:r>
      <w:r w:rsidR="00EA52A7">
        <w:rPr>
          <w:sz w:val="21"/>
          <w:szCs w:val="21"/>
        </w:rPr>
        <w:t xml:space="preserve">with </w:t>
      </w:r>
      <w:r>
        <w:rPr>
          <w:sz w:val="21"/>
          <w:szCs w:val="21"/>
        </w:rPr>
        <w:t xml:space="preserve">the </w:t>
      </w:r>
      <w:r w:rsidR="008C1B58" w:rsidRPr="00636522">
        <w:rPr>
          <w:rFonts w:cstheme="minorHAnsi"/>
          <w:color w:val="000000"/>
          <w:sz w:val="21"/>
          <w:szCs w:val="21"/>
          <w:lang w:eastAsia="en-US"/>
        </w:rPr>
        <w:t>EMF, relevant EPRs</w:t>
      </w:r>
      <w:r w:rsidR="008C1B58">
        <w:rPr>
          <w:rFonts w:cstheme="minorHAnsi"/>
          <w:color w:val="000000"/>
          <w:sz w:val="21"/>
          <w:szCs w:val="21"/>
          <w:lang w:eastAsia="en-US"/>
        </w:rPr>
        <w:t xml:space="preserve"> and </w:t>
      </w:r>
      <w:r w:rsidR="008C1B58" w:rsidRPr="00636522">
        <w:rPr>
          <w:rFonts w:cstheme="minorHAnsi"/>
          <w:color w:val="000000"/>
          <w:sz w:val="21"/>
          <w:szCs w:val="21"/>
          <w:lang w:eastAsia="en-US"/>
        </w:rPr>
        <w:t>conditions of Pro</w:t>
      </w:r>
      <w:r w:rsidR="00141A0C">
        <w:rPr>
          <w:rFonts w:cstheme="minorHAnsi"/>
          <w:color w:val="000000"/>
          <w:sz w:val="21"/>
          <w:szCs w:val="21"/>
          <w:lang w:eastAsia="en-US"/>
        </w:rPr>
        <w:t>gram</w:t>
      </w:r>
      <w:r w:rsidR="008C1B58" w:rsidRPr="00636522">
        <w:rPr>
          <w:rFonts w:cstheme="minorHAnsi"/>
          <w:color w:val="000000"/>
          <w:sz w:val="21"/>
          <w:szCs w:val="21"/>
          <w:lang w:eastAsia="en-US"/>
        </w:rPr>
        <w:t xml:space="preserve"> approvals</w:t>
      </w:r>
      <w:r w:rsidR="008C1B58">
        <w:rPr>
          <w:rFonts w:cstheme="minorHAnsi"/>
          <w:color w:val="000000"/>
          <w:sz w:val="21"/>
          <w:szCs w:val="21"/>
          <w:lang w:eastAsia="en-US"/>
        </w:rPr>
        <w:t>, and the IEA</w:t>
      </w:r>
      <w:r w:rsidR="005D7C9A">
        <w:rPr>
          <w:rFonts w:cstheme="minorHAnsi"/>
          <w:color w:val="000000"/>
          <w:sz w:val="21"/>
          <w:szCs w:val="21"/>
          <w:lang w:eastAsia="en-US"/>
        </w:rPr>
        <w:t xml:space="preserve"> </w:t>
      </w:r>
      <w:r w:rsidR="008C1B58">
        <w:rPr>
          <w:rFonts w:cstheme="minorHAnsi"/>
          <w:color w:val="000000"/>
          <w:sz w:val="21"/>
          <w:szCs w:val="21"/>
          <w:lang w:eastAsia="en-US"/>
        </w:rPr>
        <w:t xml:space="preserve">reviewed and verified (and NELP </w:t>
      </w:r>
      <w:r w:rsidR="008C1B58">
        <w:rPr>
          <w:rFonts w:cstheme="minorHAnsi"/>
          <w:color w:val="000000"/>
          <w:sz w:val="21"/>
          <w:szCs w:val="21"/>
          <w:lang w:eastAsia="en-US"/>
        </w:rPr>
        <w:lastRenderedPageBreak/>
        <w:t xml:space="preserve">accepted) </w:t>
      </w:r>
      <w:r w:rsidR="005D7C9A">
        <w:rPr>
          <w:rFonts w:cstheme="minorHAnsi"/>
          <w:color w:val="000000"/>
          <w:sz w:val="21"/>
          <w:szCs w:val="21"/>
          <w:lang w:eastAsia="en-US"/>
        </w:rPr>
        <w:t xml:space="preserve">documents including the </w:t>
      </w:r>
      <w:r w:rsidR="00521359">
        <w:rPr>
          <w:rFonts w:cstheme="minorHAnsi"/>
          <w:color w:val="000000"/>
          <w:sz w:val="21"/>
          <w:szCs w:val="21"/>
          <w:lang w:eastAsia="en-US"/>
        </w:rPr>
        <w:t xml:space="preserve">associated </w:t>
      </w:r>
      <w:r w:rsidR="00CE1BC7">
        <w:rPr>
          <w:rFonts w:cstheme="minorHAnsi"/>
          <w:color w:val="000000"/>
          <w:sz w:val="21"/>
          <w:szCs w:val="21"/>
        </w:rPr>
        <w:t>Managing Contractor</w:t>
      </w:r>
      <w:r w:rsidR="00521359">
        <w:rPr>
          <w:rFonts w:cstheme="minorHAnsi"/>
          <w:color w:val="000000"/>
          <w:sz w:val="21"/>
          <w:szCs w:val="21"/>
          <w:lang w:eastAsia="en-US"/>
        </w:rPr>
        <w:t>s</w:t>
      </w:r>
      <w:r w:rsidR="00CE1BC7">
        <w:rPr>
          <w:rFonts w:cstheme="minorHAnsi"/>
          <w:color w:val="000000"/>
          <w:sz w:val="21"/>
          <w:szCs w:val="21"/>
          <w:lang w:eastAsia="en-US"/>
        </w:rPr>
        <w:t>’</w:t>
      </w:r>
      <w:r w:rsidR="00521359">
        <w:rPr>
          <w:rFonts w:cstheme="minorHAnsi"/>
          <w:color w:val="000000"/>
          <w:sz w:val="21"/>
          <w:szCs w:val="21"/>
          <w:lang w:eastAsia="en-US"/>
        </w:rPr>
        <w:t xml:space="preserve"> </w:t>
      </w:r>
      <w:r w:rsidR="008C1B58" w:rsidRPr="00636522">
        <w:rPr>
          <w:rFonts w:cstheme="minorHAnsi"/>
          <w:color w:val="000000"/>
          <w:sz w:val="21"/>
          <w:szCs w:val="21"/>
          <w:lang w:eastAsia="en-US"/>
        </w:rPr>
        <w:t>Environmental Strateg</w:t>
      </w:r>
      <w:r w:rsidR="00CE1BC7">
        <w:rPr>
          <w:rFonts w:cstheme="minorHAnsi"/>
          <w:color w:val="000000"/>
          <w:sz w:val="21"/>
          <w:szCs w:val="21"/>
          <w:lang w:eastAsia="en-US"/>
        </w:rPr>
        <w:t>y</w:t>
      </w:r>
      <w:r w:rsidR="008C1B58" w:rsidRPr="00636522">
        <w:rPr>
          <w:rFonts w:cstheme="minorHAnsi"/>
          <w:color w:val="000000"/>
          <w:sz w:val="21"/>
          <w:szCs w:val="21"/>
          <w:lang w:eastAsia="en-US"/>
        </w:rPr>
        <w:t xml:space="preserve">, </w:t>
      </w:r>
      <w:r w:rsidR="008C1B58" w:rsidRPr="00636522">
        <w:rPr>
          <w:sz w:val="21"/>
          <w:szCs w:val="21"/>
        </w:rPr>
        <w:t>CEMP, WEMPs</w:t>
      </w:r>
      <w:r w:rsidR="008C1B58" w:rsidRPr="00675D63">
        <w:rPr>
          <w:sz w:val="21"/>
          <w:szCs w:val="21"/>
        </w:rPr>
        <w:t xml:space="preserve">, </w:t>
      </w:r>
      <w:r w:rsidR="008C1B58" w:rsidRPr="00636522">
        <w:rPr>
          <w:sz w:val="21"/>
          <w:szCs w:val="21"/>
        </w:rPr>
        <w:t>CCPs</w:t>
      </w:r>
      <w:r w:rsidR="008C1B58">
        <w:rPr>
          <w:sz w:val="21"/>
          <w:szCs w:val="21"/>
        </w:rPr>
        <w:t xml:space="preserve"> and </w:t>
      </w:r>
      <w:r w:rsidR="008C1B58" w:rsidRPr="00636522">
        <w:rPr>
          <w:sz w:val="21"/>
          <w:szCs w:val="21"/>
        </w:rPr>
        <w:t xml:space="preserve">other plans as required by the EPRs </w:t>
      </w:r>
      <w:r w:rsidR="008C1B58" w:rsidRPr="00636522">
        <w:rPr>
          <w:rFonts w:cstheme="minorHAnsi"/>
          <w:color w:val="000000"/>
          <w:sz w:val="21"/>
          <w:szCs w:val="21"/>
          <w:lang w:eastAsia="en-US"/>
        </w:rPr>
        <w:t xml:space="preserve">and </w:t>
      </w:r>
      <w:r w:rsidR="008C1B58">
        <w:rPr>
          <w:rFonts w:cstheme="minorHAnsi"/>
          <w:color w:val="000000"/>
          <w:sz w:val="21"/>
          <w:szCs w:val="21"/>
          <w:lang w:eastAsia="en-US"/>
        </w:rPr>
        <w:t xml:space="preserve">as relevant to the scope of the audit. </w:t>
      </w:r>
    </w:p>
    <w:p w14:paraId="68BC26C4" w14:textId="6094E5B2" w:rsidR="005824B2" w:rsidRDefault="00FA06B4" w:rsidP="00CD4632">
      <w:pPr>
        <w:jc w:val="both"/>
        <w:rPr>
          <w:sz w:val="21"/>
          <w:szCs w:val="21"/>
        </w:rPr>
      </w:pPr>
      <w:r>
        <w:rPr>
          <w:rFonts w:asciiTheme="minorHAnsi" w:hAnsiTheme="minorHAnsi" w:cstheme="minorHAnsi"/>
          <w:color w:val="000000"/>
          <w:sz w:val="21"/>
          <w:szCs w:val="21"/>
          <w:lang w:eastAsia="en-US"/>
        </w:rPr>
        <w:t xml:space="preserve">The audits </w:t>
      </w:r>
      <w:r w:rsidR="00521359">
        <w:rPr>
          <w:rFonts w:asciiTheme="minorHAnsi" w:hAnsiTheme="minorHAnsi" w:cstheme="minorHAnsi"/>
          <w:color w:val="000000"/>
          <w:sz w:val="21"/>
          <w:szCs w:val="21"/>
          <w:lang w:eastAsia="en-US"/>
        </w:rPr>
        <w:t xml:space="preserve">of CPBs activities </w:t>
      </w:r>
      <w:r>
        <w:rPr>
          <w:rFonts w:asciiTheme="minorHAnsi" w:hAnsiTheme="minorHAnsi" w:cstheme="minorHAnsi"/>
          <w:color w:val="000000"/>
          <w:sz w:val="21"/>
          <w:szCs w:val="21"/>
          <w:lang w:eastAsia="en-US"/>
        </w:rPr>
        <w:t xml:space="preserve">were conducted </w:t>
      </w:r>
      <w:r w:rsidR="008438B0">
        <w:rPr>
          <w:rFonts w:asciiTheme="minorHAnsi" w:hAnsiTheme="minorHAnsi" w:cstheme="minorHAnsi"/>
          <w:color w:val="000000"/>
          <w:sz w:val="21"/>
          <w:szCs w:val="21"/>
          <w:lang w:eastAsia="en-US"/>
        </w:rPr>
        <w:t>in</w:t>
      </w:r>
      <w:r w:rsidR="005824B2" w:rsidRPr="00670097">
        <w:rPr>
          <w:sz w:val="21"/>
          <w:szCs w:val="21"/>
        </w:rPr>
        <w:t xml:space="preserve"> </w:t>
      </w:r>
      <w:r w:rsidR="00521359">
        <w:rPr>
          <w:sz w:val="21"/>
          <w:szCs w:val="21"/>
        </w:rPr>
        <w:t>September</w:t>
      </w:r>
      <w:r w:rsidR="00E42721">
        <w:rPr>
          <w:sz w:val="21"/>
          <w:szCs w:val="21"/>
        </w:rPr>
        <w:t xml:space="preserve"> 2021</w:t>
      </w:r>
      <w:r w:rsidR="00521359">
        <w:rPr>
          <w:sz w:val="21"/>
          <w:szCs w:val="21"/>
        </w:rPr>
        <w:t xml:space="preserve"> and November </w:t>
      </w:r>
      <w:r w:rsidR="00E42721">
        <w:rPr>
          <w:sz w:val="21"/>
          <w:szCs w:val="21"/>
        </w:rPr>
        <w:t>2021</w:t>
      </w:r>
      <w:r w:rsidR="00826B3A">
        <w:rPr>
          <w:sz w:val="21"/>
          <w:szCs w:val="21"/>
        </w:rPr>
        <w:t>,</w:t>
      </w:r>
      <w:r w:rsidR="00521359">
        <w:rPr>
          <w:sz w:val="21"/>
          <w:szCs w:val="21"/>
        </w:rPr>
        <w:t xml:space="preserve"> and of Jemena</w:t>
      </w:r>
      <w:r w:rsidR="006B099B">
        <w:rPr>
          <w:sz w:val="21"/>
          <w:szCs w:val="21"/>
        </w:rPr>
        <w:t>’</w:t>
      </w:r>
      <w:r w:rsidR="00521359">
        <w:rPr>
          <w:sz w:val="21"/>
          <w:szCs w:val="21"/>
        </w:rPr>
        <w:t>s activities in December 2021</w:t>
      </w:r>
      <w:r w:rsidR="00FE6DF4">
        <w:rPr>
          <w:sz w:val="21"/>
          <w:szCs w:val="21"/>
        </w:rPr>
        <w:t>.  In</w:t>
      </w:r>
      <w:r w:rsidR="005824B2">
        <w:rPr>
          <w:sz w:val="21"/>
          <w:szCs w:val="21"/>
        </w:rPr>
        <w:t xml:space="preserve"> </w:t>
      </w:r>
      <w:r w:rsidR="00E42721" w:rsidRPr="00E42721">
        <w:rPr>
          <w:sz w:val="21"/>
          <w:szCs w:val="21"/>
        </w:rPr>
        <w:t>J</w:t>
      </w:r>
      <w:r w:rsidR="00521359">
        <w:rPr>
          <w:sz w:val="21"/>
          <w:szCs w:val="21"/>
        </w:rPr>
        <w:t>anuary</w:t>
      </w:r>
      <w:r w:rsidR="005824B2" w:rsidRPr="00E42721">
        <w:rPr>
          <w:sz w:val="21"/>
          <w:szCs w:val="21"/>
        </w:rPr>
        <w:t xml:space="preserve"> </w:t>
      </w:r>
      <w:r w:rsidR="00711E60">
        <w:rPr>
          <w:sz w:val="21"/>
          <w:szCs w:val="21"/>
        </w:rPr>
        <w:t xml:space="preserve">and early February </w:t>
      </w:r>
      <w:r w:rsidR="005824B2" w:rsidRPr="00E42721">
        <w:rPr>
          <w:sz w:val="21"/>
          <w:szCs w:val="21"/>
        </w:rPr>
        <w:t>202</w:t>
      </w:r>
      <w:r w:rsidR="00521359">
        <w:rPr>
          <w:sz w:val="21"/>
          <w:szCs w:val="21"/>
        </w:rPr>
        <w:t>2</w:t>
      </w:r>
      <w:r w:rsidR="005824B2" w:rsidRPr="00E42721">
        <w:rPr>
          <w:sz w:val="21"/>
          <w:szCs w:val="21"/>
        </w:rPr>
        <w:t xml:space="preserve">, the IEA </w:t>
      </w:r>
      <w:r w:rsidR="00FE6DF4" w:rsidRPr="00E42721">
        <w:rPr>
          <w:sz w:val="21"/>
          <w:szCs w:val="21"/>
        </w:rPr>
        <w:t>also</w:t>
      </w:r>
      <w:r w:rsidR="00FE6DF4">
        <w:rPr>
          <w:sz w:val="21"/>
          <w:szCs w:val="21"/>
        </w:rPr>
        <w:t xml:space="preserve"> </w:t>
      </w:r>
      <w:r w:rsidR="005824B2">
        <w:rPr>
          <w:sz w:val="21"/>
          <w:szCs w:val="21"/>
        </w:rPr>
        <w:t xml:space="preserve">reviewed evidence associated with corrective actions undertaken by CPB </w:t>
      </w:r>
      <w:r w:rsidR="00521359">
        <w:rPr>
          <w:sz w:val="21"/>
          <w:szCs w:val="21"/>
        </w:rPr>
        <w:t xml:space="preserve">and Jemena </w:t>
      </w:r>
      <w:r w:rsidR="005824B2">
        <w:rPr>
          <w:sz w:val="21"/>
          <w:szCs w:val="21"/>
        </w:rPr>
        <w:t xml:space="preserve">to address the findings arising from the </w:t>
      </w:r>
      <w:r w:rsidR="00521359">
        <w:rPr>
          <w:sz w:val="21"/>
          <w:szCs w:val="21"/>
        </w:rPr>
        <w:t>November</w:t>
      </w:r>
      <w:r w:rsidR="00E42721">
        <w:rPr>
          <w:sz w:val="21"/>
          <w:szCs w:val="21"/>
        </w:rPr>
        <w:t xml:space="preserve"> </w:t>
      </w:r>
      <w:r w:rsidR="00FE6DF4">
        <w:rPr>
          <w:sz w:val="21"/>
          <w:szCs w:val="21"/>
        </w:rPr>
        <w:t>202</w:t>
      </w:r>
      <w:r w:rsidR="00E42721">
        <w:rPr>
          <w:sz w:val="21"/>
          <w:szCs w:val="21"/>
        </w:rPr>
        <w:t>1</w:t>
      </w:r>
      <w:r w:rsidR="00521359">
        <w:rPr>
          <w:sz w:val="21"/>
          <w:szCs w:val="21"/>
        </w:rPr>
        <w:t xml:space="preserve"> and December 2021</w:t>
      </w:r>
      <w:r w:rsidR="005824B2">
        <w:rPr>
          <w:sz w:val="21"/>
          <w:szCs w:val="21"/>
        </w:rPr>
        <w:t xml:space="preserve"> IEA </w:t>
      </w:r>
      <w:r w:rsidR="00612953">
        <w:rPr>
          <w:sz w:val="21"/>
          <w:szCs w:val="21"/>
        </w:rPr>
        <w:t>c</w:t>
      </w:r>
      <w:r w:rsidR="005824B2">
        <w:rPr>
          <w:sz w:val="21"/>
          <w:szCs w:val="21"/>
        </w:rPr>
        <w:t xml:space="preserve">ompliance </w:t>
      </w:r>
      <w:r w:rsidR="00612953">
        <w:rPr>
          <w:sz w:val="21"/>
          <w:szCs w:val="21"/>
        </w:rPr>
        <w:t>a</w:t>
      </w:r>
      <w:r w:rsidR="005824B2">
        <w:rPr>
          <w:sz w:val="21"/>
          <w:szCs w:val="21"/>
        </w:rPr>
        <w:t>udit</w:t>
      </w:r>
      <w:r w:rsidR="00521359">
        <w:rPr>
          <w:sz w:val="21"/>
          <w:szCs w:val="21"/>
        </w:rPr>
        <w:t>s</w:t>
      </w:r>
      <w:r w:rsidR="00C065F9">
        <w:rPr>
          <w:sz w:val="21"/>
          <w:szCs w:val="21"/>
        </w:rPr>
        <w:t>,</w:t>
      </w:r>
      <w:r w:rsidR="00521359">
        <w:rPr>
          <w:sz w:val="21"/>
          <w:szCs w:val="21"/>
        </w:rPr>
        <w:t xml:space="preserve"> respectively</w:t>
      </w:r>
      <w:r w:rsidR="005824B2">
        <w:rPr>
          <w:sz w:val="21"/>
          <w:szCs w:val="21"/>
        </w:rPr>
        <w:t xml:space="preserve">. </w:t>
      </w:r>
    </w:p>
    <w:p w14:paraId="5DD4A4EC" w14:textId="48F4687E" w:rsidR="007E1D91" w:rsidRPr="00C23FC7" w:rsidRDefault="00B026CF">
      <w:pPr>
        <w:jc w:val="both"/>
        <w:rPr>
          <w:sz w:val="21"/>
          <w:szCs w:val="21"/>
        </w:rPr>
      </w:pPr>
      <w:r w:rsidRPr="00AF3740">
        <w:rPr>
          <w:sz w:val="21"/>
          <w:szCs w:val="21"/>
        </w:rPr>
        <w:t>Site</w:t>
      </w:r>
      <w:r w:rsidR="00F308FE" w:rsidRPr="00AF3740">
        <w:rPr>
          <w:sz w:val="21"/>
          <w:szCs w:val="21"/>
        </w:rPr>
        <w:t>s</w:t>
      </w:r>
      <w:r w:rsidRPr="00AF3740">
        <w:rPr>
          <w:sz w:val="21"/>
          <w:szCs w:val="21"/>
        </w:rPr>
        <w:t xml:space="preserve"> visit</w:t>
      </w:r>
      <w:r w:rsidR="00F308FE" w:rsidRPr="00AF3740">
        <w:rPr>
          <w:sz w:val="21"/>
          <w:szCs w:val="21"/>
        </w:rPr>
        <w:t>ed</w:t>
      </w:r>
      <w:r w:rsidRPr="00AF3740">
        <w:rPr>
          <w:sz w:val="21"/>
          <w:szCs w:val="21"/>
        </w:rPr>
        <w:t xml:space="preserve"> </w:t>
      </w:r>
      <w:r w:rsidR="00F308FE" w:rsidRPr="00AF3740">
        <w:rPr>
          <w:sz w:val="21"/>
          <w:szCs w:val="21"/>
        </w:rPr>
        <w:t xml:space="preserve">as part of the </w:t>
      </w:r>
      <w:r w:rsidR="007809C1" w:rsidRPr="00AF3740">
        <w:rPr>
          <w:sz w:val="21"/>
          <w:szCs w:val="21"/>
        </w:rPr>
        <w:t>c</w:t>
      </w:r>
      <w:r w:rsidR="00F308FE" w:rsidRPr="00AF3740">
        <w:rPr>
          <w:sz w:val="21"/>
          <w:szCs w:val="21"/>
        </w:rPr>
        <w:t xml:space="preserve">ompliance </w:t>
      </w:r>
      <w:r w:rsidR="007809C1" w:rsidRPr="00AF3740">
        <w:rPr>
          <w:sz w:val="21"/>
          <w:szCs w:val="21"/>
        </w:rPr>
        <w:t>a</w:t>
      </w:r>
      <w:r w:rsidR="00F308FE" w:rsidRPr="00AF3740">
        <w:rPr>
          <w:sz w:val="21"/>
          <w:szCs w:val="21"/>
        </w:rPr>
        <w:t xml:space="preserve">udits </w:t>
      </w:r>
      <w:r w:rsidRPr="00AF3740">
        <w:rPr>
          <w:sz w:val="21"/>
          <w:szCs w:val="21"/>
        </w:rPr>
        <w:t xml:space="preserve">across the reporting period </w:t>
      </w:r>
      <w:r w:rsidR="00F308FE" w:rsidRPr="00AF3740">
        <w:rPr>
          <w:sz w:val="21"/>
          <w:szCs w:val="21"/>
        </w:rPr>
        <w:t>included</w:t>
      </w:r>
      <w:r w:rsidR="00F7134A" w:rsidRPr="00AF3740">
        <w:rPr>
          <w:sz w:val="21"/>
          <w:szCs w:val="21"/>
        </w:rPr>
        <w:t xml:space="preserve">: </w:t>
      </w:r>
      <w:r w:rsidR="00F308FE" w:rsidRPr="00AF3740">
        <w:rPr>
          <w:sz w:val="21"/>
          <w:szCs w:val="21"/>
        </w:rPr>
        <w:t>Borlase Precinct</w:t>
      </w:r>
      <w:r w:rsidR="005D7C9A" w:rsidRPr="00AF3740">
        <w:rPr>
          <w:sz w:val="21"/>
          <w:szCs w:val="21"/>
        </w:rPr>
        <w:t xml:space="preserve"> in </w:t>
      </w:r>
      <w:r w:rsidR="00FD143C" w:rsidRPr="00AF3740">
        <w:rPr>
          <w:sz w:val="21"/>
          <w:szCs w:val="21"/>
        </w:rPr>
        <w:t>Macleod/Yallambie/Rosanna/</w:t>
      </w:r>
      <w:r w:rsidR="00FD143C" w:rsidRPr="00C23FC7">
        <w:rPr>
          <w:sz w:val="21"/>
          <w:szCs w:val="21"/>
        </w:rPr>
        <w:t>Viewbank</w:t>
      </w:r>
      <w:r w:rsidR="00F308FE" w:rsidRPr="00C23FC7">
        <w:rPr>
          <w:sz w:val="21"/>
          <w:szCs w:val="21"/>
        </w:rPr>
        <w:t xml:space="preserve">; </w:t>
      </w:r>
      <w:r w:rsidR="004E4125" w:rsidRPr="00C23FC7">
        <w:rPr>
          <w:sz w:val="21"/>
          <w:szCs w:val="21"/>
        </w:rPr>
        <w:t xml:space="preserve">locations </w:t>
      </w:r>
      <w:r w:rsidR="00C23FC7" w:rsidRPr="00C23FC7">
        <w:rPr>
          <w:sz w:val="21"/>
          <w:szCs w:val="21"/>
        </w:rPr>
        <w:t xml:space="preserve">west of Bulleen Road </w:t>
      </w:r>
      <w:r w:rsidR="004E4125" w:rsidRPr="00C23FC7">
        <w:rPr>
          <w:sz w:val="21"/>
          <w:szCs w:val="21"/>
        </w:rPr>
        <w:t>associated with the Yarra East Main Sewer (</w:t>
      </w:r>
      <w:r w:rsidR="00D849C9" w:rsidRPr="00C23FC7">
        <w:rPr>
          <w:sz w:val="21"/>
          <w:szCs w:val="21"/>
        </w:rPr>
        <w:t>YEMS</w:t>
      </w:r>
      <w:r w:rsidR="004E4125" w:rsidRPr="00C23FC7">
        <w:rPr>
          <w:sz w:val="21"/>
          <w:szCs w:val="21"/>
        </w:rPr>
        <w:t>)</w:t>
      </w:r>
      <w:r w:rsidR="00D849C9" w:rsidRPr="00C23FC7">
        <w:rPr>
          <w:sz w:val="21"/>
          <w:szCs w:val="21"/>
        </w:rPr>
        <w:t xml:space="preserve"> scope</w:t>
      </w:r>
      <w:r w:rsidR="004E4125" w:rsidRPr="00C23FC7">
        <w:rPr>
          <w:sz w:val="21"/>
          <w:szCs w:val="21"/>
        </w:rPr>
        <w:t xml:space="preserve"> of work</w:t>
      </w:r>
      <w:r w:rsidR="00F308FE" w:rsidRPr="00C23FC7">
        <w:rPr>
          <w:sz w:val="21"/>
          <w:szCs w:val="21"/>
        </w:rPr>
        <w:t>;</w:t>
      </w:r>
      <w:r w:rsidR="00C23FC7" w:rsidRPr="00C23FC7">
        <w:rPr>
          <w:sz w:val="21"/>
          <w:szCs w:val="21"/>
        </w:rPr>
        <w:t xml:space="preserve"> residential property </w:t>
      </w:r>
      <w:r w:rsidR="00C23FC7" w:rsidRPr="00C23FC7">
        <w:rPr>
          <w:rFonts w:ascii="Arial" w:hAnsi="Arial" w:cs="Arial"/>
          <w:color w:val="000000"/>
          <w:szCs w:val="20"/>
        </w:rPr>
        <w:t>demolition works along Borlase Street and Coleen Street, Yallambie</w:t>
      </w:r>
      <w:r w:rsidR="00C23FC7" w:rsidRPr="00C23FC7">
        <w:rPr>
          <w:sz w:val="21"/>
          <w:szCs w:val="21"/>
        </w:rPr>
        <w:t xml:space="preserve">; </w:t>
      </w:r>
      <w:r w:rsidR="00AF3740" w:rsidRPr="00C23FC7">
        <w:rPr>
          <w:sz w:val="21"/>
          <w:szCs w:val="21"/>
        </w:rPr>
        <w:t>Bulleen Park and Ride facility; CitiPower utility relocations at Page Avenue, Kew East; f</w:t>
      </w:r>
      <w:r w:rsidR="00AF3740" w:rsidRPr="00C23FC7">
        <w:rPr>
          <w:rFonts w:ascii="Arial" w:hAnsi="Arial" w:cs="Arial"/>
          <w:color w:val="000000"/>
          <w:szCs w:val="20"/>
        </w:rPr>
        <w:t xml:space="preserve">ormer service station </w:t>
      </w:r>
      <w:r w:rsidR="00AF3740" w:rsidRPr="00C23FC7">
        <w:rPr>
          <w:sz w:val="21"/>
          <w:szCs w:val="21"/>
        </w:rPr>
        <w:t xml:space="preserve">demolition works </w:t>
      </w:r>
      <w:r w:rsidR="00AF3740" w:rsidRPr="00C23FC7">
        <w:rPr>
          <w:rFonts w:ascii="Arial" w:hAnsi="Arial" w:cs="Arial"/>
          <w:color w:val="000000"/>
          <w:szCs w:val="20"/>
        </w:rPr>
        <w:t xml:space="preserve">at </w:t>
      </w:r>
      <w:r w:rsidR="00AF3740" w:rsidRPr="00C23FC7">
        <w:rPr>
          <w:rFonts w:cstheme="minorHAnsi"/>
          <w:color w:val="000000"/>
          <w:szCs w:val="20"/>
        </w:rPr>
        <w:t>230 Greensborough Road, Yallambie</w:t>
      </w:r>
      <w:r w:rsidR="00AF3740" w:rsidRPr="00C23FC7">
        <w:rPr>
          <w:sz w:val="21"/>
          <w:szCs w:val="21"/>
        </w:rPr>
        <w:t>;</w:t>
      </w:r>
      <w:r w:rsidR="00C23FC7" w:rsidRPr="00C23FC7">
        <w:rPr>
          <w:sz w:val="21"/>
          <w:szCs w:val="21"/>
        </w:rPr>
        <w:t xml:space="preserve"> and,</w:t>
      </w:r>
      <w:r w:rsidR="00AF3740" w:rsidRPr="00C23FC7">
        <w:rPr>
          <w:sz w:val="21"/>
          <w:szCs w:val="21"/>
        </w:rPr>
        <w:t xml:space="preserve"> </w:t>
      </w:r>
      <w:r w:rsidR="00C23FC7" w:rsidRPr="00C23FC7">
        <w:rPr>
          <w:rFonts w:cstheme="minorHAnsi"/>
          <w:color w:val="000000"/>
          <w:sz w:val="21"/>
          <w:szCs w:val="21"/>
        </w:rPr>
        <w:t>power substation works near Blamey Road in Yallambie</w:t>
      </w:r>
      <w:r w:rsidR="00F308FE" w:rsidRPr="00C23FC7">
        <w:rPr>
          <w:sz w:val="21"/>
          <w:szCs w:val="21"/>
        </w:rPr>
        <w:t>.</w:t>
      </w:r>
      <w:r w:rsidR="007E1D91" w:rsidRPr="00C23FC7">
        <w:rPr>
          <w:sz w:val="21"/>
          <w:szCs w:val="21"/>
        </w:rPr>
        <w:t xml:space="preserve">  These sites were selected </w:t>
      </w:r>
      <w:r w:rsidR="00C065F9">
        <w:rPr>
          <w:sz w:val="21"/>
          <w:szCs w:val="21"/>
        </w:rPr>
        <w:t xml:space="preserve">on the basis that they </w:t>
      </w:r>
      <w:r w:rsidR="007E1D91" w:rsidRPr="00C23FC7">
        <w:rPr>
          <w:sz w:val="21"/>
          <w:szCs w:val="21"/>
        </w:rPr>
        <w:t>provid</w:t>
      </w:r>
      <w:r w:rsidR="00C065F9">
        <w:rPr>
          <w:sz w:val="21"/>
          <w:szCs w:val="21"/>
        </w:rPr>
        <w:t>ed</w:t>
      </w:r>
      <w:r w:rsidR="00CD215E" w:rsidRPr="00C23FC7">
        <w:rPr>
          <w:sz w:val="21"/>
          <w:szCs w:val="21"/>
        </w:rPr>
        <w:t xml:space="preserve"> </w:t>
      </w:r>
      <w:r w:rsidR="007E1D91" w:rsidRPr="00C23FC7">
        <w:rPr>
          <w:sz w:val="21"/>
          <w:szCs w:val="21"/>
        </w:rPr>
        <w:t xml:space="preserve">a representative sample of the locations in which </w:t>
      </w:r>
      <w:r w:rsidR="00C23FC7" w:rsidRPr="00C23FC7">
        <w:rPr>
          <w:sz w:val="21"/>
          <w:szCs w:val="21"/>
        </w:rPr>
        <w:t>NELEWs</w:t>
      </w:r>
      <w:r w:rsidR="007E1D91" w:rsidRPr="00C23FC7">
        <w:rPr>
          <w:sz w:val="21"/>
          <w:szCs w:val="21"/>
        </w:rPr>
        <w:t xml:space="preserve"> construction activities were being undertaken at the time of the audits and were in locations where either construction activities were considered to represent a </w:t>
      </w:r>
      <w:r w:rsidR="00C065F9">
        <w:rPr>
          <w:sz w:val="21"/>
          <w:szCs w:val="21"/>
        </w:rPr>
        <w:t xml:space="preserve">potentially </w:t>
      </w:r>
      <w:r w:rsidR="007E1D91" w:rsidRPr="00C23FC7">
        <w:rPr>
          <w:sz w:val="21"/>
          <w:szCs w:val="21"/>
        </w:rPr>
        <w:t>higher risk of impact to the environment</w:t>
      </w:r>
      <w:r w:rsidR="00C065F9">
        <w:rPr>
          <w:sz w:val="21"/>
          <w:szCs w:val="21"/>
        </w:rPr>
        <w:t>,</w:t>
      </w:r>
      <w:r w:rsidR="007E1D91" w:rsidRPr="00C23FC7">
        <w:rPr>
          <w:sz w:val="21"/>
          <w:szCs w:val="21"/>
        </w:rPr>
        <w:t xml:space="preserve"> or where construction activities were being undertaken in proximity to sensitive environmental areas.</w:t>
      </w:r>
    </w:p>
    <w:p w14:paraId="11EF377A" w14:textId="5C588273" w:rsidR="00F308FE" w:rsidRDefault="00623B8D">
      <w:pPr>
        <w:jc w:val="both"/>
        <w:rPr>
          <w:sz w:val="21"/>
          <w:szCs w:val="21"/>
        </w:rPr>
      </w:pPr>
      <w:r w:rsidRPr="00C23FC7">
        <w:rPr>
          <w:sz w:val="21"/>
          <w:szCs w:val="21"/>
        </w:rPr>
        <w:t xml:space="preserve">The criteria assessed as part of the </w:t>
      </w:r>
      <w:r w:rsidR="007809C1" w:rsidRPr="00C23FC7">
        <w:rPr>
          <w:sz w:val="21"/>
          <w:szCs w:val="21"/>
        </w:rPr>
        <w:t>c</w:t>
      </w:r>
      <w:r w:rsidRPr="00C23FC7">
        <w:rPr>
          <w:sz w:val="21"/>
          <w:szCs w:val="21"/>
        </w:rPr>
        <w:t xml:space="preserve">ompliance </w:t>
      </w:r>
      <w:r w:rsidR="007809C1" w:rsidRPr="00C23FC7">
        <w:rPr>
          <w:sz w:val="21"/>
          <w:szCs w:val="21"/>
        </w:rPr>
        <w:t>a</w:t>
      </w:r>
      <w:r w:rsidRPr="00C23FC7">
        <w:rPr>
          <w:sz w:val="21"/>
          <w:szCs w:val="21"/>
        </w:rPr>
        <w:t xml:space="preserve">udits conducted in the reporting period covered EMF Sections 2 </w:t>
      </w:r>
      <w:r w:rsidRPr="00826B3A">
        <w:rPr>
          <w:sz w:val="21"/>
          <w:szCs w:val="21"/>
        </w:rPr>
        <w:t xml:space="preserve">to 7 and </w:t>
      </w:r>
      <w:r w:rsidR="00826B3A" w:rsidRPr="00826B3A">
        <w:rPr>
          <w:sz w:val="21"/>
          <w:szCs w:val="21"/>
        </w:rPr>
        <w:t>6</w:t>
      </w:r>
      <w:r w:rsidR="00C14C32">
        <w:rPr>
          <w:sz w:val="21"/>
          <w:szCs w:val="21"/>
        </w:rPr>
        <w:t>7</w:t>
      </w:r>
      <w:r w:rsidRPr="00826B3A">
        <w:rPr>
          <w:sz w:val="21"/>
          <w:szCs w:val="21"/>
        </w:rPr>
        <w:t xml:space="preserve"> EPRs</w:t>
      </w:r>
      <w:r w:rsidR="00B53E2E" w:rsidRPr="00826B3A">
        <w:rPr>
          <w:sz w:val="21"/>
          <w:szCs w:val="21"/>
        </w:rPr>
        <w:t xml:space="preserve"> (</w:t>
      </w:r>
      <w:r w:rsidR="008438B0" w:rsidRPr="00826B3A">
        <w:rPr>
          <w:sz w:val="21"/>
          <w:szCs w:val="21"/>
        </w:rPr>
        <w:t>as relevant</w:t>
      </w:r>
      <w:r w:rsidRPr="00826B3A">
        <w:rPr>
          <w:sz w:val="21"/>
          <w:szCs w:val="21"/>
        </w:rPr>
        <w:t xml:space="preserve"> to the NELEW</w:t>
      </w:r>
      <w:r w:rsidR="009835C0" w:rsidRPr="00826B3A">
        <w:rPr>
          <w:sz w:val="21"/>
          <w:szCs w:val="21"/>
        </w:rPr>
        <w:t xml:space="preserve"> and triggered by the works completed to date</w:t>
      </w:r>
      <w:r w:rsidR="00B53E2E" w:rsidRPr="00826B3A">
        <w:rPr>
          <w:sz w:val="21"/>
          <w:szCs w:val="21"/>
        </w:rPr>
        <w:t>)</w:t>
      </w:r>
      <w:r w:rsidR="006D4DCA">
        <w:rPr>
          <w:sz w:val="21"/>
          <w:szCs w:val="21"/>
        </w:rPr>
        <w:t>.  CPB’s activities were audited against 54 of the relevant EPRs, and Jemena’s against all 49 of the EPRs relevant to delivery of the power substation</w:t>
      </w:r>
      <w:r w:rsidR="006A5D2A" w:rsidRPr="00826B3A">
        <w:rPr>
          <w:sz w:val="21"/>
          <w:szCs w:val="21"/>
        </w:rPr>
        <w:t xml:space="preserve">.  The </w:t>
      </w:r>
      <w:r w:rsidR="00826B3A" w:rsidRPr="00826B3A">
        <w:rPr>
          <w:sz w:val="21"/>
          <w:szCs w:val="21"/>
        </w:rPr>
        <w:t>6</w:t>
      </w:r>
      <w:r w:rsidR="00C14C32">
        <w:rPr>
          <w:sz w:val="21"/>
          <w:szCs w:val="21"/>
        </w:rPr>
        <w:t>7</w:t>
      </w:r>
      <w:r w:rsidR="006A5D2A" w:rsidRPr="00826B3A">
        <w:rPr>
          <w:sz w:val="21"/>
          <w:szCs w:val="21"/>
        </w:rPr>
        <w:t xml:space="preserve"> EPRs assessed</w:t>
      </w:r>
      <w:r w:rsidR="006A5D2A" w:rsidRPr="00FF002F">
        <w:rPr>
          <w:sz w:val="21"/>
          <w:szCs w:val="21"/>
        </w:rPr>
        <w:t xml:space="preserve"> included EPRs </w:t>
      </w:r>
      <w:r w:rsidR="00B53E2E" w:rsidRPr="00FF002F">
        <w:rPr>
          <w:sz w:val="21"/>
          <w:szCs w:val="21"/>
        </w:rPr>
        <w:t>from the following</w:t>
      </w:r>
      <w:r w:rsidR="006A5D2A" w:rsidRPr="00FF002F">
        <w:rPr>
          <w:sz w:val="21"/>
          <w:szCs w:val="21"/>
        </w:rPr>
        <w:t xml:space="preserve"> </w:t>
      </w:r>
      <w:r w:rsidR="004824C3" w:rsidRPr="00FF002F">
        <w:rPr>
          <w:sz w:val="21"/>
          <w:szCs w:val="21"/>
        </w:rPr>
        <w:t xml:space="preserve">EPR </w:t>
      </w:r>
      <w:r w:rsidR="00B53E2E" w:rsidRPr="00FF002F">
        <w:rPr>
          <w:sz w:val="21"/>
          <w:szCs w:val="21"/>
        </w:rPr>
        <w:t xml:space="preserve">topics: </w:t>
      </w:r>
      <w:r w:rsidR="00B53E2E" w:rsidRPr="001626EB">
        <w:rPr>
          <w:sz w:val="21"/>
          <w:szCs w:val="21"/>
        </w:rPr>
        <w:t xml:space="preserve">EMF; Aboriginal heritage; air quality; </w:t>
      </w:r>
      <w:r w:rsidR="001626EB" w:rsidRPr="001626EB">
        <w:rPr>
          <w:sz w:val="21"/>
          <w:szCs w:val="21"/>
        </w:rPr>
        <w:t xml:space="preserve">arboriculture; </w:t>
      </w:r>
      <w:r w:rsidR="00D849C9" w:rsidRPr="001626EB">
        <w:rPr>
          <w:sz w:val="21"/>
          <w:szCs w:val="21"/>
        </w:rPr>
        <w:t xml:space="preserve">business; </w:t>
      </w:r>
      <w:r w:rsidR="00B53E2E" w:rsidRPr="001626EB">
        <w:rPr>
          <w:sz w:val="21"/>
          <w:szCs w:val="21"/>
        </w:rPr>
        <w:t xml:space="preserve">contamination and soil; flora and fauna; </w:t>
      </w:r>
      <w:r w:rsidR="00D849C9" w:rsidRPr="001626EB">
        <w:rPr>
          <w:sz w:val="21"/>
          <w:szCs w:val="21"/>
        </w:rPr>
        <w:t xml:space="preserve">groundwater; land use planning; landscape and visual; </w:t>
      </w:r>
      <w:r w:rsidR="00B53E2E" w:rsidRPr="001626EB">
        <w:rPr>
          <w:sz w:val="21"/>
          <w:szCs w:val="21"/>
        </w:rPr>
        <w:t>noise and vibration; social and community;</w:t>
      </w:r>
      <w:r w:rsidR="001626EB">
        <w:rPr>
          <w:sz w:val="21"/>
          <w:szCs w:val="21"/>
        </w:rPr>
        <w:t xml:space="preserve"> surface </w:t>
      </w:r>
      <w:r w:rsidR="001626EB" w:rsidRPr="001626EB">
        <w:rPr>
          <w:sz w:val="21"/>
          <w:szCs w:val="21"/>
        </w:rPr>
        <w:t>water;</w:t>
      </w:r>
      <w:r w:rsidR="004E4125" w:rsidRPr="001626EB">
        <w:rPr>
          <w:sz w:val="21"/>
          <w:szCs w:val="21"/>
        </w:rPr>
        <w:t xml:space="preserve"> </w:t>
      </w:r>
      <w:r w:rsidR="00B53E2E" w:rsidRPr="001626EB">
        <w:rPr>
          <w:sz w:val="21"/>
          <w:szCs w:val="21"/>
        </w:rPr>
        <w:t>sustainability and climate change</w:t>
      </w:r>
      <w:r w:rsidR="00D849C9" w:rsidRPr="001626EB">
        <w:rPr>
          <w:sz w:val="21"/>
          <w:szCs w:val="21"/>
        </w:rPr>
        <w:t>; and traffic and transport</w:t>
      </w:r>
      <w:r w:rsidR="00B53E2E" w:rsidRPr="001626EB">
        <w:rPr>
          <w:sz w:val="21"/>
          <w:szCs w:val="21"/>
        </w:rPr>
        <w:t xml:space="preserve">.  In addition, corrective actions from previous audits were also </w:t>
      </w:r>
      <w:r w:rsidR="00CD215E" w:rsidRPr="001626EB">
        <w:rPr>
          <w:sz w:val="21"/>
          <w:szCs w:val="21"/>
        </w:rPr>
        <w:t>reviewed for close-out</w:t>
      </w:r>
      <w:r w:rsidR="00B53E2E" w:rsidRPr="001626EB">
        <w:rPr>
          <w:sz w:val="21"/>
          <w:szCs w:val="21"/>
        </w:rPr>
        <w:t>.</w:t>
      </w:r>
      <w:r w:rsidR="00F308FE" w:rsidRPr="00F308FE">
        <w:rPr>
          <w:sz w:val="21"/>
          <w:szCs w:val="21"/>
        </w:rPr>
        <w:t xml:space="preserve">    </w:t>
      </w:r>
    </w:p>
    <w:p w14:paraId="54B7050C" w14:textId="7F631CED" w:rsidR="006142AD" w:rsidRPr="00BD4891" w:rsidRDefault="006142AD" w:rsidP="00CD4632">
      <w:pPr>
        <w:jc w:val="both"/>
        <w:rPr>
          <w:rFonts w:ascii="Arial" w:hAnsi="Arial" w:cs="Arial"/>
          <w:sz w:val="21"/>
          <w:szCs w:val="21"/>
        </w:rPr>
      </w:pPr>
      <w:r w:rsidRPr="006142AD">
        <w:rPr>
          <w:rFonts w:ascii="Arial" w:hAnsi="Arial" w:cs="Arial"/>
          <w:sz w:val="21"/>
          <w:szCs w:val="21"/>
        </w:rPr>
        <w:t xml:space="preserve">The audit findings are classified in each audit according to the following </w:t>
      </w:r>
      <w:r w:rsidR="00E81062">
        <w:rPr>
          <w:rFonts w:ascii="Arial" w:hAnsi="Arial" w:cs="Arial"/>
          <w:sz w:val="21"/>
          <w:szCs w:val="21"/>
        </w:rPr>
        <w:t xml:space="preserve">qualitative </w:t>
      </w:r>
      <w:r w:rsidRPr="006142AD">
        <w:rPr>
          <w:rFonts w:ascii="Arial" w:hAnsi="Arial" w:cs="Arial"/>
          <w:sz w:val="21"/>
          <w:szCs w:val="21"/>
        </w:rPr>
        <w:t>definitions</w:t>
      </w:r>
      <w:r w:rsidR="00E81062">
        <w:rPr>
          <w:rFonts w:ascii="Arial" w:hAnsi="Arial" w:cs="Arial"/>
          <w:sz w:val="21"/>
          <w:szCs w:val="21"/>
        </w:rPr>
        <w:t xml:space="preserve"> in accordance with </w:t>
      </w:r>
      <w:r w:rsidR="00CD4632" w:rsidRPr="008B0C82">
        <w:rPr>
          <w:sz w:val="21"/>
          <w:szCs w:val="21"/>
        </w:rPr>
        <w:t>AS/NZS ISO 19011</w:t>
      </w:r>
      <w:r w:rsidR="00CD4632">
        <w:rPr>
          <w:sz w:val="21"/>
          <w:szCs w:val="21"/>
        </w:rPr>
        <w:t>: 2019</w:t>
      </w:r>
      <w:r w:rsidRPr="006142AD">
        <w:rPr>
          <w:rFonts w:ascii="Arial" w:hAnsi="Arial" w:cs="Arial"/>
          <w:sz w:val="21"/>
          <w:szCs w:val="21"/>
        </w:rPr>
        <w:t>:</w:t>
      </w:r>
    </w:p>
    <w:p w14:paraId="0D285D84" w14:textId="5D975F87" w:rsidR="00CE148F" w:rsidRPr="00BD4891"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cstheme="minorHAnsi"/>
          <w:b/>
          <w:sz w:val="21"/>
          <w:szCs w:val="21"/>
        </w:rPr>
        <w:t>c</w:t>
      </w:r>
      <w:r w:rsidR="00CE148F" w:rsidRPr="00BD4891">
        <w:rPr>
          <w:rFonts w:cstheme="minorHAnsi"/>
          <w:b/>
          <w:sz w:val="21"/>
          <w:szCs w:val="21"/>
        </w:rPr>
        <w:t xml:space="preserve">ompliant </w:t>
      </w:r>
      <w:r w:rsidR="00CE148F" w:rsidRPr="00BD4891">
        <w:rPr>
          <w:rFonts w:cstheme="minorHAnsi"/>
          <w:bCs/>
          <w:sz w:val="21"/>
          <w:szCs w:val="21"/>
        </w:rPr>
        <w:t>- the evidence demonstrated that the criteria under consideration had been met</w:t>
      </w:r>
      <w:r w:rsidR="00CD215E">
        <w:rPr>
          <w:rFonts w:cstheme="minorHAnsi"/>
          <w:bCs/>
          <w:sz w:val="21"/>
          <w:szCs w:val="21"/>
        </w:rPr>
        <w:t>;</w:t>
      </w:r>
      <w:r w:rsidR="00CE148F" w:rsidRPr="00BD4891">
        <w:rPr>
          <w:rFonts w:cstheme="minorHAnsi"/>
          <w:bCs/>
          <w:sz w:val="21"/>
          <w:szCs w:val="21"/>
        </w:rPr>
        <w:t xml:space="preserve"> </w:t>
      </w:r>
    </w:p>
    <w:p w14:paraId="71E80073" w14:textId="13389FD4" w:rsidR="00AF3F4A" w:rsidRPr="0089319B"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o</w:t>
      </w:r>
      <w:r w:rsidR="00AF3F4A" w:rsidRPr="0089319B">
        <w:rPr>
          <w:rFonts w:ascii="Arial" w:eastAsia="Times New Roman" w:hAnsi="Arial" w:cs="Arial"/>
          <w:b/>
          <w:bCs/>
          <w:sz w:val="21"/>
          <w:szCs w:val="21"/>
          <w:lang w:val="en-AU"/>
        </w:rPr>
        <w:t>pportunity for improvement (OFI)</w:t>
      </w:r>
      <w:r w:rsidR="00AF3F4A" w:rsidRPr="0089319B">
        <w:rPr>
          <w:rFonts w:ascii="Arial" w:eastAsia="Times New Roman" w:hAnsi="Arial" w:cs="Arial"/>
          <w:sz w:val="21"/>
          <w:szCs w:val="21"/>
          <w:lang w:val="en-AU"/>
        </w:rPr>
        <w:t xml:space="preserve"> – applied where t</w:t>
      </w:r>
      <w:r w:rsidR="00AF3F4A" w:rsidRPr="0089319B">
        <w:rPr>
          <w:rFonts w:cstheme="minorHAnsi"/>
          <w:bCs/>
          <w:sz w:val="21"/>
          <w:szCs w:val="21"/>
        </w:rPr>
        <w:t>he evidence demonstrated that the criteria under consideration had been met, but in the future, there was an opportunity to provide greater clarity or provide greater demonstration that the criteria has been met</w:t>
      </w:r>
      <w:r w:rsidR="00CD215E">
        <w:rPr>
          <w:rFonts w:cstheme="minorHAnsi"/>
          <w:bCs/>
          <w:sz w:val="21"/>
          <w:szCs w:val="21"/>
        </w:rPr>
        <w:t>;</w:t>
      </w:r>
    </w:p>
    <w:p w14:paraId="6C6629C5" w14:textId="71B8E35D" w:rsidR="00AF3F4A" w:rsidRPr="0089319B"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m</w:t>
      </w:r>
      <w:r w:rsidR="00AF3F4A" w:rsidRPr="0089319B">
        <w:rPr>
          <w:rFonts w:ascii="Arial" w:eastAsia="Times New Roman" w:hAnsi="Arial" w:cs="Arial"/>
          <w:b/>
          <w:bCs/>
          <w:sz w:val="21"/>
          <w:szCs w:val="21"/>
          <w:lang w:val="en-AU"/>
        </w:rPr>
        <w:t>inor non-compliance (M</w:t>
      </w:r>
      <w:r w:rsidR="00CE5E94">
        <w:rPr>
          <w:rFonts w:ascii="Arial" w:eastAsia="Times New Roman" w:hAnsi="Arial" w:cs="Arial"/>
          <w:b/>
          <w:bCs/>
          <w:sz w:val="21"/>
          <w:szCs w:val="21"/>
          <w:lang w:val="en-AU"/>
        </w:rPr>
        <w:t xml:space="preserve">inor </w:t>
      </w:r>
      <w:r w:rsidR="00AF3F4A" w:rsidRPr="0089319B">
        <w:rPr>
          <w:rFonts w:ascii="Arial" w:eastAsia="Times New Roman" w:hAnsi="Arial" w:cs="Arial"/>
          <w:b/>
          <w:bCs/>
          <w:sz w:val="21"/>
          <w:szCs w:val="21"/>
          <w:lang w:val="en-AU"/>
        </w:rPr>
        <w:t>NC)</w:t>
      </w:r>
      <w:r w:rsidR="00AF3F4A" w:rsidRPr="0089319B">
        <w:rPr>
          <w:rFonts w:ascii="Arial" w:eastAsia="Times New Roman" w:hAnsi="Arial" w:cs="Arial"/>
          <w:sz w:val="21"/>
          <w:szCs w:val="21"/>
          <w:lang w:val="en-AU"/>
        </w:rPr>
        <w:t xml:space="preserve"> - applied where t</w:t>
      </w:r>
      <w:r w:rsidR="00AF3F4A" w:rsidRPr="0089319B">
        <w:rPr>
          <w:rFonts w:cstheme="minorHAnsi"/>
          <w:bCs/>
          <w:sz w:val="21"/>
          <w:szCs w:val="21"/>
        </w:rPr>
        <w:t>he evidence demonstrated that the criteria had been partially met, and at present did not fully meet the relevant Pro</w:t>
      </w:r>
      <w:r w:rsidR="00141A0C">
        <w:rPr>
          <w:rFonts w:cstheme="minorHAnsi"/>
          <w:bCs/>
          <w:sz w:val="21"/>
          <w:szCs w:val="21"/>
        </w:rPr>
        <w:t>gram</w:t>
      </w:r>
      <w:r w:rsidR="00AF3F4A" w:rsidRPr="0089319B">
        <w:rPr>
          <w:rFonts w:cstheme="minorHAnsi"/>
          <w:bCs/>
          <w:sz w:val="21"/>
          <w:szCs w:val="21"/>
        </w:rPr>
        <w:t xml:space="preserve"> </w:t>
      </w:r>
      <w:r w:rsidR="007809C1">
        <w:rPr>
          <w:rFonts w:cstheme="minorHAnsi"/>
          <w:bCs/>
          <w:sz w:val="21"/>
          <w:szCs w:val="21"/>
        </w:rPr>
        <w:t>c</w:t>
      </w:r>
      <w:r w:rsidR="00AF3F4A" w:rsidRPr="0089319B">
        <w:rPr>
          <w:rFonts w:cstheme="minorHAnsi"/>
          <w:bCs/>
          <w:sz w:val="21"/>
          <w:szCs w:val="21"/>
        </w:rPr>
        <w:t>ontract requirement</w:t>
      </w:r>
      <w:r w:rsidR="00CD215E">
        <w:rPr>
          <w:rFonts w:cstheme="minorHAnsi"/>
          <w:bCs/>
          <w:sz w:val="21"/>
          <w:szCs w:val="21"/>
        </w:rPr>
        <w:t>; and,</w:t>
      </w:r>
    </w:p>
    <w:p w14:paraId="0BD027AB" w14:textId="5CF75959" w:rsidR="005824B2" w:rsidRPr="00AF3F4A" w:rsidRDefault="00F450BC" w:rsidP="00985E63">
      <w:pPr>
        <w:pStyle w:val="ListParagraph"/>
        <w:numPr>
          <w:ilvl w:val="0"/>
          <w:numId w:val="28"/>
        </w:numPr>
        <w:spacing w:line="240" w:lineRule="auto"/>
        <w:jc w:val="both"/>
        <w:rPr>
          <w:rFonts w:ascii="Arial" w:eastAsia="Times New Roman" w:hAnsi="Arial" w:cs="Arial"/>
          <w:sz w:val="21"/>
          <w:szCs w:val="21"/>
          <w:lang w:val="en-AU"/>
        </w:rPr>
      </w:pPr>
      <w:r>
        <w:rPr>
          <w:rFonts w:ascii="Arial" w:eastAsia="Times New Roman" w:hAnsi="Arial" w:cs="Arial"/>
          <w:b/>
          <w:bCs/>
          <w:sz w:val="21"/>
          <w:szCs w:val="21"/>
          <w:lang w:val="en-AU"/>
        </w:rPr>
        <w:t>m</w:t>
      </w:r>
      <w:r w:rsidR="00AF3F4A" w:rsidRPr="0089319B">
        <w:rPr>
          <w:rFonts w:ascii="Arial" w:eastAsia="Times New Roman" w:hAnsi="Arial" w:cs="Arial"/>
          <w:b/>
          <w:bCs/>
          <w:sz w:val="21"/>
          <w:szCs w:val="21"/>
          <w:lang w:val="en-AU"/>
        </w:rPr>
        <w:t>ajor non-compliance (Major NC)</w:t>
      </w:r>
      <w:r w:rsidR="00AF3F4A" w:rsidRPr="0089319B">
        <w:rPr>
          <w:rFonts w:ascii="Arial" w:eastAsia="Times New Roman" w:hAnsi="Arial" w:cs="Arial"/>
          <w:sz w:val="21"/>
          <w:szCs w:val="21"/>
          <w:lang w:val="en-AU"/>
        </w:rPr>
        <w:t xml:space="preserve"> – applied where the </w:t>
      </w:r>
      <w:r w:rsidR="00AF3F4A" w:rsidRPr="0089319B">
        <w:rPr>
          <w:rFonts w:cstheme="minorHAnsi"/>
          <w:bCs/>
          <w:sz w:val="21"/>
          <w:szCs w:val="21"/>
        </w:rPr>
        <w:t>evidence either demonstrated that the criteria had not been met, or there was an absence of evidence demonstrating that the criteria had been met. As such the corresponding aspect of the Pro</w:t>
      </w:r>
      <w:r w:rsidR="00141A0C">
        <w:rPr>
          <w:rFonts w:cstheme="minorHAnsi"/>
          <w:bCs/>
          <w:sz w:val="21"/>
          <w:szCs w:val="21"/>
        </w:rPr>
        <w:t>gram</w:t>
      </w:r>
      <w:r w:rsidR="00AF3F4A" w:rsidRPr="0089319B">
        <w:rPr>
          <w:rFonts w:cstheme="minorHAnsi"/>
          <w:bCs/>
          <w:sz w:val="21"/>
          <w:szCs w:val="21"/>
        </w:rPr>
        <w:t xml:space="preserve"> </w:t>
      </w:r>
      <w:r w:rsidR="007809C1">
        <w:rPr>
          <w:rFonts w:cstheme="minorHAnsi"/>
          <w:bCs/>
          <w:sz w:val="21"/>
          <w:szCs w:val="21"/>
        </w:rPr>
        <w:t>c</w:t>
      </w:r>
      <w:r w:rsidR="00AF3F4A" w:rsidRPr="0089319B">
        <w:rPr>
          <w:rFonts w:cstheme="minorHAnsi"/>
          <w:bCs/>
          <w:sz w:val="21"/>
          <w:szCs w:val="21"/>
        </w:rPr>
        <w:t>ontract requirement is not being met.</w:t>
      </w:r>
    </w:p>
    <w:p w14:paraId="277183CA" w14:textId="182BA132" w:rsidR="00803FD3" w:rsidRDefault="00803FD3" w:rsidP="00AC1AD4">
      <w:pPr>
        <w:jc w:val="both"/>
        <w:rPr>
          <w:sz w:val="21"/>
          <w:szCs w:val="21"/>
        </w:rPr>
      </w:pPr>
      <w:r w:rsidRPr="00511B97">
        <w:rPr>
          <w:sz w:val="21"/>
          <w:szCs w:val="21"/>
        </w:rPr>
        <w:t xml:space="preserve">Qualitative environmental risk ratings for each non-compliance finding </w:t>
      </w:r>
      <w:r>
        <w:rPr>
          <w:sz w:val="21"/>
          <w:szCs w:val="21"/>
        </w:rPr>
        <w:t>were</w:t>
      </w:r>
      <w:r w:rsidRPr="00511B97">
        <w:rPr>
          <w:sz w:val="21"/>
          <w:szCs w:val="21"/>
        </w:rPr>
        <w:t xml:space="preserve"> also determined using the risk assessment methodology detailed within Chapter 4 – </w:t>
      </w:r>
      <w:r w:rsidRPr="00511B97">
        <w:rPr>
          <w:i/>
          <w:iCs/>
          <w:sz w:val="21"/>
          <w:szCs w:val="21"/>
        </w:rPr>
        <w:t>EES Assessment Framework</w:t>
      </w:r>
      <w:r w:rsidRPr="00511B97">
        <w:rPr>
          <w:sz w:val="21"/>
          <w:szCs w:val="21"/>
        </w:rPr>
        <w:t xml:space="preserve">, Section 4.4.2 </w:t>
      </w:r>
      <w:r w:rsidRPr="00511B97">
        <w:rPr>
          <w:i/>
          <w:iCs/>
          <w:sz w:val="21"/>
          <w:szCs w:val="21"/>
        </w:rPr>
        <w:t>Risk Assessment</w:t>
      </w:r>
      <w:r w:rsidRPr="00511B97">
        <w:rPr>
          <w:sz w:val="21"/>
          <w:szCs w:val="21"/>
        </w:rPr>
        <w:t xml:space="preserve"> of the NEL Environmental Effects Statement (EES), to ensure a consistent approach across the Pro</w:t>
      </w:r>
      <w:r w:rsidR="00141A0C">
        <w:rPr>
          <w:sz w:val="21"/>
          <w:szCs w:val="21"/>
        </w:rPr>
        <w:t>gram</w:t>
      </w:r>
      <w:r w:rsidRPr="00511B97">
        <w:rPr>
          <w:sz w:val="21"/>
          <w:szCs w:val="21"/>
        </w:rPr>
        <w:t>.</w:t>
      </w:r>
    </w:p>
    <w:p w14:paraId="632FAB7E" w14:textId="47767BA0" w:rsidR="00C5501E" w:rsidRPr="001D4C0F" w:rsidRDefault="006B099B" w:rsidP="00AC1AD4">
      <w:pPr>
        <w:jc w:val="both"/>
        <w:rPr>
          <w:sz w:val="21"/>
          <w:szCs w:val="21"/>
        </w:rPr>
      </w:pPr>
      <w:r>
        <w:rPr>
          <w:rFonts w:cstheme="minorHAnsi"/>
          <w:color w:val="000000"/>
          <w:sz w:val="21"/>
          <w:szCs w:val="21"/>
        </w:rPr>
        <w:t>C</w:t>
      </w:r>
      <w:r w:rsidRPr="002565CD">
        <w:rPr>
          <w:rFonts w:cstheme="minorHAnsi"/>
          <w:color w:val="000000"/>
          <w:sz w:val="21"/>
          <w:szCs w:val="21"/>
        </w:rPr>
        <w:t xml:space="preserve">orrective actions to address </w:t>
      </w:r>
      <w:r>
        <w:rPr>
          <w:rFonts w:cstheme="minorHAnsi"/>
          <w:color w:val="000000"/>
          <w:sz w:val="21"/>
          <w:szCs w:val="21"/>
        </w:rPr>
        <w:t>c</w:t>
      </w:r>
      <w:r w:rsidRPr="002565CD">
        <w:rPr>
          <w:rFonts w:cstheme="minorHAnsi"/>
          <w:color w:val="000000"/>
          <w:sz w:val="21"/>
          <w:szCs w:val="21"/>
        </w:rPr>
        <w:t xml:space="preserve">ompliance </w:t>
      </w:r>
      <w:r>
        <w:rPr>
          <w:rFonts w:cstheme="minorHAnsi"/>
          <w:color w:val="000000"/>
          <w:sz w:val="21"/>
          <w:szCs w:val="21"/>
        </w:rPr>
        <w:t>a</w:t>
      </w:r>
      <w:r w:rsidRPr="002565CD">
        <w:rPr>
          <w:rFonts w:cstheme="minorHAnsi"/>
          <w:color w:val="000000"/>
          <w:sz w:val="21"/>
          <w:szCs w:val="21"/>
        </w:rPr>
        <w:t xml:space="preserve">udit findings </w:t>
      </w:r>
      <w:r>
        <w:rPr>
          <w:rFonts w:cstheme="minorHAnsi"/>
          <w:color w:val="000000"/>
          <w:sz w:val="21"/>
          <w:szCs w:val="21"/>
        </w:rPr>
        <w:t>were</w:t>
      </w:r>
      <w:r w:rsidRPr="002565CD">
        <w:rPr>
          <w:rFonts w:cstheme="minorHAnsi"/>
          <w:color w:val="000000"/>
          <w:sz w:val="21"/>
          <w:szCs w:val="21"/>
        </w:rPr>
        <w:t xml:space="preserve"> determined, implemented and tracked to closure by CPB</w:t>
      </w:r>
      <w:r>
        <w:rPr>
          <w:rFonts w:cstheme="minorHAnsi"/>
          <w:color w:val="000000"/>
          <w:sz w:val="21"/>
          <w:szCs w:val="21"/>
        </w:rPr>
        <w:t xml:space="preserve"> and Jemena (as relevant)</w:t>
      </w:r>
      <w:r w:rsidRPr="002565CD">
        <w:rPr>
          <w:rFonts w:cstheme="minorHAnsi"/>
          <w:color w:val="000000"/>
          <w:sz w:val="21"/>
          <w:szCs w:val="21"/>
        </w:rPr>
        <w:t xml:space="preserve">, with the IEA assessing </w:t>
      </w:r>
      <w:r>
        <w:rPr>
          <w:rFonts w:cstheme="minorHAnsi"/>
          <w:color w:val="000000"/>
          <w:sz w:val="21"/>
          <w:szCs w:val="21"/>
        </w:rPr>
        <w:t xml:space="preserve">the </w:t>
      </w:r>
      <w:r w:rsidRPr="002565CD">
        <w:rPr>
          <w:rFonts w:cstheme="minorHAnsi"/>
          <w:color w:val="000000"/>
          <w:sz w:val="21"/>
          <w:szCs w:val="21"/>
        </w:rPr>
        <w:t>closure of actions upon the next compliance audit</w:t>
      </w:r>
      <w:r w:rsidR="002565CD" w:rsidRPr="002565CD">
        <w:rPr>
          <w:rFonts w:cstheme="minorHAnsi"/>
          <w:color w:val="000000"/>
          <w:sz w:val="21"/>
          <w:szCs w:val="21"/>
        </w:rPr>
        <w:t>.</w:t>
      </w:r>
      <w:r w:rsidR="00805A03">
        <w:rPr>
          <w:sz w:val="21"/>
          <w:szCs w:val="21"/>
        </w:rPr>
        <w:t xml:space="preserve"> </w:t>
      </w:r>
      <w:r w:rsidR="00E2537B">
        <w:rPr>
          <w:rFonts w:ascii="Arial" w:hAnsi="Arial" w:cs="Arial"/>
          <w:sz w:val="21"/>
          <w:szCs w:val="21"/>
        </w:rPr>
        <w:t xml:space="preserve"> </w:t>
      </w:r>
    </w:p>
    <w:p w14:paraId="3FA6AD7A" w14:textId="03833115" w:rsidR="00410F2D" w:rsidRDefault="00C5501E" w:rsidP="00C5501E">
      <w:pPr>
        <w:pStyle w:val="Heading2"/>
      </w:pPr>
      <w:bookmarkStart w:id="5" w:name="_Toc98753290"/>
      <w:r>
        <w:t>Overall compliance</w:t>
      </w:r>
      <w:bookmarkEnd w:id="5"/>
    </w:p>
    <w:p w14:paraId="656523F0" w14:textId="4872FB3D" w:rsidR="00FE0F37" w:rsidRDefault="005E637D" w:rsidP="00FE0F37">
      <w:pPr>
        <w:jc w:val="both"/>
        <w:rPr>
          <w:sz w:val="21"/>
          <w:szCs w:val="21"/>
        </w:rPr>
      </w:pPr>
      <w:r w:rsidRPr="00131A36">
        <w:rPr>
          <w:sz w:val="21"/>
          <w:szCs w:val="21"/>
        </w:rPr>
        <w:t>In general, both CPB’s and Jemena’s Pro</w:t>
      </w:r>
      <w:r w:rsidR="00141A0C">
        <w:rPr>
          <w:sz w:val="21"/>
          <w:szCs w:val="21"/>
        </w:rPr>
        <w:t>gram</w:t>
      </w:r>
      <w:r w:rsidRPr="00131A36">
        <w:rPr>
          <w:sz w:val="21"/>
          <w:szCs w:val="21"/>
        </w:rPr>
        <w:t xml:space="preserve"> activities are considered to comply with the EMF</w:t>
      </w:r>
      <w:r w:rsidR="00AC7704" w:rsidRPr="00AC7704">
        <w:rPr>
          <w:sz w:val="21"/>
          <w:szCs w:val="21"/>
          <w:lang w:val="en-US" w:eastAsia="en-US"/>
        </w:rPr>
        <w:t xml:space="preserve"> </w:t>
      </w:r>
      <w:r w:rsidR="00AC7704">
        <w:rPr>
          <w:sz w:val="21"/>
          <w:szCs w:val="21"/>
          <w:lang w:val="en-US" w:eastAsia="en-US"/>
        </w:rPr>
        <w:t xml:space="preserve">and </w:t>
      </w:r>
      <w:r w:rsidR="00AC7704" w:rsidRPr="00131A36">
        <w:rPr>
          <w:sz w:val="21"/>
          <w:szCs w:val="21"/>
          <w:lang w:val="en-US" w:eastAsia="en-US"/>
        </w:rPr>
        <w:t xml:space="preserve">be largely compliant with the EPRs against which </w:t>
      </w:r>
      <w:r w:rsidR="00AC7704">
        <w:rPr>
          <w:sz w:val="21"/>
          <w:szCs w:val="21"/>
          <w:lang w:val="en-US" w:eastAsia="en-US"/>
        </w:rPr>
        <w:t>their activities</w:t>
      </w:r>
      <w:r w:rsidR="00AC7704" w:rsidRPr="00131A36">
        <w:rPr>
          <w:sz w:val="21"/>
          <w:szCs w:val="21"/>
          <w:lang w:val="en-US" w:eastAsia="en-US"/>
        </w:rPr>
        <w:t xml:space="preserve"> were audited</w:t>
      </w:r>
      <w:r w:rsidR="00AC7704">
        <w:rPr>
          <w:sz w:val="21"/>
          <w:szCs w:val="21"/>
        </w:rPr>
        <w:t xml:space="preserve">.  </w:t>
      </w:r>
      <w:r w:rsidR="008A65B3">
        <w:rPr>
          <w:sz w:val="21"/>
          <w:szCs w:val="21"/>
        </w:rPr>
        <w:t xml:space="preserve">However, </w:t>
      </w:r>
      <w:r w:rsidRPr="00304112">
        <w:rPr>
          <w:rFonts w:ascii="Arial" w:hAnsi="Arial" w:cs="Arial"/>
          <w:sz w:val="21"/>
          <w:szCs w:val="21"/>
        </w:rPr>
        <w:t xml:space="preserve">30 </w:t>
      </w:r>
      <w:r>
        <w:rPr>
          <w:rFonts w:ascii="Arial" w:hAnsi="Arial" w:cs="Arial"/>
          <w:sz w:val="21"/>
          <w:szCs w:val="21"/>
        </w:rPr>
        <w:t xml:space="preserve">audit </w:t>
      </w:r>
      <w:r w:rsidRPr="00304112">
        <w:rPr>
          <w:rFonts w:ascii="Arial" w:hAnsi="Arial" w:cs="Arial"/>
          <w:sz w:val="21"/>
          <w:szCs w:val="21"/>
        </w:rPr>
        <w:t xml:space="preserve">findings </w:t>
      </w:r>
      <w:r>
        <w:rPr>
          <w:rFonts w:ascii="Arial" w:hAnsi="Arial" w:cs="Arial"/>
          <w:sz w:val="21"/>
          <w:szCs w:val="21"/>
        </w:rPr>
        <w:lastRenderedPageBreak/>
        <w:t xml:space="preserve">were identified </w:t>
      </w:r>
      <w:r w:rsidRPr="00304112">
        <w:rPr>
          <w:rFonts w:ascii="Arial" w:hAnsi="Arial" w:cs="Arial"/>
          <w:sz w:val="21"/>
          <w:szCs w:val="21"/>
        </w:rPr>
        <w:t>against the EPRs</w:t>
      </w:r>
      <w:r w:rsidR="007E0E0F">
        <w:rPr>
          <w:rFonts w:ascii="Arial" w:hAnsi="Arial" w:cs="Arial"/>
          <w:sz w:val="21"/>
          <w:szCs w:val="21"/>
        </w:rPr>
        <w:t xml:space="preserve"> </w:t>
      </w:r>
      <w:r w:rsidR="007E0E0F" w:rsidRPr="007E0E0F">
        <w:rPr>
          <w:rFonts w:ascii="Arial" w:hAnsi="Arial" w:cs="Arial"/>
          <w:sz w:val="21"/>
          <w:szCs w:val="21"/>
        </w:rPr>
        <w:t xml:space="preserve">during this </w:t>
      </w:r>
      <w:r w:rsidR="007E0E0F">
        <w:rPr>
          <w:rFonts w:ascii="Arial" w:hAnsi="Arial" w:cs="Arial"/>
          <w:sz w:val="21"/>
          <w:szCs w:val="21"/>
        </w:rPr>
        <w:t>reporting</w:t>
      </w:r>
      <w:r w:rsidR="007E0E0F" w:rsidRPr="007E0E0F">
        <w:rPr>
          <w:rFonts w:ascii="Arial" w:hAnsi="Arial" w:cs="Arial"/>
          <w:sz w:val="21"/>
          <w:szCs w:val="21"/>
        </w:rPr>
        <w:t xml:space="preserve"> period</w:t>
      </w:r>
      <w:r w:rsidRPr="00304112">
        <w:rPr>
          <w:rFonts w:ascii="Arial" w:hAnsi="Arial" w:cs="Arial"/>
          <w:sz w:val="21"/>
          <w:szCs w:val="21"/>
        </w:rPr>
        <w:t xml:space="preserve">, </w:t>
      </w:r>
      <w:r>
        <w:rPr>
          <w:rFonts w:ascii="Arial" w:hAnsi="Arial" w:cs="Arial"/>
          <w:sz w:val="21"/>
          <w:szCs w:val="21"/>
        </w:rPr>
        <w:t>comprising</w:t>
      </w:r>
      <w:r w:rsidRPr="00304112">
        <w:rPr>
          <w:rFonts w:ascii="Arial" w:hAnsi="Arial" w:cs="Arial"/>
          <w:sz w:val="21"/>
          <w:szCs w:val="21"/>
        </w:rPr>
        <w:t xml:space="preserve"> one Major NC, identified during the Jemena power substation compliance audit, 11 Minor NCs </w:t>
      </w:r>
      <w:r>
        <w:rPr>
          <w:rFonts w:ascii="Arial" w:hAnsi="Arial" w:cs="Arial"/>
          <w:sz w:val="21"/>
          <w:szCs w:val="21"/>
        </w:rPr>
        <w:t>and 18 OFIs</w:t>
      </w:r>
      <w:r w:rsidR="00FE0F37">
        <w:rPr>
          <w:sz w:val="21"/>
          <w:szCs w:val="21"/>
        </w:rPr>
        <w:t xml:space="preserve">, </w:t>
      </w:r>
      <w:r w:rsidR="00FE0F37">
        <w:rPr>
          <w:sz w:val="21"/>
          <w:szCs w:val="21"/>
        </w:rPr>
        <w:t xml:space="preserve">as detailed in Table </w:t>
      </w:r>
      <w:r w:rsidR="00FE0F37">
        <w:rPr>
          <w:sz w:val="21"/>
          <w:szCs w:val="21"/>
        </w:rPr>
        <w:t>E1</w:t>
      </w:r>
      <w:r w:rsidR="00FE0F37" w:rsidRPr="00304112">
        <w:rPr>
          <w:sz w:val="21"/>
          <w:szCs w:val="21"/>
        </w:rPr>
        <w:t>.</w:t>
      </w:r>
    </w:p>
    <w:p w14:paraId="7420AA44" w14:textId="3315724B" w:rsidR="00FE0F37" w:rsidRDefault="00FE0F37" w:rsidP="00FE0F37">
      <w:pPr>
        <w:jc w:val="both"/>
        <w:rPr>
          <w:sz w:val="21"/>
          <w:szCs w:val="21"/>
        </w:rPr>
      </w:pPr>
      <w:r w:rsidRPr="003064B6">
        <w:rPr>
          <w:rFonts w:asciiTheme="minorHAnsi" w:eastAsiaTheme="minorHAnsi" w:hAnsiTheme="minorHAnsi" w:cstheme="minorBidi"/>
          <w:b/>
          <w:szCs w:val="22"/>
          <w:lang w:val="en-US" w:eastAsia="en-US"/>
        </w:rPr>
        <w:t xml:space="preserve">Table </w:t>
      </w:r>
      <w:r>
        <w:rPr>
          <w:rFonts w:asciiTheme="minorHAnsi" w:eastAsiaTheme="minorHAnsi" w:hAnsiTheme="minorHAnsi" w:cstheme="minorBidi"/>
          <w:b/>
          <w:szCs w:val="22"/>
          <w:lang w:val="en-US" w:eastAsia="en-US"/>
        </w:rPr>
        <w:t>E1</w:t>
      </w:r>
      <w:r w:rsidRPr="003064B6">
        <w:rPr>
          <w:rFonts w:asciiTheme="minorHAnsi" w:eastAsiaTheme="minorHAnsi" w:hAnsiTheme="minorHAnsi" w:cstheme="minorBidi"/>
          <w:b/>
          <w:szCs w:val="22"/>
          <w:lang w:val="en-US" w:eastAsia="en-US"/>
        </w:rPr>
        <w:t>: Summary of Findings in Reporting Period</w:t>
      </w:r>
    </w:p>
    <w:tbl>
      <w:tblPr>
        <w:tblStyle w:val="NationPartners"/>
        <w:tblW w:w="0" w:type="auto"/>
        <w:tblLook w:val="04A0" w:firstRow="1" w:lastRow="0" w:firstColumn="1" w:lastColumn="0" w:noHBand="0" w:noVBand="1"/>
      </w:tblPr>
      <w:tblGrid>
        <w:gridCol w:w="4253"/>
        <w:gridCol w:w="1843"/>
        <w:gridCol w:w="1842"/>
        <w:gridCol w:w="1694"/>
      </w:tblGrid>
      <w:tr w:rsidR="00FE0F37" w14:paraId="40FAC7EE" w14:textId="77777777" w:rsidTr="003064B6">
        <w:trPr>
          <w:cnfStyle w:val="100000000000" w:firstRow="1" w:lastRow="0" w:firstColumn="0" w:lastColumn="0" w:oddVBand="0" w:evenVBand="0" w:oddHBand="0" w:evenHBand="0" w:firstRowFirstColumn="0" w:firstRowLastColumn="0" w:lastRowFirstColumn="0" w:lastRowLastColumn="0"/>
          <w:cantSplit/>
          <w:tblHeader/>
        </w:trPr>
        <w:tc>
          <w:tcPr>
            <w:tcW w:w="4253" w:type="dxa"/>
          </w:tcPr>
          <w:p w14:paraId="2430EB1D" w14:textId="77777777" w:rsidR="00FE0F37" w:rsidRPr="007E0C81" w:rsidRDefault="00FE0F37" w:rsidP="00617FE6">
            <w:pPr>
              <w:spacing w:before="60" w:after="60" w:line="252" w:lineRule="auto"/>
              <w:rPr>
                <w:b/>
                <w:bCs/>
              </w:rPr>
            </w:pPr>
            <w:r>
              <w:rPr>
                <w:b/>
                <w:bCs/>
              </w:rPr>
              <w:t>A</w:t>
            </w:r>
            <w:r w:rsidRPr="007E0C81">
              <w:rPr>
                <w:b/>
                <w:bCs/>
              </w:rPr>
              <w:t xml:space="preserve">udit </w:t>
            </w:r>
          </w:p>
        </w:tc>
        <w:tc>
          <w:tcPr>
            <w:tcW w:w="1843" w:type="dxa"/>
          </w:tcPr>
          <w:p w14:paraId="03B88D7B" w14:textId="77777777" w:rsidR="00FE0F37" w:rsidRPr="007E0C81" w:rsidRDefault="00FE0F37" w:rsidP="00617FE6">
            <w:pPr>
              <w:spacing w:before="60" w:after="60" w:line="252" w:lineRule="auto"/>
              <w:rPr>
                <w:b/>
                <w:bCs/>
              </w:rPr>
            </w:pPr>
            <w:r>
              <w:rPr>
                <w:b/>
                <w:bCs/>
              </w:rPr>
              <w:t>OFI</w:t>
            </w:r>
          </w:p>
        </w:tc>
        <w:tc>
          <w:tcPr>
            <w:tcW w:w="1842" w:type="dxa"/>
          </w:tcPr>
          <w:p w14:paraId="5A186845" w14:textId="77777777" w:rsidR="00FE0F37" w:rsidRPr="007E0C81" w:rsidRDefault="00FE0F37" w:rsidP="00617FE6">
            <w:pPr>
              <w:spacing w:before="60" w:after="60" w:line="252" w:lineRule="auto"/>
              <w:rPr>
                <w:b/>
                <w:bCs/>
              </w:rPr>
            </w:pPr>
            <w:r>
              <w:rPr>
                <w:b/>
                <w:bCs/>
              </w:rPr>
              <w:t>Minor NC</w:t>
            </w:r>
          </w:p>
        </w:tc>
        <w:tc>
          <w:tcPr>
            <w:tcW w:w="1694" w:type="dxa"/>
          </w:tcPr>
          <w:p w14:paraId="75650EEE" w14:textId="77777777" w:rsidR="00FE0F37" w:rsidRDefault="00FE0F37" w:rsidP="00617FE6">
            <w:pPr>
              <w:spacing w:before="60" w:after="60" w:line="252" w:lineRule="auto"/>
              <w:rPr>
                <w:b/>
                <w:bCs/>
              </w:rPr>
            </w:pPr>
            <w:r>
              <w:rPr>
                <w:b/>
                <w:bCs/>
              </w:rPr>
              <w:t>Major NC</w:t>
            </w:r>
          </w:p>
        </w:tc>
      </w:tr>
      <w:tr w:rsidR="00FE0F37" w:rsidRPr="007D5470" w14:paraId="547773BE" w14:textId="77777777" w:rsidTr="00617FE6">
        <w:trPr>
          <w:cnfStyle w:val="000000100000" w:firstRow="0" w:lastRow="0" w:firstColumn="0" w:lastColumn="0" w:oddVBand="0" w:evenVBand="0" w:oddHBand="1" w:evenHBand="0" w:firstRowFirstColumn="0" w:firstRowLastColumn="0" w:lastRowFirstColumn="0" w:lastRowLastColumn="0"/>
          <w:trHeight w:val="199"/>
        </w:trPr>
        <w:tc>
          <w:tcPr>
            <w:tcW w:w="0" w:type="dxa"/>
            <w:gridSpan w:val="4"/>
          </w:tcPr>
          <w:p w14:paraId="6FD4DEE2" w14:textId="77777777" w:rsidR="00FE0F37" w:rsidRPr="00C97F36" w:rsidRDefault="00FE0F37" w:rsidP="00617FE6">
            <w:pPr>
              <w:spacing w:before="0" w:after="0" w:line="252" w:lineRule="auto"/>
              <w:rPr>
                <w:rFonts w:ascii="Arial" w:hAnsi="Arial" w:cs="Arial"/>
                <w:sz w:val="18"/>
                <w:szCs w:val="18"/>
              </w:rPr>
            </w:pPr>
            <w:r>
              <w:rPr>
                <w:rFonts w:ascii="Arial" w:hAnsi="Arial" w:cs="Arial"/>
                <w:sz w:val="18"/>
                <w:szCs w:val="18"/>
              </w:rPr>
              <w:t>NELEW</w:t>
            </w:r>
          </w:p>
        </w:tc>
      </w:tr>
      <w:tr w:rsidR="00FE0F37" w:rsidRPr="007D5470" w14:paraId="1D2B8581" w14:textId="77777777" w:rsidTr="003064B6">
        <w:trPr>
          <w:cnfStyle w:val="000000010000" w:firstRow="0" w:lastRow="0" w:firstColumn="0" w:lastColumn="0" w:oddVBand="0" w:evenVBand="0" w:oddHBand="0" w:evenHBand="1" w:firstRowFirstColumn="0" w:firstRowLastColumn="0" w:lastRowFirstColumn="0" w:lastRowLastColumn="0"/>
          <w:cantSplit/>
        </w:trPr>
        <w:tc>
          <w:tcPr>
            <w:tcW w:w="4253" w:type="dxa"/>
          </w:tcPr>
          <w:p w14:paraId="05A032BE" w14:textId="77777777" w:rsidR="00FE0F37" w:rsidRPr="003064B6" w:rsidRDefault="00FE0F37" w:rsidP="00617FE6">
            <w:pPr>
              <w:pStyle w:val="ListParagraph"/>
              <w:numPr>
                <w:ilvl w:val="0"/>
                <w:numId w:val="57"/>
              </w:numPr>
              <w:spacing w:before="0" w:after="0"/>
              <w:rPr>
                <w:sz w:val="18"/>
                <w:szCs w:val="18"/>
              </w:rPr>
            </w:pPr>
            <w:r w:rsidRPr="003064B6">
              <w:rPr>
                <w:sz w:val="18"/>
                <w:szCs w:val="18"/>
              </w:rPr>
              <w:t>September 2021</w:t>
            </w:r>
          </w:p>
        </w:tc>
        <w:tc>
          <w:tcPr>
            <w:tcW w:w="1843" w:type="dxa"/>
          </w:tcPr>
          <w:p w14:paraId="6DC75A05" w14:textId="77777777" w:rsidR="00FE0F37" w:rsidRPr="006B66B7" w:rsidRDefault="00FE0F37" w:rsidP="00617FE6">
            <w:pPr>
              <w:spacing w:before="0" w:after="0" w:line="252" w:lineRule="auto"/>
              <w:rPr>
                <w:sz w:val="18"/>
                <w:szCs w:val="18"/>
              </w:rPr>
            </w:pPr>
            <w:r w:rsidRPr="006B66B7">
              <w:rPr>
                <w:sz w:val="18"/>
                <w:szCs w:val="18"/>
              </w:rPr>
              <w:t>8</w:t>
            </w:r>
          </w:p>
        </w:tc>
        <w:tc>
          <w:tcPr>
            <w:tcW w:w="1842" w:type="dxa"/>
          </w:tcPr>
          <w:p w14:paraId="13D55819" w14:textId="77777777" w:rsidR="00FE0F37" w:rsidRPr="003064B6" w:rsidRDefault="00FE0F37" w:rsidP="00617FE6">
            <w:pPr>
              <w:spacing w:before="0" w:after="0" w:line="252" w:lineRule="auto"/>
              <w:rPr>
                <w:sz w:val="18"/>
                <w:szCs w:val="18"/>
              </w:rPr>
            </w:pPr>
            <w:r w:rsidRPr="003064B6">
              <w:rPr>
                <w:sz w:val="18"/>
                <w:szCs w:val="18"/>
              </w:rPr>
              <w:t>3</w:t>
            </w:r>
          </w:p>
        </w:tc>
        <w:tc>
          <w:tcPr>
            <w:tcW w:w="1694" w:type="dxa"/>
          </w:tcPr>
          <w:p w14:paraId="7AA1684F" w14:textId="77777777" w:rsidR="00FE0F37" w:rsidRDefault="00FE0F37" w:rsidP="00617FE6">
            <w:pPr>
              <w:spacing w:before="0" w:after="0" w:line="252" w:lineRule="auto"/>
              <w:rPr>
                <w:rFonts w:ascii="Arial" w:hAnsi="Arial" w:cs="Arial"/>
                <w:sz w:val="18"/>
                <w:szCs w:val="18"/>
              </w:rPr>
            </w:pPr>
            <w:r>
              <w:rPr>
                <w:rFonts w:ascii="Arial" w:hAnsi="Arial" w:cs="Arial"/>
                <w:sz w:val="18"/>
                <w:szCs w:val="18"/>
              </w:rPr>
              <w:t>0</w:t>
            </w:r>
          </w:p>
        </w:tc>
      </w:tr>
      <w:tr w:rsidR="00FE0F37" w:rsidRPr="007D5470" w14:paraId="3009FB73" w14:textId="77777777" w:rsidTr="003064B6">
        <w:trPr>
          <w:cnfStyle w:val="000000100000" w:firstRow="0" w:lastRow="0" w:firstColumn="0" w:lastColumn="0" w:oddVBand="0" w:evenVBand="0" w:oddHBand="1" w:evenHBand="0" w:firstRowFirstColumn="0" w:firstRowLastColumn="0" w:lastRowFirstColumn="0" w:lastRowLastColumn="0"/>
          <w:cantSplit/>
        </w:trPr>
        <w:tc>
          <w:tcPr>
            <w:tcW w:w="4253" w:type="dxa"/>
          </w:tcPr>
          <w:p w14:paraId="29AD616F" w14:textId="77777777" w:rsidR="00FE0F37" w:rsidRPr="003064B6" w:rsidRDefault="00FE0F37" w:rsidP="00617FE6">
            <w:pPr>
              <w:pStyle w:val="ListParagraph"/>
              <w:numPr>
                <w:ilvl w:val="0"/>
                <w:numId w:val="57"/>
              </w:numPr>
              <w:spacing w:before="0" w:after="0"/>
              <w:rPr>
                <w:sz w:val="18"/>
                <w:szCs w:val="18"/>
              </w:rPr>
            </w:pPr>
            <w:r w:rsidRPr="003064B6">
              <w:rPr>
                <w:sz w:val="18"/>
                <w:szCs w:val="18"/>
              </w:rPr>
              <w:t>November 2021</w:t>
            </w:r>
          </w:p>
        </w:tc>
        <w:tc>
          <w:tcPr>
            <w:tcW w:w="1843" w:type="dxa"/>
          </w:tcPr>
          <w:p w14:paraId="7B7FA24F" w14:textId="77777777" w:rsidR="00FE0F37" w:rsidRPr="003064B6" w:rsidRDefault="00FE0F37" w:rsidP="00617FE6">
            <w:pPr>
              <w:spacing w:before="0" w:after="0" w:line="252" w:lineRule="auto"/>
              <w:rPr>
                <w:sz w:val="18"/>
                <w:szCs w:val="18"/>
              </w:rPr>
            </w:pPr>
            <w:r w:rsidRPr="003064B6">
              <w:rPr>
                <w:sz w:val="18"/>
                <w:szCs w:val="18"/>
              </w:rPr>
              <w:t>7</w:t>
            </w:r>
          </w:p>
        </w:tc>
        <w:tc>
          <w:tcPr>
            <w:tcW w:w="1842" w:type="dxa"/>
          </w:tcPr>
          <w:p w14:paraId="6A82995F" w14:textId="77777777" w:rsidR="00FE0F37" w:rsidRPr="003064B6" w:rsidRDefault="00FE0F37" w:rsidP="00617FE6">
            <w:pPr>
              <w:spacing w:before="0" w:after="0" w:line="252" w:lineRule="auto"/>
              <w:rPr>
                <w:sz w:val="18"/>
                <w:szCs w:val="18"/>
              </w:rPr>
            </w:pPr>
            <w:r w:rsidRPr="003064B6">
              <w:rPr>
                <w:sz w:val="18"/>
                <w:szCs w:val="18"/>
              </w:rPr>
              <w:t>0</w:t>
            </w:r>
          </w:p>
        </w:tc>
        <w:tc>
          <w:tcPr>
            <w:tcW w:w="1694" w:type="dxa"/>
          </w:tcPr>
          <w:p w14:paraId="2F42C846" w14:textId="77777777" w:rsidR="00FE0F37" w:rsidRDefault="00FE0F37" w:rsidP="00617FE6">
            <w:pPr>
              <w:spacing w:before="0" w:after="0" w:line="252" w:lineRule="auto"/>
              <w:rPr>
                <w:rFonts w:ascii="Arial" w:hAnsi="Arial" w:cs="Arial"/>
                <w:sz w:val="18"/>
                <w:szCs w:val="18"/>
              </w:rPr>
            </w:pPr>
            <w:r>
              <w:rPr>
                <w:rFonts w:ascii="Arial" w:hAnsi="Arial" w:cs="Arial"/>
                <w:sz w:val="18"/>
                <w:szCs w:val="18"/>
              </w:rPr>
              <w:t>0</w:t>
            </w:r>
          </w:p>
        </w:tc>
      </w:tr>
      <w:tr w:rsidR="00FE0F37" w:rsidRPr="007D5470" w14:paraId="4497D2A0" w14:textId="77777777" w:rsidTr="003064B6">
        <w:trPr>
          <w:cnfStyle w:val="000000010000" w:firstRow="0" w:lastRow="0" w:firstColumn="0" w:lastColumn="0" w:oddVBand="0" w:evenVBand="0" w:oddHBand="0" w:evenHBand="1" w:firstRowFirstColumn="0" w:firstRowLastColumn="0" w:lastRowFirstColumn="0" w:lastRowLastColumn="0"/>
          <w:cantSplit/>
        </w:trPr>
        <w:tc>
          <w:tcPr>
            <w:tcW w:w="9632" w:type="dxa"/>
            <w:gridSpan w:val="4"/>
          </w:tcPr>
          <w:p w14:paraId="0A003256" w14:textId="77777777" w:rsidR="00FE0F37" w:rsidRDefault="00FE0F37" w:rsidP="00617FE6">
            <w:pPr>
              <w:spacing w:before="0" w:after="0" w:line="252" w:lineRule="auto"/>
              <w:rPr>
                <w:rFonts w:ascii="Arial" w:hAnsi="Arial" w:cs="Arial"/>
                <w:sz w:val="18"/>
                <w:szCs w:val="18"/>
              </w:rPr>
            </w:pPr>
            <w:r>
              <w:rPr>
                <w:sz w:val="18"/>
                <w:szCs w:val="18"/>
              </w:rPr>
              <w:t>Power substation</w:t>
            </w:r>
          </w:p>
        </w:tc>
      </w:tr>
      <w:tr w:rsidR="00FE0F37" w:rsidRPr="007D5470" w14:paraId="1BE8F5FE" w14:textId="77777777" w:rsidTr="003064B6">
        <w:trPr>
          <w:cnfStyle w:val="000000100000" w:firstRow="0" w:lastRow="0" w:firstColumn="0" w:lastColumn="0" w:oddVBand="0" w:evenVBand="0" w:oddHBand="1" w:evenHBand="0" w:firstRowFirstColumn="0" w:firstRowLastColumn="0" w:lastRowFirstColumn="0" w:lastRowLastColumn="0"/>
          <w:cantSplit/>
        </w:trPr>
        <w:tc>
          <w:tcPr>
            <w:tcW w:w="4253" w:type="dxa"/>
          </w:tcPr>
          <w:p w14:paraId="0F78259C" w14:textId="77777777" w:rsidR="00FE0F37" w:rsidRPr="003064B6" w:rsidRDefault="00FE0F37" w:rsidP="00617FE6">
            <w:pPr>
              <w:pStyle w:val="ListParagraph"/>
              <w:numPr>
                <w:ilvl w:val="0"/>
                <w:numId w:val="58"/>
              </w:numPr>
              <w:spacing w:before="0" w:after="0"/>
              <w:rPr>
                <w:sz w:val="18"/>
                <w:szCs w:val="18"/>
              </w:rPr>
            </w:pPr>
            <w:r w:rsidRPr="003064B6">
              <w:rPr>
                <w:sz w:val="18"/>
                <w:szCs w:val="18"/>
              </w:rPr>
              <w:t>December 2021</w:t>
            </w:r>
          </w:p>
        </w:tc>
        <w:tc>
          <w:tcPr>
            <w:tcW w:w="1843" w:type="dxa"/>
          </w:tcPr>
          <w:p w14:paraId="0F479137" w14:textId="77777777" w:rsidR="00FE0F37" w:rsidRPr="00870D5A" w:rsidRDefault="00FE0F37" w:rsidP="00617FE6">
            <w:pPr>
              <w:spacing w:before="0" w:after="0" w:line="252" w:lineRule="auto"/>
              <w:rPr>
                <w:sz w:val="18"/>
                <w:szCs w:val="18"/>
              </w:rPr>
            </w:pPr>
            <w:r w:rsidRPr="00870D5A">
              <w:rPr>
                <w:sz w:val="18"/>
                <w:szCs w:val="18"/>
              </w:rPr>
              <w:t>3</w:t>
            </w:r>
          </w:p>
        </w:tc>
        <w:tc>
          <w:tcPr>
            <w:tcW w:w="1842" w:type="dxa"/>
          </w:tcPr>
          <w:p w14:paraId="479A9FA8" w14:textId="77777777" w:rsidR="00FE0F37" w:rsidRPr="003064B6" w:rsidRDefault="00FE0F37" w:rsidP="00617FE6">
            <w:pPr>
              <w:spacing w:before="0" w:after="0" w:line="252" w:lineRule="auto"/>
              <w:rPr>
                <w:sz w:val="18"/>
                <w:szCs w:val="18"/>
              </w:rPr>
            </w:pPr>
            <w:r w:rsidRPr="003064B6">
              <w:rPr>
                <w:sz w:val="18"/>
                <w:szCs w:val="18"/>
              </w:rPr>
              <w:t>8</w:t>
            </w:r>
          </w:p>
        </w:tc>
        <w:tc>
          <w:tcPr>
            <w:tcW w:w="1694" w:type="dxa"/>
          </w:tcPr>
          <w:p w14:paraId="11EBBE1C" w14:textId="77777777" w:rsidR="00FE0F37" w:rsidRPr="00870D5A" w:rsidRDefault="00FE0F37" w:rsidP="00617FE6">
            <w:pPr>
              <w:spacing w:before="0" w:after="0" w:line="252" w:lineRule="auto"/>
              <w:rPr>
                <w:rFonts w:ascii="Arial" w:hAnsi="Arial" w:cs="Arial"/>
                <w:sz w:val="18"/>
                <w:szCs w:val="18"/>
              </w:rPr>
            </w:pPr>
            <w:r w:rsidRPr="00870D5A">
              <w:rPr>
                <w:rFonts w:ascii="Arial" w:hAnsi="Arial" w:cs="Arial"/>
                <w:sz w:val="18"/>
                <w:szCs w:val="18"/>
              </w:rPr>
              <w:t>1</w:t>
            </w:r>
          </w:p>
        </w:tc>
      </w:tr>
    </w:tbl>
    <w:p w14:paraId="5331BF21" w14:textId="77777777" w:rsidR="00FE0F37" w:rsidRPr="003064B6" w:rsidRDefault="00FE0F37" w:rsidP="00FE0F37">
      <w:pPr>
        <w:jc w:val="both"/>
        <w:rPr>
          <w:sz w:val="21"/>
          <w:szCs w:val="21"/>
        </w:rPr>
      </w:pPr>
      <w:r>
        <w:rPr>
          <w:rFonts w:ascii="Arial" w:hAnsi="Arial" w:cs="Arial"/>
          <w:sz w:val="21"/>
          <w:szCs w:val="21"/>
        </w:rPr>
        <w:t>No r</w:t>
      </w:r>
      <w:r w:rsidRPr="000D622C">
        <w:rPr>
          <w:rFonts w:ascii="Arial" w:hAnsi="Arial" w:cs="Arial"/>
          <w:sz w:val="21"/>
          <w:szCs w:val="21"/>
        </w:rPr>
        <w:t>epeat finding</w:t>
      </w:r>
      <w:r>
        <w:rPr>
          <w:rFonts w:ascii="Arial" w:hAnsi="Arial" w:cs="Arial"/>
          <w:sz w:val="21"/>
          <w:szCs w:val="21"/>
        </w:rPr>
        <w:t xml:space="preserve">s were identified.  </w:t>
      </w:r>
    </w:p>
    <w:p w14:paraId="56BC422D" w14:textId="7E1D1C70" w:rsidR="00FE0F37" w:rsidRPr="00CE1BC7" w:rsidRDefault="00FE0F37" w:rsidP="00FE0F37">
      <w:pPr>
        <w:jc w:val="both"/>
        <w:rPr>
          <w:rFonts w:ascii="Arial" w:hAnsi="Arial" w:cs="Arial"/>
          <w:sz w:val="21"/>
          <w:szCs w:val="21"/>
          <w:highlight w:val="yellow"/>
        </w:rPr>
      </w:pPr>
      <w:r>
        <w:rPr>
          <w:sz w:val="21"/>
          <w:szCs w:val="21"/>
        </w:rPr>
        <w:t>T</w:t>
      </w:r>
      <w:r w:rsidRPr="00304112">
        <w:rPr>
          <w:rFonts w:ascii="Arial" w:hAnsi="Arial" w:cs="Arial"/>
          <w:sz w:val="21"/>
          <w:szCs w:val="21"/>
        </w:rPr>
        <w:t xml:space="preserve">he Major NC and Minor NCs tended to be associated with </w:t>
      </w:r>
      <w:r w:rsidRPr="00304112">
        <w:rPr>
          <w:sz w:val="21"/>
          <w:szCs w:val="21"/>
        </w:rPr>
        <w:t>instances of non-compliance associated with fulfilling the requirements of Pro</w:t>
      </w:r>
      <w:r>
        <w:rPr>
          <w:sz w:val="21"/>
          <w:szCs w:val="21"/>
        </w:rPr>
        <w:t>gram</w:t>
      </w:r>
      <w:r w:rsidRPr="00304112">
        <w:rPr>
          <w:sz w:val="21"/>
          <w:szCs w:val="21"/>
        </w:rPr>
        <w:t xml:space="preserve"> specific environmental management plans and therefore findings were assigned to the EPRs requiring the preparation and implementation of these plans.</w:t>
      </w:r>
    </w:p>
    <w:p w14:paraId="4C7551DB" w14:textId="7FA39E82" w:rsidR="00D27D4E" w:rsidRPr="005C1E87" w:rsidRDefault="005C1E87" w:rsidP="007F40F5">
      <w:pPr>
        <w:jc w:val="both"/>
        <w:rPr>
          <w:rFonts w:ascii="Arial" w:hAnsi="Arial" w:cs="Arial"/>
          <w:sz w:val="21"/>
          <w:szCs w:val="21"/>
        </w:rPr>
      </w:pPr>
      <w:r w:rsidRPr="005C1E87">
        <w:rPr>
          <w:rFonts w:ascii="Arial" w:hAnsi="Arial" w:cs="Arial"/>
          <w:sz w:val="21"/>
          <w:szCs w:val="21"/>
        </w:rPr>
        <w:t xml:space="preserve">Jemena has addressed and closed-out, to the satisfaction of the IEA, the Major NC and both </w:t>
      </w:r>
      <w:r w:rsidR="00D27D4E" w:rsidRPr="005C1E87">
        <w:rPr>
          <w:rFonts w:ascii="Arial" w:hAnsi="Arial" w:cs="Arial"/>
          <w:sz w:val="21"/>
          <w:szCs w:val="21"/>
        </w:rPr>
        <w:t xml:space="preserve">CPB </w:t>
      </w:r>
      <w:r w:rsidRPr="005C1E87">
        <w:rPr>
          <w:rFonts w:ascii="Arial" w:hAnsi="Arial" w:cs="Arial"/>
          <w:sz w:val="21"/>
          <w:szCs w:val="21"/>
        </w:rPr>
        <w:t xml:space="preserve">and Jemena </w:t>
      </w:r>
      <w:r w:rsidR="00D27D4E" w:rsidRPr="005C1E87">
        <w:rPr>
          <w:rFonts w:ascii="Arial" w:hAnsi="Arial" w:cs="Arial"/>
          <w:sz w:val="21"/>
          <w:szCs w:val="21"/>
        </w:rPr>
        <w:t>ha</w:t>
      </w:r>
      <w:r w:rsidRPr="005C1E87">
        <w:rPr>
          <w:rFonts w:ascii="Arial" w:hAnsi="Arial" w:cs="Arial"/>
          <w:sz w:val="21"/>
          <w:szCs w:val="21"/>
        </w:rPr>
        <w:t>ve</w:t>
      </w:r>
      <w:r w:rsidR="00D27D4E" w:rsidRPr="005C1E87">
        <w:rPr>
          <w:rFonts w:ascii="Arial" w:hAnsi="Arial" w:cs="Arial"/>
          <w:sz w:val="21"/>
          <w:szCs w:val="21"/>
        </w:rPr>
        <w:t xml:space="preserve"> addressed and closed-out, to the satisfaction of the IEA, </w:t>
      </w:r>
      <w:r w:rsidR="00061D81" w:rsidRPr="005C1E87">
        <w:rPr>
          <w:rFonts w:ascii="Arial" w:hAnsi="Arial" w:cs="Arial"/>
          <w:sz w:val="21"/>
          <w:szCs w:val="21"/>
        </w:rPr>
        <w:t>all Minor NCs</w:t>
      </w:r>
      <w:r w:rsidRPr="005C1E87">
        <w:rPr>
          <w:rFonts w:ascii="Arial" w:hAnsi="Arial" w:cs="Arial"/>
          <w:sz w:val="21"/>
          <w:szCs w:val="21"/>
        </w:rPr>
        <w:t xml:space="preserve"> </w:t>
      </w:r>
      <w:r w:rsidR="00061D81" w:rsidRPr="005C1E87">
        <w:rPr>
          <w:rFonts w:ascii="Arial" w:hAnsi="Arial" w:cs="Arial"/>
          <w:sz w:val="21"/>
          <w:szCs w:val="21"/>
        </w:rPr>
        <w:t>and all OFIs</w:t>
      </w:r>
      <w:r w:rsidR="00D27D4E" w:rsidRPr="005C1E87">
        <w:rPr>
          <w:rFonts w:ascii="Arial" w:hAnsi="Arial" w:cs="Arial"/>
          <w:sz w:val="21"/>
          <w:szCs w:val="21"/>
        </w:rPr>
        <w:t xml:space="preserve"> identified during the reporting period.  </w:t>
      </w:r>
    </w:p>
    <w:p w14:paraId="37C8D446" w14:textId="756D6E4A" w:rsidR="007F40F5" w:rsidRPr="008C63DB" w:rsidRDefault="007F40F5" w:rsidP="007F40F5">
      <w:pPr>
        <w:jc w:val="both"/>
        <w:rPr>
          <w:sz w:val="21"/>
          <w:szCs w:val="21"/>
        </w:rPr>
      </w:pPr>
      <w:r w:rsidRPr="005C1E87">
        <w:rPr>
          <w:rFonts w:ascii="Arial" w:hAnsi="Arial" w:cs="Arial"/>
          <w:sz w:val="21"/>
          <w:szCs w:val="21"/>
        </w:rPr>
        <w:t xml:space="preserve">Given </w:t>
      </w:r>
      <w:r w:rsidR="005C1E87" w:rsidRPr="005C1E87">
        <w:rPr>
          <w:rFonts w:ascii="Arial" w:hAnsi="Arial" w:cs="Arial"/>
          <w:sz w:val="21"/>
          <w:szCs w:val="21"/>
        </w:rPr>
        <w:t xml:space="preserve">both </w:t>
      </w:r>
      <w:r w:rsidRPr="005C1E87">
        <w:rPr>
          <w:rFonts w:ascii="Arial" w:hAnsi="Arial" w:cs="Arial"/>
          <w:sz w:val="21"/>
          <w:szCs w:val="21"/>
        </w:rPr>
        <w:t>CPB’s</w:t>
      </w:r>
      <w:r w:rsidR="005C1E87" w:rsidRPr="005C1E87">
        <w:rPr>
          <w:rFonts w:ascii="Arial" w:hAnsi="Arial" w:cs="Arial"/>
          <w:sz w:val="21"/>
          <w:szCs w:val="21"/>
        </w:rPr>
        <w:t xml:space="preserve"> and Jemena’s</w:t>
      </w:r>
      <w:r w:rsidRPr="005C1E87">
        <w:rPr>
          <w:rFonts w:ascii="Arial" w:hAnsi="Arial" w:cs="Arial"/>
          <w:sz w:val="21"/>
          <w:szCs w:val="21"/>
        </w:rPr>
        <w:t xml:space="preserve"> respons</w:t>
      </w:r>
      <w:r w:rsidR="008A0499" w:rsidRPr="005C1E87">
        <w:rPr>
          <w:rFonts w:ascii="Arial" w:hAnsi="Arial" w:cs="Arial"/>
          <w:sz w:val="21"/>
          <w:szCs w:val="21"/>
        </w:rPr>
        <w:t>iveness</w:t>
      </w:r>
      <w:r w:rsidRPr="005C1E87">
        <w:rPr>
          <w:rFonts w:ascii="Arial" w:hAnsi="Arial" w:cs="Arial"/>
          <w:sz w:val="21"/>
          <w:szCs w:val="21"/>
        </w:rPr>
        <w:t xml:space="preserve"> in closing out findings identified during the reporting period</w:t>
      </w:r>
      <w:r w:rsidR="00BA37DA" w:rsidRPr="005C1E87">
        <w:rPr>
          <w:rFonts w:ascii="Arial" w:hAnsi="Arial" w:cs="Arial"/>
          <w:sz w:val="21"/>
          <w:szCs w:val="21"/>
        </w:rPr>
        <w:t xml:space="preserve"> </w:t>
      </w:r>
      <w:r w:rsidRPr="005C1E87">
        <w:rPr>
          <w:rFonts w:ascii="Arial" w:hAnsi="Arial" w:cs="Arial"/>
          <w:sz w:val="21"/>
          <w:szCs w:val="21"/>
        </w:rPr>
        <w:t>and taking the context of the findings into consideration, the IEA does not consider the audit findings to represent systemic issues</w:t>
      </w:r>
      <w:r w:rsidR="00C065F9">
        <w:rPr>
          <w:rFonts w:ascii="Arial" w:hAnsi="Arial" w:cs="Arial"/>
          <w:sz w:val="21"/>
          <w:szCs w:val="21"/>
        </w:rPr>
        <w:t>, n</w:t>
      </w:r>
      <w:r w:rsidRPr="005C1E87">
        <w:rPr>
          <w:rFonts w:ascii="Arial" w:hAnsi="Arial" w:cs="Arial"/>
          <w:sz w:val="21"/>
          <w:szCs w:val="21"/>
        </w:rPr>
        <w:t xml:space="preserve">or present </w:t>
      </w:r>
      <w:r w:rsidR="003B2258" w:rsidRPr="005C1E87">
        <w:rPr>
          <w:rFonts w:ascii="Arial" w:hAnsi="Arial" w:cs="Arial"/>
          <w:sz w:val="21"/>
          <w:szCs w:val="21"/>
        </w:rPr>
        <w:t xml:space="preserve">ongoing </w:t>
      </w:r>
      <w:r w:rsidRPr="005C1E87">
        <w:rPr>
          <w:rFonts w:ascii="Arial" w:hAnsi="Arial" w:cs="Arial"/>
          <w:sz w:val="21"/>
          <w:szCs w:val="21"/>
        </w:rPr>
        <w:t>material risks to the environment.</w:t>
      </w:r>
      <w:r>
        <w:rPr>
          <w:rFonts w:ascii="Arial" w:hAnsi="Arial" w:cs="Arial"/>
          <w:sz w:val="21"/>
          <w:szCs w:val="21"/>
        </w:rPr>
        <w:t xml:space="preserve">  </w:t>
      </w:r>
    </w:p>
    <w:p w14:paraId="5E538796" w14:textId="77777777" w:rsidR="00410F2D" w:rsidRDefault="00410F2D" w:rsidP="00410F2D">
      <w:pPr>
        <w:rPr>
          <w:rFonts w:eastAsiaTheme="majorEastAsia" w:cstheme="majorBidi"/>
          <w:b/>
          <w:color w:val="27B5EA" w:themeColor="background2"/>
          <w:sz w:val="22"/>
          <w:szCs w:val="22"/>
          <w:lang w:val="en-US" w:eastAsia="en-US"/>
        </w:rPr>
      </w:pPr>
    </w:p>
    <w:p w14:paraId="06417E67" w14:textId="77777777" w:rsidR="00005B0D" w:rsidRDefault="00005B0D" w:rsidP="00410F2D">
      <w:pPr>
        <w:rPr>
          <w:rFonts w:eastAsiaTheme="majorEastAsia" w:cstheme="majorBidi"/>
          <w:b/>
          <w:color w:val="27B5EA" w:themeColor="background2"/>
          <w:sz w:val="22"/>
          <w:szCs w:val="22"/>
          <w:lang w:val="en-US" w:eastAsia="en-US"/>
        </w:rPr>
      </w:pPr>
    </w:p>
    <w:p w14:paraId="7275E00D" w14:textId="4E040CB7" w:rsidR="00005B0D" w:rsidRPr="005E637D" w:rsidRDefault="00005B0D" w:rsidP="00005B0D">
      <w:pPr>
        <w:jc w:val="both"/>
        <w:rPr>
          <w:sz w:val="21"/>
          <w:szCs w:val="21"/>
          <w:highlight w:val="yellow"/>
        </w:rPr>
      </w:pPr>
    </w:p>
    <w:p w14:paraId="626BFD9A" w14:textId="196657C2" w:rsidR="00005B0D" w:rsidRDefault="00005B0D" w:rsidP="00410F2D">
      <w:pPr>
        <w:rPr>
          <w:rFonts w:eastAsiaTheme="majorEastAsia" w:cstheme="majorBidi"/>
          <w:b/>
          <w:color w:val="27B5EA" w:themeColor="background2"/>
          <w:sz w:val="22"/>
          <w:szCs w:val="22"/>
          <w:lang w:val="en-US" w:eastAsia="en-US"/>
        </w:rPr>
        <w:sectPr w:rsidR="00005B0D" w:rsidSect="002A2496">
          <w:headerReference w:type="default" r:id="rId16"/>
          <w:footerReference w:type="default" r:id="rId17"/>
          <w:pgSz w:w="11900" w:h="16820" w:code="9"/>
          <w:pgMar w:top="1134" w:right="1134" w:bottom="1134" w:left="1134" w:header="2268" w:footer="709" w:gutter="0"/>
          <w:cols w:space="454"/>
          <w:docGrid w:linePitch="360"/>
        </w:sectPr>
      </w:pPr>
    </w:p>
    <w:p w14:paraId="792A9735" w14:textId="3C906A7F" w:rsidR="00410F2D" w:rsidRDefault="00410F2D" w:rsidP="008962FE">
      <w:pPr>
        <w:pStyle w:val="Heading1"/>
      </w:pPr>
      <w:bookmarkStart w:id="6" w:name="_Toc98753291"/>
      <w:r w:rsidRPr="00410F2D">
        <w:lastRenderedPageBreak/>
        <w:t>Glossary of Terms and Abbreviations</w:t>
      </w:r>
      <w:bookmarkEnd w:id="6"/>
    </w:p>
    <w:p w14:paraId="0B526C39" w14:textId="77777777" w:rsidR="008962FE" w:rsidRPr="008962FE" w:rsidRDefault="008962FE" w:rsidP="008962FE">
      <w:pPr>
        <w:rPr>
          <w:rFonts w:eastAsiaTheme="majorEastAsia"/>
          <w:lang w:val="en-US" w:eastAsia="en-US"/>
        </w:rPr>
      </w:pPr>
    </w:p>
    <w:tbl>
      <w:tblPr>
        <w:tblStyle w:val="NationPartners"/>
        <w:tblW w:w="0" w:type="auto"/>
        <w:tblLook w:val="04A0" w:firstRow="1" w:lastRow="0" w:firstColumn="1" w:lastColumn="0" w:noHBand="0" w:noVBand="1"/>
      </w:tblPr>
      <w:tblGrid>
        <w:gridCol w:w="1806"/>
        <w:gridCol w:w="7266"/>
        <w:gridCol w:w="560"/>
      </w:tblGrid>
      <w:tr w:rsidR="00772D6A" w14:paraId="51487A13" w14:textId="77777777" w:rsidTr="00772D6A">
        <w:trPr>
          <w:cnfStyle w:val="100000000000" w:firstRow="1" w:lastRow="0" w:firstColumn="0" w:lastColumn="0" w:oddVBand="0" w:evenVBand="0" w:oddHBand="0" w:evenHBand="0" w:firstRowFirstColumn="0" w:firstRowLastColumn="0" w:lastRowFirstColumn="0" w:lastRowLastColumn="0"/>
        </w:trPr>
        <w:tc>
          <w:tcPr>
            <w:tcW w:w="1843" w:type="dxa"/>
          </w:tcPr>
          <w:p w14:paraId="03BF7B13" w14:textId="3D148444" w:rsidR="00772D6A" w:rsidRPr="00A02D4E" w:rsidRDefault="00772D6A" w:rsidP="00A02D4E">
            <w:pPr>
              <w:spacing w:before="60" w:after="60"/>
              <w:rPr>
                <w:rFonts w:eastAsiaTheme="majorEastAsia"/>
                <w:b/>
                <w:bCs/>
                <w:szCs w:val="20"/>
                <w:lang w:val="en-US" w:eastAsia="en-US"/>
              </w:rPr>
            </w:pPr>
            <w:r w:rsidRPr="00A02D4E">
              <w:rPr>
                <w:rFonts w:eastAsiaTheme="majorEastAsia"/>
                <w:b/>
                <w:bCs/>
                <w:szCs w:val="20"/>
                <w:lang w:val="en-US" w:eastAsia="en-US"/>
              </w:rPr>
              <w:t>Abbreviation</w:t>
            </w:r>
          </w:p>
        </w:tc>
        <w:tc>
          <w:tcPr>
            <w:tcW w:w="7779" w:type="dxa"/>
            <w:gridSpan w:val="2"/>
          </w:tcPr>
          <w:p w14:paraId="63E13203" w14:textId="336EE599" w:rsidR="00772D6A" w:rsidRPr="00A02D4E" w:rsidRDefault="00772D6A" w:rsidP="00A02D4E">
            <w:pPr>
              <w:spacing w:before="60" w:after="60"/>
              <w:rPr>
                <w:rFonts w:eastAsiaTheme="majorEastAsia"/>
                <w:b/>
                <w:bCs/>
                <w:szCs w:val="20"/>
                <w:lang w:val="en-US" w:eastAsia="en-US"/>
              </w:rPr>
            </w:pPr>
            <w:r w:rsidRPr="00A02D4E">
              <w:rPr>
                <w:rFonts w:eastAsiaTheme="majorEastAsia"/>
                <w:b/>
                <w:bCs/>
                <w:szCs w:val="20"/>
                <w:lang w:val="en-US" w:eastAsia="en-US"/>
              </w:rPr>
              <w:t>Expanded form</w:t>
            </w:r>
          </w:p>
        </w:tc>
      </w:tr>
      <w:tr w:rsidR="00723818" w14:paraId="7F480F64"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56B47C51" w14:textId="7556F234" w:rsidR="0072381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CCP</w:t>
            </w:r>
          </w:p>
        </w:tc>
        <w:tc>
          <w:tcPr>
            <w:tcW w:w="7779" w:type="dxa"/>
            <w:gridSpan w:val="2"/>
          </w:tcPr>
          <w:p w14:paraId="6512049E" w14:textId="78EBFCA2" w:rsidR="00723818" w:rsidRPr="00A02D4E" w:rsidRDefault="00723818" w:rsidP="00A02D4E">
            <w:pPr>
              <w:spacing w:before="60" w:after="60"/>
              <w:rPr>
                <w:szCs w:val="20"/>
              </w:rPr>
            </w:pPr>
            <w:r w:rsidRPr="00A02D4E">
              <w:rPr>
                <w:szCs w:val="20"/>
              </w:rPr>
              <w:t>Construction Compound Plan</w:t>
            </w:r>
          </w:p>
        </w:tc>
      </w:tr>
      <w:tr w:rsidR="00723818" w14:paraId="17BA578D"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3DCD62B1" w14:textId="57B1BAE3" w:rsidR="0072381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CEMP</w:t>
            </w:r>
          </w:p>
        </w:tc>
        <w:tc>
          <w:tcPr>
            <w:tcW w:w="7779" w:type="dxa"/>
            <w:gridSpan w:val="2"/>
          </w:tcPr>
          <w:p w14:paraId="0B50041C" w14:textId="306E137C" w:rsidR="00723818" w:rsidRPr="00A02D4E" w:rsidRDefault="00723818" w:rsidP="00A02D4E">
            <w:pPr>
              <w:spacing w:before="60" w:after="60"/>
              <w:rPr>
                <w:rFonts w:eastAsiaTheme="majorEastAsia" w:cstheme="majorBidi"/>
                <w:bCs/>
                <w:color w:val="25252B" w:themeColor="text1"/>
                <w:szCs w:val="20"/>
                <w:lang w:val="en-US" w:eastAsia="en-US"/>
              </w:rPr>
            </w:pPr>
            <w:r w:rsidRPr="00A02D4E">
              <w:rPr>
                <w:szCs w:val="20"/>
              </w:rPr>
              <w:t>Construction Environmental Management Plan</w:t>
            </w:r>
          </w:p>
        </w:tc>
      </w:tr>
      <w:tr w:rsidR="00772D6A" w14:paraId="4230A6C4"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648014B3" w14:textId="6E558278"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CPB</w:t>
            </w:r>
          </w:p>
        </w:tc>
        <w:tc>
          <w:tcPr>
            <w:tcW w:w="7779" w:type="dxa"/>
            <w:gridSpan w:val="2"/>
          </w:tcPr>
          <w:p w14:paraId="20A70327" w14:textId="617B16C6"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CPB Contractors Pty Ltd</w:t>
            </w:r>
          </w:p>
        </w:tc>
      </w:tr>
      <w:tr w:rsidR="00464C87" w14:paraId="2111A12E"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1BF48F74" w14:textId="73D968CE" w:rsidR="00464C87" w:rsidRPr="00A02D4E" w:rsidRDefault="00464C87"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EES</w:t>
            </w:r>
          </w:p>
        </w:tc>
        <w:tc>
          <w:tcPr>
            <w:tcW w:w="7779" w:type="dxa"/>
            <w:gridSpan w:val="2"/>
          </w:tcPr>
          <w:p w14:paraId="10301E93" w14:textId="1A10DA10" w:rsidR="00464C87" w:rsidRPr="00A02D4E" w:rsidRDefault="00464C87" w:rsidP="00A02D4E">
            <w:pPr>
              <w:spacing w:before="60" w:after="60"/>
              <w:rPr>
                <w:rFonts w:eastAsiaTheme="majorEastAsia" w:cstheme="majorBidi"/>
                <w:bCs/>
                <w:color w:val="25252B" w:themeColor="text1"/>
                <w:szCs w:val="20"/>
                <w:lang w:val="en-US" w:eastAsia="en-US"/>
              </w:rPr>
            </w:pPr>
            <w:r w:rsidRPr="00A02D4E">
              <w:rPr>
                <w:rFonts w:eastAsiaTheme="majorEastAsia" w:cstheme="majorBidi"/>
                <w:bCs/>
                <w:color w:val="25252B" w:themeColor="text1"/>
                <w:szCs w:val="20"/>
                <w:lang w:val="en-US" w:eastAsia="en-US"/>
              </w:rPr>
              <w:t>Environment Effects Statement</w:t>
            </w:r>
          </w:p>
        </w:tc>
      </w:tr>
      <w:tr w:rsidR="00772D6A" w14:paraId="1F958BFA"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5F7A7E80" w14:textId="0C8ABC31"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EMF</w:t>
            </w:r>
          </w:p>
        </w:tc>
        <w:tc>
          <w:tcPr>
            <w:tcW w:w="7779" w:type="dxa"/>
            <w:gridSpan w:val="2"/>
          </w:tcPr>
          <w:p w14:paraId="7953D168" w14:textId="4162563A"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Environmental Management Framework</w:t>
            </w:r>
          </w:p>
        </w:tc>
      </w:tr>
      <w:tr w:rsidR="00772D6A" w14:paraId="022DACC0"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4727BFC6" w14:textId="7492D246"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EPR</w:t>
            </w:r>
          </w:p>
        </w:tc>
        <w:tc>
          <w:tcPr>
            <w:tcW w:w="7779" w:type="dxa"/>
            <w:gridSpan w:val="2"/>
          </w:tcPr>
          <w:p w14:paraId="5AF4F37B" w14:textId="3F99B427" w:rsidR="00772D6A" w:rsidRPr="00A02D4E" w:rsidRDefault="00772D6A"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Environmental Performance Requirement</w:t>
            </w:r>
          </w:p>
        </w:tc>
      </w:tr>
      <w:tr w:rsidR="00A02D4E" w14:paraId="58F27D0F"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7001C9D4" w14:textId="739C197F" w:rsidR="00A02D4E" w:rsidRPr="00A02D4E" w:rsidRDefault="00A02D4E"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FTE</w:t>
            </w:r>
          </w:p>
        </w:tc>
        <w:tc>
          <w:tcPr>
            <w:tcW w:w="7779" w:type="dxa"/>
            <w:gridSpan w:val="2"/>
          </w:tcPr>
          <w:p w14:paraId="0FA8C74D" w14:textId="3E84A734" w:rsidR="00A02D4E" w:rsidRPr="00A02D4E" w:rsidRDefault="003B2258" w:rsidP="00A02D4E">
            <w:pPr>
              <w:spacing w:before="60" w:after="60"/>
              <w:rPr>
                <w:rFonts w:eastAsiaTheme="majorEastAsia" w:cstheme="majorBidi"/>
                <w:bCs/>
                <w:color w:val="25252B" w:themeColor="text1"/>
                <w:szCs w:val="20"/>
                <w:lang w:val="en-US" w:eastAsia="en-US"/>
              </w:rPr>
            </w:pPr>
            <w:r>
              <w:rPr>
                <w:rFonts w:cstheme="minorHAnsi"/>
                <w:color w:val="000000"/>
                <w:szCs w:val="20"/>
              </w:rPr>
              <w:t>F</w:t>
            </w:r>
            <w:r w:rsidR="00A02D4E" w:rsidRPr="00A02D4E">
              <w:rPr>
                <w:rFonts w:cstheme="minorHAnsi"/>
                <w:color w:val="000000"/>
                <w:szCs w:val="20"/>
              </w:rPr>
              <w:t>ull-time equivalent</w:t>
            </w:r>
          </w:p>
        </w:tc>
      </w:tr>
      <w:tr w:rsidR="00A72E98" w14:paraId="35A1D6D2"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1C7FF74E" w14:textId="656555E0"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IEA</w:t>
            </w:r>
          </w:p>
        </w:tc>
        <w:tc>
          <w:tcPr>
            <w:tcW w:w="7779" w:type="dxa"/>
            <w:gridSpan w:val="2"/>
          </w:tcPr>
          <w:p w14:paraId="743F2600" w14:textId="7B9C4FA8"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Independent Environmental Auditor</w:t>
            </w:r>
          </w:p>
        </w:tc>
      </w:tr>
      <w:tr w:rsidR="00A72E98" w14:paraId="081FBDB8"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1CBB03D8" w14:textId="76CBF166"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MTIA</w:t>
            </w:r>
          </w:p>
        </w:tc>
        <w:tc>
          <w:tcPr>
            <w:tcW w:w="7779" w:type="dxa"/>
            <w:gridSpan w:val="2"/>
          </w:tcPr>
          <w:p w14:paraId="4D8F28DE" w14:textId="2D6D400E"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The Major Transport Infrastructure Authority</w:t>
            </w:r>
          </w:p>
        </w:tc>
      </w:tr>
      <w:tr w:rsidR="00A72E98" w14:paraId="47886708"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4874D632" w14:textId="5A2C4351" w:rsidR="00A72E98" w:rsidRPr="00A02D4E" w:rsidRDefault="00A72E9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NEL</w:t>
            </w:r>
          </w:p>
        </w:tc>
        <w:tc>
          <w:tcPr>
            <w:tcW w:w="7779" w:type="dxa"/>
            <w:gridSpan w:val="2"/>
          </w:tcPr>
          <w:p w14:paraId="454A1EB2" w14:textId="21DC1043" w:rsidR="00A72E98" w:rsidRPr="00A02D4E" w:rsidRDefault="00A72E98" w:rsidP="00A02D4E">
            <w:pPr>
              <w:spacing w:before="60" w:after="60"/>
              <w:rPr>
                <w:rFonts w:eastAsiaTheme="majorEastAsia" w:cstheme="majorBidi"/>
                <w:bCs/>
                <w:color w:val="25252B" w:themeColor="text1"/>
                <w:szCs w:val="20"/>
                <w:lang w:val="en-US" w:eastAsia="en-US"/>
              </w:rPr>
            </w:pPr>
            <w:r w:rsidRPr="00A02D4E">
              <w:rPr>
                <w:rFonts w:eastAsiaTheme="majorEastAsia" w:cstheme="majorBidi"/>
                <w:bCs/>
                <w:color w:val="25252B" w:themeColor="text1"/>
                <w:szCs w:val="20"/>
                <w:lang w:val="en-US" w:eastAsia="en-US"/>
              </w:rPr>
              <w:t>North East Link</w:t>
            </w:r>
          </w:p>
        </w:tc>
      </w:tr>
      <w:tr w:rsidR="00A72E98" w14:paraId="4C4D42E6"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44BDF2FE" w14:textId="2D14BEBA"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
                <w:color w:val="25252B" w:themeColor="text1"/>
                <w:szCs w:val="20"/>
                <w:lang w:val="en-US" w:eastAsia="en-US"/>
              </w:rPr>
              <w:t>NELEW</w:t>
            </w:r>
          </w:p>
        </w:tc>
        <w:tc>
          <w:tcPr>
            <w:tcW w:w="7779" w:type="dxa"/>
            <w:gridSpan w:val="2"/>
          </w:tcPr>
          <w:p w14:paraId="461FC820" w14:textId="0FE5B393"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North East Link Early Works</w:t>
            </w:r>
          </w:p>
        </w:tc>
      </w:tr>
      <w:tr w:rsidR="00A72E98" w14:paraId="54418A55" w14:textId="77777777" w:rsidTr="00772D6A">
        <w:trPr>
          <w:cnfStyle w:val="000000010000" w:firstRow="0" w:lastRow="0" w:firstColumn="0" w:lastColumn="0" w:oddVBand="0" w:evenVBand="0" w:oddHBand="0" w:evenHBand="1" w:firstRowFirstColumn="0" w:firstRowLastColumn="0" w:lastRowFirstColumn="0" w:lastRowLastColumn="0"/>
        </w:trPr>
        <w:tc>
          <w:tcPr>
            <w:tcW w:w="1843" w:type="dxa"/>
          </w:tcPr>
          <w:p w14:paraId="4B0C5223" w14:textId="60EF0030" w:rsidR="00A72E98" w:rsidRPr="00A02D4E" w:rsidRDefault="00A72E9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NELP</w:t>
            </w:r>
          </w:p>
        </w:tc>
        <w:tc>
          <w:tcPr>
            <w:tcW w:w="7779" w:type="dxa"/>
            <w:gridSpan w:val="2"/>
          </w:tcPr>
          <w:p w14:paraId="32B7E7BA" w14:textId="3DD8E741" w:rsidR="00A72E98" w:rsidRPr="00A02D4E" w:rsidRDefault="00A72E98" w:rsidP="00A02D4E">
            <w:pPr>
              <w:spacing w:before="60" w:after="60"/>
              <w:rPr>
                <w:rFonts w:eastAsiaTheme="majorEastAsia" w:cstheme="majorBidi"/>
                <w:b/>
                <w:color w:val="27B5EA" w:themeColor="background2"/>
                <w:szCs w:val="20"/>
                <w:lang w:val="en-US" w:eastAsia="en-US"/>
              </w:rPr>
            </w:pPr>
            <w:r w:rsidRPr="00A02D4E">
              <w:rPr>
                <w:rFonts w:eastAsiaTheme="majorEastAsia" w:cstheme="majorBidi"/>
                <w:bCs/>
                <w:color w:val="25252B" w:themeColor="text1"/>
                <w:szCs w:val="20"/>
                <w:lang w:val="en-US" w:eastAsia="en-US"/>
              </w:rPr>
              <w:t>North East Link Pro</w:t>
            </w:r>
            <w:r w:rsidR="00141A0C">
              <w:rPr>
                <w:rFonts w:eastAsiaTheme="majorEastAsia" w:cstheme="majorBidi"/>
                <w:bCs/>
                <w:color w:val="25252B" w:themeColor="text1"/>
                <w:szCs w:val="20"/>
                <w:lang w:val="en-US" w:eastAsia="en-US"/>
              </w:rPr>
              <w:t>gram</w:t>
            </w:r>
            <w:r w:rsidRPr="00A02D4E">
              <w:rPr>
                <w:rFonts w:eastAsiaTheme="majorEastAsia" w:cstheme="majorBidi"/>
                <w:bCs/>
                <w:color w:val="25252B" w:themeColor="text1"/>
                <w:szCs w:val="20"/>
                <w:lang w:val="en-US" w:eastAsia="en-US"/>
              </w:rPr>
              <w:t xml:space="preserve"> (NELP)</w:t>
            </w:r>
          </w:p>
        </w:tc>
      </w:tr>
      <w:tr w:rsidR="00A72E98" w14:paraId="36B5732A" w14:textId="77777777" w:rsidTr="00772D6A">
        <w:trPr>
          <w:cnfStyle w:val="000000100000" w:firstRow="0" w:lastRow="0" w:firstColumn="0" w:lastColumn="0" w:oddVBand="0" w:evenVBand="0" w:oddHBand="1" w:evenHBand="0" w:firstRowFirstColumn="0" w:firstRowLastColumn="0" w:lastRowFirstColumn="0" w:lastRowLastColumn="0"/>
        </w:trPr>
        <w:tc>
          <w:tcPr>
            <w:tcW w:w="1843" w:type="dxa"/>
          </w:tcPr>
          <w:p w14:paraId="7164CED2" w14:textId="53905856" w:rsidR="00A72E98" w:rsidRPr="00A02D4E" w:rsidRDefault="00723818" w:rsidP="00A02D4E">
            <w:pPr>
              <w:spacing w:before="60" w:after="60"/>
              <w:rPr>
                <w:rFonts w:eastAsiaTheme="majorEastAsia" w:cstheme="majorBidi"/>
                <w:b/>
                <w:color w:val="25252B" w:themeColor="text1"/>
                <w:szCs w:val="20"/>
                <w:lang w:val="en-US" w:eastAsia="en-US"/>
              </w:rPr>
            </w:pPr>
            <w:r w:rsidRPr="00A02D4E">
              <w:rPr>
                <w:rFonts w:eastAsiaTheme="majorEastAsia" w:cstheme="majorBidi"/>
                <w:b/>
                <w:color w:val="25252B" w:themeColor="text1"/>
                <w:szCs w:val="20"/>
                <w:lang w:val="en-US" w:eastAsia="en-US"/>
              </w:rPr>
              <w:t>WEMP</w:t>
            </w:r>
          </w:p>
        </w:tc>
        <w:tc>
          <w:tcPr>
            <w:tcW w:w="7779" w:type="dxa"/>
            <w:gridSpan w:val="2"/>
          </w:tcPr>
          <w:p w14:paraId="435F365D" w14:textId="70AB95C5" w:rsidR="00A72E98" w:rsidRPr="00A02D4E" w:rsidRDefault="00723818" w:rsidP="00A02D4E">
            <w:pPr>
              <w:spacing w:before="60" w:after="60"/>
              <w:rPr>
                <w:rFonts w:eastAsiaTheme="majorEastAsia" w:cstheme="majorBidi"/>
                <w:b/>
                <w:color w:val="27B5EA" w:themeColor="background2"/>
                <w:szCs w:val="20"/>
                <w:lang w:val="en-US" w:eastAsia="en-US"/>
              </w:rPr>
            </w:pPr>
            <w:r w:rsidRPr="00A02D4E">
              <w:rPr>
                <w:szCs w:val="20"/>
              </w:rPr>
              <w:t xml:space="preserve">Worksite Environmental Management Plan </w:t>
            </w:r>
          </w:p>
        </w:tc>
      </w:tr>
      <w:tr w:rsidR="00951150" w14:paraId="29298C83" w14:textId="77777777" w:rsidTr="00772D6A">
        <w:trPr>
          <w:gridAfter w:val="1"/>
          <w:cnfStyle w:val="000000010000" w:firstRow="0" w:lastRow="0" w:firstColumn="0" w:lastColumn="0" w:oddVBand="0" w:evenVBand="0" w:oddHBand="0" w:evenHBand="1" w:firstRowFirstColumn="0" w:firstRowLastColumn="0" w:lastRowFirstColumn="0" w:lastRowLastColumn="0"/>
          <w:wAfter w:w="606" w:type="dxa"/>
        </w:trPr>
        <w:tc>
          <w:tcPr>
            <w:tcW w:w="1843" w:type="dxa"/>
          </w:tcPr>
          <w:p w14:paraId="0A8217BF" w14:textId="1D0F4396" w:rsidR="007816DA" w:rsidRPr="00A02D4E" w:rsidRDefault="007816DA" w:rsidP="00A02D4E">
            <w:pPr>
              <w:spacing w:before="60" w:after="60"/>
              <w:rPr>
                <w:rFonts w:eastAsiaTheme="majorEastAsia" w:cstheme="majorBidi"/>
                <w:b/>
                <w:color w:val="25252B" w:themeColor="text1"/>
                <w:szCs w:val="20"/>
                <w:lang w:val="en-US" w:eastAsia="en-US"/>
              </w:rPr>
            </w:pPr>
            <w:r>
              <w:rPr>
                <w:rFonts w:eastAsiaTheme="majorEastAsia" w:cstheme="majorBidi"/>
                <w:b/>
                <w:color w:val="25252B" w:themeColor="text1"/>
                <w:szCs w:val="20"/>
                <w:lang w:val="en-US" w:eastAsia="en-US"/>
              </w:rPr>
              <w:t>YEMS</w:t>
            </w:r>
          </w:p>
        </w:tc>
        <w:tc>
          <w:tcPr>
            <w:tcW w:w="7779" w:type="dxa"/>
          </w:tcPr>
          <w:p w14:paraId="3BD5B73B" w14:textId="55B5E3CE" w:rsidR="007816DA" w:rsidRPr="00A02D4E" w:rsidRDefault="007816DA" w:rsidP="00A02D4E">
            <w:pPr>
              <w:spacing w:before="60" w:after="60"/>
              <w:rPr>
                <w:szCs w:val="20"/>
              </w:rPr>
            </w:pPr>
            <w:r>
              <w:rPr>
                <w:szCs w:val="20"/>
              </w:rPr>
              <w:t>Yarra East Main Sewer</w:t>
            </w:r>
          </w:p>
        </w:tc>
      </w:tr>
    </w:tbl>
    <w:p w14:paraId="3EC884D3" w14:textId="1268A5A5" w:rsidR="00772D6A" w:rsidRDefault="00772D6A" w:rsidP="00410F2D">
      <w:pPr>
        <w:rPr>
          <w:rFonts w:eastAsiaTheme="majorEastAsia" w:cstheme="majorBidi"/>
          <w:b/>
          <w:color w:val="27B5EA" w:themeColor="background2"/>
          <w:sz w:val="22"/>
          <w:szCs w:val="22"/>
          <w:lang w:val="en-US" w:eastAsia="en-US"/>
        </w:rPr>
      </w:pPr>
    </w:p>
    <w:tbl>
      <w:tblPr>
        <w:tblStyle w:val="NationPartners"/>
        <w:tblW w:w="0" w:type="auto"/>
        <w:tblLook w:val="04A0" w:firstRow="1" w:lastRow="0" w:firstColumn="1" w:lastColumn="0" w:noHBand="0" w:noVBand="1"/>
      </w:tblPr>
      <w:tblGrid>
        <w:gridCol w:w="2552"/>
        <w:gridCol w:w="7070"/>
      </w:tblGrid>
      <w:tr w:rsidR="00A72E98" w14:paraId="089E62C7" w14:textId="77777777" w:rsidTr="00A72E98">
        <w:trPr>
          <w:cnfStyle w:val="100000000000" w:firstRow="1" w:lastRow="0" w:firstColumn="0" w:lastColumn="0" w:oddVBand="0" w:evenVBand="0" w:oddHBand="0" w:evenHBand="0" w:firstRowFirstColumn="0" w:firstRowLastColumn="0" w:lastRowFirstColumn="0" w:lastRowLastColumn="0"/>
        </w:trPr>
        <w:tc>
          <w:tcPr>
            <w:tcW w:w="2552" w:type="dxa"/>
          </w:tcPr>
          <w:p w14:paraId="2F2AB4AB" w14:textId="1D1D1E2E" w:rsidR="00A72E98" w:rsidRPr="00721AE0" w:rsidRDefault="00A72E98" w:rsidP="00721AE0">
            <w:pPr>
              <w:spacing w:before="60" w:after="60" w:line="252" w:lineRule="auto"/>
              <w:rPr>
                <w:rFonts w:eastAsiaTheme="majorEastAsia"/>
                <w:b/>
                <w:bCs/>
                <w:szCs w:val="20"/>
                <w:lang w:val="en-US" w:eastAsia="en-US"/>
              </w:rPr>
            </w:pPr>
            <w:r w:rsidRPr="00721AE0">
              <w:rPr>
                <w:rFonts w:eastAsiaTheme="majorEastAsia"/>
                <w:b/>
                <w:bCs/>
                <w:szCs w:val="20"/>
                <w:lang w:val="en-US" w:eastAsia="en-US"/>
              </w:rPr>
              <w:t>Term</w:t>
            </w:r>
          </w:p>
        </w:tc>
        <w:tc>
          <w:tcPr>
            <w:tcW w:w="7070" w:type="dxa"/>
          </w:tcPr>
          <w:p w14:paraId="1461D7BE" w14:textId="24BB95BF" w:rsidR="00A72E98" w:rsidRPr="00721AE0" w:rsidRDefault="00A72E98" w:rsidP="00721AE0">
            <w:pPr>
              <w:spacing w:before="60" w:after="60" w:line="252" w:lineRule="auto"/>
              <w:rPr>
                <w:rFonts w:eastAsiaTheme="majorEastAsia"/>
                <w:b/>
                <w:bCs/>
                <w:szCs w:val="20"/>
                <w:lang w:val="en-US" w:eastAsia="en-US"/>
              </w:rPr>
            </w:pPr>
            <w:r w:rsidRPr="00721AE0">
              <w:rPr>
                <w:rFonts w:eastAsiaTheme="majorEastAsia"/>
                <w:b/>
                <w:bCs/>
                <w:szCs w:val="20"/>
                <w:lang w:val="en-US" w:eastAsia="en-US"/>
              </w:rPr>
              <w:t>Description</w:t>
            </w:r>
          </w:p>
        </w:tc>
      </w:tr>
      <w:tr w:rsidR="00A72E98" w14:paraId="4822AAE8"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3F401C19" w14:textId="1A99BF50" w:rsidR="00A72E98" w:rsidRPr="00721AE0" w:rsidRDefault="00A72E98" w:rsidP="00A02D4E">
            <w:pPr>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t>Incorporated Document</w:t>
            </w:r>
          </w:p>
        </w:tc>
        <w:tc>
          <w:tcPr>
            <w:tcW w:w="7070" w:type="dxa"/>
          </w:tcPr>
          <w:p w14:paraId="1982C094" w14:textId="452C781D" w:rsidR="00A72E98" w:rsidRPr="00721AE0" w:rsidRDefault="00A72E98"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The North East Link Pro</w:t>
            </w:r>
            <w:r w:rsidR="00141A0C">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Incorporated Document, December 2019.</w:t>
            </w:r>
          </w:p>
        </w:tc>
      </w:tr>
      <w:tr w:rsidR="00A72E98" w14:paraId="44613C1E"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75036882" w14:textId="058F100B"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Independent Environmental Auditor</w:t>
            </w:r>
          </w:p>
        </w:tc>
        <w:tc>
          <w:tcPr>
            <w:tcW w:w="7070" w:type="dxa"/>
          </w:tcPr>
          <w:p w14:paraId="1ECD4874" w14:textId="27C1B951" w:rsidR="00A72E98" w:rsidRPr="00721AE0" w:rsidRDefault="00A72E98"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 xml:space="preserve">Independent Environmental Auditor appointed </w:t>
            </w:r>
            <w:r w:rsidRPr="00721AE0">
              <w:rPr>
                <w:szCs w:val="20"/>
              </w:rPr>
              <w:t>pursuant to the Environmental Management Framework (EMF) approved by the Minister for Planning</w:t>
            </w:r>
            <w:r w:rsidR="00E35AED">
              <w:rPr>
                <w:szCs w:val="20"/>
              </w:rPr>
              <w:t xml:space="preserve">.  For the </w:t>
            </w:r>
            <w:r w:rsidR="00E35AED" w:rsidRPr="00721AE0">
              <w:rPr>
                <w:rFonts w:eastAsiaTheme="majorEastAsia" w:cstheme="majorBidi"/>
                <w:bCs/>
                <w:color w:val="25252B" w:themeColor="text1"/>
                <w:szCs w:val="20"/>
                <w:lang w:val="en-US" w:eastAsia="en-US"/>
              </w:rPr>
              <w:t>North East Link Early Works (NELEW)</w:t>
            </w:r>
            <w:r w:rsidR="00E35AED">
              <w:rPr>
                <w:rFonts w:eastAsiaTheme="majorEastAsia" w:cstheme="majorBidi"/>
                <w:bCs/>
                <w:color w:val="25252B" w:themeColor="text1"/>
                <w:szCs w:val="20"/>
                <w:lang w:val="en-US" w:eastAsia="en-US"/>
              </w:rPr>
              <w:t>, Nation Partners Pty Ltd (Nation Partners) has been engaged as the IEA.</w:t>
            </w:r>
          </w:p>
        </w:tc>
      </w:tr>
      <w:tr w:rsidR="00A72E98" w14:paraId="137A9BA2"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614C2AA8" w14:textId="55311652"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Major Transport Infrastructure Authority</w:t>
            </w:r>
          </w:p>
        </w:tc>
        <w:tc>
          <w:tcPr>
            <w:tcW w:w="7070" w:type="dxa"/>
          </w:tcPr>
          <w:p w14:paraId="420D4E1E" w14:textId="5608BFA9"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The Major Transport Infrastructure Authority (MTIA) is the proponent for the Pro</w:t>
            </w:r>
            <w:r w:rsidR="00141A0C">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The MTIA is an administrative office within the Victorian Department of Transport with responsibility for overseeing major transport projects.</w:t>
            </w:r>
          </w:p>
        </w:tc>
      </w:tr>
      <w:tr w:rsidR="00721AE0" w14:paraId="16A07CF7"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0DF3E76B" w14:textId="49D3AE1D" w:rsidR="00721AE0" w:rsidRPr="00721AE0" w:rsidRDefault="00721AE0" w:rsidP="00A02D4E">
            <w:pPr>
              <w:autoSpaceDE w:val="0"/>
              <w:autoSpaceDN w:val="0"/>
              <w:adjustRightInd w:val="0"/>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t>Managing Contractor</w:t>
            </w:r>
            <w:r w:rsidR="00E35AED">
              <w:rPr>
                <w:rFonts w:eastAsiaTheme="majorEastAsia" w:cstheme="majorBidi"/>
                <w:b/>
                <w:color w:val="25252B" w:themeColor="text1"/>
                <w:szCs w:val="20"/>
                <w:lang w:val="en-US" w:eastAsia="en-US"/>
              </w:rPr>
              <w:t xml:space="preserve"> or contractor</w:t>
            </w:r>
          </w:p>
        </w:tc>
        <w:tc>
          <w:tcPr>
            <w:tcW w:w="7070" w:type="dxa"/>
          </w:tcPr>
          <w:p w14:paraId="6101A193" w14:textId="28AD890B" w:rsidR="00721AE0" w:rsidRPr="00721AE0" w:rsidRDefault="00721AE0" w:rsidP="00A02D4E">
            <w:pPr>
              <w:spacing w:before="60" w:after="60"/>
              <w:rPr>
                <w:rFonts w:eastAsiaTheme="majorEastAsia" w:cstheme="majorBidi"/>
                <w:bCs/>
                <w:color w:val="25252B" w:themeColor="text1"/>
                <w:szCs w:val="20"/>
                <w:lang w:val="en-US" w:eastAsia="en-US"/>
              </w:rPr>
            </w:pPr>
            <w:r w:rsidRPr="00721AE0">
              <w:rPr>
                <w:rFonts w:eastAsiaTheme="majorEastAsia" w:cstheme="majorBidi"/>
                <w:bCs/>
                <w:color w:val="25252B" w:themeColor="text1"/>
                <w:szCs w:val="20"/>
                <w:lang w:val="en-US" w:eastAsia="en-US"/>
              </w:rPr>
              <w:t xml:space="preserve">Contractor managing a package of works associated with the North East Link </w:t>
            </w:r>
            <w:r w:rsidR="00141A0C">
              <w:rPr>
                <w:rFonts w:eastAsiaTheme="majorEastAsia" w:cstheme="majorBidi"/>
                <w:bCs/>
                <w:color w:val="25252B" w:themeColor="text1"/>
                <w:szCs w:val="20"/>
                <w:lang w:val="en-US" w:eastAsia="en-US"/>
              </w:rPr>
              <w:t>Program</w:t>
            </w:r>
            <w:r w:rsidRPr="00721AE0">
              <w:rPr>
                <w:rFonts w:eastAsiaTheme="majorEastAsia" w:cstheme="majorBidi"/>
                <w:bCs/>
                <w:color w:val="25252B" w:themeColor="text1"/>
                <w:szCs w:val="20"/>
                <w:lang w:val="en-US" w:eastAsia="en-US"/>
              </w:rPr>
              <w:t>.  For the NELEW</w:t>
            </w:r>
            <w:r w:rsidR="00CE1BC7">
              <w:rPr>
                <w:rFonts w:eastAsiaTheme="majorEastAsia" w:cstheme="majorBidi"/>
                <w:bCs/>
                <w:color w:val="25252B" w:themeColor="text1"/>
                <w:szCs w:val="20"/>
                <w:lang w:val="en-US" w:eastAsia="en-US"/>
              </w:rPr>
              <w:t xml:space="preserve"> and Bulleen Park and Ride</w:t>
            </w:r>
            <w:r w:rsidRPr="00721AE0">
              <w:rPr>
                <w:rFonts w:eastAsiaTheme="majorEastAsia" w:cstheme="majorBidi"/>
                <w:bCs/>
                <w:color w:val="25252B" w:themeColor="text1"/>
                <w:szCs w:val="20"/>
                <w:lang w:val="en-US" w:eastAsia="en-US"/>
              </w:rPr>
              <w:t>, the Managing Contractor is CPB Contractors Pty Ltd (CPB) (unless otherwise specified).</w:t>
            </w:r>
            <w:r w:rsidR="00CE1BC7">
              <w:rPr>
                <w:rFonts w:eastAsiaTheme="majorEastAsia" w:cstheme="majorBidi"/>
                <w:bCs/>
                <w:color w:val="25252B" w:themeColor="text1"/>
                <w:szCs w:val="20"/>
                <w:lang w:val="en-US" w:eastAsia="en-US"/>
              </w:rPr>
              <w:t xml:space="preserve">  </w:t>
            </w:r>
            <w:r w:rsidR="00CE1BC7">
              <w:rPr>
                <w:rFonts w:eastAsiaTheme="majorEastAsia" w:cstheme="majorBidi"/>
                <w:bCs/>
                <w:color w:val="25252B" w:themeColor="text1"/>
                <w:szCs w:val="20"/>
                <w:lang w:val="en-US" w:eastAsia="en-US"/>
              </w:rPr>
              <w:lastRenderedPageBreak/>
              <w:t xml:space="preserve">For the Zone Substation, </w:t>
            </w:r>
            <w:r w:rsidR="00CE1BC7" w:rsidRPr="00721AE0">
              <w:rPr>
                <w:rFonts w:eastAsiaTheme="majorEastAsia" w:cstheme="majorBidi"/>
                <w:bCs/>
                <w:color w:val="25252B" w:themeColor="text1"/>
                <w:szCs w:val="20"/>
                <w:lang w:val="en-US" w:eastAsia="en-US"/>
              </w:rPr>
              <w:t>the Managing Contractor is</w:t>
            </w:r>
            <w:r w:rsidR="00CE1BC7" w:rsidRPr="00CE1BC7">
              <w:rPr>
                <w:rFonts w:eastAsiaTheme="majorEastAsia" w:cstheme="majorBidi"/>
                <w:bCs/>
                <w:color w:val="25252B" w:themeColor="text1"/>
                <w:szCs w:val="20"/>
                <w:lang w:val="en-US" w:eastAsia="en-US"/>
              </w:rPr>
              <w:t xml:space="preserve"> Jemena Electricity Networks (Vic) Ltd (Jemena)</w:t>
            </w:r>
            <w:r w:rsidR="00CE1BC7">
              <w:rPr>
                <w:rFonts w:eastAsiaTheme="majorEastAsia" w:cstheme="majorBidi"/>
                <w:bCs/>
                <w:color w:val="25252B" w:themeColor="text1"/>
                <w:szCs w:val="20"/>
                <w:lang w:val="en-US" w:eastAsia="en-US"/>
              </w:rPr>
              <w:t>.</w:t>
            </w:r>
          </w:p>
        </w:tc>
      </w:tr>
      <w:tr w:rsidR="00A72E98" w14:paraId="28D96996"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61B15B4F" w14:textId="246F2BE3" w:rsidR="00A72E98" w:rsidRPr="00721AE0" w:rsidRDefault="00A72E98" w:rsidP="00A02D4E">
            <w:pPr>
              <w:autoSpaceDE w:val="0"/>
              <w:autoSpaceDN w:val="0"/>
              <w:adjustRightInd w:val="0"/>
              <w:spacing w:before="60" w:after="60"/>
              <w:rPr>
                <w:rFonts w:eastAsiaTheme="majorEastAsia" w:cstheme="majorBidi"/>
                <w:b/>
                <w:color w:val="25252B" w:themeColor="text1"/>
                <w:szCs w:val="20"/>
                <w:lang w:val="en-US" w:eastAsia="en-US"/>
              </w:rPr>
            </w:pPr>
            <w:r w:rsidRPr="00721AE0">
              <w:rPr>
                <w:rFonts w:eastAsiaTheme="majorEastAsia" w:cstheme="majorBidi"/>
                <w:b/>
                <w:color w:val="25252B" w:themeColor="text1"/>
                <w:szCs w:val="20"/>
                <w:lang w:val="en-US" w:eastAsia="en-US"/>
              </w:rPr>
              <w:lastRenderedPageBreak/>
              <w:t>Pro</w:t>
            </w:r>
            <w:r w:rsidR="00141A0C">
              <w:rPr>
                <w:rFonts w:eastAsiaTheme="majorEastAsia" w:cstheme="majorBidi"/>
                <w:b/>
                <w:color w:val="25252B" w:themeColor="text1"/>
                <w:szCs w:val="20"/>
                <w:lang w:val="en-US" w:eastAsia="en-US"/>
              </w:rPr>
              <w:t>gram</w:t>
            </w:r>
            <w:r w:rsidRPr="00721AE0">
              <w:rPr>
                <w:rFonts w:eastAsiaTheme="majorEastAsia" w:cstheme="majorBidi"/>
                <w:b/>
                <w:color w:val="25252B" w:themeColor="text1"/>
                <w:szCs w:val="20"/>
                <w:lang w:val="en-US" w:eastAsia="en-US"/>
              </w:rPr>
              <w:t xml:space="preserve"> or</w:t>
            </w:r>
            <w:r w:rsidR="00E73466" w:rsidRPr="00721AE0">
              <w:rPr>
                <w:rFonts w:eastAsiaTheme="majorEastAsia" w:cstheme="majorBidi"/>
                <w:b/>
                <w:color w:val="25252B" w:themeColor="text1"/>
                <w:szCs w:val="20"/>
                <w:lang w:val="en-US" w:eastAsia="en-US"/>
              </w:rPr>
              <w:t xml:space="preserve"> </w:t>
            </w:r>
            <w:r w:rsidRPr="00721AE0">
              <w:rPr>
                <w:rFonts w:eastAsiaTheme="majorEastAsia" w:cstheme="majorBidi"/>
                <w:b/>
                <w:color w:val="25252B" w:themeColor="text1"/>
                <w:szCs w:val="20"/>
                <w:lang w:val="en-US" w:eastAsia="en-US"/>
              </w:rPr>
              <w:t>North East Link</w:t>
            </w:r>
          </w:p>
        </w:tc>
        <w:tc>
          <w:tcPr>
            <w:tcW w:w="7070" w:type="dxa"/>
          </w:tcPr>
          <w:p w14:paraId="6C08CE26" w14:textId="2F15D94F"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 xml:space="preserve">The North East Link </w:t>
            </w:r>
            <w:r w:rsidR="00141A0C">
              <w:rPr>
                <w:rFonts w:eastAsiaTheme="majorEastAsia" w:cstheme="majorBidi"/>
                <w:bCs/>
                <w:color w:val="25252B" w:themeColor="text1"/>
                <w:szCs w:val="20"/>
                <w:lang w:val="en-US" w:eastAsia="en-US"/>
              </w:rPr>
              <w:t>P</w:t>
            </w:r>
            <w:r w:rsidRPr="00721AE0">
              <w:rPr>
                <w:rFonts w:eastAsiaTheme="majorEastAsia" w:cstheme="majorBidi"/>
                <w:bCs/>
                <w:color w:val="25252B" w:themeColor="text1"/>
                <w:szCs w:val="20"/>
                <w:lang w:val="en-US" w:eastAsia="en-US"/>
              </w:rPr>
              <w:t>ro</w:t>
            </w:r>
            <w:r w:rsidR="00141A0C">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approved under the Incorporated Document.</w:t>
            </w:r>
          </w:p>
        </w:tc>
      </w:tr>
      <w:tr w:rsidR="00A72E98" w14:paraId="7993AB34" w14:textId="77777777" w:rsidTr="00A72E98">
        <w:trPr>
          <w:cnfStyle w:val="000000010000" w:firstRow="0" w:lastRow="0" w:firstColumn="0" w:lastColumn="0" w:oddVBand="0" w:evenVBand="0" w:oddHBand="0" w:evenHBand="1" w:firstRowFirstColumn="0" w:firstRowLastColumn="0" w:lastRowFirstColumn="0" w:lastRowLastColumn="0"/>
        </w:trPr>
        <w:tc>
          <w:tcPr>
            <w:tcW w:w="2552" w:type="dxa"/>
          </w:tcPr>
          <w:p w14:paraId="37B47AFB" w14:textId="3E11E095"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NELEW</w:t>
            </w:r>
          </w:p>
        </w:tc>
        <w:tc>
          <w:tcPr>
            <w:tcW w:w="7070" w:type="dxa"/>
          </w:tcPr>
          <w:p w14:paraId="21DEC0B5" w14:textId="1A657589"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North East Link Early Works (NELEW) is the first package of works for the Pro</w:t>
            </w:r>
            <w:r w:rsidR="00141A0C">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w:t>
            </w:r>
            <w:r w:rsidRPr="00721AE0">
              <w:rPr>
                <w:szCs w:val="20"/>
              </w:rPr>
              <w:t>comprising the design development and potential modification, relocation and/or protection of utility services which will be impacted, or are in proximity to the main North East Link works.</w:t>
            </w:r>
            <w:r w:rsidR="00D5428E">
              <w:rPr>
                <w:szCs w:val="20"/>
              </w:rPr>
              <w:t xml:space="preserve">  </w:t>
            </w:r>
            <w:r w:rsidR="00951150" w:rsidRPr="00951150">
              <w:rPr>
                <w:szCs w:val="20"/>
              </w:rPr>
              <w:t>Unless otherwise stated, these works are being delivered by the main NELEW contractor. Additional works beyond the original scope have also been awarded to the NELEW contractor</w:t>
            </w:r>
            <w:r w:rsidR="00D5428E">
              <w:rPr>
                <w:szCs w:val="20"/>
              </w:rPr>
              <w:t>, such as delivery of the Bulleen Park and Ride (refer to Section 1.2.2 for further details of works included within the NELEW).</w:t>
            </w:r>
          </w:p>
        </w:tc>
      </w:tr>
      <w:tr w:rsidR="00A72E98" w14:paraId="3E203461" w14:textId="77777777" w:rsidTr="00A72E98">
        <w:trPr>
          <w:cnfStyle w:val="000000100000" w:firstRow="0" w:lastRow="0" w:firstColumn="0" w:lastColumn="0" w:oddVBand="0" w:evenVBand="0" w:oddHBand="1" w:evenHBand="0" w:firstRowFirstColumn="0" w:firstRowLastColumn="0" w:lastRowFirstColumn="0" w:lastRowLastColumn="0"/>
        </w:trPr>
        <w:tc>
          <w:tcPr>
            <w:tcW w:w="2552" w:type="dxa"/>
          </w:tcPr>
          <w:p w14:paraId="311BE6B9" w14:textId="415ACF6D"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
                <w:color w:val="25252B" w:themeColor="text1"/>
                <w:szCs w:val="20"/>
                <w:lang w:val="en-US" w:eastAsia="en-US"/>
              </w:rPr>
              <w:t>North East Link Pro</w:t>
            </w:r>
            <w:r w:rsidR="00943F09">
              <w:rPr>
                <w:rFonts w:eastAsiaTheme="majorEastAsia" w:cstheme="majorBidi"/>
                <w:b/>
                <w:color w:val="25252B" w:themeColor="text1"/>
                <w:szCs w:val="20"/>
                <w:lang w:val="en-US" w:eastAsia="en-US"/>
              </w:rPr>
              <w:t>gram</w:t>
            </w:r>
            <w:r w:rsidRPr="00721AE0">
              <w:rPr>
                <w:rFonts w:eastAsiaTheme="majorEastAsia" w:cstheme="majorBidi"/>
                <w:b/>
                <w:color w:val="25252B" w:themeColor="text1"/>
                <w:szCs w:val="20"/>
                <w:lang w:val="en-US" w:eastAsia="en-US"/>
              </w:rPr>
              <w:t xml:space="preserve"> (NELP)</w:t>
            </w:r>
          </w:p>
        </w:tc>
        <w:tc>
          <w:tcPr>
            <w:tcW w:w="7070" w:type="dxa"/>
          </w:tcPr>
          <w:p w14:paraId="166F125D" w14:textId="2D5CB599" w:rsidR="00A72E98" w:rsidRPr="00721AE0" w:rsidRDefault="00A72E98" w:rsidP="00A02D4E">
            <w:pPr>
              <w:spacing w:before="60" w:after="60"/>
              <w:rPr>
                <w:rFonts w:eastAsiaTheme="majorEastAsia" w:cstheme="majorBidi"/>
                <w:b/>
                <w:color w:val="27B5EA" w:themeColor="background2"/>
                <w:szCs w:val="20"/>
                <w:lang w:val="en-US" w:eastAsia="en-US"/>
              </w:rPr>
            </w:pPr>
            <w:r w:rsidRPr="00721AE0">
              <w:rPr>
                <w:rFonts w:eastAsiaTheme="majorEastAsia" w:cstheme="majorBidi"/>
                <w:bCs/>
                <w:color w:val="25252B" w:themeColor="text1"/>
                <w:szCs w:val="20"/>
                <w:lang w:val="en-US" w:eastAsia="en-US"/>
              </w:rPr>
              <w:t>North East Link Pro</w:t>
            </w:r>
            <w:r w:rsidR="00943F09">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(NELP) is an organisation within MTIA responsible for developing and delivering the Pro</w:t>
            </w:r>
            <w:r w:rsidR="00943F09">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w:t>
            </w:r>
            <w:r w:rsidR="002B0854" w:rsidRPr="002B0854">
              <w:rPr>
                <w:rFonts w:eastAsiaTheme="majorEastAsia" w:cstheme="majorBidi"/>
                <w:bCs/>
                <w:color w:val="25252B" w:themeColor="text1"/>
                <w:szCs w:val="20"/>
                <w:lang w:val="en-US" w:eastAsia="en-US"/>
              </w:rPr>
              <w:t>NELP was formerly known as the North East Link Project prior to early 2022 and before that</w:t>
            </w:r>
            <w:r w:rsidR="002B0854">
              <w:rPr>
                <w:rFonts w:eastAsiaTheme="majorEastAsia" w:cstheme="majorBidi"/>
                <w:bCs/>
                <w:color w:val="25252B" w:themeColor="text1"/>
                <w:szCs w:val="20"/>
                <w:lang w:val="en-US" w:eastAsia="en-US"/>
              </w:rPr>
              <w:t xml:space="preserve"> </w:t>
            </w:r>
            <w:r w:rsidRPr="00721AE0">
              <w:rPr>
                <w:rFonts w:eastAsiaTheme="majorEastAsia" w:cstheme="majorBidi"/>
                <w:bCs/>
                <w:color w:val="25252B" w:themeColor="text1"/>
                <w:szCs w:val="20"/>
                <w:lang w:val="en-US" w:eastAsia="en-US"/>
              </w:rPr>
              <w:t xml:space="preserve">as the North East Link Authority </w:t>
            </w:r>
            <w:r w:rsidR="003B2258">
              <w:rPr>
                <w:rFonts w:eastAsiaTheme="majorEastAsia" w:cstheme="majorBidi"/>
                <w:bCs/>
                <w:color w:val="25252B" w:themeColor="text1"/>
                <w:szCs w:val="20"/>
                <w:lang w:val="en-US" w:eastAsia="en-US"/>
              </w:rPr>
              <w:t xml:space="preserve">(NELA) </w:t>
            </w:r>
            <w:r w:rsidRPr="00721AE0">
              <w:rPr>
                <w:rFonts w:eastAsiaTheme="majorEastAsia" w:cstheme="majorBidi"/>
                <w:bCs/>
                <w:color w:val="25252B" w:themeColor="text1"/>
                <w:szCs w:val="20"/>
                <w:lang w:val="en-US" w:eastAsia="en-US"/>
              </w:rPr>
              <w:t>prior to 1 January 2019. NELP is responsible for delivering the Pro</w:t>
            </w:r>
            <w:r w:rsidR="00943F09">
              <w:rPr>
                <w:rFonts w:eastAsiaTheme="majorEastAsia" w:cstheme="majorBidi"/>
                <w:bCs/>
                <w:color w:val="25252B" w:themeColor="text1"/>
                <w:szCs w:val="20"/>
                <w:lang w:val="en-US" w:eastAsia="en-US"/>
              </w:rPr>
              <w:t>gram</w:t>
            </w:r>
            <w:r w:rsidRPr="00721AE0">
              <w:rPr>
                <w:rFonts w:eastAsiaTheme="majorEastAsia" w:cstheme="majorBidi"/>
                <w:bCs/>
                <w:color w:val="25252B" w:themeColor="text1"/>
                <w:szCs w:val="20"/>
                <w:lang w:val="en-US" w:eastAsia="en-US"/>
              </w:rPr>
              <w:t xml:space="preserve"> on behalf of the Victorian Government.</w:t>
            </w:r>
          </w:p>
        </w:tc>
      </w:tr>
    </w:tbl>
    <w:p w14:paraId="53A77379" w14:textId="77777777" w:rsidR="00A72E98" w:rsidRDefault="00A72E98" w:rsidP="00410F2D">
      <w:pPr>
        <w:rPr>
          <w:rFonts w:eastAsiaTheme="majorEastAsia" w:cstheme="majorBidi"/>
          <w:b/>
          <w:color w:val="27B5EA" w:themeColor="background2"/>
          <w:sz w:val="22"/>
          <w:szCs w:val="22"/>
          <w:lang w:val="en-US" w:eastAsia="en-US"/>
        </w:rPr>
      </w:pPr>
    </w:p>
    <w:p w14:paraId="639C3F39" w14:textId="7C324B24" w:rsidR="00772D6A" w:rsidRDefault="00772D6A" w:rsidP="00410F2D">
      <w:pPr>
        <w:rPr>
          <w:rFonts w:eastAsiaTheme="majorEastAsia" w:cstheme="majorBidi"/>
          <w:b/>
          <w:color w:val="27B5EA" w:themeColor="background2"/>
          <w:sz w:val="22"/>
          <w:szCs w:val="22"/>
          <w:lang w:val="en-US" w:eastAsia="en-US"/>
        </w:rPr>
      </w:pPr>
    </w:p>
    <w:p w14:paraId="48438F15" w14:textId="77777777" w:rsidR="00410F2D" w:rsidRPr="00410F2D" w:rsidRDefault="00410F2D" w:rsidP="00410F2D">
      <w:pPr>
        <w:rPr>
          <w:rFonts w:eastAsiaTheme="majorEastAsia" w:cstheme="majorBidi"/>
          <w:b/>
          <w:color w:val="27B5EA" w:themeColor="background2"/>
          <w:sz w:val="22"/>
          <w:szCs w:val="22"/>
          <w:lang w:val="en-US" w:eastAsia="en-US"/>
        </w:rPr>
      </w:pPr>
    </w:p>
    <w:p w14:paraId="2E86AB42" w14:textId="77777777" w:rsidR="00410F2D" w:rsidRPr="00410F2D" w:rsidRDefault="00410F2D" w:rsidP="00410F2D">
      <w:pPr>
        <w:rPr>
          <w:sz w:val="21"/>
          <w:szCs w:val="21"/>
        </w:rPr>
      </w:pPr>
    </w:p>
    <w:p w14:paraId="46385042" w14:textId="7F64D206" w:rsidR="00410F2D" w:rsidRPr="00410F2D" w:rsidRDefault="00410F2D" w:rsidP="00410F2D">
      <w:pPr>
        <w:rPr>
          <w:lang w:val="en-US" w:eastAsia="en-US"/>
        </w:rPr>
        <w:sectPr w:rsidR="00410F2D" w:rsidRPr="00410F2D" w:rsidSect="002A2496">
          <w:pgSz w:w="11900" w:h="16820" w:code="9"/>
          <w:pgMar w:top="1134" w:right="1134" w:bottom="1134" w:left="1134" w:header="2268" w:footer="709" w:gutter="0"/>
          <w:cols w:space="454"/>
          <w:docGrid w:linePitch="360"/>
        </w:sectPr>
      </w:pPr>
    </w:p>
    <w:p w14:paraId="19F4DC2B" w14:textId="6D4C9AF8" w:rsidR="00711E0C" w:rsidRDefault="00375C46" w:rsidP="006F0E2C">
      <w:pPr>
        <w:pStyle w:val="NumberedSectionTitle"/>
      </w:pPr>
      <w:bookmarkStart w:id="7" w:name="_Toc98753292"/>
      <w:r>
        <w:lastRenderedPageBreak/>
        <w:t>Introduction</w:t>
      </w:r>
      <w:bookmarkEnd w:id="7"/>
      <w:r w:rsidR="00711E0C">
        <w:t xml:space="preserve"> </w:t>
      </w:r>
    </w:p>
    <w:p w14:paraId="2EE2109C" w14:textId="77777777" w:rsidR="000F1DA3" w:rsidRPr="000F1DA3" w:rsidRDefault="000F1DA3" w:rsidP="000F1DA3">
      <w:pPr>
        <w:pStyle w:val="NewPageArrow"/>
      </w:pPr>
    </w:p>
    <w:p w14:paraId="56FBD0D5" w14:textId="58AF6760" w:rsidR="00772D6A" w:rsidRPr="00BE4810" w:rsidRDefault="003D6145" w:rsidP="00A02D4E">
      <w:pPr>
        <w:jc w:val="both"/>
        <w:rPr>
          <w:b/>
          <w:bCs/>
          <w:sz w:val="21"/>
          <w:szCs w:val="21"/>
        </w:rPr>
      </w:pPr>
      <w:r w:rsidRPr="00772D6A">
        <w:rPr>
          <w:b/>
          <w:bCs/>
          <w:sz w:val="21"/>
          <w:szCs w:val="21"/>
        </w:rPr>
        <w:t>This document presents the Six</w:t>
      </w:r>
      <w:r w:rsidRPr="00BE4810">
        <w:rPr>
          <w:b/>
          <w:bCs/>
          <w:sz w:val="21"/>
          <w:szCs w:val="21"/>
        </w:rPr>
        <w:t xml:space="preserve">-Monthly Summary Report on the compliance status with the Environmental Management Framework (EMF) and Environmental Performance Requirements (EPRs) for the North East Link </w:t>
      </w:r>
      <w:r>
        <w:rPr>
          <w:b/>
          <w:bCs/>
          <w:sz w:val="21"/>
          <w:szCs w:val="21"/>
        </w:rPr>
        <w:t>Pro</w:t>
      </w:r>
      <w:r w:rsidR="00943F09">
        <w:rPr>
          <w:b/>
          <w:bCs/>
          <w:sz w:val="21"/>
          <w:szCs w:val="21"/>
        </w:rPr>
        <w:t>gram</w:t>
      </w:r>
      <w:r>
        <w:rPr>
          <w:b/>
          <w:bCs/>
          <w:sz w:val="21"/>
          <w:szCs w:val="21"/>
        </w:rPr>
        <w:t xml:space="preserve"> </w:t>
      </w:r>
      <w:r w:rsidRPr="00BE4810">
        <w:rPr>
          <w:b/>
          <w:bCs/>
          <w:sz w:val="21"/>
          <w:szCs w:val="21"/>
        </w:rPr>
        <w:t>(</w:t>
      </w:r>
      <w:r>
        <w:rPr>
          <w:b/>
          <w:bCs/>
          <w:sz w:val="21"/>
          <w:szCs w:val="21"/>
        </w:rPr>
        <w:t>NELP</w:t>
      </w:r>
      <w:r w:rsidRPr="00BE4810">
        <w:rPr>
          <w:b/>
          <w:bCs/>
          <w:sz w:val="21"/>
          <w:szCs w:val="21"/>
        </w:rPr>
        <w:t>), and specifically for the North East Link Early Works (NELEW),</w:t>
      </w:r>
      <w:r w:rsidR="00772D6A" w:rsidRPr="00BE4810">
        <w:rPr>
          <w:b/>
          <w:bCs/>
          <w:sz w:val="21"/>
          <w:szCs w:val="21"/>
        </w:rPr>
        <w:t xml:space="preserve"> for the period </w:t>
      </w:r>
      <w:r w:rsidR="00FF5150">
        <w:rPr>
          <w:b/>
          <w:bCs/>
          <w:sz w:val="21"/>
          <w:szCs w:val="21"/>
        </w:rPr>
        <w:t xml:space="preserve">August </w:t>
      </w:r>
      <w:r w:rsidR="003B2258">
        <w:rPr>
          <w:b/>
          <w:bCs/>
          <w:sz w:val="21"/>
          <w:szCs w:val="21"/>
        </w:rPr>
        <w:t xml:space="preserve">2021 </w:t>
      </w:r>
      <w:r w:rsidR="00E42721" w:rsidRPr="00BE4810">
        <w:rPr>
          <w:b/>
          <w:bCs/>
          <w:sz w:val="21"/>
          <w:szCs w:val="21"/>
        </w:rPr>
        <w:t xml:space="preserve">to </w:t>
      </w:r>
      <w:r w:rsidR="00FF5150">
        <w:rPr>
          <w:b/>
          <w:bCs/>
          <w:sz w:val="21"/>
          <w:szCs w:val="21"/>
        </w:rPr>
        <w:t>January</w:t>
      </w:r>
      <w:r w:rsidR="00E42721" w:rsidRPr="00BE4810">
        <w:rPr>
          <w:b/>
          <w:bCs/>
          <w:sz w:val="21"/>
          <w:szCs w:val="21"/>
        </w:rPr>
        <w:t xml:space="preserve"> 202</w:t>
      </w:r>
      <w:r w:rsidR="00FF5150">
        <w:rPr>
          <w:b/>
          <w:bCs/>
          <w:sz w:val="21"/>
          <w:szCs w:val="21"/>
        </w:rPr>
        <w:t>2</w:t>
      </w:r>
      <w:r w:rsidR="00E42721" w:rsidRPr="00BE4810">
        <w:rPr>
          <w:b/>
          <w:bCs/>
          <w:sz w:val="21"/>
          <w:szCs w:val="21"/>
        </w:rPr>
        <w:t xml:space="preserve"> </w:t>
      </w:r>
      <w:r w:rsidR="00E73466" w:rsidRPr="00BE4810">
        <w:rPr>
          <w:b/>
          <w:bCs/>
          <w:sz w:val="21"/>
          <w:szCs w:val="21"/>
        </w:rPr>
        <w:t>inclusive</w:t>
      </w:r>
      <w:r w:rsidR="005140F7">
        <w:rPr>
          <w:b/>
          <w:bCs/>
          <w:sz w:val="21"/>
          <w:szCs w:val="21"/>
        </w:rPr>
        <w:t xml:space="preserve"> (hereinafter referred to as the reporting period)</w:t>
      </w:r>
      <w:r w:rsidR="00772D6A" w:rsidRPr="00BE4810">
        <w:rPr>
          <w:b/>
          <w:bCs/>
          <w:sz w:val="21"/>
          <w:szCs w:val="21"/>
        </w:rPr>
        <w:t>.</w:t>
      </w:r>
    </w:p>
    <w:p w14:paraId="47FE083F" w14:textId="77777777" w:rsidR="00772D6A" w:rsidRPr="00BE4810" w:rsidRDefault="00772D6A" w:rsidP="00772D6A">
      <w:pPr>
        <w:rPr>
          <w:sz w:val="21"/>
          <w:szCs w:val="21"/>
        </w:rPr>
      </w:pPr>
    </w:p>
    <w:p w14:paraId="3B2E60B6" w14:textId="7F78C3C8" w:rsidR="00CF4AE5" w:rsidRPr="00BE4810" w:rsidRDefault="00711E0C" w:rsidP="001305CC">
      <w:pPr>
        <w:pStyle w:val="NumberedHeading1"/>
        <w:numPr>
          <w:ilvl w:val="1"/>
          <w:numId w:val="9"/>
        </w:numPr>
      </w:pPr>
      <w:bookmarkStart w:id="8" w:name="_Toc98753293"/>
      <w:r w:rsidRPr="00BE4810">
        <w:t>Purpose of this Report</w:t>
      </w:r>
      <w:bookmarkEnd w:id="8"/>
    </w:p>
    <w:p w14:paraId="58E24654" w14:textId="126B2898" w:rsidR="003C1EBE" w:rsidRPr="00BE4810" w:rsidRDefault="00785A05" w:rsidP="00985E63">
      <w:pPr>
        <w:autoSpaceDE w:val="0"/>
        <w:autoSpaceDN w:val="0"/>
        <w:adjustRightInd w:val="0"/>
        <w:jc w:val="both"/>
        <w:rPr>
          <w:sz w:val="21"/>
          <w:szCs w:val="21"/>
        </w:rPr>
      </w:pPr>
      <w:r w:rsidRPr="00BE4810">
        <w:rPr>
          <w:sz w:val="21"/>
          <w:szCs w:val="21"/>
        </w:rPr>
        <w:t xml:space="preserve">As required by </w:t>
      </w:r>
      <w:r w:rsidR="00EA3A0A" w:rsidRPr="00BE4810">
        <w:rPr>
          <w:sz w:val="21"/>
          <w:szCs w:val="21"/>
        </w:rPr>
        <w:t xml:space="preserve">Section 2 of </w:t>
      </w:r>
      <w:r w:rsidRPr="00BE4810">
        <w:rPr>
          <w:sz w:val="21"/>
          <w:szCs w:val="21"/>
        </w:rPr>
        <w:t xml:space="preserve">the </w:t>
      </w:r>
      <w:r w:rsidR="003C1EBE" w:rsidRPr="00BE4810">
        <w:rPr>
          <w:sz w:val="21"/>
          <w:szCs w:val="21"/>
        </w:rPr>
        <w:t>EMF approved by the Minister for Planning</w:t>
      </w:r>
      <w:r w:rsidRPr="00BE4810">
        <w:rPr>
          <w:sz w:val="21"/>
          <w:szCs w:val="21"/>
        </w:rPr>
        <w:t xml:space="preserve">, the </w:t>
      </w:r>
      <w:r w:rsidR="003C1EBE" w:rsidRPr="00BE4810">
        <w:rPr>
          <w:sz w:val="21"/>
          <w:szCs w:val="21"/>
        </w:rPr>
        <w:t xml:space="preserve">Independent Environmental Auditor (IEA) </w:t>
      </w:r>
      <w:r w:rsidRPr="00BE4810">
        <w:rPr>
          <w:sz w:val="21"/>
          <w:szCs w:val="21"/>
        </w:rPr>
        <w:t xml:space="preserve">must prepare six-monthly summary reports as to compliance with the </w:t>
      </w:r>
      <w:r w:rsidR="003C1EBE" w:rsidRPr="00BE4810">
        <w:rPr>
          <w:sz w:val="21"/>
          <w:szCs w:val="21"/>
        </w:rPr>
        <w:t>EMF and EPRs</w:t>
      </w:r>
      <w:r w:rsidRPr="00BE4810">
        <w:rPr>
          <w:sz w:val="21"/>
          <w:szCs w:val="21"/>
        </w:rPr>
        <w:t xml:space="preserve">, which </w:t>
      </w:r>
      <w:r w:rsidR="00721AE0" w:rsidRPr="00BE4810">
        <w:rPr>
          <w:sz w:val="21"/>
          <w:szCs w:val="21"/>
        </w:rPr>
        <w:t xml:space="preserve">the </w:t>
      </w:r>
      <w:r w:rsidR="00124268">
        <w:rPr>
          <w:sz w:val="21"/>
          <w:szCs w:val="21"/>
        </w:rPr>
        <w:t>NELP</w:t>
      </w:r>
      <w:r w:rsidR="00721AE0" w:rsidRPr="00BE4810">
        <w:rPr>
          <w:sz w:val="21"/>
          <w:szCs w:val="21"/>
        </w:rPr>
        <w:t xml:space="preserve"> </w:t>
      </w:r>
      <w:r w:rsidRPr="00BE4810">
        <w:rPr>
          <w:sz w:val="21"/>
          <w:szCs w:val="21"/>
        </w:rPr>
        <w:t xml:space="preserve">must provide to the Minister for Planning and which will be made publicly available.  </w:t>
      </w:r>
    </w:p>
    <w:p w14:paraId="3A838E16" w14:textId="4C5A6EB4" w:rsidR="00E35AED" w:rsidRPr="00BE4810" w:rsidRDefault="00785A05" w:rsidP="00985E63">
      <w:pPr>
        <w:autoSpaceDE w:val="0"/>
        <w:autoSpaceDN w:val="0"/>
        <w:adjustRightInd w:val="0"/>
        <w:jc w:val="both"/>
        <w:rPr>
          <w:sz w:val="21"/>
          <w:szCs w:val="21"/>
        </w:rPr>
      </w:pPr>
      <w:r w:rsidRPr="00BE4810">
        <w:rPr>
          <w:sz w:val="21"/>
          <w:szCs w:val="21"/>
        </w:rPr>
        <w:t xml:space="preserve">The </w:t>
      </w:r>
      <w:r w:rsidR="003C1EBE" w:rsidRPr="00BE4810">
        <w:rPr>
          <w:sz w:val="21"/>
          <w:szCs w:val="21"/>
        </w:rPr>
        <w:t xml:space="preserve">six-monthly </w:t>
      </w:r>
      <w:r w:rsidRPr="00BE4810">
        <w:rPr>
          <w:sz w:val="21"/>
          <w:szCs w:val="21"/>
        </w:rPr>
        <w:t>summary reports must summarise</w:t>
      </w:r>
      <w:r w:rsidR="00E35AED" w:rsidRPr="00BE4810">
        <w:rPr>
          <w:sz w:val="21"/>
          <w:szCs w:val="21"/>
        </w:rPr>
        <w:t>:</w:t>
      </w:r>
    </w:p>
    <w:p w14:paraId="75094666" w14:textId="77777777"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audit activities during the reporting period</w:t>
      </w:r>
      <w:r w:rsidR="00E35AED" w:rsidRPr="00BE4810">
        <w:rPr>
          <w:sz w:val="21"/>
          <w:szCs w:val="21"/>
        </w:rPr>
        <w:t>;</w:t>
      </w:r>
    </w:p>
    <w:p w14:paraId="72A4F8FD" w14:textId="77777777"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audit findings</w:t>
      </w:r>
      <w:r w:rsidR="00E35AED" w:rsidRPr="00BE4810">
        <w:rPr>
          <w:sz w:val="21"/>
          <w:szCs w:val="21"/>
        </w:rPr>
        <w:t>;</w:t>
      </w:r>
    </w:p>
    <w:p w14:paraId="44889C53" w14:textId="4455C93B" w:rsidR="00E35AED"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the status of actions taken to address previous audit findings</w:t>
      </w:r>
      <w:r w:rsidR="00E35AED" w:rsidRPr="00BE4810">
        <w:rPr>
          <w:sz w:val="21"/>
          <w:szCs w:val="21"/>
        </w:rPr>
        <w:t xml:space="preserve">; </w:t>
      </w:r>
      <w:r w:rsidRPr="00BE4810">
        <w:rPr>
          <w:sz w:val="21"/>
          <w:szCs w:val="21"/>
        </w:rPr>
        <w:t>and</w:t>
      </w:r>
      <w:r w:rsidR="003C1EBE" w:rsidRPr="00BE4810">
        <w:rPr>
          <w:sz w:val="21"/>
          <w:szCs w:val="21"/>
        </w:rPr>
        <w:t>,</w:t>
      </w:r>
      <w:r w:rsidRPr="00BE4810">
        <w:rPr>
          <w:sz w:val="21"/>
          <w:szCs w:val="21"/>
        </w:rPr>
        <w:t xml:space="preserve"> </w:t>
      </w:r>
    </w:p>
    <w:p w14:paraId="67CEE25D" w14:textId="5360D2EC" w:rsidR="00785A05" w:rsidRPr="00BE4810" w:rsidRDefault="00785A05" w:rsidP="00997747">
      <w:pPr>
        <w:pStyle w:val="ListParagraph"/>
        <w:numPr>
          <w:ilvl w:val="0"/>
          <w:numId w:val="39"/>
        </w:numPr>
        <w:autoSpaceDE w:val="0"/>
        <w:autoSpaceDN w:val="0"/>
        <w:adjustRightInd w:val="0"/>
        <w:spacing w:line="240" w:lineRule="auto"/>
        <w:jc w:val="both"/>
        <w:rPr>
          <w:sz w:val="21"/>
          <w:szCs w:val="21"/>
        </w:rPr>
      </w:pPr>
      <w:r w:rsidRPr="00BE4810">
        <w:rPr>
          <w:sz w:val="21"/>
          <w:szCs w:val="21"/>
        </w:rPr>
        <w:t xml:space="preserve">the contractors' compliance with the EMF and EPRs.  </w:t>
      </w:r>
    </w:p>
    <w:p w14:paraId="477D6AA4" w14:textId="5F61FE76" w:rsidR="007A3C56" w:rsidRPr="00BE4810" w:rsidRDefault="00785A05" w:rsidP="00985E63">
      <w:pPr>
        <w:autoSpaceDE w:val="0"/>
        <w:autoSpaceDN w:val="0"/>
        <w:adjustRightInd w:val="0"/>
        <w:jc w:val="both"/>
        <w:rPr>
          <w:sz w:val="21"/>
          <w:szCs w:val="21"/>
        </w:rPr>
      </w:pPr>
      <w:r w:rsidRPr="00BE4810">
        <w:rPr>
          <w:sz w:val="21"/>
          <w:szCs w:val="21"/>
        </w:rPr>
        <w:t>This Six-</w:t>
      </w:r>
      <w:r w:rsidR="00F450BC" w:rsidRPr="00BE4810">
        <w:rPr>
          <w:sz w:val="21"/>
          <w:szCs w:val="21"/>
        </w:rPr>
        <w:t>M</w:t>
      </w:r>
      <w:r w:rsidRPr="00BE4810">
        <w:rPr>
          <w:sz w:val="21"/>
          <w:szCs w:val="21"/>
        </w:rPr>
        <w:t xml:space="preserve">onthly Summary Report has been developed to </w:t>
      </w:r>
      <w:r w:rsidR="007A3C56" w:rsidRPr="00BE4810">
        <w:rPr>
          <w:sz w:val="21"/>
          <w:szCs w:val="21"/>
        </w:rPr>
        <w:t>fulfil</w:t>
      </w:r>
      <w:r w:rsidRPr="00BE4810">
        <w:rPr>
          <w:sz w:val="21"/>
          <w:szCs w:val="21"/>
        </w:rPr>
        <w:t xml:space="preserve"> this EMF requirement and </w:t>
      </w:r>
      <w:r w:rsidR="003A73FA" w:rsidRPr="00BE4810">
        <w:rPr>
          <w:sz w:val="21"/>
          <w:szCs w:val="21"/>
        </w:rPr>
        <w:t>summari</w:t>
      </w:r>
      <w:r w:rsidR="00DA5531" w:rsidRPr="00BE4810">
        <w:rPr>
          <w:sz w:val="21"/>
          <w:szCs w:val="21"/>
        </w:rPr>
        <w:t>s</w:t>
      </w:r>
      <w:r w:rsidR="003A73FA" w:rsidRPr="00BE4810">
        <w:rPr>
          <w:sz w:val="21"/>
          <w:szCs w:val="21"/>
        </w:rPr>
        <w:t xml:space="preserve">es the findings arising from </w:t>
      </w:r>
      <w:r w:rsidR="007809C1">
        <w:rPr>
          <w:sz w:val="21"/>
          <w:szCs w:val="21"/>
        </w:rPr>
        <w:t>c</w:t>
      </w:r>
      <w:r w:rsidR="003A73FA" w:rsidRPr="00BE4810">
        <w:rPr>
          <w:sz w:val="21"/>
          <w:szCs w:val="21"/>
        </w:rPr>
        <w:t xml:space="preserve">ompliance </w:t>
      </w:r>
      <w:r w:rsidR="007809C1">
        <w:rPr>
          <w:sz w:val="21"/>
          <w:szCs w:val="21"/>
        </w:rPr>
        <w:t>a</w:t>
      </w:r>
      <w:r w:rsidR="003A73FA" w:rsidRPr="00BE4810">
        <w:rPr>
          <w:sz w:val="21"/>
          <w:szCs w:val="21"/>
        </w:rPr>
        <w:t>udits and activities conducted by the IEA</w:t>
      </w:r>
      <w:r w:rsidR="0095318B" w:rsidRPr="00BE4810">
        <w:rPr>
          <w:sz w:val="21"/>
          <w:szCs w:val="21"/>
        </w:rPr>
        <w:t xml:space="preserve"> on the NELEW</w:t>
      </w:r>
      <w:r w:rsidR="003A73FA" w:rsidRPr="00BE4810">
        <w:rPr>
          <w:sz w:val="21"/>
          <w:szCs w:val="21"/>
        </w:rPr>
        <w:t xml:space="preserve"> </w:t>
      </w:r>
      <w:r w:rsidR="005140F7">
        <w:rPr>
          <w:sz w:val="21"/>
          <w:szCs w:val="21"/>
        </w:rPr>
        <w:t>across the reporting period</w:t>
      </w:r>
      <w:r w:rsidR="0095318B" w:rsidRPr="00BE4810">
        <w:rPr>
          <w:sz w:val="21"/>
          <w:szCs w:val="21"/>
        </w:rPr>
        <w:t xml:space="preserve">.  </w:t>
      </w:r>
    </w:p>
    <w:p w14:paraId="76CC32F7" w14:textId="381D1293" w:rsidR="003C1EBE" w:rsidRDefault="00A02D4E" w:rsidP="00985E63">
      <w:pPr>
        <w:jc w:val="both"/>
        <w:rPr>
          <w:sz w:val="21"/>
          <w:szCs w:val="21"/>
        </w:rPr>
      </w:pPr>
      <w:r w:rsidRPr="00BE4810">
        <w:rPr>
          <w:sz w:val="21"/>
          <w:szCs w:val="21"/>
        </w:rPr>
        <w:t>Pursuant to the EMF</w:t>
      </w:r>
      <w:r w:rsidR="000D724B" w:rsidRPr="00BE4810">
        <w:rPr>
          <w:sz w:val="21"/>
          <w:szCs w:val="21"/>
        </w:rPr>
        <w:t xml:space="preserve">, </w:t>
      </w:r>
      <w:r w:rsidR="00805A03">
        <w:rPr>
          <w:sz w:val="21"/>
          <w:szCs w:val="21"/>
        </w:rPr>
        <w:t>Nation Partners Pty Ltd (Nation Partners)</w:t>
      </w:r>
      <w:r w:rsidR="003C1EBE">
        <w:rPr>
          <w:sz w:val="21"/>
          <w:szCs w:val="21"/>
        </w:rPr>
        <w:t xml:space="preserve"> has been engaged </w:t>
      </w:r>
      <w:r w:rsidR="003B2258">
        <w:rPr>
          <w:sz w:val="21"/>
          <w:szCs w:val="21"/>
        </w:rPr>
        <w:t xml:space="preserve">as the </w:t>
      </w:r>
      <w:r w:rsidR="00FF5150">
        <w:rPr>
          <w:sz w:val="21"/>
          <w:szCs w:val="21"/>
        </w:rPr>
        <w:t xml:space="preserve">NELEW </w:t>
      </w:r>
      <w:r w:rsidR="003B2258">
        <w:rPr>
          <w:sz w:val="21"/>
          <w:szCs w:val="21"/>
        </w:rPr>
        <w:t xml:space="preserve">IEA </w:t>
      </w:r>
      <w:r w:rsidR="003C1EBE">
        <w:rPr>
          <w:sz w:val="21"/>
          <w:szCs w:val="21"/>
        </w:rPr>
        <w:t>by CPB Contractors Pty Ltd (CPB)</w:t>
      </w:r>
      <w:r>
        <w:rPr>
          <w:sz w:val="21"/>
          <w:szCs w:val="21"/>
        </w:rPr>
        <w:t xml:space="preserve"> (the Managing Contractor or contractor for the </w:t>
      </w:r>
      <w:r w:rsidR="00B10309">
        <w:rPr>
          <w:sz w:val="21"/>
          <w:szCs w:val="21"/>
        </w:rPr>
        <w:t xml:space="preserve">majority of the </w:t>
      </w:r>
      <w:r>
        <w:rPr>
          <w:sz w:val="21"/>
          <w:szCs w:val="21"/>
        </w:rPr>
        <w:t>NELEW)</w:t>
      </w:r>
      <w:r w:rsidR="003C1EBE">
        <w:rPr>
          <w:sz w:val="21"/>
          <w:szCs w:val="21"/>
        </w:rPr>
        <w:t>, on behalf of NELP.</w:t>
      </w:r>
    </w:p>
    <w:p w14:paraId="180111C9" w14:textId="21E4F564" w:rsidR="00711E0C" w:rsidRDefault="00711E0C" w:rsidP="00711E0C">
      <w:pPr>
        <w:spacing w:before="0"/>
        <w:jc w:val="both"/>
        <w:rPr>
          <w:rFonts w:cstheme="minorHAnsi"/>
          <w:color w:val="000000"/>
          <w:sz w:val="21"/>
          <w:szCs w:val="21"/>
        </w:rPr>
      </w:pPr>
    </w:p>
    <w:p w14:paraId="67A6B047" w14:textId="5C1DC1F0" w:rsidR="00711E0C" w:rsidRDefault="00711E0C" w:rsidP="001305CC">
      <w:pPr>
        <w:pStyle w:val="NumberedHeading1"/>
        <w:numPr>
          <w:ilvl w:val="1"/>
          <w:numId w:val="9"/>
        </w:numPr>
      </w:pPr>
      <w:bookmarkStart w:id="9" w:name="_Toc98753294"/>
      <w:r w:rsidRPr="00711E0C">
        <w:t>Pro</w:t>
      </w:r>
      <w:r w:rsidR="00943F09">
        <w:t>gram</w:t>
      </w:r>
      <w:r w:rsidRPr="00711E0C">
        <w:t xml:space="preserve"> </w:t>
      </w:r>
      <w:r w:rsidR="00785A05">
        <w:t>Overview</w:t>
      </w:r>
      <w:bookmarkEnd w:id="9"/>
    </w:p>
    <w:p w14:paraId="7AF5173A" w14:textId="63C28DE4" w:rsidR="00785A05" w:rsidRDefault="00785A05" w:rsidP="001305CC">
      <w:pPr>
        <w:pStyle w:val="NumberedHeading2"/>
        <w:numPr>
          <w:ilvl w:val="2"/>
          <w:numId w:val="9"/>
        </w:numPr>
      </w:pPr>
      <w:bookmarkStart w:id="10" w:name="_Toc98753295"/>
      <w:r>
        <w:t>North East Link</w:t>
      </w:r>
      <w:bookmarkEnd w:id="10"/>
    </w:p>
    <w:p w14:paraId="0DD79498" w14:textId="1BD62831" w:rsidR="00785A05" w:rsidRDefault="00785A05" w:rsidP="00F450BC">
      <w:pPr>
        <w:jc w:val="both"/>
        <w:rPr>
          <w:rFonts w:cstheme="minorHAnsi"/>
          <w:color w:val="000000"/>
          <w:sz w:val="21"/>
          <w:szCs w:val="21"/>
          <w:lang w:eastAsia="en-US"/>
        </w:rPr>
      </w:pPr>
      <w:r w:rsidRPr="00BA49E2">
        <w:rPr>
          <w:rFonts w:cstheme="minorHAnsi"/>
          <w:color w:val="000000"/>
          <w:sz w:val="21"/>
          <w:szCs w:val="21"/>
          <w:lang w:eastAsia="en-US"/>
        </w:rPr>
        <w:t xml:space="preserve">The </w:t>
      </w:r>
      <w:r w:rsidR="00124268">
        <w:rPr>
          <w:rFonts w:cstheme="minorHAnsi"/>
          <w:color w:val="000000"/>
          <w:sz w:val="21"/>
          <w:szCs w:val="21"/>
          <w:lang w:eastAsia="en-US"/>
        </w:rPr>
        <w:t>NELP</w:t>
      </w:r>
      <w:r w:rsidR="00047911">
        <w:rPr>
          <w:rFonts w:cstheme="minorHAnsi"/>
          <w:color w:val="000000"/>
          <w:sz w:val="21"/>
          <w:szCs w:val="21"/>
          <w:lang w:eastAsia="en-US"/>
        </w:rPr>
        <w:t xml:space="preserve"> </w:t>
      </w:r>
      <w:r w:rsidRPr="00BA49E2">
        <w:rPr>
          <w:rFonts w:cstheme="minorHAnsi"/>
          <w:color w:val="000000"/>
          <w:sz w:val="21"/>
          <w:szCs w:val="21"/>
          <w:lang w:eastAsia="en-US"/>
        </w:rPr>
        <w:t xml:space="preserve">will connect the M80 with the Eastern Freeway through twin tunnels </w:t>
      </w:r>
      <w:r>
        <w:rPr>
          <w:rFonts w:cstheme="minorHAnsi"/>
          <w:color w:val="000000"/>
          <w:sz w:val="21"/>
          <w:szCs w:val="21"/>
          <w:lang w:eastAsia="en-US"/>
        </w:rPr>
        <w:t xml:space="preserve">constructed beneath </w:t>
      </w:r>
      <w:r w:rsidRPr="00BA49E2">
        <w:rPr>
          <w:rFonts w:cstheme="minorHAnsi"/>
          <w:color w:val="000000"/>
          <w:sz w:val="21"/>
          <w:szCs w:val="21"/>
          <w:lang w:eastAsia="en-US"/>
        </w:rPr>
        <w:t xml:space="preserve">the Yarra River, linking key growth areas in the north and south-east. It includes upgrades to the Eastern Freeway, a dedicated </w:t>
      </w:r>
      <w:r w:rsidR="00C05252">
        <w:rPr>
          <w:rFonts w:cstheme="minorHAnsi"/>
          <w:color w:val="000000"/>
          <w:sz w:val="21"/>
          <w:szCs w:val="21"/>
          <w:lang w:eastAsia="en-US"/>
        </w:rPr>
        <w:t>b</w:t>
      </w:r>
      <w:r w:rsidRPr="00BA49E2">
        <w:rPr>
          <w:rFonts w:cstheme="minorHAnsi"/>
          <w:color w:val="000000"/>
          <w:sz w:val="21"/>
          <w:szCs w:val="21"/>
          <w:lang w:eastAsia="en-US"/>
        </w:rPr>
        <w:t>usway, more than 25 kilometres of new and upgraded cycling and walking paths,</w:t>
      </w:r>
      <w:r w:rsidR="00124268">
        <w:rPr>
          <w:rFonts w:cstheme="minorHAnsi"/>
          <w:color w:val="000000"/>
          <w:sz w:val="21"/>
          <w:szCs w:val="21"/>
          <w:lang w:eastAsia="en-US"/>
        </w:rPr>
        <w:t xml:space="preserve"> </w:t>
      </w:r>
      <w:r w:rsidRPr="00BA49E2">
        <w:rPr>
          <w:rFonts w:cstheme="minorHAnsi"/>
          <w:color w:val="000000"/>
          <w:sz w:val="21"/>
          <w:szCs w:val="21"/>
          <w:lang w:eastAsia="en-US"/>
        </w:rPr>
        <w:t>improvements to community facilities including local sports grounds</w:t>
      </w:r>
      <w:r w:rsidR="00124268">
        <w:rPr>
          <w:rFonts w:cstheme="minorHAnsi"/>
          <w:color w:val="000000"/>
          <w:sz w:val="21"/>
          <w:szCs w:val="21"/>
          <w:lang w:eastAsia="en-US"/>
        </w:rPr>
        <w:t xml:space="preserve"> and </w:t>
      </w:r>
      <w:r w:rsidR="00124268" w:rsidRPr="00124268">
        <w:rPr>
          <w:rFonts w:cstheme="minorHAnsi"/>
          <w:color w:val="000000"/>
          <w:sz w:val="21"/>
          <w:szCs w:val="21"/>
          <w:lang w:eastAsia="en-US"/>
        </w:rPr>
        <w:t>utility relocations to facilitate</w:t>
      </w:r>
      <w:r w:rsidR="00124268">
        <w:rPr>
          <w:rFonts w:cstheme="minorHAnsi"/>
          <w:color w:val="000000"/>
          <w:sz w:val="21"/>
          <w:szCs w:val="21"/>
          <w:lang w:eastAsia="en-US"/>
        </w:rPr>
        <w:t xml:space="preserve"> </w:t>
      </w:r>
      <w:r w:rsidR="00124268" w:rsidRPr="00124268">
        <w:rPr>
          <w:rFonts w:cstheme="minorHAnsi"/>
          <w:color w:val="000000"/>
          <w:sz w:val="21"/>
          <w:szCs w:val="21"/>
          <w:lang w:eastAsia="en-US"/>
        </w:rPr>
        <w:t>these works.</w:t>
      </w:r>
    </w:p>
    <w:p w14:paraId="428A6635" w14:textId="77777777" w:rsidR="00805A03" w:rsidRPr="003C1EBE" w:rsidRDefault="00805A03" w:rsidP="00785A05">
      <w:pPr>
        <w:jc w:val="both"/>
        <w:rPr>
          <w:rFonts w:cstheme="minorHAnsi"/>
          <w:color w:val="000000"/>
          <w:sz w:val="21"/>
          <w:szCs w:val="21"/>
          <w:lang w:eastAsia="en-US"/>
        </w:rPr>
      </w:pPr>
    </w:p>
    <w:p w14:paraId="4824E39F" w14:textId="518BCAEF" w:rsidR="00585DEE" w:rsidRDefault="00711E0C" w:rsidP="001305CC">
      <w:pPr>
        <w:pStyle w:val="NumberedHeading2"/>
        <w:numPr>
          <w:ilvl w:val="2"/>
          <w:numId w:val="9"/>
        </w:numPr>
      </w:pPr>
      <w:bookmarkStart w:id="11" w:name="_Toc98753296"/>
      <w:r>
        <w:t>North East Link Early Works</w:t>
      </w:r>
      <w:bookmarkEnd w:id="11"/>
      <w:r w:rsidR="00585DEE">
        <w:t xml:space="preserve"> </w:t>
      </w:r>
    </w:p>
    <w:p w14:paraId="2DC11B91" w14:textId="02E14696" w:rsidR="000A423B" w:rsidRDefault="00DD2A12" w:rsidP="00985E63">
      <w:pPr>
        <w:jc w:val="both"/>
        <w:rPr>
          <w:sz w:val="21"/>
          <w:szCs w:val="21"/>
        </w:rPr>
      </w:pPr>
      <w:r w:rsidRPr="005C3A40">
        <w:rPr>
          <w:sz w:val="21"/>
          <w:szCs w:val="21"/>
        </w:rPr>
        <w:t xml:space="preserve">The NELEW is the first </w:t>
      </w:r>
      <w:r w:rsidR="002B0854">
        <w:rPr>
          <w:sz w:val="21"/>
          <w:szCs w:val="21"/>
        </w:rPr>
        <w:t>tranche</w:t>
      </w:r>
      <w:r w:rsidR="002B0854" w:rsidRPr="005C3A40">
        <w:rPr>
          <w:sz w:val="21"/>
          <w:szCs w:val="21"/>
        </w:rPr>
        <w:t xml:space="preserve"> </w:t>
      </w:r>
      <w:r w:rsidRPr="005C3A40">
        <w:rPr>
          <w:sz w:val="21"/>
          <w:szCs w:val="21"/>
        </w:rPr>
        <w:t xml:space="preserve">of works for </w:t>
      </w:r>
      <w:r w:rsidR="00047911">
        <w:rPr>
          <w:sz w:val="21"/>
          <w:szCs w:val="21"/>
        </w:rPr>
        <w:t xml:space="preserve">the </w:t>
      </w:r>
      <w:r w:rsidR="00124268">
        <w:rPr>
          <w:sz w:val="21"/>
          <w:szCs w:val="21"/>
        </w:rPr>
        <w:t>NELP</w:t>
      </w:r>
      <w:r w:rsidR="006E098E">
        <w:rPr>
          <w:sz w:val="21"/>
          <w:szCs w:val="21"/>
        </w:rPr>
        <w:t xml:space="preserve"> and</w:t>
      </w:r>
      <w:r w:rsidRPr="005C3A40">
        <w:rPr>
          <w:sz w:val="21"/>
          <w:szCs w:val="21"/>
        </w:rPr>
        <w:t xml:space="preserve"> </w:t>
      </w:r>
      <w:r w:rsidR="002B0854">
        <w:rPr>
          <w:sz w:val="21"/>
          <w:szCs w:val="21"/>
        </w:rPr>
        <w:t>includ</w:t>
      </w:r>
      <w:r w:rsidR="002B0854" w:rsidRPr="005C3A40">
        <w:rPr>
          <w:sz w:val="21"/>
          <w:szCs w:val="21"/>
        </w:rPr>
        <w:t xml:space="preserve">es </w:t>
      </w:r>
      <w:r w:rsidRPr="005C3A40">
        <w:rPr>
          <w:sz w:val="21"/>
          <w:szCs w:val="21"/>
        </w:rPr>
        <w:t xml:space="preserve">the relocation of </w:t>
      </w:r>
      <w:r w:rsidR="00047911">
        <w:rPr>
          <w:sz w:val="21"/>
          <w:szCs w:val="21"/>
        </w:rPr>
        <w:t>around 100 above</w:t>
      </w:r>
      <w:r w:rsidR="006E098E">
        <w:rPr>
          <w:sz w:val="21"/>
          <w:szCs w:val="21"/>
        </w:rPr>
        <w:t>,</w:t>
      </w:r>
      <w:r w:rsidR="00047911">
        <w:rPr>
          <w:sz w:val="21"/>
          <w:szCs w:val="21"/>
        </w:rPr>
        <w:t xml:space="preserve"> and underground</w:t>
      </w:r>
      <w:r w:rsidRPr="005C3A40">
        <w:rPr>
          <w:sz w:val="21"/>
          <w:szCs w:val="21"/>
        </w:rPr>
        <w:t xml:space="preserve"> services </w:t>
      </w:r>
      <w:r w:rsidR="00E35AED">
        <w:rPr>
          <w:sz w:val="21"/>
          <w:szCs w:val="21"/>
        </w:rPr>
        <w:t>s</w:t>
      </w:r>
      <w:r w:rsidR="00805A03">
        <w:rPr>
          <w:sz w:val="21"/>
          <w:szCs w:val="21"/>
        </w:rPr>
        <w:t>uch that</w:t>
      </w:r>
      <w:r w:rsidR="00E35AED">
        <w:rPr>
          <w:sz w:val="21"/>
          <w:szCs w:val="21"/>
        </w:rPr>
        <w:t xml:space="preserve"> major construction of the</w:t>
      </w:r>
      <w:r w:rsidRPr="005C3A40">
        <w:rPr>
          <w:sz w:val="21"/>
          <w:szCs w:val="21"/>
        </w:rPr>
        <w:t xml:space="preserve"> </w:t>
      </w:r>
      <w:r w:rsidR="004B61AE">
        <w:rPr>
          <w:sz w:val="21"/>
          <w:szCs w:val="21"/>
        </w:rPr>
        <w:t>NEL</w:t>
      </w:r>
      <w:r w:rsidRPr="005C3A40">
        <w:rPr>
          <w:sz w:val="21"/>
          <w:szCs w:val="21"/>
        </w:rPr>
        <w:t xml:space="preserve"> </w:t>
      </w:r>
      <w:r w:rsidR="00E35AED">
        <w:rPr>
          <w:sz w:val="21"/>
          <w:szCs w:val="21"/>
        </w:rPr>
        <w:t>can start from 202</w:t>
      </w:r>
      <w:r w:rsidR="002B0854">
        <w:rPr>
          <w:sz w:val="21"/>
          <w:szCs w:val="21"/>
        </w:rPr>
        <w:t>2</w:t>
      </w:r>
      <w:r w:rsidRPr="005C3A40">
        <w:rPr>
          <w:sz w:val="21"/>
          <w:szCs w:val="21"/>
        </w:rPr>
        <w:t>.</w:t>
      </w:r>
      <w:r w:rsidR="00F60D44">
        <w:rPr>
          <w:sz w:val="21"/>
          <w:szCs w:val="21"/>
        </w:rPr>
        <w:t xml:space="preserve"> </w:t>
      </w:r>
    </w:p>
    <w:p w14:paraId="3D3A19B9" w14:textId="76A186E6" w:rsidR="004B61AE" w:rsidRDefault="004B61AE" w:rsidP="00985E63">
      <w:pPr>
        <w:jc w:val="both"/>
        <w:rPr>
          <w:sz w:val="21"/>
          <w:szCs w:val="21"/>
        </w:rPr>
      </w:pPr>
      <w:r>
        <w:rPr>
          <w:sz w:val="21"/>
          <w:szCs w:val="21"/>
        </w:rPr>
        <w:t xml:space="preserve">The NELEW </w:t>
      </w:r>
      <w:r w:rsidR="00047911">
        <w:rPr>
          <w:sz w:val="21"/>
          <w:szCs w:val="21"/>
        </w:rPr>
        <w:t>is</w:t>
      </w:r>
      <w:r>
        <w:rPr>
          <w:sz w:val="21"/>
          <w:szCs w:val="21"/>
        </w:rPr>
        <w:t xml:space="preserve"> being undertaken</w:t>
      </w:r>
      <w:r w:rsidR="00F60D44" w:rsidRPr="00F60D44">
        <w:rPr>
          <w:sz w:val="21"/>
          <w:szCs w:val="21"/>
        </w:rPr>
        <w:t xml:space="preserve"> across</w:t>
      </w:r>
      <w:r>
        <w:rPr>
          <w:sz w:val="21"/>
          <w:szCs w:val="21"/>
        </w:rPr>
        <w:t>:</w:t>
      </w:r>
    </w:p>
    <w:p w14:paraId="50AE8E1B" w14:textId="175D9F45" w:rsidR="00F60D44" w:rsidRPr="004B61AE" w:rsidRDefault="004B61AE" w:rsidP="00985E63">
      <w:pPr>
        <w:pStyle w:val="ListParagraph"/>
        <w:numPr>
          <w:ilvl w:val="0"/>
          <w:numId w:val="29"/>
        </w:numPr>
        <w:spacing w:line="240" w:lineRule="auto"/>
        <w:jc w:val="both"/>
        <w:rPr>
          <w:sz w:val="21"/>
          <w:szCs w:val="21"/>
        </w:rPr>
      </w:pPr>
      <w:r w:rsidRPr="004B61AE">
        <w:rPr>
          <w:sz w:val="21"/>
          <w:szCs w:val="21"/>
        </w:rPr>
        <w:lastRenderedPageBreak/>
        <w:t xml:space="preserve">the </w:t>
      </w:r>
      <w:r w:rsidR="00F60D44" w:rsidRPr="004B61AE">
        <w:rPr>
          <w:sz w:val="21"/>
          <w:szCs w:val="21"/>
        </w:rPr>
        <w:t xml:space="preserve">north-east of the </w:t>
      </w:r>
      <w:r w:rsidRPr="004B61AE">
        <w:rPr>
          <w:sz w:val="21"/>
          <w:szCs w:val="21"/>
        </w:rPr>
        <w:t>P</w:t>
      </w:r>
      <w:r w:rsidR="00F60D44" w:rsidRPr="004B61AE">
        <w:rPr>
          <w:sz w:val="21"/>
          <w:szCs w:val="21"/>
        </w:rPr>
        <w:t>ro</w:t>
      </w:r>
      <w:r w:rsidR="00943F09">
        <w:rPr>
          <w:sz w:val="21"/>
          <w:szCs w:val="21"/>
        </w:rPr>
        <w:t>gram</w:t>
      </w:r>
      <w:r w:rsidR="00F60D44" w:rsidRPr="004B61AE">
        <w:rPr>
          <w:sz w:val="21"/>
          <w:szCs w:val="21"/>
        </w:rPr>
        <w:t xml:space="preserve"> area</w:t>
      </w:r>
      <w:r w:rsidRPr="004B61AE">
        <w:rPr>
          <w:sz w:val="21"/>
          <w:szCs w:val="21"/>
        </w:rPr>
        <w:t xml:space="preserve">, </w:t>
      </w:r>
      <w:r w:rsidR="00F60D44" w:rsidRPr="004B61AE">
        <w:rPr>
          <w:sz w:val="21"/>
          <w:szCs w:val="21"/>
        </w:rPr>
        <w:t>from the M80 Ring Road and Greensborough Bypass through to</w:t>
      </w:r>
      <w:r w:rsidRPr="004B61AE">
        <w:rPr>
          <w:sz w:val="21"/>
          <w:szCs w:val="21"/>
        </w:rPr>
        <w:t xml:space="preserve"> </w:t>
      </w:r>
      <w:r w:rsidR="00F60D44" w:rsidRPr="004B61AE">
        <w:rPr>
          <w:sz w:val="21"/>
          <w:szCs w:val="21"/>
        </w:rPr>
        <w:t>Greensborough Road and Lower Plenty Road intersection</w:t>
      </w:r>
      <w:r w:rsidRPr="004B61AE">
        <w:rPr>
          <w:sz w:val="21"/>
          <w:szCs w:val="21"/>
        </w:rPr>
        <w:t>; and,</w:t>
      </w:r>
    </w:p>
    <w:p w14:paraId="7C6C57AF" w14:textId="7DB3C513" w:rsidR="00F60D44" w:rsidRPr="004B61AE" w:rsidRDefault="004B61AE" w:rsidP="00985E63">
      <w:pPr>
        <w:pStyle w:val="ListParagraph"/>
        <w:numPr>
          <w:ilvl w:val="0"/>
          <w:numId w:val="29"/>
        </w:numPr>
        <w:spacing w:line="240" w:lineRule="auto"/>
        <w:jc w:val="both"/>
        <w:rPr>
          <w:sz w:val="21"/>
          <w:szCs w:val="21"/>
        </w:rPr>
      </w:pPr>
      <w:r w:rsidRPr="004B61AE">
        <w:rPr>
          <w:sz w:val="21"/>
          <w:szCs w:val="21"/>
        </w:rPr>
        <w:t xml:space="preserve">the </w:t>
      </w:r>
      <w:r w:rsidR="00F60D44" w:rsidRPr="004B61AE">
        <w:rPr>
          <w:sz w:val="21"/>
          <w:szCs w:val="21"/>
        </w:rPr>
        <w:t xml:space="preserve">south of the </w:t>
      </w:r>
      <w:r>
        <w:rPr>
          <w:sz w:val="21"/>
          <w:szCs w:val="21"/>
        </w:rPr>
        <w:t>P</w:t>
      </w:r>
      <w:r w:rsidR="00F60D44" w:rsidRPr="004B61AE">
        <w:rPr>
          <w:sz w:val="21"/>
          <w:szCs w:val="21"/>
        </w:rPr>
        <w:t>ro</w:t>
      </w:r>
      <w:r w:rsidR="00943F09">
        <w:rPr>
          <w:sz w:val="21"/>
          <w:szCs w:val="21"/>
        </w:rPr>
        <w:t>gram</w:t>
      </w:r>
      <w:r w:rsidR="00F60D44" w:rsidRPr="004B61AE">
        <w:rPr>
          <w:sz w:val="21"/>
          <w:szCs w:val="21"/>
        </w:rPr>
        <w:t xml:space="preserve"> area from Bulleen Road and along the Eastern Freeway from Chandler Highway to Middleborough Road.</w:t>
      </w:r>
    </w:p>
    <w:p w14:paraId="31BC9D28" w14:textId="5758DA05" w:rsidR="00DD2A12" w:rsidRDefault="00DD2A12" w:rsidP="00985E63">
      <w:pPr>
        <w:jc w:val="both"/>
        <w:rPr>
          <w:rFonts w:cstheme="minorHAnsi"/>
          <w:color w:val="000000"/>
          <w:sz w:val="21"/>
          <w:szCs w:val="21"/>
        </w:rPr>
      </w:pPr>
      <w:r>
        <w:rPr>
          <w:rFonts w:cstheme="minorHAnsi"/>
          <w:color w:val="000000"/>
          <w:sz w:val="21"/>
          <w:szCs w:val="21"/>
        </w:rPr>
        <w:t xml:space="preserve">The NELEW has been split into </w:t>
      </w:r>
      <w:r w:rsidR="00F450BC">
        <w:rPr>
          <w:rFonts w:cstheme="minorHAnsi"/>
          <w:color w:val="000000"/>
          <w:sz w:val="21"/>
          <w:szCs w:val="21"/>
        </w:rPr>
        <w:t xml:space="preserve">3 </w:t>
      </w:r>
      <w:r>
        <w:rPr>
          <w:rFonts w:cstheme="minorHAnsi"/>
          <w:color w:val="000000"/>
          <w:sz w:val="21"/>
          <w:szCs w:val="21"/>
        </w:rPr>
        <w:t xml:space="preserve">geographic zones, which generally relate to the extent of the </w:t>
      </w:r>
      <w:r w:rsidR="004B61AE">
        <w:rPr>
          <w:rFonts w:cstheme="minorHAnsi"/>
          <w:color w:val="000000"/>
          <w:sz w:val="21"/>
          <w:szCs w:val="21"/>
        </w:rPr>
        <w:t>NEL</w:t>
      </w:r>
      <w:r w:rsidR="00124268">
        <w:rPr>
          <w:rFonts w:cstheme="minorHAnsi"/>
          <w:color w:val="000000"/>
          <w:sz w:val="21"/>
          <w:szCs w:val="21"/>
        </w:rPr>
        <w:t>P</w:t>
      </w:r>
      <w:r>
        <w:rPr>
          <w:rFonts w:cstheme="minorHAnsi"/>
          <w:color w:val="000000"/>
          <w:sz w:val="21"/>
          <w:szCs w:val="21"/>
        </w:rPr>
        <w:t xml:space="preserve"> main works</w:t>
      </w:r>
      <w:r w:rsidR="004B61AE">
        <w:rPr>
          <w:rFonts w:cstheme="minorHAnsi"/>
          <w:color w:val="000000"/>
          <w:sz w:val="21"/>
          <w:szCs w:val="21"/>
        </w:rPr>
        <w:t>, as</w:t>
      </w:r>
      <w:r>
        <w:rPr>
          <w:rFonts w:cstheme="minorHAnsi"/>
          <w:color w:val="000000"/>
          <w:sz w:val="21"/>
          <w:szCs w:val="21"/>
        </w:rPr>
        <w:t xml:space="preserve"> illustrated in Figure 1.</w:t>
      </w:r>
    </w:p>
    <w:p w14:paraId="65859C2A" w14:textId="51C4D1FF" w:rsidR="004C7AAC" w:rsidRDefault="004C7AAC" w:rsidP="00DD2A12">
      <w:pPr>
        <w:jc w:val="both"/>
        <w:rPr>
          <w:rFonts w:cstheme="minorHAnsi"/>
          <w:color w:val="000000"/>
          <w:sz w:val="21"/>
          <w:szCs w:val="21"/>
        </w:rPr>
      </w:pPr>
    </w:p>
    <w:p w14:paraId="06B8FC35" w14:textId="76E91F07" w:rsidR="004C7AAC" w:rsidRDefault="004C7AAC" w:rsidP="00DD2A12">
      <w:pPr>
        <w:jc w:val="both"/>
        <w:rPr>
          <w:rFonts w:cstheme="minorHAnsi"/>
          <w:color w:val="000000"/>
          <w:sz w:val="21"/>
          <w:szCs w:val="21"/>
        </w:rPr>
      </w:pPr>
      <w:r>
        <w:rPr>
          <w:rFonts w:cstheme="minorHAnsi"/>
          <w:noProof/>
          <w:color w:val="000000"/>
          <w:sz w:val="21"/>
          <w:szCs w:val="21"/>
        </w:rPr>
        <w:drawing>
          <wp:inline distT="0" distB="0" distL="0" distR="0" wp14:anchorId="68583DD6" wp14:editId="57199CFB">
            <wp:extent cx="6116320" cy="4883150"/>
            <wp:effectExtent l="0" t="0" r="5080" b="635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8"/>
                    <a:stretch>
                      <a:fillRect/>
                    </a:stretch>
                  </pic:blipFill>
                  <pic:spPr>
                    <a:xfrm>
                      <a:off x="0" y="0"/>
                      <a:ext cx="6116320" cy="4883150"/>
                    </a:xfrm>
                    <a:prstGeom prst="rect">
                      <a:avLst/>
                    </a:prstGeom>
                  </pic:spPr>
                </pic:pic>
              </a:graphicData>
            </a:graphic>
          </wp:inline>
        </w:drawing>
      </w:r>
    </w:p>
    <w:p w14:paraId="01249BC9" w14:textId="034EA1EB" w:rsidR="00DD2A12" w:rsidRPr="005C3A40" w:rsidRDefault="00DD2A12" w:rsidP="00985E63">
      <w:pPr>
        <w:pStyle w:val="TableHeading"/>
        <w:spacing w:before="120" w:after="120" w:line="240" w:lineRule="auto"/>
      </w:pPr>
      <w:r w:rsidRPr="00D81ACB">
        <w:t xml:space="preserve">Figure </w:t>
      </w:r>
      <w:r>
        <w:t>1</w:t>
      </w:r>
      <w:r w:rsidRPr="00D81ACB">
        <w:t xml:space="preserve">: </w:t>
      </w:r>
      <w:r w:rsidR="00A80A09">
        <w:t>NELEW</w:t>
      </w:r>
      <w:r>
        <w:t xml:space="preserve"> Scope and Location</w:t>
      </w:r>
    </w:p>
    <w:p w14:paraId="47E71556" w14:textId="77777777" w:rsidR="00805A03" w:rsidRDefault="00805A03" w:rsidP="00985E63">
      <w:pPr>
        <w:autoSpaceDE w:val="0"/>
        <w:autoSpaceDN w:val="0"/>
        <w:adjustRightInd w:val="0"/>
        <w:jc w:val="both"/>
        <w:rPr>
          <w:rFonts w:cstheme="minorHAnsi"/>
          <w:color w:val="000000"/>
          <w:sz w:val="21"/>
          <w:szCs w:val="21"/>
          <w:lang w:eastAsia="en-US"/>
        </w:rPr>
      </w:pPr>
    </w:p>
    <w:p w14:paraId="16F86619" w14:textId="2AD4FC7D" w:rsidR="00047911" w:rsidRDefault="00047911" w:rsidP="00985E63">
      <w:pPr>
        <w:autoSpaceDE w:val="0"/>
        <w:autoSpaceDN w:val="0"/>
        <w:adjustRightInd w:val="0"/>
        <w:jc w:val="both"/>
        <w:rPr>
          <w:rFonts w:cstheme="minorHAnsi"/>
          <w:color w:val="000000"/>
          <w:sz w:val="21"/>
          <w:szCs w:val="21"/>
          <w:lang w:eastAsia="en-US"/>
        </w:rPr>
      </w:pPr>
      <w:r>
        <w:rPr>
          <w:rFonts w:cstheme="minorHAnsi"/>
          <w:color w:val="000000"/>
          <w:sz w:val="21"/>
          <w:szCs w:val="21"/>
          <w:lang w:eastAsia="en-US"/>
        </w:rPr>
        <w:t>Key NELEW activities include the following:</w:t>
      </w:r>
    </w:p>
    <w:p w14:paraId="6DA50F7B" w14:textId="08CAF4EF"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t</w:t>
      </w:r>
      <w:r w:rsidR="00047911" w:rsidRPr="00794826">
        <w:rPr>
          <w:rFonts w:cstheme="minorHAnsi"/>
          <w:b/>
          <w:bCs/>
          <w:color w:val="000000"/>
          <w:sz w:val="21"/>
          <w:szCs w:val="21"/>
        </w:rPr>
        <w:t>elecommunication towers</w:t>
      </w:r>
      <w:r w:rsidR="00047911" w:rsidRPr="00AF448F">
        <w:rPr>
          <w:rFonts w:cstheme="minorHAnsi"/>
          <w:color w:val="000000"/>
          <w:sz w:val="21"/>
          <w:szCs w:val="21"/>
        </w:rPr>
        <w:t xml:space="preserve"> – 2 mobile telecommunication towers near the M80 Ring Road and the Watsonia Station car park will be moved a short distance from their current location;</w:t>
      </w:r>
    </w:p>
    <w:p w14:paraId="2BC637E1" w14:textId="6217D96D"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h</w:t>
      </w:r>
      <w:r w:rsidR="00047911" w:rsidRPr="00794826">
        <w:rPr>
          <w:rFonts w:cstheme="minorHAnsi"/>
          <w:b/>
          <w:bCs/>
          <w:color w:val="000000"/>
          <w:sz w:val="21"/>
          <w:szCs w:val="21"/>
        </w:rPr>
        <w:t>igh-voltage transmission towers</w:t>
      </w:r>
      <w:r w:rsidR="00047911" w:rsidRPr="00AF448F">
        <w:rPr>
          <w:rFonts w:cstheme="minorHAnsi"/>
          <w:color w:val="000000"/>
          <w:sz w:val="21"/>
          <w:szCs w:val="21"/>
        </w:rPr>
        <w:t xml:space="preserve"> – 2 high-voltage transmission towers in Watsonia Station car park will be moved to the easement on the other side of Greensborough Road;</w:t>
      </w:r>
    </w:p>
    <w:p w14:paraId="689BAFC4" w14:textId="749C64C8" w:rsidR="00047911"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n</w:t>
      </w:r>
      <w:r w:rsidR="00047911" w:rsidRPr="00794826">
        <w:rPr>
          <w:rFonts w:cstheme="minorHAnsi"/>
          <w:b/>
          <w:bCs/>
          <w:color w:val="000000"/>
          <w:sz w:val="21"/>
          <w:szCs w:val="21"/>
        </w:rPr>
        <w:t>ew power substation</w:t>
      </w:r>
      <w:r w:rsidR="00047911" w:rsidRPr="00AF448F">
        <w:rPr>
          <w:rFonts w:cstheme="minorHAnsi"/>
          <w:color w:val="000000"/>
          <w:sz w:val="21"/>
          <w:szCs w:val="21"/>
        </w:rPr>
        <w:t xml:space="preserve"> – A new power substation will be built near Blamey Road to supply power to the tunnel boring machines </w:t>
      </w:r>
      <w:r w:rsidR="00C349A0" w:rsidRPr="00AF448F">
        <w:rPr>
          <w:rFonts w:cstheme="minorHAnsi"/>
          <w:color w:val="000000"/>
          <w:sz w:val="21"/>
          <w:szCs w:val="21"/>
        </w:rPr>
        <w:t>during construction;</w:t>
      </w:r>
    </w:p>
    <w:p w14:paraId="54CD1718" w14:textId="1D8CA9AF"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lastRenderedPageBreak/>
        <w:t>Borlase Reserve utilities</w:t>
      </w:r>
      <w:r w:rsidRPr="00AF448F">
        <w:rPr>
          <w:rFonts w:cstheme="minorHAnsi"/>
          <w:color w:val="000000"/>
          <w:sz w:val="21"/>
          <w:szCs w:val="21"/>
        </w:rPr>
        <w:t xml:space="preserve"> – above and below ground power, water, gas, sewer and telecommunication lines will be moved;</w:t>
      </w:r>
    </w:p>
    <w:p w14:paraId="1152585C" w14:textId="491F3D16"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t>Eastern Freeway service relocations</w:t>
      </w:r>
      <w:r w:rsidRPr="00AF448F">
        <w:rPr>
          <w:rFonts w:cstheme="minorHAnsi"/>
          <w:color w:val="000000"/>
          <w:sz w:val="21"/>
          <w:szCs w:val="21"/>
        </w:rPr>
        <w:t xml:space="preserve"> – to allow for upgrades to the Eastern Freeway, above and below ground power lines, communication assets and water mains will be moved;</w:t>
      </w:r>
    </w:p>
    <w:p w14:paraId="4E774E3B" w14:textId="28A28BD3" w:rsidR="00C349A0" w:rsidRPr="00AF448F" w:rsidRDefault="00C349A0"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sidRPr="00794826">
        <w:rPr>
          <w:rFonts w:cstheme="minorHAnsi"/>
          <w:b/>
          <w:bCs/>
          <w:color w:val="000000"/>
          <w:sz w:val="21"/>
          <w:szCs w:val="21"/>
        </w:rPr>
        <w:t>Greensborough Road</w:t>
      </w:r>
      <w:r w:rsidRPr="00AF448F">
        <w:rPr>
          <w:rFonts w:cstheme="minorHAnsi"/>
          <w:color w:val="000000"/>
          <w:sz w:val="21"/>
          <w:szCs w:val="21"/>
        </w:rPr>
        <w:t xml:space="preserve"> – New gas, power and telecommunications lines will replace existing services along the length of Greensborough Road</w:t>
      </w:r>
      <w:r w:rsidR="000D724B">
        <w:rPr>
          <w:rFonts w:cstheme="minorHAnsi"/>
          <w:color w:val="000000"/>
          <w:sz w:val="21"/>
          <w:szCs w:val="21"/>
        </w:rPr>
        <w:t>;</w:t>
      </w:r>
    </w:p>
    <w:p w14:paraId="5B661775" w14:textId="430906F5" w:rsidR="00C349A0" w:rsidRPr="00AF448F" w:rsidRDefault="00F450BC" w:rsidP="00997747">
      <w:pPr>
        <w:pStyle w:val="ListParagraph"/>
        <w:numPr>
          <w:ilvl w:val="0"/>
          <w:numId w:val="33"/>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w</w:t>
      </w:r>
      <w:r w:rsidR="00C349A0" w:rsidRPr="00794826">
        <w:rPr>
          <w:rFonts w:cstheme="minorHAnsi"/>
          <w:b/>
          <w:bCs/>
          <w:color w:val="000000"/>
          <w:sz w:val="21"/>
          <w:szCs w:val="21"/>
        </w:rPr>
        <w:t>ater pressure reducing station</w:t>
      </w:r>
      <w:r w:rsidR="00C349A0" w:rsidRPr="00AF448F">
        <w:rPr>
          <w:rFonts w:cstheme="minorHAnsi"/>
          <w:color w:val="000000"/>
          <w:sz w:val="21"/>
          <w:szCs w:val="21"/>
        </w:rPr>
        <w:t xml:space="preserve"> – </w:t>
      </w:r>
      <w:r w:rsidR="00AF448F">
        <w:rPr>
          <w:rFonts w:cstheme="minorHAnsi"/>
          <w:color w:val="000000"/>
          <w:sz w:val="21"/>
          <w:szCs w:val="21"/>
        </w:rPr>
        <w:t>A</w:t>
      </w:r>
      <w:r w:rsidR="00C349A0" w:rsidRPr="00AF448F">
        <w:rPr>
          <w:rFonts w:cstheme="minorHAnsi"/>
          <w:color w:val="000000"/>
          <w:sz w:val="21"/>
          <w:szCs w:val="21"/>
        </w:rPr>
        <w:t xml:space="preserve"> water pressure reducing station (PRS) on the corner of Borlase and Drysdale Streets will be moved to ensure the continued safe supply of water to homes and businesses; and</w:t>
      </w:r>
    </w:p>
    <w:p w14:paraId="6D114748" w14:textId="3852ABA6" w:rsidR="00C349A0" w:rsidRPr="00AF448F" w:rsidRDefault="00F450BC" w:rsidP="00997747">
      <w:pPr>
        <w:pStyle w:val="ListParagraph"/>
        <w:numPr>
          <w:ilvl w:val="0"/>
          <w:numId w:val="33"/>
        </w:numPr>
        <w:autoSpaceDE w:val="0"/>
        <w:autoSpaceDN w:val="0"/>
        <w:adjustRightInd w:val="0"/>
        <w:spacing w:line="240" w:lineRule="auto"/>
        <w:jc w:val="both"/>
        <w:rPr>
          <w:rFonts w:asciiTheme="majorHAnsi" w:eastAsia="Times New Roman" w:hAnsiTheme="majorHAnsi" w:cstheme="minorHAnsi"/>
          <w:color w:val="000000"/>
          <w:sz w:val="21"/>
          <w:szCs w:val="21"/>
          <w:lang w:val="en-AU"/>
        </w:rPr>
      </w:pPr>
      <w:r>
        <w:rPr>
          <w:rFonts w:cstheme="minorHAnsi"/>
          <w:b/>
          <w:bCs/>
          <w:color w:val="000000"/>
          <w:sz w:val="21"/>
          <w:szCs w:val="21"/>
        </w:rPr>
        <w:t>s</w:t>
      </w:r>
      <w:r w:rsidR="00C349A0" w:rsidRPr="00794826">
        <w:rPr>
          <w:rFonts w:cstheme="minorHAnsi"/>
          <w:b/>
          <w:bCs/>
          <w:color w:val="000000"/>
          <w:sz w:val="21"/>
          <w:szCs w:val="21"/>
        </w:rPr>
        <w:t>ewer realignments</w:t>
      </w:r>
      <w:r w:rsidR="00C349A0" w:rsidRPr="00AF448F">
        <w:rPr>
          <w:rFonts w:cstheme="minorHAnsi"/>
          <w:color w:val="000000"/>
          <w:sz w:val="21"/>
          <w:szCs w:val="21"/>
        </w:rPr>
        <w:t xml:space="preserve"> – underground sewer lines</w:t>
      </w:r>
      <w:r w:rsidR="00C349A0" w:rsidRPr="00AF448F">
        <w:rPr>
          <w:rFonts w:asciiTheme="majorHAnsi" w:eastAsia="Times New Roman" w:hAnsiTheme="majorHAnsi" w:cstheme="minorHAnsi"/>
          <w:color w:val="000000"/>
          <w:sz w:val="21"/>
          <w:szCs w:val="21"/>
          <w:lang w:val="en-AU"/>
        </w:rPr>
        <w:t xml:space="preserve"> in Yallambie and Bulleen will be moved. </w:t>
      </w:r>
    </w:p>
    <w:p w14:paraId="668C240A" w14:textId="2A2A4C6D" w:rsidR="004B61AE" w:rsidRPr="00AF448F" w:rsidRDefault="00464C87" w:rsidP="00985E63">
      <w:pPr>
        <w:autoSpaceDE w:val="0"/>
        <w:autoSpaceDN w:val="0"/>
        <w:adjustRightInd w:val="0"/>
        <w:jc w:val="both"/>
        <w:rPr>
          <w:rFonts w:cstheme="minorHAnsi"/>
          <w:color w:val="000000"/>
          <w:sz w:val="21"/>
          <w:szCs w:val="21"/>
          <w:lang w:eastAsia="en-US"/>
        </w:rPr>
      </w:pPr>
      <w:r w:rsidRPr="00AF448F">
        <w:rPr>
          <w:rFonts w:cstheme="minorHAnsi"/>
          <w:color w:val="000000"/>
          <w:sz w:val="21"/>
          <w:szCs w:val="21"/>
          <w:lang w:eastAsia="en-US"/>
        </w:rPr>
        <w:t>Additional</w:t>
      </w:r>
      <w:r w:rsidR="00C349A0" w:rsidRPr="00AF448F">
        <w:rPr>
          <w:rFonts w:cstheme="minorHAnsi"/>
          <w:color w:val="000000"/>
          <w:sz w:val="21"/>
          <w:szCs w:val="21"/>
          <w:lang w:eastAsia="en-US"/>
        </w:rPr>
        <w:t xml:space="preserve"> works are also being </w:t>
      </w:r>
      <w:r w:rsidRPr="00AF448F">
        <w:rPr>
          <w:rFonts w:cstheme="minorHAnsi"/>
          <w:color w:val="000000"/>
          <w:sz w:val="21"/>
          <w:szCs w:val="21"/>
          <w:lang w:eastAsia="en-US"/>
        </w:rPr>
        <w:t>incorporated</w:t>
      </w:r>
      <w:r w:rsidR="00C349A0" w:rsidRPr="00AF448F">
        <w:rPr>
          <w:rFonts w:cstheme="minorHAnsi"/>
          <w:color w:val="000000"/>
          <w:sz w:val="21"/>
          <w:szCs w:val="21"/>
          <w:lang w:eastAsia="en-US"/>
        </w:rPr>
        <w:t xml:space="preserve"> within the NELEW including</w:t>
      </w:r>
      <w:r w:rsidR="00AF448F">
        <w:rPr>
          <w:rFonts w:cstheme="minorHAnsi"/>
          <w:color w:val="000000"/>
          <w:sz w:val="21"/>
          <w:szCs w:val="21"/>
          <w:lang w:eastAsia="en-US"/>
        </w:rPr>
        <w:t>, but not limited to:</w:t>
      </w:r>
    </w:p>
    <w:p w14:paraId="50194E88" w14:textId="4A2CC049" w:rsidR="004B61AE" w:rsidRDefault="00F450BC" w:rsidP="00997747">
      <w:pPr>
        <w:pStyle w:val="ListParagraph"/>
        <w:numPr>
          <w:ilvl w:val="0"/>
          <w:numId w:val="32"/>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s</w:t>
      </w:r>
      <w:r w:rsidR="004B61AE" w:rsidRPr="00794826">
        <w:rPr>
          <w:rFonts w:cstheme="minorHAnsi"/>
          <w:b/>
          <w:bCs/>
          <w:color w:val="000000"/>
          <w:sz w:val="21"/>
          <w:szCs w:val="21"/>
        </w:rPr>
        <w:t xml:space="preserve">ports and recreation facilities </w:t>
      </w:r>
      <w:r w:rsidR="00C349A0" w:rsidRPr="00794826">
        <w:rPr>
          <w:rFonts w:cstheme="minorHAnsi"/>
          <w:b/>
          <w:bCs/>
          <w:color w:val="000000"/>
          <w:sz w:val="21"/>
          <w:szCs w:val="21"/>
        </w:rPr>
        <w:t>upgrades</w:t>
      </w:r>
      <w:r w:rsidR="00C349A0" w:rsidRPr="00AF448F">
        <w:rPr>
          <w:rFonts w:cstheme="minorHAnsi"/>
          <w:color w:val="000000"/>
          <w:sz w:val="21"/>
          <w:szCs w:val="21"/>
        </w:rPr>
        <w:t xml:space="preserve"> – sport facilities </w:t>
      </w:r>
      <w:r w:rsidR="004B61AE" w:rsidRPr="00AF448F">
        <w:rPr>
          <w:rFonts w:cstheme="minorHAnsi"/>
          <w:color w:val="000000"/>
          <w:sz w:val="21"/>
          <w:szCs w:val="21"/>
        </w:rPr>
        <w:t xml:space="preserve">at Ford Park, Ivanhoe and Binnak Park, Watsonia North </w:t>
      </w:r>
      <w:r w:rsidR="00C349A0" w:rsidRPr="00AF448F">
        <w:rPr>
          <w:rFonts w:cstheme="minorHAnsi"/>
          <w:color w:val="000000"/>
          <w:sz w:val="21"/>
          <w:szCs w:val="21"/>
        </w:rPr>
        <w:t>are being</w:t>
      </w:r>
      <w:r w:rsidR="00047911" w:rsidRPr="00AF448F">
        <w:rPr>
          <w:rFonts w:cstheme="minorHAnsi"/>
          <w:color w:val="000000"/>
          <w:sz w:val="21"/>
          <w:szCs w:val="21"/>
        </w:rPr>
        <w:t xml:space="preserve"> </w:t>
      </w:r>
      <w:r w:rsidR="004B61AE" w:rsidRPr="00AF448F">
        <w:rPr>
          <w:rFonts w:cstheme="minorHAnsi"/>
          <w:color w:val="000000"/>
          <w:sz w:val="21"/>
          <w:szCs w:val="21"/>
        </w:rPr>
        <w:t>upgrade</w:t>
      </w:r>
      <w:r w:rsidR="00C349A0" w:rsidRPr="00AF448F">
        <w:rPr>
          <w:rFonts w:cstheme="minorHAnsi"/>
          <w:color w:val="000000"/>
          <w:sz w:val="21"/>
          <w:szCs w:val="21"/>
        </w:rPr>
        <w:t>d</w:t>
      </w:r>
      <w:r w:rsidR="004B61AE" w:rsidRPr="00AF448F">
        <w:rPr>
          <w:rFonts w:cstheme="minorHAnsi"/>
          <w:color w:val="000000"/>
          <w:sz w:val="21"/>
          <w:szCs w:val="21"/>
        </w:rPr>
        <w:t xml:space="preserve"> to </w:t>
      </w:r>
      <w:r w:rsidR="00C349A0" w:rsidRPr="00AF448F">
        <w:rPr>
          <w:rFonts w:cstheme="minorHAnsi"/>
          <w:color w:val="000000"/>
          <w:sz w:val="21"/>
          <w:szCs w:val="21"/>
        </w:rPr>
        <w:t xml:space="preserve">include </w:t>
      </w:r>
      <w:r w:rsidR="004B61AE" w:rsidRPr="00AF448F">
        <w:rPr>
          <w:rFonts w:cstheme="minorHAnsi"/>
          <w:color w:val="000000"/>
          <w:sz w:val="21"/>
          <w:szCs w:val="21"/>
        </w:rPr>
        <w:t>turf with drainage, new pavilions, lighting, car parking, players shelters,</w:t>
      </w:r>
      <w:r w:rsidR="00047911" w:rsidRPr="00AF448F">
        <w:rPr>
          <w:rFonts w:cstheme="minorHAnsi"/>
          <w:color w:val="000000"/>
          <w:sz w:val="21"/>
          <w:szCs w:val="21"/>
        </w:rPr>
        <w:t xml:space="preserve"> </w:t>
      </w:r>
      <w:r w:rsidR="004B61AE" w:rsidRPr="00AF448F">
        <w:rPr>
          <w:rFonts w:cstheme="minorHAnsi"/>
          <w:color w:val="000000"/>
          <w:sz w:val="21"/>
          <w:szCs w:val="21"/>
        </w:rPr>
        <w:t xml:space="preserve">spectator facilities, running track, fencing, </w:t>
      </w:r>
      <w:r w:rsidR="00C349A0" w:rsidRPr="00AF448F">
        <w:rPr>
          <w:rFonts w:cstheme="minorHAnsi"/>
          <w:color w:val="000000"/>
          <w:sz w:val="21"/>
          <w:szCs w:val="21"/>
        </w:rPr>
        <w:t xml:space="preserve">and </w:t>
      </w:r>
      <w:r w:rsidR="004B61AE" w:rsidRPr="00AF448F">
        <w:rPr>
          <w:rFonts w:cstheme="minorHAnsi"/>
          <w:color w:val="000000"/>
          <w:sz w:val="21"/>
          <w:szCs w:val="21"/>
        </w:rPr>
        <w:t>demolition of decommissioned buildings and</w:t>
      </w:r>
      <w:r w:rsidR="00047911" w:rsidRPr="00AF448F">
        <w:rPr>
          <w:rFonts w:cstheme="minorHAnsi"/>
          <w:color w:val="000000"/>
          <w:sz w:val="21"/>
          <w:szCs w:val="21"/>
        </w:rPr>
        <w:t xml:space="preserve"> </w:t>
      </w:r>
      <w:r w:rsidR="004B61AE" w:rsidRPr="00AF448F">
        <w:rPr>
          <w:rFonts w:cstheme="minorHAnsi"/>
          <w:color w:val="000000"/>
          <w:sz w:val="21"/>
          <w:szCs w:val="21"/>
        </w:rPr>
        <w:t>redundant infrastructure</w:t>
      </w:r>
      <w:r w:rsidR="009835C0">
        <w:rPr>
          <w:rFonts w:cstheme="minorHAnsi"/>
          <w:color w:val="000000"/>
          <w:sz w:val="21"/>
          <w:szCs w:val="21"/>
        </w:rPr>
        <w:t>.</w:t>
      </w:r>
    </w:p>
    <w:p w14:paraId="11970612" w14:textId="0EC6CEE8" w:rsidR="00D5428E" w:rsidRPr="00F63CC5" w:rsidRDefault="00FF5150" w:rsidP="00F63CC5">
      <w:pPr>
        <w:pStyle w:val="ListParagraph"/>
        <w:numPr>
          <w:ilvl w:val="0"/>
          <w:numId w:val="32"/>
        </w:numPr>
        <w:autoSpaceDE w:val="0"/>
        <w:autoSpaceDN w:val="0"/>
        <w:adjustRightInd w:val="0"/>
        <w:spacing w:line="240" w:lineRule="auto"/>
        <w:jc w:val="both"/>
        <w:rPr>
          <w:rFonts w:cstheme="minorHAnsi"/>
          <w:color w:val="000000"/>
          <w:sz w:val="21"/>
          <w:szCs w:val="21"/>
        </w:rPr>
      </w:pPr>
      <w:r>
        <w:rPr>
          <w:rFonts w:cstheme="minorHAnsi"/>
          <w:b/>
          <w:bCs/>
          <w:color w:val="000000"/>
          <w:sz w:val="21"/>
          <w:szCs w:val="21"/>
        </w:rPr>
        <w:t xml:space="preserve">Bulleen Park and Ride </w:t>
      </w:r>
      <w:r w:rsidR="00D5428E">
        <w:rPr>
          <w:rFonts w:cstheme="minorHAnsi"/>
          <w:color w:val="000000"/>
          <w:sz w:val="21"/>
          <w:szCs w:val="21"/>
        </w:rPr>
        <w:t>–</w:t>
      </w:r>
      <w:r>
        <w:rPr>
          <w:rFonts w:cstheme="minorHAnsi"/>
          <w:color w:val="000000"/>
          <w:sz w:val="21"/>
          <w:szCs w:val="21"/>
        </w:rPr>
        <w:t xml:space="preserve"> </w:t>
      </w:r>
      <w:r w:rsidR="00D5428E">
        <w:rPr>
          <w:rFonts w:cstheme="minorHAnsi"/>
          <w:color w:val="000000"/>
          <w:sz w:val="21"/>
          <w:szCs w:val="21"/>
        </w:rPr>
        <w:t xml:space="preserve">the </w:t>
      </w:r>
      <w:r w:rsidR="00D5428E" w:rsidRPr="00D5428E">
        <w:rPr>
          <w:rFonts w:cstheme="minorHAnsi"/>
          <w:color w:val="000000"/>
          <w:sz w:val="21"/>
          <w:szCs w:val="21"/>
        </w:rPr>
        <w:t xml:space="preserve">Bulleen Park </w:t>
      </w:r>
      <w:r w:rsidR="00F63CC5">
        <w:rPr>
          <w:rFonts w:cstheme="minorHAnsi"/>
          <w:color w:val="000000"/>
          <w:sz w:val="21"/>
          <w:szCs w:val="21"/>
        </w:rPr>
        <w:t>and</w:t>
      </w:r>
      <w:r w:rsidR="00D5428E" w:rsidRPr="00D5428E">
        <w:rPr>
          <w:rFonts w:cstheme="minorHAnsi"/>
          <w:color w:val="000000"/>
          <w:sz w:val="21"/>
          <w:szCs w:val="21"/>
        </w:rPr>
        <w:t xml:space="preserve"> Ride will be a premium bus station including:</w:t>
      </w:r>
      <w:r w:rsidR="00D5428E">
        <w:rPr>
          <w:rFonts w:cstheme="minorHAnsi"/>
          <w:color w:val="000000"/>
          <w:sz w:val="21"/>
          <w:szCs w:val="21"/>
        </w:rPr>
        <w:t xml:space="preserve"> </w:t>
      </w:r>
      <w:r w:rsidR="00D5428E" w:rsidRPr="00D5428E">
        <w:rPr>
          <w:rFonts w:cstheme="minorHAnsi"/>
          <w:color w:val="000000"/>
          <w:sz w:val="21"/>
          <w:szCs w:val="21"/>
        </w:rPr>
        <w:t>a 5</w:t>
      </w:r>
      <w:r w:rsidR="00D5428E">
        <w:rPr>
          <w:rFonts w:cstheme="minorHAnsi"/>
          <w:color w:val="000000"/>
          <w:sz w:val="21"/>
          <w:szCs w:val="21"/>
        </w:rPr>
        <w:t>,</w:t>
      </w:r>
      <w:r w:rsidR="00D5428E" w:rsidRPr="00D5428E">
        <w:rPr>
          <w:rFonts w:cstheme="minorHAnsi"/>
          <w:color w:val="000000"/>
          <w:sz w:val="21"/>
          <w:szCs w:val="21"/>
        </w:rPr>
        <w:t>000</w:t>
      </w:r>
      <w:r w:rsidR="00F63CC5">
        <w:rPr>
          <w:rFonts w:cstheme="minorHAnsi"/>
          <w:color w:val="000000"/>
          <w:sz w:val="21"/>
          <w:szCs w:val="21"/>
        </w:rPr>
        <w:t xml:space="preserve"> m</w:t>
      </w:r>
      <w:r w:rsidR="00F63CC5" w:rsidRPr="00F63CC5">
        <w:rPr>
          <w:rFonts w:cstheme="minorHAnsi"/>
          <w:color w:val="000000"/>
          <w:sz w:val="21"/>
          <w:szCs w:val="21"/>
          <w:vertAlign w:val="superscript"/>
        </w:rPr>
        <w:t>2</w:t>
      </w:r>
      <w:r w:rsidR="00D5428E" w:rsidRPr="00D5428E">
        <w:rPr>
          <w:rFonts w:cstheme="minorHAnsi"/>
          <w:color w:val="000000"/>
          <w:sz w:val="21"/>
          <w:szCs w:val="21"/>
        </w:rPr>
        <w:t xml:space="preserve"> green roof community park</w:t>
      </w:r>
      <w:r w:rsidR="00F63CC5">
        <w:rPr>
          <w:rFonts w:cstheme="minorHAnsi"/>
          <w:color w:val="000000"/>
          <w:sz w:val="21"/>
          <w:szCs w:val="21"/>
        </w:rPr>
        <w:t xml:space="preserve">; </w:t>
      </w:r>
      <w:r w:rsidR="00D5428E" w:rsidRPr="00F63CC5">
        <w:rPr>
          <w:rFonts w:cstheme="minorHAnsi"/>
          <w:color w:val="000000"/>
          <w:sz w:val="21"/>
          <w:szCs w:val="21"/>
        </w:rPr>
        <w:t>parking for up to 370 cars underneath</w:t>
      </w:r>
      <w:r w:rsidR="00F63CC5">
        <w:rPr>
          <w:rFonts w:cstheme="minorHAnsi"/>
          <w:color w:val="000000"/>
          <w:sz w:val="21"/>
          <w:szCs w:val="21"/>
        </w:rPr>
        <w:t xml:space="preserve">; </w:t>
      </w:r>
      <w:r w:rsidR="00D5428E" w:rsidRPr="00F63CC5">
        <w:rPr>
          <w:rFonts w:cstheme="minorHAnsi"/>
          <w:color w:val="000000"/>
          <w:sz w:val="21"/>
          <w:szCs w:val="21"/>
        </w:rPr>
        <w:t>dedicated quick drop off and pick-up bays</w:t>
      </w:r>
      <w:r w:rsidR="00F63CC5">
        <w:rPr>
          <w:rFonts w:cstheme="minorHAnsi"/>
          <w:color w:val="000000"/>
          <w:sz w:val="21"/>
          <w:szCs w:val="21"/>
        </w:rPr>
        <w:t xml:space="preserve">; </w:t>
      </w:r>
      <w:r w:rsidR="00D5428E" w:rsidRPr="00F63CC5">
        <w:rPr>
          <w:rFonts w:cstheme="minorHAnsi"/>
          <w:color w:val="000000"/>
          <w:sz w:val="21"/>
          <w:szCs w:val="21"/>
        </w:rPr>
        <w:t>walking and cycling paths that connect to Koonung Creek Trail</w:t>
      </w:r>
      <w:r w:rsidR="00F63CC5">
        <w:rPr>
          <w:rFonts w:cstheme="minorHAnsi"/>
          <w:color w:val="000000"/>
          <w:sz w:val="21"/>
          <w:szCs w:val="21"/>
        </w:rPr>
        <w:t xml:space="preserve">; </w:t>
      </w:r>
      <w:r w:rsidR="00D5428E" w:rsidRPr="00F63CC5">
        <w:rPr>
          <w:rFonts w:cstheme="minorHAnsi"/>
          <w:color w:val="000000"/>
          <w:sz w:val="21"/>
          <w:szCs w:val="21"/>
        </w:rPr>
        <w:t>bike storage cage</w:t>
      </w:r>
      <w:r w:rsidR="00F63CC5">
        <w:rPr>
          <w:rFonts w:cstheme="minorHAnsi"/>
          <w:color w:val="000000"/>
          <w:sz w:val="21"/>
          <w:szCs w:val="21"/>
        </w:rPr>
        <w:t xml:space="preserve">; and, </w:t>
      </w:r>
      <w:r w:rsidR="00D5428E" w:rsidRPr="00F63CC5">
        <w:rPr>
          <w:rFonts w:cstheme="minorHAnsi"/>
          <w:color w:val="000000"/>
          <w:sz w:val="21"/>
          <w:szCs w:val="21"/>
        </w:rPr>
        <w:t>ramps, toilets and myki services.</w:t>
      </w:r>
    </w:p>
    <w:p w14:paraId="1EA6D775" w14:textId="6D0DCE71" w:rsidR="00585DEE" w:rsidRDefault="00A25EB4" w:rsidP="00985E63">
      <w:pPr>
        <w:autoSpaceDE w:val="0"/>
        <w:autoSpaceDN w:val="0"/>
        <w:adjustRightInd w:val="0"/>
        <w:jc w:val="both"/>
        <w:rPr>
          <w:rFonts w:cstheme="minorHAnsi"/>
          <w:color w:val="000000"/>
          <w:sz w:val="21"/>
          <w:szCs w:val="21"/>
        </w:rPr>
      </w:pPr>
      <w:r>
        <w:rPr>
          <w:rFonts w:cstheme="minorHAnsi"/>
          <w:color w:val="000000"/>
          <w:sz w:val="21"/>
          <w:szCs w:val="21"/>
        </w:rPr>
        <w:t>The majority of the</w:t>
      </w:r>
      <w:r w:rsidR="00AF448F">
        <w:rPr>
          <w:rFonts w:cstheme="minorHAnsi"/>
          <w:color w:val="000000"/>
          <w:sz w:val="21"/>
          <w:szCs w:val="21"/>
        </w:rPr>
        <w:t xml:space="preserve"> NELEW </w:t>
      </w:r>
      <w:r w:rsidR="000D724B">
        <w:rPr>
          <w:rFonts w:cstheme="minorHAnsi"/>
          <w:color w:val="000000"/>
          <w:sz w:val="21"/>
          <w:szCs w:val="21"/>
        </w:rPr>
        <w:t>is</w:t>
      </w:r>
      <w:r>
        <w:rPr>
          <w:rFonts w:cstheme="minorHAnsi"/>
          <w:color w:val="000000"/>
          <w:sz w:val="21"/>
          <w:szCs w:val="21"/>
        </w:rPr>
        <w:t xml:space="preserve"> being delivered by </w:t>
      </w:r>
      <w:r w:rsidR="00E35AED">
        <w:rPr>
          <w:rFonts w:cstheme="minorHAnsi"/>
          <w:color w:val="000000"/>
          <w:sz w:val="21"/>
          <w:szCs w:val="21"/>
        </w:rPr>
        <w:t>CPB</w:t>
      </w:r>
      <w:r>
        <w:rPr>
          <w:rFonts w:cstheme="minorHAnsi"/>
          <w:color w:val="000000"/>
          <w:sz w:val="21"/>
          <w:szCs w:val="21"/>
        </w:rPr>
        <w:t xml:space="preserve">, although </w:t>
      </w:r>
      <w:r w:rsidR="00F63CC5">
        <w:rPr>
          <w:rFonts w:cstheme="minorHAnsi"/>
          <w:color w:val="000000"/>
          <w:sz w:val="21"/>
          <w:szCs w:val="21"/>
        </w:rPr>
        <w:t>the</w:t>
      </w:r>
      <w:r w:rsidR="00AD5708">
        <w:rPr>
          <w:rFonts w:cstheme="minorHAnsi"/>
          <w:color w:val="000000"/>
          <w:sz w:val="21"/>
          <w:szCs w:val="21"/>
        </w:rPr>
        <w:t xml:space="preserve"> new power substation near Blamey Road</w:t>
      </w:r>
      <w:r w:rsidR="003B2258">
        <w:rPr>
          <w:rFonts w:cstheme="minorHAnsi"/>
          <w:color w:val="000000"/>
          <w:sz w:val="21"/>
          <w:szCs w:val="21"/>
        </w:rPr>
        <w:t xml:space="preserve">, </w:t>
      </w:r>
      <w:r w:rsidR="00FD143C">
        <w:rPr>
          <w:rFonts w:cstheme="minorHAnsi"/>
          <w:color w:val="000000"/>
          <w:sz w:val="21"/>
          <w:szCs w:val="21"/>
        </w:rPr>
        <w:t>Yallambie</w:t>
      </w:r>
      <w:r w:rsidR="003B2258">
        <w:rPr>
          <w:rFonts w:cstheme="minorHAnsi"/>
          <w:color w:val="000000"/>
          <w:sz w:val="21"/>
          <w:szCs w:val="21"/>
        </w:rPr>
        <w:t xml:space="preserve"> </w:t>
      </w:r>
      <w:r w:rsidR="00AF448F">
        <w:rPr>
          <w:rFonts w:cstheme="minorHAnsi"/>
          <w:color w:val="000000"/>
          <w:sz w:val="21"/>
          <w:szCs w:val="21"/>
        </w:rPr>
        <w:t xml:space="preserve">is being constructed by </w:t>
      </w:r>
      <w:r w:rsidR="00AF448F" w:rsidRPr="00AF448F">
        <w:rPr>
          <w:rFonts w:cstheme="minorHAnsi"/>
          <w:color w:val="000000"/>
          <w:sz w:val="21"/>
          <w:szCs w:val="21"/>
        </w:rPr>
        <w:t>Jemena Electricity Networks (Vic) Ltd</w:t>
      </w:r>
      <w:r w:rsidR="00AF448F">
        <w:rPr>
          <w:rFonts w:cstheme="minorHAnsi"/>
          <w:color w:val="000000"/>
          <w:sz w:val="21"/>
          <w:szCs w:val="21"/>
        </w:rPr>
        <w:t xml:space="preserve"> </w:t>
      </w:r>
      <w:r w:rsidR="00AF448F" w:rsidRPr="00AF448F">
        <w:rPr>
          <w:rFonts w:cstheme="minorHAnsi"/>
          <w:color w:val="000000"/>
          <w:sz w:val="21"/>
          <w:szCs w:val="21"/>
        </w:rPr>
        <w:t>(Jemena)</w:t>
      </w:r>
      <w:r w:rsidR="00AD5708">
        <w:rPr>
          <w:rFonts w:cstheme="minorHAnsi"/>
          <w:color w:val="000000"/>
          <w:sz w:val="21"/>
          <w:szCs w:val="21"/>
        </w:rPr>
        <w:t>.</w:t>
      </w:r>
      <w:r w:rsidR="00EA5B0A">
        <w:rPr>
          <w:rFonts w:cstheme="minorHAnsi"/>
          <w:color w:val="000000"/>
          <w:sz w:val="21"/>
          <w:szCs w:val="21"/>
        </w:rPr>
        <w:t xml:space="preserve"> </w:t>
      </w:r>
    </w:p>
    <w:p w14:paraId="0ACA0126" w14:textId="77777777" w:rsidR="00805A03" w:rsidRPr="00AF448F" w:rsidRDefault="00805A03" w:rsidP="00794826">
      <w:pPr>
        <w:autoSpaceDE w:val="0"/>
        <w:autoSpaceDN w:val="0"/>
        <w:adjustRightInd w:val="0"/>
        <w:spacing w:before="0"/>
        <w:jc w:val="both"/>
        <w:rPr>
          <w:rFonts w:cstheme="minorHAnsi"/>
          <w:color w:val="000000"/>
          <w:sz w:val="21"/>
          <w:szCs w:val="21"/>
        </w:rPr>
      </w:pPr>
    </w:p>
    <w:p w14:paraId="70556A43" w14:textId="01A46CF0" w:rsidR="00585DEE" w:rsidRDefault="00585DEE" w:rsidP="001305CC">
      <w:pPr>
        <w:pStyle w:val="NumberedHeading2"/>
        <w:numPr>
          <w:ilvl w:val="2"/>
          <w:numId w:val="9"/>
        </w:numPr>
      </w:pPr>
      <w:bookmarkStart w:id="12" w:name="_Toc98753297"/>
      <w:r>
        <w:t>Planning and Environmental Approvals</w:t>
      </w:r>
      <w:bookmarkEnd w:id="12"/>
      <w:r>
        <w:t xml:space="preserve"> </w:t>
      </w:r>
    </w:p>
    <w:p w14:paraId="29D31032" w14:textId="2ED348AA" w:rsidR="007A3C56" w:rsidRPr="00464C87" w:rsidRDefault="007A3C56" w:rsidP="00985E63">
      <w:pPr>
        <w:autoSpaceDE w:val="0"/>
        <w:autoSpaceDN w:val="0"/>
        <w:adjustRightInd w:val="0"/>
        <w:jc w:val="both"/>
        <w:rPr>
          <w:sz w:val="21"/>
          <w:szCs w:val="21"/>
        </w:rPr>
      </w:pPr>
      <w:r w:rsidRPr="00464C87">
        <w:rPr>
          <w:sz w:val="21"/>
          <w:szCs w:val="21"/>
        </w:rPr>
        <w:t xml:space="preserve">NELP prepared </w:t>
      </w:r>
      <w:r w:rsidR="00464C87" w:rsidRPr="00464C87">
        <w:rPr>
          <w:sz w:val="21"/>
          <w:szCs w:val="21"/>
        </w:rPr>
        <w:t>an Environment Effects Statement (</w:t>
      </w:r>
      <w:r w:rsidRPr="00464C87">
        <w:rPr>
          <w:sz w:val="21"/>
          <w:szCs w:val="21"/>
        </w:rPr>
        <w:t>EES</w:t>
      </w:r>
      <w:r w:rsidR="00464C87" w:rsidRPr="00464C87">
        <w:rPr>
          <w:sz w:val="21"/>
          <w:szCs w:val="21"/>
        </w:rPr>
        <w:t>)</w:t>
      </w:r>
      <w:r w:rsidRPr="00464C87">
        <w:rPr>
          <w:sz w:val="21"/>
          <w:szCs w:val="21"/>
        </w:rPr>
        <w:t xml:space="preserve"> for the Pro</w:t>
      </w:r>
      <w:r w:rsidR="00943F09">
        <w:rPr>
          <w:sz w:val="21"/>
          <w:szCs w:val="21"/>
        </w:rPr>
        <w:t>gram</w:t>
      </w:r>
      <w:r w:rsidRPr="00464C87">
        <w:rPr>
          <w:sz w:val="21"/>
          <w:szCs w:val="21"/>
        </w:rPr>
        <w:t xml:space="preserve"> under the </w:t>
      </w:r>
      <w:r w:rsidRPr="00464C87">
        <w:rPr>
          <w:i/>
          <w:iCs/>
          <w:sz w:val="21"/>
          <w:szCs w:val="21"/>
        </w:rPr>
        <w:t xml:space="preserve">Environment Effects Act 1978 </w:t>
      </w:r>
      <w:r w:rsidRPr="00464C87">
        <w:rPr>
          <w:sz w:val="21"/>
          <w:szCs w:val="21"/>
        </w:rPr>
        <w:t>(Vic)</w:t>
      </w:r>
      <w:r w:rsidR="00464C87">
        <w:rPr>
          <w:sz w:val="21"/>
          <w:szCs w:val="21"/>
        </w:rPr>
        <w:t xml:space="preserve"> and was </w:t>
      </w:r>
      <w:r w:rsidRPr="00464C87">
        <w:rPr>
          <w:sz w:val="21"/>
          <w:szCs w:val="21"/>
        </w:rPr>
        <w:t xml:space="preserve">also responsible for seeking </w:t>
      </w:r>
      <w:r w:rsidR="00A25EB4">
        <w:rPr>
          <w:sz w:val="21"/>
          <w:szCs w:val="21"/>
        </w:rPr>
        <w:t>key statutory approvals</w:t>
      </w:r>
      <w:r w:rsidR="00E35AED">
        <w:rPr>
          <w:sz w:val="21"/>
          <w:szCs w:val="21"/>
        </w:rPr>
        <w:t>,</w:t>
      </w:r>
      <w:r w:rsidR="00A25EB4">
        <w:rPr>
          <w:sz w:val="21"/>
          <w:szCs w:val="21"/>
        </w:rPr>
        <w:t xml:space="preserve"> of which </w:t>
      </w:r>
      <w:r w:rsidRPr="00464C87">
        <w:rPr>
          <w:sz w:val="21"/>
          <w:szCs w:val="21"/>
        </w:rPr>
        <w:t>the following</w:t>
      </w:r>
      <w:r w:rsidR="00A25EB4">
        <w:rPr>
          <w:sz w:val="21"/>
          <w:szCs w:val="21"/>
        </w:rPr>
        <w:t xml:space="preserve"> apply to the NELEW</w:t>
      </w:r>
      <w:r w:rsidRPr="00464C87">
        <w:rPr>
          <w:sz w:val="21"/>
          <w:szCs w:val="21"/>
        </w:rPr>
        <w:t>:</w:t>
      </w:r>
    </w:p>
    <w:p w14:paraId="10DB4BE8" w14:textId="7A976CE8" w:rsidR="00A25EB4"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464C87">
        <w:rPr>
          <w:sz w:val="21"/>
          <w:szCs w:val="21"/>
        </w:rPr>
        <w:t>pproval of the Pro</w:t>
      </w:r>
      <w:r w:rsidR="00943F09">
        <w:rPr>
          <w:sz w:val="21"/>
          <w:szCs w:val="21"/>
        </w:rPr>
        <w:t>gram</w:t>
      </w:r>
      <w:r w:rsidR="007A3C56" w:rsidRPr="00464C87">
        <w:rPr>
          <w:sz w:val="21"/>
          <w:szCs w:val="21"/>
        </w:rPr>
        <w:t xml:space="preserve"> under the </w:t>
      </w:r>
      <w:r w:rsidR="007A3C56" w:rsidRPr="00464C87">
        <w:rPr>
          <w:i/>
          <w:iCs/>
          <w:sz w:val="21"/>
          <w:szCs w:val="21"/>
        </w:rPr>
        <w:t>Environment Protection and Biodiversity Conservation Act 1999</w:t>
      </w:r>
      <w:r w:rsidR="007A3C56" w:rsidRPr="00464C87">
        <w:rPr>
          <w:sz w:val="21"/>
          <w:szCs w:val="21"/>
        </w:rPr>
        <w:t xml:space="preserve"> (Cwlth) for potential impacts on Matters of National Environmental Significance and on Commonwealth land</w:t>
      </w:r>
      <w:r w:rsidR="00A25EB4">
        <w:rPr>
          <w:sz w:val="21"/>
          <w:szCs w:val="21"/>
        </w:rPr>
        <w:t>;</w:t>
      </w:r>
    </w:p>
    <w:p w14:paraId="696468AE" w14:textId="33427A95" w:rsidR="007A3C56" w:rsidRPr="00A25EB4"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A25EB4">
        <w:rPr>
          <w:sz w:val="21"/>
          <w:szCs w:val="21"/>
        </w:rPr>
        <w:t xml:space="preserve"> planning scheme amendment under the </w:t>
      </w:r>
      <w:r w:rsidR="007A3C56" w:rsidRPr="00A25EB4">
        <w:rPr>
          <w:i/>
          <w:iCs/>
          <w:sz w:val="21"/>
          <w:szCs w:val="21"/>
        </w:rPr>
        <w:t>Planning and Environment Act 1987</w:t>
      </w:r>
      <w:r w:rsidR="00E35AED">
        <w:rPr>
          <w:sz w:val="21"/>
          <w:szCs w:val="21"/>
        </w:rPr>
        <w:t xml:space="preserve">, </w:t>
      </w:r>
      <w:r w:rsidR="007A3C56" w:rsidRPr="00A25EB4">
        <w:rPr>
          <w:sz w:val="21"/>
          <w:szCs w:val="21"/>
        </w:rPr>
        <w:t>which introduces the Incorporated Document into the relevant planning schemes to facilitate development of the Pro</w:t>
      </w:r>
      <w:r w:rsidR="00943F09">
        <w:rPr>
          <w:sz w:val="21"/>
          <w:szCs w:val="21"/>
        </w:rPr>
        <w:t>gram</w:t>
      </w:r>
      <w:r w:rsidR="00A25EB4" w:rsidRPr="00A25EB4">
        <w:rPr>
          <w:sz w:val="21"/>
          <w:szCs w:val="21"/>
        </w:rPr>
        <w:t xml:space="preserve">.  </w:t>
      </w:r>
      <w:r w:rsidR="00A25EB4" w:rsidRPr="00A25EB4">
        <w:rPr>
          <w:rFonts w:asciiTheme="majorHAnsi" w:eastAsia="Times New Roman" w:hAnsiTheme="majorHAnsi"/>
          <w:sz w:val="21"/>
          <w:szCs w:val="21"/>
          <w:lang w:val="en-AU" w:eastAsia="en-GB"/>
        </w:rPr>
        <w:t>The delivery of the Pro</w:t>
      </w:r>
      <w:r w:rsidR="00943F09">
        <w:rPr>
          <w:rFonts w:asciiTheme="majorHAnsi" w:eastAsia="Times New Roman" w:hAnsiTheme="majorHAnsi"/>
          <w:sz w:val="21"/>
          <w:szCs w:val="21"/>
          <w:lang w:val="en-AU" w:eastAsia="en-GB"/>
        </w:rPr>
        <w:t>gram</w:t>
      </w:r>
      <w:r w:rsidR="00A25EB4" w:rsidRPr="00A25EB4">
        <w:rPr>
          <w:rFonts w:asciiTheme="majorHAnsi" w:eastAsia="Times New Roman" w:hAnsiTheme="majorHAnsi"/>
          <w:sz w:val="21"/>
          <w:szCs w:val="21"/>
          <w:lang w:val="en-AU" w:eastAsia="en-GB"/>
        </w:rPr>
        <w:t xml:space="preserve"> is facilitated by the Incorporated Document under the Banyule,</w:t>
      </w:r>
      <w:r w:rsidR="00A25EB4" w:rsidRPr="00A25EB4">
        <w:rPr>
          <w:sz w:val="21"/>
          <w:szCs w:val="21"/>
        </w:rPr>
        <w:t xml:space="preserve"> </w:t>
      </w:r>
      <w:r w:rsidR="00A25EB4" w:rsidRPr="00A25EB4">
        <w:rPr>
          <w:rFonts w:asciiTheme="majorHAnsi" w:eastAsia="Times New Roman" w:hAnsiTheme="majorHAnsi"/>
          <w:sz w:val="21"/>
          <w:szCs w:val="21"/>
          <w:lang w:val="en-AU" w:eastAsia="en-GB"/>
        </w:rPr>
        <w:t>Boroondara, Manningham, Nillumbik, Whitehorse, Whittlesea and Yarra Planning Schemes</w:t>
      </w:r>
      <w:r w:rsidR="00A25EB4">
        <w:rPr>
          <w:rFonts w:asciiTheme="majorHAnsi" w:eastAsia="Times New Roman" w:hAnsiTheme="majorHAnsi"/>
          <w:sz w:val="21"/>
          <w:szCs w:val="21"/>
          <w:lang w:val="en-AU" w:eastAsia="en-GB"/>
        </w:rPr>
        <w:t>;</w:t>
      </w:r>
      <w:r w:rsidR="000D724B">
        <w:rPr>
          <w:rFonts w:asciiTheme="majorHAnsi" w:eastAsia="Times New Roman" w:hAnsiTheme="majorHAnsi"/>
          <w:sz w:val="21"/>
          <w:szCs w:val="21"/>
          <w:lang w:val="en-AU" w:eastAsia="en-GB"/>
        </w:rPr>
        <w:t xml:space="preserve"> and</w:t>
      </w:r>
      <w:r>
        <w:rPr>
          <w:rFonts w:asciiTheme="majorHAnsi" w:eastAsia="Times New Roman" w:hAnsiTheme="majorHAnsi"/>
          <w:sz w:val="21"/>
          <w:szCs w:val="21"/>
          <w:lang w:val="en-AU" w:eastAsia="en-GB"/>
        </w:rPr>
        <w:t>,</w:t>
      </w:r>
      <w:r w:rsidR="000D724B">
        <w:rPr>
          <w:rFonts w:asciiTheme="majorHAnsi" w:eastAsia="Times New Roman" w:hAnsiTheme="majorHAnsi"/>
          <w:sz w:val="21"/>
          <w:szCs w:val="21"/>
          <w:lang w:val="en-AU" w:eastAsia="en-GB"/>
        </w:rPr>
        <w:t xml:space="preserve"> </w:t>
      </w:r>
    </w:p>
    <w:p w14:paraId="7B3647B1" w14:textId="37E8B041" w:rsidR="007A3C56" w:rsidRPr="00464C87" w:rsidRDefault="00BD4891" w:rsidP="00997747">
      <w:pPr>
        <w:pStyle w:val="ListParagraph"/>
        <w:numPr>
          <w:ilvl w:val="0"/>
          <w:numId w:val="34"/>
        </w:numPr>
        <w:autoSpaceDE w:val="0"/>
        <w:autoSpaceDN w:val="0"/>
        <w:adjustRightInd w:val="0"/>
        <w:spacing w:line="240" w:lineRule="auto"/>
        <w:jc w:val="both"/>
        <w:rPr>
          <w:sz w:val="21"/>
          <w:szCs w:val="21"/>
        </w:rPr>
      </w:pPr>
      <w:r>
        <w:rPr>
          <w:sz w:val="21"/>
          <w:szCs w:val="21"/>
        </w:rPr>
        <w:t>a</w:t>
      </w:r>
      <w:r w:rsidR="007A3C56" w:rsidRPr="00464C87">
        <w:rPr>
          <w:sz w:val="21"/>
          <w:szCs w:val="21"/>
        </w:rPr>
        <w:t xml:space="preserve">n approved Cultural Heritage Management Plan under the </w:t>
      </w:r>
      <w:r w:rsidR="007A3C56" w:rsidRPr="00A25EB4">
        <w:rPr>
          <w:i/>
          <w:iCs/>
          <w:sz w:val="21"/>
          <w:szCs w:val="21"/>
        </w:rPr>
        <w:t>Aboriginal Heritage Act 2006</w:t>
      </w:r>
      <w:r w:rsidR="007A3C56" w:rsidRPr="00464C87">
        <w:rPr>
          <w:sz w:val="21"/>
          <w:szCs w:val="21"/>
        </w:rPr>
        <w:t xml:space="preserve"> (Vic).</w:t>
      </w:r>
    </w:p>
    <w:p w14:paraId="70F30470" w14:textId="18658597" w:rsidR="007A3C56" w:rsidRPr="00464C87" w:rsidRDefault="00A25EB4" w:rsidP="00985E63">
      <w:pPr>
        <w:autoSpaceDE w:val="0"/>
        <w:autoSpaceDN w:val="0"/>
        <w:adjustRightInd w:val="0"/>
        <w:jc w:val="both"/>
        <w:rPr>
          <w:sz w:val="21"/>
          <w:szCs w:val="21"/>
        </w:rPr>
      </w:pPr>
      <w:r>
        <w:rPr>
          <w:sz w:val="21"/>
          <w:szCs w:val="21"/>
        </w:rPr>
        <w:t xml:space="preserve">The </w:t>
      </w:r>
      <w:r w:rsidR="007A3C56" w:rsidRPr="00464C87">
        <w:rPr>
          <w:sz w:val="21"/>
          <w:szCs w:val="21"/>
        </w:rPr>
        <w:t>Pro</w:t>
      </w:r>
      <w:r w:rsidR="00943F09">
        <w:rPr>
          <w:sz w:val="21"/>
          <w:szCs w:val="21"/>
        </w:rPr>
        <w:t>gram</w:t>
      </w:r>
      <w:r w:rsidR="007A3C56" w:rsidRPr="00464C87">
        <w:rPr>
          <w:sz w:val="21"/>
          <w:szCs w:val="21"/>
        </w:rPr>
        <w:t xml:space="preserve"> contract</w:t>
      </w:r>
      <w:r>
        <w:rPr>
          <w:sz w:val="21"/>
          <w:szCs w:val="21"/>
        </w:rPr>
        <w:t xml:space="preserve"> </w:t>
      </w:r>
      <w:r w:rsidR="007A3C56" w:rsidRPr="00464C87">
        <w:rPr>
          <w:sz w:val="21"/>
          <w:szCs w:val="21"/>
        </w:rPr>
        <w:t>require</w:t>
      </w:r>
      <w:r>
        <w:rPr>
          <w:sz w:val="21"/>
          <w:szCs w:val="21"/>
        </w:rPr>
        <w:t>s</w:t>
      </w:r>
      <w:r w:rsidR="007A3C56" w:rsidRPr="00464C87">
        <w:rPr>
          <w:sz w:val="21"/>
          <w:szCs w:val="21"/>
        </w:rPr>
        <w:t xml:space="preserve"> </w:t>
      </w:r>
      <w:r w:rsidR="00F63CC5">
        <w:rPr>
          <w:sz w:val="21"/>
          <w:szCs w:val="21"/>
        </w:rPr>
        <w:t>a Managing Contractor</w:t>
      </w:r>
      <w:r w:rsidR="007A3C56" w:rsidRPr="00464C87">
        <w:rPr>
          <w:sz w:val="21"/>
          <w:szCs w:val="21"/>
        </w:rPr>
        <w:t xml:space="preserve"> to comply with legislation, the conditions of these key approvals and to </w:t>
      </w:r>
      <w:r>
        <w:rPr>
          <w:sz w:val="21"/>
          <w:szCs w:val="21"/>
        </w:rPr>
        <w:t xml:space="preserve">identify, </w:t>
      </w:r>
      <w:r w:rsidR="007A3C56" w:rsidRPr="00464C87">
        <w:rPr>
          <w:sz w:val="21"/>
          <w:szCs w:val="21"/>
        </w:rPr>
        <w:t xml:space="preserve">obtain </w:t>
      </w:r>
      <w:r>
        <w:rPr>
          <w:sz w:val="21"/>
          <w:szCs w:val="21"/>
        </w:rPr>
        <w:t xml:space="preserve">and comply with </w:t>
      </w:r>
      <w:r w:rsidR="007A3C56" w:rsidRPr="00464C87">
        <w:rPr>
          <w:sz w:val="21"/>
          <w:szCs w:val="21"/>
        </w:rPr>
        <w:t xml:space="preserve">all other approvals, licences, permits and consents that may be required. </w:t>
      </w:r>
    </w:p>
    <w:p w14:paraId="7D8FDD69" w14:textId="09C2B512" w:rsidR="00585DEE" w:rsidRDefault="00E97BB1" w:rsidP="00985E63">
      <w:pPr>
        <w:autoSpaceDE w:val="0"/>
        <w:autoSpaceDN w:val="0"/>
        <w:adjustRightInd w:val="0"/>
        <w:jc w:val="both"/>
        <w:rPr>
          <w:sz w:val="21"/>
          <w:szCs w:val="21"/>
        </w:rPr>
      </w:pPr>
      <w:r w:rsidRPr="00464C87">
        <w:rPr>
          <w:sz w:val="21"/>
          <w:szCs w:val="21"/>
        </w:rPr>
        <w:t>Condition 4.5 of the Incorporated Document requires the preparation of an EMF for the Pro</w:t>
      </w:r>
      <w:r w:rsidR="00943F09">
        <w:rPr>
          <w:sz w:val="21"/>
          <w:szCs w:val="21"/>
        </w:rPr>
        <w:t>gram</w:t>
      </w:r>
      <w:r w:rsidRPr="00464C87">
        <w:rPr>
          <w:sz w:val="21"/>
          <w:szCs w:val="21"/>
        </w:rPr>
        <w:t xml:space="preserve"> to the satisfaction of the Minister for Planning prior to the commencement of development (excluding preparatory buildings and </w:t>
      </w:r>
      <w:r w:rsidR="00A25EB4">
        <w:rPr>
          <w:sz w:val="21"/>
          <w:szCs w:val="21"/>
        </w:rPr>
        <w:t xml:space="preserve">certain </w:t>
      </w:r>
      <w:r w:rsidRPr="00464C87">
        <w:rPr>
          <w:sz w:val="21"/>
          <w:szCs w:val="21"/>
        </w:rPr>
        <w:t xml:space="preserve">works </w:t>
      </w:r>
      <w:r w:rsidR="00A25EB4">
        <w:rPr>
          <w:sz w:val="21"/>
          <w:szCs w:val="21"/>
        </w:rPr>
        <w:t xml:space="preserve">described within </w:t>
      </w:r>
      <w:r w:rsidRPr="00464C87">
        <w:rPr>
          <w:sz w:val="21"/>
          <w:szCs w:val="21"/>
        </w:rPr>
        <w:t>the Incorporated Document).</w:t>
      </w:r>
    </w:p>
    <w:p w14:paraId="773370A2" w14:textId="77777777" w:rsidR="00805A03" w:rsidRPr="00794826" w:rsidRDefault="00805A03" w:rsidP="00794826">
      <w:pPr>
        <w:autoSpaceDE w:val="0"/>
        <w:autoSpaceDN w:val="0"/>
        <w:adjustRightInd w:val="0"/>
        <w:spacing w:before="0" w:line="252" w:lineRule="auto"/>
        <w:jc w:val="both"/>
        <w:rPr>
          <w:sz w:val="21"/>
          <w:szCs w:val="21"/>
        </w:rPr>
      </w:pPr>
    </w:p>
    <w:p w14:paraId="25E302EE" w14:textId="132E09FF" w:rsidR="00585DEE" w:rsidRDefault="00585DEE" w:rsidP="001305CC">
      <w:pPr>
        <w:pStyle w:val="NumberedHeading2"/>
        <w:numPr>
          <w:ilvl w:val="2"/>
          <w:numId w:val="9"/>
        </w:numPr>
      </w:pPr>
      <w:bookmarkStart w:id="13" w:name="_Toc98753298"/>
      <w:r>
        <w:lastRenderedPageBreak/>
        <w:t>Environmental Management Framework and Environmental Performance Requirements</w:t>
      </w:r>
      <w:bookmarkEnd w:id="13"/>
    </w:p>
    <w:p w14:paraId="7460CB23" w14:textId="0DCDA8D8" w:rsidR="00E97BB1" w:rsidRDefault="007A3C56" w:rsidP="007A3C56">
      <w:pPr>
        <w:jc w:val="both"/>
        <w:rPr>
          <w:sz w:val="21"/>
          <w:szCs w:val="21"/>
        </w:rPr>
      </w:pPr>
      <w:r w:rsidRPr="007A3C56">
        <w:rPr>
          <w:sz w:val="21"/>
          <w:szCs w:val="21"/>
        </w:rPr>
        <w:t>The purpose of th</w:t>
      </w:r>
      <w:r>
        <w:rPr>
          <w:sz w:val="21"/>
          <w:szCs w:val="21"/>
        </w:rPr>
        <w:t>e</w:t>
      </w:r>
      <w:r w:rsidRPr="007A3C56">
        <w:rPr>
          <w:sz w:val="21"/>
          <w:szCs w:val="21"/>
        </w:rPr>
        <w:t xml:space="preserve"> EMF</w:t>
      </w:r>
      <w:r w:rsidR="004960B9">
        <w:rPr>
          <w:sz w:val="21"/>
          <w:szCs w:val="21"/>
        </w:rPr>
        <w:t xml:space="preserve">, </w:t>
      </w:r>
      <w:r w:rsidR="004960B9">
        <w:rPr>
          <w:rFonts w:asciiTheme="minorHAnsi" w:hAnsiTheme="minorHAnsi" w:cstheme="minorHAnsi"/>
          <w:color w:val="000000"/>
          <w:sz w:val="21"/>
          <w:szCs w:val="21"/>
          <w:lang w:eastAsia="en-US"/>
        </w:rPr>
        <w:t xml:space="preserve">which </w:t>
      </w:r>
      <w:r w:rsidR="00305035">
        <w:rPr>
          <w:rFonts w:asciiTheme="minorHAnsi" w:hAnsiTheme="minorHAnsi" w:cstheme="minorHAnsi"/>
          <w:color w:val="000000"/>
          <w:sz w:val="21"/>
          <w:szCs w:val="21"/>
          <w:lang w:eastAsia="en-US"/>
        </w:rPr>
        <w:t>has been approved by the</w:t>
      </w:r>
      <w:r w:rsidR="00305035" w:rsidRPr="00585DEE">
        <w:rPr>
          <w:sz w:val="21"/>
          <w:szCs w:val="21"/>
        </w:rPr>
        <w:t xml:space="preserve"> Minister for Planning</w:t>
      </w:r>
      <w:r w:rsidR="00305035">
        <w:rPr>
          <w:rFonts w:asciiTheme="minorHAnsi" w:hAnsiTheme="minorHAnsi" w:cstheme="minorHAnsi"/>
          <w:color w:val="000000"/>
          <w:sz w:val="21"/>
          <w:szCs w:val="21"/>
          <w:lang w:eastAsia="en-US"/>
        </w:rPr>
        <w:t xml:space="preserve"> (</w:t>
      </w:r>
      <w:r w:rsidR="00F63CC5">
        <w:rPr>
          <w:sz w:val="21"/>
          <w:szCs w:val="21"/>
        </w:rPr>
        <w:t xml:space="preserve">initially </w:t>
      </w:r>
      <w:r w:rsidR="004960B9" w:rsidRPr="00585DEE">
        <w:rPr>
          <w:sz w:val="21"/>
          <w:szCs w:val="21"/>
        </w:rPr>
        <w:t xml:space="preserve">approved </w:t>
      </w:r>
      <w:r w:rsidR="00305035">
        <w:rPr>
          <w:sz w:val="21"/>
          <w:szCs w:val="21"/>
        </w:rPr>
        <w:t>i</w:t>
      </w:r>
      <w:r w:rsidR="004960B9">
        <w:rPr>
          <w:sz w:val="21"/>
          <w:szCs w:val="21"/>
        </w:rPr>
        <w:t>n January 2020</w:t>
      </w:r>
      <w:r w:rsidR="00F63CC5">
        <w:rPr>
          <w:sz w:val="21"/>
          <w:szCs w:val="21"/>
        </w:rPr>
        <w:t xml:space="preserve"> with a revision approved </w:t>
      </w:r>
      <w:r w:rsidR="00305035">
        <w:rPr>
          <w:sz w:val="21"/>
          <w:szCs w:val="21"/>
        </w:rPr>
        <w:t>in July 2021)</w:t>
      </w:r>
      <w:r w:rsidR="004960B9">
        <w:rPr>
          <w:sz w:val="21"/>
          <w:szCs w:val="21"/>
        </w:rPr>
        <w:t>,</w:t>
      </w:r>
      <w:r w:rsidR="004960B9">
        <w:rPr>
          <w:rFonts w:asciiTheme="minorHAnsi" w:hAnsiTheme="minorHAnsi" w:cstheme="minorHAnsi"/>
          <w:color w:val="000000"/>
          <w:sz w:val="21"/>
          <w:szCs w:val="21"/>
          <w:lang w:eastAsia="en-US"/>
        </w:rPr>
        <w:t xml:space="preserve"> </w:t>
      </w:r>
      <w:r w:rsidRPr="007A3C56">
        <w:rPr>
          <w:sz w:val="21"/>
          <w:szCs w:val="21"/>
        </w:rPr>
        <w:t>is to provide a transparent framework to manage the</w:t>
      </w:r>
      <w:r>
        <w:rPr>
          <w:sz w:val="21"/>
          <w:szCs w:val="21"/>
        </w:rPr>
        <w:t xml:space="preserve"> </w:t>
      </w:r>
      <w:r w:rsidRPr="007A3C56">
        <w:rPr>
          <w:sz w:val="21"/>
          <w:szCs w:val="21"/>
        </w:rPr>
        <w:t xml:space="preserve">environmental effects of the </w:t>
      </w:r>
      <w:r w:rsidR="00A72E98">
        <w:rPr>
          <w:sz w:val="21"/>
          <w:szCs w:val="21"/>
        </w:rPr>
        <w:t>Pr</w:t>
      </w:r>
      <w:r w:rsidR="00943F09">
        <w:rPr>
          <w:sz w:val="21"/>
          <w:szCs w:val="21"/>
        </w:rPr>
        <w:t>ogram</w:t>
      </w:r>
      <w:r w:rsidRPr="007A3C56">
        <w:rPr>
          <w:sz w:val="21"/>
          <w:szCs w:val="21"/>
        </w:rPr>
        <w:t xml:space="preserve"> in order to meet statutory requirements, protect</w:t>
      </w:r>
      <w:r>
        <w:rPr>
          <w:sz w:val="21"/>
          <w:szCs w:val="21"/>
        </w:rPr>
        <w:t xml:space="preserve"> </w:t>
      </w:r>
      <w:r w:rsidRPr="007A3C56">
        <w:rPr>
          <w:sz w:val="21"/>
          <w:szCs w:val="21"/>
        </w:rPr>
        <w:t>environmental values and sustain stakeholder confidence. Th</w:t>
      </w:r>
      <w:r>
        <w:rPr>
          <w:sz w:val="21"/>
          <w:szCs w:val="21"/>
        </w:rPr>
        <w:t>e</w:t>
      </w:r>
      <w:r w:rsidRPr="007A3C56">
        <w:rPr>
          <w:sz w:val="21"/>
          <w:szCs w:val="21"/>
        </w:rPr>
        <w:t xml:space="preserve"> EMF forms one component</w:t>
      </w:r>
      <w:r>
        <w:rPr>
          <w:sz w:val="21"/>
          <w:szCs w:val="21"/>
        </w:rPr>
        <w:t xml:space="preserve"> </w:t>
      </w:r>
      <w:r w:rsidRPr="007A3C56">
        <w:rPr>
          <w:sz w:val="21"/>
          <w:szCs w:val="21"/>
        </w:rPr>
        <w:t>of the overall governance framework for delivery of the Pro</w:t>
      </w:r>
      <w:r w:rsidR="00943F09">
        <w:rPr>
          <w:sz w:val="21"/>
          <w:szCs w:val="21"/>
        </w:rPr>
        <w:t>gram</w:t>
      </w:r>
      <w:r>
        <w:rPr>
          <w:sz w:val="21"/>
          <w:szCs w:val="21"/>
        </w:rPr>
        <w:t xml:space="preserve"> and, with respect to environmental management for the </w:t>
      </w:r>
      <w:r w:rsidR="00A72E98">
        <w:rPr>
          <w:sz w:val="21"/>
          <w:szCs w:val="21"/>
        </w:rPr>
        <w:t>Pro</w:t>
      </w:r>
      <w:r w:rsidR="00943F09">
        <w:rPr>
          <w:sz w:val="21"/>
          <w:szCs w:val="21"/>
        </w:rPr>
        <w:t>gram</w:t>
      </w:r>
      <w:r w:rsidR="00E97BB1">
        <w:rPr>
          <w:sz w:val="21"/>
          <w:szCs w:val="21"/>
        </w:rPr>
        <w:t xml:space="preserve"> during its development and delivery</w:t>
      </w:r>
      <w:r>
        <w:rPr>
          <w:sz w:val="21"/>
          <w:szCs w:val="21"/>
        </w:rPr>
        <w:t xml:space="preserve">, </w:t>
      </w:r>
      <w:r w:rsidR="00E97BB1">
        <w:rPr>
          <w:sz w:val="21"/>
          <w:szCs w:val="21"/>
        </w:rPr>
        <w:t xml:space="preserve">describes: </w:t>
      </w:r>
      <w:r>
        <w:rPr>
          <w:sz w:val="21"/>
          <w:szCs w:val="21"/>
        </w:rPr>
        <w:t>roles and responsibilities</w:t>
      </w:r>
      <w:r w:rsidR="00E97BB1">
        <w:rPr>
          <w:sz w:val="21"/>
          <w:szCs w:val="21"/>
        </w:rPr>
        <w:t>; statutory approvals and consents; no-go zones; environmental management documentation required; and, compliance evaluation and reporting requirements.</w:t>
      </w:r>
    </w:p>
    <w:p w14:paraId="01956754" w14:textId="30A2530D" w:rsidR="00A72E98" w:rsidRDefault="00E97BB1" w:rsidP="007A3C56">
      <w:pPr>
        <w:jc w:val="both"/>
        <w:rPr>
          <w:sz w:val="21"/>
          <w:szCs w:val="21"/>
        </w:rPr>
      </w:pPr>
      <w:r>
        <w:rPr>
          <w:sz w:val="21"/>
          <w:szCs w:val="21"/>
        </w:rPr>
        <w:t xml:space="preserve">The EMF also contains and details the </w:t>
      </w:r>
      <w:r w:rsidRPr="007A3C56">
        <w:rPr>
          <w:sz w:val="21"/>
          <w:szCs w:val="21"/>
        </w:rPr>
        <w:t>EPRs</w:t>
      </w:r>
      <w:r w:rsidR="003B2258">
        <w:rPr>
          <w:sz w:val="21"/>
          <w:szCs w:val="21"/>
        </w:rPr>
        <w:t xml:space="preserve"> </w:t>
      </w:r>
      <w:r w:rsidRPr="007A3C56">
        <w:rPr>
          <w:sz w:val="21"/>
          <w:szCs w:val="21"/>
        </w:rPr>
        <w:t>in the development and delivery</w:t>
      </w:r>
      <w:r>
        <w:rPr>
          <w:sz w:val="21"/>
          <w:szCs w:val="21"/>
        </w:rPr>
        <w:t xml:space="preserve"> </w:t>
      </w:r>
      <w:r w:rsidRPr="007A3C56">
        <w:rPr>
          <w:sz w:val="21"/>
          <w:szCs w:val="21"/>
        </w:rPr>
        <w:t xml:space="preserve">(including operation) of the </w:t>
      </w:r>
      <w:r>
        <w:rPr>
          <w:sz w:val="21"/>
          <w:szCs w:val="21"/>
        </w:rPr>
        <w:t>P</w:t>
      </w:r>
      <w:r w:rsidR="00A72E98">
        <w:rPr>
          <w:sz w:val="21"/>
          <w:szCs w:val="21"/>
        </w:rPr>
        <w:t>ro</w:t>
      </w:r>
      <w:r w:rsidR="00943F09">
        <w:rPr>
          <w:sz w:val="21"/>
          <w:szCs w:val="21"/>
        </w:rPr>
        <w:t>gram</w:t>
      </w:r>
      <w:r w:rsidR="007A3C56" w:rsidRPr="007A3C56">
        <w:rPr>
          <w:sz w:val="21"/>
          <w:szCs w:val="21"/>
        </w:rPr>
        <w:t>.</w:t>
      </w:r>
      <w:r>
        <w:rPr>
          <w:sz w:val="21"/>
          <w:szCs w:val="21"/>
        </w:rPr>
        <w:t xml:space="preserve">  </w:t>
      </w:r>
      <w:r w:rsidR="007A3C56" w:rsidRPr="007A3C56">
        <w:rPr>
          <w:sz w:val="21"/>
          <w:szCs w:val="21"/>
        </w:rPr>
        <w:t xml:space="preserve">The EPRs are a suite of </w:t>
      </w:r>
      <w:r>
        <w:rPr>
          <w:sz w:val="21"/>
          <w:szCs w:val="21"/>
        </w:rPr>
        <w:t xml:space="preserve">110 </w:t>
      </w:r>
      <w:r w:rsidR="007A3C56" w:rsidRPr="007A3C56">
        <w:rPr>
          <w:sz w:val="21"/>
          <w:szCs w:val="21"/>
        </w:rPr>
        <w:t>performance-based</w:t>
      </w:r>
      <w:r w:rsidR="007A3C56">
        <w:rPr>
          <w:sz w:val="21"/>
          <w:szCs w:val="21"/>
        </w:rPr>
        <w:t xml:space="preserve"> </w:t>
      </w:r>
      <w:r w:rsidR="007A3C56" w:rsidRPr="007A3C56">
        <w:rPr>
          <w:sz w:val="21"/>
          <w:szCs w:val="21"/>
        </w:rPr>
        <w:t>environmental standards and outcomes that apply to the design, construction and</w:t>
      </w:r>
      <w:r w:rsidR="007A3C56">
        <w:rPr>
          <w:sz w:val="21"/>
          <w:szCs w:val="21"/>
        </w:rPr>
        <w:t xml:space="preserve"> </w:t>
      </w:r>
      <w:r w:rsidR="007A3C56" w:rsidRPr="007A3C56">
        <w:rPr>
          <w:sz w:val="21"/>
          <w:szCs w:val="21"/>
        </w:rPr>
        <w:t xml:space="preserve">operation of the </w:t>
      </w:r>
      <w:r w:rsidR="00A72E98">
        <w:rPr>
          <w:sz w:val="21"/>
          <w:szCs w:val="21"/>
        </w:rPr>
        <w:t>Pro</w:t>
      </w:r>
      <w:r w:rsidR="00943F09">
        <w:rPr>
          <w:sz w:val="21"/>
          <w:szCs w:val="21"/>
        </w:rPr>
        <w:t>gram</w:t>
      </w:r>
      <w:r w:rsidR="007A3C56" w:rsidRPr="007A3C56">
        <w:rPr>
          <w:sz w:val="21"/>
          <w:szCs w:val="21"/>
        </w:rPr>
        <w:t>.</w:t>
      </w:r>
      <w:r w:rsidR="00656815">
        <w:rPr>
          <w:sz w:val="21"/>
          <w:szCs w:val="21"/>
        </w:rPr>
        <w:t xml:space="preserve">  </w:t>
      </w:r>
    </w:p>
    <w:p w14:paraId="4709288D" w14:textId="5E58DDFB" w:rsidR="00EA5B0A" w:rsidRDefault="00772D6A" w:rsidP="007A3C56">
      <w:pPr>
        <w:jc w:val="both"/>
        <w:rPr>
          <w:sz w:val="21"/>
          <w:szCs w:val="21"/>
        </w:rPr>
      </w:pPr>
      <w:r w:rsidRPr="00852C53">
        <w:rPr>
          <w:sz w:val="21"/>
          <w:szCs w:val="21"/>
        </w:rPr>
        <w:t>Not</w:t>
      </w:r>
      <w:r w:rsidR="00E97BB1" w:rsidRPr="00852C53">
        <w:rPr>
          <w:sz w:val="21"/>
          <w:szCs w:val="21"/>
        </w:rPr>
        <w:t xml:space="preserve"> all </w:t>
      </w:r>
      <w:r w:rsidR="00A72E98" w:rsidRPr="00852C53">
        <w:rPr>
          <w:sz w:val="21"/>
          <w:szCs w:val="21"/>
        </w:rPr>
        <w:t>requirements of the EMF</w:t>
      </w:r>
      <w:r w:rsidR="003B2258" w:rsidRPr="00852C53">
        <w:rPr>
          <w:sz w:val="21"/>
          <w:szCs w:val="21"/>
        </w:rPr>
        <w:t>,</w:t>
      </w:r>
      <w:r w:rsidR="00A72E98" w:rsidRPr="00852C53">
        <w:rPr>
          <w:sz w:val="21"/>
          <w:szCs w:val="21"/>
        </w:rPr>
        <w:t xml:space="preserve"> nor the </w:t>
      </w:r>
      <w:r w:rsidR="00E97BB1" w:rsidRPr="00852C53">
        <w:rPr>
          <w:sz w:val="21"/>
          <w:szCs w:val="21"/>
        </w:rPr>
        <w:t>EPRs are applicable to delivery of the NELEW</w:t>
      </w:r>
      <w:r w:rsidR="00464C87" w:rsidRPr="00852C53">
        <w:rPr>
          <w:sz w:val="21"/>
          <w:szCs w:val="21"/>
        </w:rPr>
        <w:t xml:space="preserve">.  EPRs that are not applicable </w:t>
      </w:r>
      <w:r w:rsidR="00A72E98" w:rsidRPr="00852C53">
        <w:rPr>
          <w:sz w:val="21"/>
          <w:szCs w:val="21"/>
        </w:rPr>
        <w:t>includ</w:t>
      </w:r>
      <w:r w:rsidR="00464C87" w:rsidRPr="00852C53">
        <w:rPr>
          <w:sz w:val="21"/>
          <w:szCs w:val="21"/>
        </w:rPr>
        <w:t>e</w:t>
      </w:r>
      <w:r w:rsidR="00A72E98" w:rsidRPr="00852C53">
        <w:rPr>
          <w:sz w:val="21"/>
          <w:szCs w:val="21"/>
        </w:rPr>
        <w:t xml:space="preserve">, but </w:t>
      </w:r>
      <w:r w:rsidR="00464C87" w:rsidRPr="00852C53">
        <w:rPr>
          <w:sz w:val="21"/>
          <w:szCs w:val="21"/>
        </w:rPr>
        <w:t xml:space="preserve">are </w:t>
      </w:r>
      <w:r w:rsidR="00A72E98" w:rsidRPr="00852C53">
        <w:rPr>
          <w:sz w:val="21"/>
          <w:szCs w:val="21"/>
        </w:rPr>
        <w:t>not limited to, those associated with operation of the Pro</w:t>
      </w:r>
      <w:r w:rsidR="00943F09">
        <w:rPr>
          <w:sz w:val="21"/>
          <w:szCs w:val="21"/>
        </w:rPr>
        <w:t>gram</w:t>
      </w:r>
      <w:r w:rsidR="00A72E98" w:rsidRPr="00852C53">
        <w:rPr>
          <w:sz w:val="21"/>
          <w:szCs w:val="21"/>
        </w:rPr>
        <w:t xml:space="preserve"> </w:t>
      </w:r>
      <w:r w:rsidR="00B310B1" w:rsidRPr="00852C53">
        <w:rPr>
          <w:sz w:val="21"/>
          <w:szCs w:val="21"/>
        </w:rPr>
        <w:t>or, in general terms, associated with design and delivery of the twin tunnels</w:t>
      </w:r>
      <w:r w:rsidR="00852C53">
        <w:rPr>
          <w:sz w:val="21"/>
          <w:szCs w:val="21"/>
        </w:rPr>
        <w:t xml:space="preserve"> and/or freeway</w:t>
      </w:r>
      <w:r w:rsidR="00E97BB1" w:rsidRPr="00852C53">
        <w:rPr>
          <w:sz w:val="21"/>
          <w:szCs w:val="21"/>
        </w:rPr>
        <w:t>.</w:t>
      </w:r>
      <w:r w:rsidR="000C1A77" w:rsidRPr="00852C53">
        <w:rPr>
          <w:sz w:val="21"/>
          <w:szCs w:val="21"/>
        </w:rPr>
        <w:t xml:space="preserve">  Taking this into consideration, </w:t>
      </w:r>
      <w:r w:rsidR="009835C0" w:rsidRPr="00852C53">
        <w:rPr>
          <w:sz w:val="21"/>
          <w:szCs w:val="21"/>
        </w:rPr>
        <w:t>9</w:t>
      </w:r>
      <w:r w:rsidR="00852C53" w:rsidRPr="00852C53">
        <w:rPr>
          <w:sz w:val="21"/>
          <w:szCs w:val="21"/>
        </w:rPr>
        <w:t>6</w:t>
      </w:r>
      <w:r w:rsidR="000C1A77" w:rsidRPr="00852C53">
        <w:rPr>
          <w:sz w:val="21"/>
          <w:szCs w:val="21"/>
        </w:rPr>
        <w:t xml:space="preserve"> EPRs in total are applicable to the NELEW</w:t>
      </w:r>
      <w:r w:rsidR="00885D0B" w:rsidRPr="00852C53">
        <w:rPr>
          <w:sz w:val="21"/>
          <w:szCs w:val="21"/>
        </w:rPr>
        <w:t xml:space="preserve"> and, a</w:t>
      </w:r>
      <w:r w:rsidR="004F0CE9" w:rsidRPr="00852C53">
        <w:rPr>
          <w:sz w:val="21"/>
          <w:szCs w:val="21"/>
        </w:rPr>
        <w:t xml:space="preserve">t the time of the reporting period, </w:t>
      </w:r>
      <w:r w:rsidR="00852C53" w:rsidRPr="00852C53">
        <w:rPr>
          <w:sz w:val="21"/>
          <w:szCs w:val="21"/>
        </w:rPr>
        <w:t>one</w:t>
      </w:r>
      <w:r w:rsidR="009835C0" w:rsidRPr="00852C53">
        <w:rPr>
          <w:sz w:val="21"/>
          <w:szCs w:val="21"/>
        </w:rPr>
        <w:t xml:space="preserve"> EPR ha</w:t>
      </w:r>
      <w:r w:rsidR="004F0CE9" w:rsidRPr="00852C53">
        <w:rPr>
          <w:sz w:val="21"/>
          <w:szCs w:val="21"/>
        </w:rPr>
        <w:t>d</w:t>
      </w:r>
      <w:r w:rsidR="009835C0" w:rsidRPr="00852C53">
        <w:rPr>
          <w:sz w:val="21"/>
          <w:szCs w:val="21"/>
        </w:rPr>
        <w:t xml:space="preserve"> yet to be triggered by delivery of the NELEW</w:t>
      </w:r>
      <w:r w:rsidR="000C1A77" w:rsidRPr="00852C53">
        <w:rPr>
          <w:sz w:val="21"/>
          <w:szCs w:val="21"/>
        </w:rPr>
        <w:t>.</w:t>
      </w:r>
      <w:r w:rsidR="00885D0B" w:rsidRPr="00852C53">
        <w:rPr>
          <w:sz w:val="21"/>
          <w:szCs w:val="21"/>
        </w:rPr>
        <w:t xml:space="preserve">  Consequently, during the reporting period 9</w:t>
      </w:r>
      <w:r w:rsidR="00852C53" w:rsidRPr="00852C53">
        <w:rPr>
          <w:sz w:val="21"/>
          <w:szCs w:val="21"/>
        </w:rPr>
        <w:t>5</w:t>
      </w:r>
      <w:r w:rsidR="00885D0B" w:rsidRPr="00852C53">
        <w:rPr>
          <w:sz w:val="21"/>
          <w:szCs w:val="21"/>
        </w:rPr>
        <w:t xml:space="preserve"> EPRs were either applicable to the NELEW or had been triggered by works completed to date.</w:t>
      </w:r>
      <w:r w:rsidR="00C42B71">
        <w:rPr>
          <w:sz w:val="21"/>
          <w:szCs w:val="21"/>
        </w:rPr>
        <w:t xml:space="preserve">  As a sub-set of these </w:t>
      </w:r>
      <w:r w:rsidR="006D4DCA">
        <w:rPr>
          <w:sz w:val="21"/>
          <w:szCs w:val="21"/>
        </w:rPr>
        <w:t>NELEW relevant EPRs, 49 EPRs were relevant to Jemena’s construction activities associated with delivery of the power substation.</w:t>
      </w:r>
    </w:p>
    <w:p w14:paraId="01E898BF" w14:textId="37CFAD4E" w:rsidR="007A3C56" w:rsidRPr="007A3C56" w:rsidRDefault="00EA5B0A" w:rsidP="007A3C56">
      <w:pPr>
        <w:jc w:val="both"/>
        <w:rPr>
          <w:sz w:val="21"/>
          <w:szCs w:val="21"/>
        </w:rPr>
      </w:pPr>
      <w:r>
        <w:rPr>
          <w:rFonts w:cstheme="minorHAnsi"/>
          <w:color w:val="000000"/>
          <w:sz w:val="21"/>
          <w:szCs w:val="21"/>
          <w:lang w:eastAsia="en-US"/>
        </w:rPr>
        <w:t>T</w:t>
      </w:r>
      <w:r w:rsidRPr="00636522">
        <w:rPr>
          <w:rFonts w:asciiTheme="minorHAnsi" w:hAnsiTheme="minorHAnsi" w:cstheme="minorHAnsi"/>
          <w:color w:val="000000"/>
          <w:sz w:val="21"/>
          <w:szCs w:val="21"/>
          <w:lang w:eastAsia="en-US"/>
        </w:rPr>
        <w:t xml:space="preserve">he </w:t>
      </w:r>
      <w:r w:rsidR="00305035">
        <w:rPr>
          <w:rFonts w:asciiTheme="minorHAnsi" w:hAnsiTheme="minorHAnsi" w:cstheme="minorHAnsi"/>
          <w:color w:val="000000"/>
          <w:sz w:val="21"/>
          <w:szCs w:val="21"/>
          <w:lang w:eastAsia="en-US"/>
        </w:rPr>
        <w:t>Managing C</w:t>
      </w:r>
      <w:r w:rsidRPr="00636522">
        <w:rPr>
          <w:rFonts w:asciiTheme="minorHAnsi" w:hAnsiTheme="minorHAnsi" w:cstheme="minorHAnsi"/>
          <w:color w:val="000000"/>
          <w:sz w:val="21"/>
          <w:szCs w:val="21"/>
          <w:lang w:eastAsia="en-US"/>
        </w:rPr>
        <w:t>ontractor</w:t>
      </w:r>
      <w:r w:rsidR="00305035">
        <w:rPr>
          <w:rFonts w:asciiTheme="minorHAnsi" w:hAnsiTheme="minorHAnsi" w:cstheme="minorHAnsi"/>
          <w:color w:val="000000"/>
          <w:sz w:val="21"/>
          <w:szCs w:val="21"/>
          <w:lang w:eastAsia="en-US"/>
        </w:rPr>
        <w:t>s</w:t>
      </w:r>
      <w:r>
        <w:rPr>
          <w:rFonts w:cstheme="minorHAnsi"/>
          <w:color w:val="000000"/>
          <w:sz w:val="21"/>
          <w:szCs w:val="21"/>
          <w:lang w:eastAsia="en-US"/>
        </w:rPr>
        <w:t xml:space="preserve"> ha</w:t>
      </w:r>
      <w:r w:rsidR="00305035">
        <w:rPr>
          <w:rFonts w:cstheme="minorHAnsi"/>
          <w:color w:val="000000"/>
          <w:sz w:val="21"/>
          <w:szCs w:val="21"/>
          <w:lang w:eastAsia="en-US"/>
        </w:rPr>
        <w:t>ve</w:t>
      </w:r>
      <w:r>
        <w:rPr>
          <w:rFonts w:cstheme="minorHAnsi"/>
          <w:color w:val="000000"/>
          <w:sz w:val="21"/>
          <w:szCs w:val="21"/>
          <w:lang w:eastAsia="en-US"/>
        </w:rPr>
        <w:t xml:space="preserve"> prepared</w:t>
      </w:r>
      <w:r w:rsidRPr="00636522">
        <w:rPr>
          <w:rFonts w:asciiTheme="minorHAnsi" w:hAnsiTheme="minorHAnsi" w:cstheme="minorHAnsi"/>
          <w:color w:val="000000"/>
          <w:sz w:val="21"/>
          <w:szCs w:val="21"/>
          <w:lang w:eastAsia="en-US"/>
        </w:rPr>
        <w:t xml:space="preserve"> environmental</w:t>
      </w:r>
      <w:r>
        <w:rPr>
          <w:rFonts w:cstheme="minorHAnsi"/>
          <w:color w:val="000000"/>
          <w:sz w:val="21"/>
          <w:szCs w:val="21"/>
          <w:lang w:eastAsia="en-US"/>
        </w:rPr>
        <w:t xml:space="preserve"> </w:t>
      </w:r>
      <w:r w:rsidRPr="00636522">
        <w:rPr>
          <w:rFonts w:asciiTheme="minorHAnsi" w:hAnsiTheme="minorHAnsi" w:cstheme="minorHAnsi"/>
          <w:color w:val="000000"/>
          <w:sz w:val="21"/>
          <w:szCs w:val="21"/>
          <w:lang w:eastAsia="en-US"/>
        </w:rPr>
        <w:t>management and design</w:t>
      </w:r>
      <w:r>
        <w:rPr>
          <w:rFonts w:cstheme="minorHAnsi"/>
          <w:color w:val="000000"/>
          <w:sz w:val="21"/>
          <w:szCs w:val="21"/>
          <w:lang w:eastAsia="en-US"/>
        </w:rPr>
        <w:t xml:space="preserve"> </w:t>
      </w:r>
      <w:r w:rsidRPr="00636522">
        <w:rPr>
          <w:rFonts w:asciiTheme="minorHAnsi" w:hAnsiTheme="minorHAnsi" w:cstheme="minorHAnsi"/>
          <w:color w:val="000000"/>
          <w:sz w:val="21"/>
          <w:szCs w:val="21"/>
          <w:lang w:eastAsia="en-US"/>
        </w:rPr>
        <w:t>documentation</w:t>
      </w:r>
      <w:r>
        <w:rPr>
          <w:rFonts w:cstheme="minorHAnsi"/>
          <w:color w:val="000000"/>
          <w:sz w:val="21"/>
          <w:szCs w:val="21"/>
          <w:lang w:eastAsia="en-US"/>
        </w:rPr>
        <w:t xml:space="preserve"> as required by the EMF and EPRs, which has been reviewed and verified by the IEA (refer to Section 1.3), and accepted by NELP, prior to commencement of </w:t>
      </w:r>
      <w:r w:rsidRPr="00636522">
        <w:rPr>
          <w:rFonts w:cstheme="minorHAnsi"/>
          <w:color w:val="000000"/>
          <w:sz w:val="21"/>
          <w:szCs w:val="21"/>
          <w:lang w:eastAsia="en-US"/>
        </w:rPr>
        <w:t>contractor works</w:t>
      </w:r>
      <w:r>
        <w:rPr>
          <w:rFonts w:cstheme="minorHAnsi"/>
          <w:color w:val="000000"/>
          <w:sz w:val="21"/>
          <w:szCs w:val="21"/>
          <w:lang w:eastAsia="en-US"/>
        </w:rPr>
        <w:t>.</w:t>
      </w:r>
      <w:r w:rsidR="000C1A77">
        <w:rPr>
          <w:sz w:val="21"/>
          <w:szCs w:val="21"/>
        </w:rPr>
        <w:t xml:space="preserve">  </w:t>
      </w:r>
    </w:p>
    <w:p w14:paraId="784CDFBB" w14:textId="17DA7A1D" w:rsidR="00585DEE" w:rsidRDefault="00585DEE" w:rsidP="00711E0C">
      <w:pPr>
        <w:rPr>
          <w:lang w:val="en-US" w:eastAsia="en-US"/>
        </w:rPr>
      </w:pPr>
    </w:p>
    <w:p w14:paraId="6D1FCF96" w14:textId="1BD7C1BB" w:rsidR="00585DEE" w:rsidRDefault="00585DEE" w:rsidP="001305CC">
      <w:pPr>
        <w:pStyle w:val="NumberedHeading1"/>
        <w:numPr>
          <w:ilvl w:val="1"/>
          <w:numId w:val="9"/>
        </w:numPr>
      </w:pPr>
      <w:bookmarkStart w:id="14" w:name="_Toc98753299"/>
      <w:r>
        <w:t>Role of the IEA</w:t>
      </w:r>
      <w:bookmarkEnd w:id="14"/>
      <w:r>
        <w:t xml:space="preserve"> </w:t>
      </w:r>
    </w:p>
    <w:p w14:paraId="046D277E" w14:textId="1D4FE8D3" w:rsidR="005D07B8" w:rsidRDefault="005824B2" w:rsidP="00985E63">
      <w:pPr>
        <w:pStyle w:val="Normal-Heading1"/>
        <w:spacing w:before="120" w:line="240" w:lineRule="auto"/>
        <w:ind w:left="0"/>
        <w:rPr>
          <w:rFonts w:cstheme="minorHAnsi"/>
          <w:color w:val="000000"/>
          <w:sz w:val="21"/>
          <w:szCs w:val="21"/>
          <w:lang w:eastAsia="en-US"/>
        </w:rPr>
      </w:pPr>
      <w:r>
        <w:rPr>
          <w:rFonts w:cstheme="minorHAnsi"/>
          <w:color w:val="000000"/>
          <w:sz w:val="21"/>
          <w:szCs w:val="21"/>
          <w:lang w:eastAsia="en-US"/>
        </w:rPr>
        <w:t xml:space="preserve">As required by </w:t>
      </w:r>
      <w:r w:rsidR="00EA3A0A">
        <w:rPr>
          <w:rFonts w:cstheme="minorHAnsi"/>
          <w:color w:val="000000"/>
          <w:sz w:val="21"/>
          <w:szCs w:val="21"/>
          <w:lang w:eastAsia="en-US"/>
        </w:rPr>
        <w:t xml:space="preserve">Section 2 of </w:t>
      </w:r>
      <w:r>
        <w:rPr>
          <w:rFonts w:cstheme="minorHAnsi"/>
          <w:color w:val="000000"/>
          <w:sz w:val="21"/>
          <w:szCs w:val="21"/>
          <w:lang w:eastAsia="en-US"/>
        </w:rPr>
        <w:t xml:space="preserve">the EMF, an </w:t>
      </w:r>
      <w:r w:rsidR="00AE0D35">
        <w:rPr>
          <w:rFonts w:cstheme="minorHAnsi"/>
          <w:color w:val="000000"/>
          <w:sz w:val="21"/>
          <w:szCs w:val="21"/>
          <w:lang w:eastAsia="en-US"/>
        </w:rPr>
        <w:t>IEA</w:t>
      </w:r>
      <w:r>
        <w:rPr>
          <w:rFonts w:cstheme="minorHAnsi"/>
          <w:color w:val="000000"/>
          <w:sz w:val="21"/>
          <w:szCs w:val="21"/>
          <w:lang w:eastAsia="en-US"/>
        </w:rPr>
        <w:t xml:space="preserve"> </w:t>
      </w:r>
      <w:r w:rsidR="00636522">
        <w:rPr>
          <w:rFonts w:cstheme="minorHAnsi"/>
          <w:color w:val="000000"/>
          <w:sz w:val="21"/>
          <w:szCs w:val="21"/>
          <w:lang w:eastAsia="en-US"/>
        </w:rPr>
        <w:t xml:space="preserve">has been </w:t>
      </w:r>
      <w:r>
        <w:rPr>
          <w:rFonts w:cstheme="minorHAnsi"/>
          <w:color w:val="000000"/>
          <w:sz w:val="21"/>
          <w:szCs w:val="21"/>
          <w:lang w:eastAsia="en-US"/>
        </w:rPr>
        <w:t>engaged</w:t>
      </w:r>
      <w:r w:rsidR="00AE0D35" w:rsidRPr="00AE0D35">
        <w:rPr>
          <w:rFonts w:cstheme="minorHAnsi"/>
          <w:color w:val="000000"/>
          <w:sz w:val="21"/>
          <w:szCs w:val="21"/>
          <w:lang w:eastAsia="en-US"/>
        </w:rPr>
        <w:t xml:space="preserve"> </w:t>
      </w:r>
      <w:r w:rsidR="00636522">
        <w:rPr>
          <w:rFonts w:cstheme="minorHAnsi"/>
          <w:color w:val="000000"/>
          <w:sz w:val="21"/>
          <w:szCs w:val="21"/>
          <w:lang w:eastAsia="en-US"/>
        </w:rPr>
        <w:t xml:space="preserve">for the NELEW </w:t>
      </w:r>
      <w:r w:rsidR="00AE0D35" w:rsidRPr="00AE0D35">
        <w:rPr>
          <w:rFonts w:cstheme="minorHAnsi"/>
          <w:color w:val="000000"/>
          <w:sz w:val="21"/>
          <w:szCs w:val="21"/>
          <w:lang w:eastAsia="en-US"/>
        </w:rPr>
        <w:t>to</w:t>
      </w:r>
      <w:r w:rsidR="005D07B8">
        <w:rPr>
          <w:rFonts w:cstheme="minorHAnsi"/>
          <w:color w:val="000000"/>
          <w:sz w:val="21"/>
          <w:szCs w:val="21"/>
          <w:lang w:eastAsia="en-US"/>
        </w:rPr>
        <w:t>:</w:t>
      </w:r>
      <w:r w:rsidR="00AE0D35" w:rsidRPr="00AE0D35">
        <w:rPr>
          <w:rFonts w:cstheme="minorHAnsi"/>
          <w:color w:val="000000"/>
          <w:sz w:val="21"/>
          <w:szCs w:val="21"/>
          <w:lang w:eastAsia="en-US"/>
        </w:rPr>
        <w:t xml:space="preserve"> </w:t>
      </w:r>
    </w:p>
    <w:p w14:paraId="3A74566A" w14:textId="0EB5F86E" w:rsidR="00636522" w:rsidRDefault="005D07B8" w:rsidP="00997747">
      <w:pPr>
        <w:pStyle w:val="Normal-Heading1"/>
        <w:numPr>
          <w:ilvl w:val="0"/>
          <w:numId w:val="45"/>
        </w:numPr>
        <w:spacing w:before="120" w:line="240" w:lineRule="auto"/>
        <w:rPr>
          <w:sz w:val="21"/>
          <w:szCs w:val="21"/>
        </w:rPr>
      </w:pPr>
      <w:r>
        <w:rPr>
          <w:rFonts w:cstheme="minorHAnsi"/>
          <w:color w:val="000000"/>
          <w:sz w:val="21"/>
          <w:szCs w:val="21"/>
          <w:lang w:eastAsia="en-US"/>
        </w:rPr>
        <w:t>r</w:t>
      </w:r>
      <w:r w:rsidRPr="00636522">
        <w:rPr>
          <w:rFonts w:cstheme="minorHAnsi"/>
          <w:color w:val="000000"/>
          <w:sz w:val="21"/>
          <w:szCs w:val="21"/>
          <w:lang w:eastAsia="en-US"/>
        </w:rPr>
        <w:t>eview and verify that the contractors’ environmental</w:t>
      </w:r>
      <w:r>
        <w:rPr>
          <w:rFonts w:cstheme="minorHAnsi"/>
          <w:color w:val="000000"/>
          <w:sz w:val="21"/>
          <w:szCs w:val="21"/>
          <w:lang w:eastAsia="en-US"/>
        </w:rPr>
        <w:t xml:space="preserve"> </w:t>
      </w:r>
      <w:r w:rsidRPr="00636522">
        <w:rPr>
          <w:rFonts w:cstheme="minorHAnsi"/>
          <w:color w:val="000000"/>
          <w:sz w:val="21"/>
          <w:szCs w:val="21"/>
          <w:lang w:eastAsia="en-US"/>
        </w:rPr>
        <w:t>management and design</w:t>
      </w:r>
      <w:r>
        <w:rPr>
          <w:rFonts w:cstheme="minorHAnsi"/>
          <w:color w:val="000000"/>
          <w:sz w:val="21"/>
          <w:szCs w:val="21"/>
          <w:lang w:eastAsia="en-US"/>
        </w:rPr>
        <w:t xml:space="preserve"> </w:t>
      </w:r>
      <w:r w:rsidRPr="00636522">
        <w:rPr>
          <w:rFonts w:cstheme="minorHAnsi"/>
          <w:color w:val="000000"/>
          <w:sz w:val="21"/>
          <w:szCs w:val="21"/>
          <w:lang w:eastAsia="en-US"/>
        </w:rPr>
        <w:t>documentation, Environmental Strategy, Urban</w:t>
      </w:r>
      <w:r>
        <w:rPr>
          <w:rFonts w:cstheme="minorHAnsi"/>
          <w:color w:val="000000"/>
          <w:sz w:val="21"/>
          <w:szCs w:val="21"/>
          <w:lang w:eastAsia="en-US"/>
        </w:rPr>
        <w:t xml:space="preserve"> </w:t>
      </w:r>
      <w:r w:rsidRPr="00636522">
        <w:rPr>
          <w:rFonts w:cstheme="minorHAnsi"/>
          <w:color w:val="000000"/>
          <w:sz w:val="21"/>
          <w:szCs w:val="21"/>
          <w:lang w:eastAsia="en-US"/>
        </w:rPr>
        <w:t>Design and Landscape Plans</w:t>
      </w:r>
      <w:r>
        <w:rPr>
          <w:rFonts w:cstheme="minorHAnsi"/>
          <w:color w:val="000000"/>
          <w:sz w:val="21"/>
          <w:szCs w:val="21"/>
          <w:lang w:eastAsia="en-US"/>
        </w:rPr>
        <w:t xml:space="preserve"> (UDLP</w:t>
      </w:r>
      <w:r w:rsidR="00636522">
        <w:rPr>
          <w:rFonts w:cstheme="minorHAnsi"/>
          <w:color w:val="000000"/>
          <w:sz w:val="21"/>
          <w:szCs w:val="21"/>
          <w:lang w:eastAsia="en-US"/>
        </w:rPr>
        <w:t>s</w:t>
      </w:r>
      <w:r>
        <w:rPr>
          <w:rFonts w:cstheme="minorHAnsi"/>
          <w:color w:val="000000"/>
          <w:sz w:val="21"/>
          <w:szCs w:val="21"/>
          <w:lang w:eastAsia="en-US"/>
        </w:rPr>
        <w:t>)</w:t>
      </w:r>
      <w:r w:rsidRPr="00636522">
        <w:rPr>
          <w:rFonts w:cstheme="minorHAnsi"/>
          <w:color w:val="000000"/>
          <w:sz w:val="21"/>
          <w:szCs w:val="21"/>
          <w:lang w:eastAsia="en-US"/>
        </w:rPr>
        <w:t xml:space="preserve">, </w:t>
      </w:r>
      <w:r w:rsidRPr="002C71FE">
        <w:rPr>
          <w:sz w:val="21"/>
          <w:szCs w:val="21"/>
        </w:rPr>
        <w:t>Construction Environmental Management Plan (CEMP)</w:t>
      </w:r>
      <w:r w:rsidRPr="00636522">
        <w:rPr>
          <w:rFonts w:cstheme="minorHAnsi"/>
          <w:color w:val="000000"/>
          <w:sz w:val="21"/>
          <w:szCs w:val="21"/>
          <w:lang w:eastAsia="en-US"/>
        </w:rPr>
        <w:t xml:space="preserve">, </w:t>
      </w:r>
      <w:r w:rsidR="00636522" w:rsidRPr="002C71FE">
        <w:rPr>
          <w:sz w:val="21"/>
          <w:szCs w:val="21"/>
        </w:rPr>
        <w:t>Worksite Environmental Management Plans (WEMPs), Construction Compound Plans (CCPs)</w:t>
      </w:r>
      <w:r w:rsidR="00636522">
        <w:rPr>
          <w:sz w:val="21"/>
          <w:szCs w:val="21"/>
        </w:rPr>
        <w:t xml:space="preserve">, </w:t>
      </w:r>
      <w:r w:rsidRPr="00636522">
        <w:rPr>
          <w:rFonts w:cstheme="minorHAnsi"/>
          <w:color w:val="000000"/>
          <w:sz w:val="21"/>
          <w:szCs w:val="21"/>
          <w:lang w:eastAsia="en-US"/>
        </w:rPr>
        <w:t>and other</w:t>
      </w:r>
      <w:r>
        <w:rPr>
          <w:rFonts w:cstheme="minorHAnsi"/>
          <w:color w:val="000000"/>
          <w:sz w:val="21"/>
          <w:szCs w:val="21"/>
          <w:lang w:eastAsia="en-US"/>
        </w:rPr>
        <w:t xml:space="preserve"> </w:t>
      </w:r>
      <w:r w:rsidR="009E59BF">
        <w:rPr>
          <w:rFonts w:cstheme="minorHAnsi"/>
          <w:color w:val="000000"/>
          <w:sz w:val="21"/>
          <w:szCs w:val="21"/>
          <w:lang w:eastAsia="en-US"/>
        </w:rPr>
        <w:t>plans as</w:t>
      </w:r>
      <w:r w:rsidRPr="00636522">
        <w:rPr>
          <w:rFonts w:cstheme="minorHAnsi"/>
          <w:color w:val="000000"/>
          <w:sz w:val="21"/>
          <w:szCs w:val="21"/>
          <w:lang w:eastAsia="en-US"/>
        </w:rPr>
        <w:t xml:space="preserve"> </w:t>
      </w:r>
      <w:r>
        <w:rPr>
          <w:rFonts w:cstheme="minorHAnsi"/>
          <w:color w:val="000000"/>
          <w:sz w:val="21"/>
          <w:szCs w:val="21"/>
          <w:lang w:eastAsia="en-US"/>
        </w:rPr>
        <w:t xml:space="preserve">required </w:t>
      </w:r>
      <w:r w:rsidR="009E59BF">
        <w:rPr>
          <w:rFonts w:cstheme="minorHAnsi"/>
          <w:color w:val="000000"/>
          <w:sz w:val="21"/>
          <w:szCs w:val="21"/>
          <w:lang w:eastAsia="en-US"/>
        </w:rPr>
        <w:t>by</w:t>
      </w:r>
      <w:r>
        <w:rPr>
          <w:rFonts w:cstheme="minorHAnsi"/>
          <w:color w:val="000000"/>
          <w:sz w:val="21"/>
          <w:szCs w:val="21"/>
          <w:lang w:eastAsia="en-US"/>
        </w:rPr>
        <w:t xml:space="preserve"> the</w:t>
      </w:r>
      <w:r w:rsidR="009E59BF">
        <w:rPr>
          <w:rFonts w:cstheme="minorHAnsi"/>
          <w:color w:val="000000"/>
          <w:sz w:val="21"/>
          <w:szCs w:val="21"/>
          <w:lang w:eastAsia="en-US"/>
        </w:rPr>
        <w:t xml:space="preserve"> </w:t>
      </w:r>
      <w:r>
        <w:rPr>
          <w:rFonts w:cstheme="minorHAnsi"/>
          <w:color w:val="000000"/>
          <w:sz w:val="21"/>
          <w:szCs w:val="21"/>
          <w:lang w:eastAsia="en-US"/>
        </w:rPr>
        <w:t xml:space="preserve">EPRs, </w:t>
      </w:r>
      <w:r w:rsidRPr="00636522">
        <w:rPr>
          <w:rFonts w:cstheme="minorHAnsi"/>
          <w:color w:val="000000"/>
          <w:sz w:val="21"/>
          <w:szCs w:val="21"/>
          <w:lang w:eastAsia="en-US"/>
        </w:rPr>
        <w:t>comply with the Pro</w:t>
      </w:r>
      <w:r w:rsidR="00943F09">
        <w:rPr>
          <w:rFonts w:cstheme="minorHAnsi"/>
          <w:color w:val="000000"/>
          <w:sz w:val="21"/>
          <w:szCs w:val="21"/>
          <w:lang w:eastAsia="en-US"/>
        </w:rPr>
        <w:t>gram</w:t>
      </w:r>
      <w:r w:rsidRPr="00636522">
        <w:rPr>
          <w:rFonts w:cstheme="minorHAnsi"/>
          <w:color w:val="000000"/>
          <w:sz w:val="21"/>
          <w:szCs w:val="21"/>
          <w:lang w:eastAsia="en-US"/>
        </w:rPr>
        <w:t xml:space="preserve"> contract including</w:t>
      </w:r>
      <w:r>
        <w:rPr>
          <w:rFonts w:cstheme="minorHAnsi"/>
          <w:color w:val="000000"/>
          <w:sz w:val="21"/>
          <w:szCs w:val="21"/>
          <w:lang w:eastAsia="en-US"/>
        </w:rPr>
        <w:t xml:space="preserve"> </w:t>
      </w:r>
      <w:r w:rsidRPr="00636522">
        <w:rPr>
          <w:rFonts w:cstheme="minorHAnsi"/>
          <w:color w:val="000000"/>
          <w:sz w:val="21"/>
          <w:szCs w:val="21"/>
          <w:lang w:eastAsia="en-US"/>
        </w:rPr>
        <w:t>the EMF and EPRs, conditions of Pro</w:t>
      </w:r>
      <w:r w:rsidR="00943F09">
        <w:rPr>
          <w:rFonts w:cstheme="minorHAnsi"/>
          <w:color w:val="000000"/>
          <w:sz w:val="21"/>
          <w:szCs w:val="21"/>
          <w:lang w:eastAsia="en-US"/>
        </w:rPr>
        <w:t>gram</w:t>
      </w:r>
      <w:r w:rsidRPr="00636522">
        <w:rPr>
          <w:rFonts w:cstheme="minorHAnsi"/>
          <w:color w:val="000000"/>
          <w:sz w:val="21"/>
          <w:szCs w:val="21"/>
          <w:lang w:eastAsia="en-US"/>
        </w:rPr>
        <w:t xml:space="preserve"> approvals, and are in general</w:t>
      </w:r>
      <w:r>
        <w:rPr>
          <w:rFonts w:cstheme="minorHAnsi"/>
          <w:color w:val="000000"/>
          <w:sz w:val="21"/>
          <w:szCs w:val="21"/>
          <w:lang w:eastAsia="en-US"/>
        </w:rPr>
        <w:t xml:space="preserve"> </w:t>
      </w:r>
      <w:r w:rsidRPr="00636522">
        <w:rPr>
          <w:rFonts w:cstheme="minorHAnsi"/>
          <w:color w:val="000000"/>
          <w:sz w:val="21"/>
          <w:szCs w:val="21"/>
          <w:lang w:eastAsia="en-US"/>
        </w:rPr>
        <w:t>accordance with the approved Urban Design Strategy</w:t>
      </w:r>
      <w:r>
        <w:rPr>
          <w:rFonts w:cstheme="minorHAnsi"/>
          <w:color w:val="000000"/>
          <w:sz w:val="21"/>
          <w:szCs w:val="21"/>
          <w:lang w:eastAsia="en-US"/>
        </w:rPr>
        <w:t>; and,</w:t>
      </w:r>
    </w:p>
    <w:p w14:paraId="37A5459E" w14:textId="76084303" w:rsidR="005D07B8" w:rsidRPr="00636522" w:rsidRDefault="005D07B8" w:rsidP="00997747">
      <w:pPr>
        <w:pStyle w:val="Normal-Heading1"/>
        <w:numPr>
          <w:ilvl w:val="0"/>
          <w:numId w:val="45"/>
        </w:numPr>
        <w:spacing w:before="120" w:line="240" w:lineRule="auto"/>
        <w:rPr>
          <w:sz w:val="21"/>
          <w:szCs w:val="21"/>
        </w:rPr>
      </w:pPr>
      <w:r w:rsidRPr="00636522">
        <w:rPr>
          <w:rFonts w:cstheme="minorHAnsi"/>
          <w:color w:val="000000"/>
          <w:sz w:val="21"/>
          <w:szCs w:val="21"/>
          <w:lang w:eastAsia="en-US"/>
        </w:rPr>
        <w:t xml:space="preserve">conduct audits </w:t>
      </w:r>
      <w:r w:rsidR="008A65B3">
        <w:rPr>
          <w:rFonts w:cstheme="minorHAnsi"/>
          <w:color w:val="000000"/>
          <w:sz w:val="21"/>
          <w:szCs w:val="21"/>
          <w:lang w:eastAsia="en-US"/>
        </w:rPr>
        <w:t xml:space="preserve">of contractor works </w:t>
      </w:r>
      <w:r w:rsidRPr="00636522">
        <w:rPr>
          <w:rFonts w:cstheme="minorHAnsi"/>
          <w:color w:val="000000"/>
          <w:sz w:val="21"/>
          <w:szCs w:val="21"/>
          <w:lang w:eastAsia="en-US"/>
        </w:rPr>
        <w:t xml:space="preserve">to assess compliance with the EMF, relevant EPRs, Environmental Strategy, </w:t>
      </w:r>
      <w:r w:rsidRPr="00636522">
        <w:rPr>
          <w:sz w:val="21"/>
          <w:szCs w:val="21"/>
        </w:rPr>
        <w:t>CEMP, WEMPs</w:t>
      </w:r>
      <w:r w:rsidRPr="00675D63">
        <w:rPr>
          <w:sz w:val="21"/>
          <w:szCs w:val="21"/>
        </w:rPr>
        <w:t xml:space="preserve">, </w:t>
      </w:r>
      <w:r w:rsidRPr="00636522">
        <w:rPr>
          <w:sz w:val="21"/>
          <w:szCs w:val="21"/>
        </w:rPr>
        <w:t xml:space="preserve">CCPs, </w:t>
      </w:r>
      <w:r w:rsidR="00636522" w:rsidRPr="00636522">
        <w:rPr>
          <w:sz w:val="21"/>
          <w:szCs w:val="21"/>
        </w:rPr>
        <w:t xml:space="preserve">other plans as required by the EPRs </w:t>
      </w:r>
      <w:r w:rsidRPr="00636522">
        <w:rPr>
          <w:rFonts w:cstheme="minorHAnsi"/>
          <w:color w:val="000000"/>
          <w:sz w:val="21"/>
          <w:szCs w:val="21"/>
          <w:lang w:eastAsia="en-US"/>
        </w:rPr>
        <w:t xml:space="preserve">and </w:t>
      </w:r>
      <w:r w:rsidR="00636522" w:rsidRPr="00636522">
        <w:rPr>
          <w:rFonts w:cstheme="minorHAnsi"/>
          <w:color w:val="000000"/>
          <w:sz w:val="21"/>
          <w:szCs w:val="21"/>
          <w:lang w:eastAsia="en-US"/>
        </w:rPr>
        <w:t>conditions of Pro</w:t>
      </w:r>
      <w:r w:rsidR="00943F09">
        <w:rPr>
          <w:rFonts w:cstheme="minorHAnsi"/>
          <w:color w:val="000000"/>
          <w:sz w:val="21"/>
          <w:szCs w:val="21"/>
          <w:lang w:eastAsia="en-US"/>
        </w:rPr>
        <w:t>gram</w:t>
      </w:r>
      <w:r w:rsidR="00636522" w:rsidRPr="00636522">
        <w:rPr>
          <w:rFonts w:cstheme="minorHAnsi"/>
          <w:color w:val="000000"/>
          <w:sz w:val="21"/>
          <w:szCs w:val="21"/>
          <w:lang w:eastAsia="en-US"/>
        </w:rPr>
        <w:t xml:space="preserve"> </w:t>
      </w:r>
      <w:r w:rsidRPr="00636522">
        <w:rPr>
          <w:rFonts w:cstheme="minorHAnsi"/>
          <w:color w:val="000000"/>
          <w:sz w:val="21"/>
          <w:szCs w:val="21"/>
          <w:lang w:eastAsia="en-US"/>
        </w:rPr>
        <w:t>approval</w:t>
      </w:r>
      <w:r w:rsidR="00636522" w:rsidRPr="00636522">
        <w:rPr>
          <w:rFonts w:cstheme="minorHAnsi"/>
          <w:color w:val="000000"/>
          <w:sz w:val="21"/>
          <w:szCs w:val="21"/>
          <w:lang w:eastAsia="en-US"/>
        </w:rPr>
        <w:t>s</w:t>
      </w:r>
      <w:r w:rsidRPr="00636522">
        <w:rPr>
          <w:rFonts w:cstheme="minorHAnsi"/>
          <w:color w:val="000000"/>
          <w:sz w:val="21"/>
          <w:szCs w:val="21"/>
          <w:lang w:eastAsia="en-US"/>
        </w:rPr>
        <w:t>.</w:t>
      </w:r>
      <w:r w:rsidRPr="00636522">
        <w:rPr>
          <w:sz w:val="21"/>
          <w:szCs w:val="21"/>
        </w:rPr>
        <w:t xml:space="preserve"> </w:t>
      </w:r>
    </w:p>
    <w:p w14:paraId="400B7E09" w14:textId="327D8AA7" w:rsidR="00985E63" w:rsidRDefault="00985E63" w:rsidP="00985E63">
      <w:pPr>
        <w:pStyle w:val="Normal-Heading1"/>
        <w:spacing w:before="120" w:line="240" w:lineRule="auto"/>
        <w:ind w:left="0"/>
        <w:rPr>
          <w:sz w:val="21"/>
          <w:szCs w:val="21"/>
        </w:rPr>
      </w:pPr>
      <w:r w:rsidRPr="00985E63">
        <w:rPr>
          <w:sz w:val="21"/>
          <w:szCs w:val="21"/>
        </w:rPr>
        <w:t>The IEA is also responsible for preparing a six-monthly report (i.e. this report) summarising audit activities during the reporting period, audit findings, the status of corrective actions taken to address previous audit findings and the contractors' compliance with the EMF and EPRs; and providing it to NELP and the contractor.  In turn, it is NELP’s responsibility to provide six-monthly summary reports to the Minister for Planning.</w:t>
      </w:r>
    </w:p>
    <w:p w14:paraId="41A54768" w14:textId="35FFCCFE" w:rsidR="004960B9" w:rsidRDefault="007D5470" w:rsidP="00985E63">
      <w:pPr>
        <w:pStyle w:val="Normal-Heading1"/>
        <w:spacing w:before="120" w:line="240" w:lineRule="auto"/>
        <w:ind w:left="0"/>
        <w:rPr>
          <w:sz w:val="21"/>
          <w:szCs w:val="21"/>
        </w:rPr>
      </w:pPr>
      <w:r>
        <w:rPr>
          <w:sz w:val="21"/>
          <w:szCs w:val="21"/>
        </w:rPr>
        <w:t>A</w:t>
      </w:r>
      <w:r w:rsidR="00663120">
        <w:rPr>
          <w:sz w:val="21"/>
          <w:szCs w:val="21"/>
        </w:rPr>
        <w:t>n overview of the the IEA’s role within the framework of environmental documentation developed and implemented to control and manage the Pro</w:t>
      </w:r>
      <w:r w:rsidR="00943F09">
        <w:rPr>
          <w:sz w:val="21"/>
          <w:szCs w:val="21"/>
        </w:rPr>
        <w:t>gram</w:t>
      </w:r>
      <w:r>
        <w:rPr>
          <w:sz w:val="21"/>
          <w:szCs w:val="21"/>
        </w:rPr>
        <w:t xml:space="preserve"> is presented in F</w:t>
      </w:r>
      <w:r w:rsidR="00FE6DF4">
        <w:rPr>
          <w:sz w:val="21"/>
          <w:szCs w:val="21"/>
        </w:rPr>
        <w:t>i</w:t>
      </w:r>
      <w:r>
        <w:rPr>
          <w:sz w:val="21"/>
          <w:szCs w:val="21"/>
        </w:rPr>
        <w:t>gure 2</w:t>
      </w:r>
      <w:r w:rsidR="00663120">
        <w:rPr>
          <w:sz w:val="21"/>
          <w:szCs w:val="21"/>
        </w:rPr>
        <w:t xml:space="preserve">. </w:t>
      </w:r>
    </w:p>
    <w:p w14:paraId="311A41AE" w14:textId="57567CA3" w:rsidR="00663120" w:rsidRDefault="00663120" w:rsidP="00985E63">
      <w:pPr>
        <w:jc w:val="both"/>
        <w:rPr>
          <w:sz w:val="21"/>
          <w:szCs w:val="21"/>
        </w:rPr>
      </w:pPr>
    </w:p>
    <w:p w14:paraId="2BF85D8C" w14:textId="30665F83" w:rsidR="00663120" w:rsidRPr="003C1EBE" w:rsidRDefault="00663120" w:rsidP="00663120">
      <w:pPr>
        <w:jc w:val="center"/>
        <w:rPr>
          <w:sz w:val="21"/>
          <w:szCs w:val="21"/>
        </w:rPr>
      </w:pPr>
      <w:r w:rsidRPr="00663120">
        <w:rPr>
          <w:noProof/>
          <w:sz w:val="21"/>
          <w:szCs w:val="21"/>
        </w:rPr>
        <w:lastRenderedPageBreak/>
        <w:drawing>
          <wp:inline distT="0" distB="0" distL="0" distR="0" wp14:anchorId="626ADF1B" wp14:editId="51F1106F">
            <wp:extent cx="4831780" cy="5891742"/>
            <wp:effectExtent l="0" t="0" r="0" b="127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9"/>
                    <a:stretch>
                      <a:fillRect/>
                    </a:stretch>
                  </pic:blipFill>
                  <pic:spPr>
                    <a:xfrm>
                      <a:off x="0" y="0"/>
                      <a:ext cx="4839175" cy="5900759"/>
                    </a:xfrm>
                    <a:prstGeom prst="rect">
                      <a:avLst/>
                    </a:prstGeom>
                  </pic:spPr>
                </pic:pic>
              </a:graphicData>
            </a:graphic>
          </wp:inline>
        </w:drawing>
      </w:r>
    </w:p>
    <w:p w14:paraId="0AB7BA68" w14:textId="1F5A910B" w:rsidR="00663120" w:rsidRPr="005C3A40" w:rsidRDefault="00663120" w:rsidP="00985E63">
      <w:pPr>
        <w:pStyle w:val="TableHeading"/>
        <w:spacing w:before="120" w:after="120" w:line="240" w:lineRule="auto"/>
      </w:pPr>
      <w:r w:rsidRPr="00D81ACB">
        <w:t xml:space="preserve">Figure </w:t>
      </w:r>
      <w:r>
        <w:t>2</w:t>
      </w:r>
      <w:r w:rsidRPr="00D81ACB">
        <w:t xml:space="preserve">: </w:t>
      </w:r>
      <w:r>
        <w:t xml:space="preserve">Key environmental management documentation (extract from </w:t>
      </w:r>
      <w:r w:rsidRPr="00663120">
        <w:rPr>
          <w:i/>
          <w:iCs/>
        </w:rPr>
        <w:t>Environmental Management Framework</w:t>
      </w:r>
      <w:r>
        <w:t>, J</w:t>
      </w:r>
      <w:r w:rsidR="00305035">
        <w:t>ul</w:t>
      </w:r>
      <w:r>
        <w:t>y 202</w:t>
      </w:r>
      <w:r w:rsidR="00305035">
        <w:t>1</w:t>
      </w:r>
      <w:r>
        <w:t>)</w:t>
      </w:r>
    </w:p>
    <w:p w14:paraId="516AE195" w14:textId="77777777" w:rsidR="00C71A4B" w:rsidRPr="00585DEE" w:rsidRDefault="00C71A4B" w:rsidP="00985E63">
      <w:pPr>
        <w:rPr>
          <w:lang w:val="en-US" w:eastAsia="en-US"/>
        </w:rPr>
      </w:pPr>
    </w:p>
    <w:p w14:paraId="338B620F" w14:textId="5271A6FB" w:rsidR="00585DEE" w:rsidRDefault="00585DEE" w:rsidP="001305CC">
      <w:pPr>
        <w:pStyle w:val="NumberedHeading1"/>
        <w:numPr>
          <w:ilvl w:val="1"/>
          <w:numId w:val="9"/>
        </w:numPr>
      </w:pPr>
      <w:bookmarkStart w:id="15" w:name="_Toc98753300"/>
      <w:r>
        <w:t>Report Structure</w:t>
      </w:r>
      <w:bookmarkEnd w:id="15"/>
    </w:p>
    <w:p w14:paraId="4B11FD0B" w14:textId="58176222" w:rsidR="005C29CF" w:rsidRDefault="005C29CF" w:rsidP="00985E63">
      <w:pPr>
        <w:rPr>
          <w:sz w:val="21"/>
          <w:szCs w:val="21"/>
        </w:rPr>
      </w:pPr>
      <w:r>
        <w:rPr>
          <w:sz w:val="21"/>
          <w:szCs w:val="21"/>
        </w:rPr>
        <w:t xml:space="preserve">The structure of this report has been developed in accordance with the EMF and </w:t>
      </w:r>
      <w:r w:rsidRPr="0095318B">
        <w:rPr>
          <w:sz w:val="21"/>
          <w:szCs w:val="21"/>
        </w:rPr>
        <w:t>summarise</w:t>
      </w:r>
      <w:r>
        <w:rPr>
          <w:sz w:val="21"/>
          <w:szCs w:val="21"/>
        </w:rPr>
        <w:t>s:</w:t>
      </w:r>
    </w:p>
    <w:p w14:paraId="6846248B" w14:textId="413C5971" w:rsidR="005C29CF" w:rsidRPr="005C29CF" w:rsidRDefault="005C29CF" w:rsidP="00997747">
      <w:pPr>
        <w:pStyle w:val="ListParagraph"/>
        <w:numPr>
          <w:ilvl w:val="0"/>
          <w:numId w:val="31"/>
        </w:numPr>
        <w:spacing w:line="240" w:lineRule="auto"/>
        <w:rPr>
          <w:sz w:val="21"/>
          <w:szCs w:val="21"/>
        </w:rPr>
      </w:pPr>
      <w:r>
        <w:rPr>
          <w:sz w:val="21"/>
          <w:szCs w:val="21"/>
        </w:rPr>
        <w:t xml:space="preserve">Section 2 Audit Activities – provides a summary of the </w:t>
      </w:r>
      <w:r w:rsidRPr="005C29CF">
        <w:rPr>
          <w:sz w:val="21"/>
          <w:szCs w:val="21"/>
        </w:rPr>
        <w:t xml:space="preserve">audit activities </w:t>
      </w:r>
      <w:r>
        <w:rPr>
          <w:sz w:val="21"/>
          <w:szCs w:val="21"/>
        </w:rPr>
        <w:t xml:space="preserve">conducted </w:t>
      </w:r>
      <w:r w:rsidRPr="005C29CF">
        <w:rPr>
          <w:sz w:val="21"/>
          <w:szCs w:val="21"/>
        </w:rPr>
        <w:t>during the reporting period;</w:t>
      </w:r>
    </w:p>
    <w:p w14:paraId="45F699A1" w14:textId="353802CB" w:rsidR="005C29CF" w:rsidRPr="005C29CF" w:rsidRDefault="005C29CF" w:rsidP="00997747">
      <w:pPr>
        <w:pStyle w:val="ListParagraph"/>
        <w:numPr>
          <w:ilvl w:val="0"/>
          <w:numId w:val="31"/>
        </w:numPr>
        <w:spacing w:line="240" w:lineRule="auto"/>
        <w:rPr>
          <w:sz w:val="21"/>
          <w:szCs w:val="21"/>
        </w:rPr>
      </w:pPr>
      <w:r>
        <w:rPr>
          <w:sz w:val="21"/>
          <w:szCs w:val="21"/>
        </w:rPr>
        <w:t>Section 3 Audit Findings – summari</w:t>
      </w:r>
      <w:r w:rsidR="00A02D4E">
        <w:rPr>
          <w:sz w:val="21"/>
          <w:szCs w:val="21"/>
        </w:rPr>
        <w:t>s</w:t>
      </w:r>
      <w:r>
        <w:rPr>
          <w:sz w:val="21"/>
          <w:szCs w:val="21"/>
        </w:rPr>
        <w:t xml:space="preserve">es the </w:t>
      </w:r>
      <w:r w:rsidR="00A02D4E">
        <w:rPr>
          <w:sz w:val="21"/>
          <w:szCs w:val="21"/>
        </w:rPr>
        <w:t xml:space="preserve">compliance </w:t>
      </w:r>
      <w:r w:rsidRPr="005C29CF">
        <w:rPr>
          <w:sz w:val="21"/>
          <w:szCs w:val="21"/>
        </w:rPr>
        <w:t>audit findings</w:t>
      </w:r>
      <w:r>
        <w:rPr>
          <w:sz w:val="21"/>
          <w:szCs w:val="21"/>
        </w:rPr>
        <w:t xml:space="preserve"> </w:t>
      </w:r>
      <w:r w:rsidRPr="005C29CF">
        <w:rPr>
          <w:sz w:val="21"/>
          <w:szCs w:val="21"/>
        </w:rPr>
        <w:t>during the reporting period</w:t>
      </w:r>
      <w:r>
        <w:rPr>
          <w:sz w:val="21"/>
          <w:szCs w:val="21"/>
        </w:rPr>
        <w:t xml:space="preserve"> </w:t>
      </w:r>
      <w:r w:rsidR="00A02D4E">
        <w:rPr>
          <w:sz w:val="21"/>
          <w:szCs w:val="21"/>
        </w:rPr>
        <w:t>in accordance with</w:t>
      </w:r>
      <w:r>
        <w:rPr>
          <w:sz w:val="21"/>
          <w:szCs w:val="21"/>
        </w:rPr>
        <w:t xml:space="preserve"> the EPR topics</w:t>
      </w:r>
      <w:r w:rsidRPr="005C29CF">
        <w:rPr>
          <w:sz w:val="21"/>
          <w:szCs w:val="21"/>
        </w:rPr>
        <w:t>;</w:t>
      </w:r>
    </w:p>
    <w:p w14:paraId="168B39F8" w14:textId="3AE04E85" w:rsidR="005C29CF" w:rsidRPr="005C29CF" w:rsidRDefault="005C29CF" w:rsidP="00997747">
      <w:pPr>
        <w:pStyle w:val="ListParagraph"/>
        <w:numPr>
          <w:ilvl w:val="0"/>
          <w:numId w:val="31"/>
        </w:numPr>
        <w:spacing w:line="240" w:lineRule="auto"/>
        <w:rPr>
          <w:sz w:val="21"/>
          <w:szCs w:val="21"/>
        </w:rPr>
      </w:pPr>
      <w:r>
        <w:rPr>
          <w:sz w:val="21"/>
          <w:szCs w:val="21"/>
        </w:rPr>
        <w:lastRenderedPageBreak/>
        <w:t xml:space="preserve">Section 4 Corrective Actions – summarises </w:t>
      </w:r>
      <w:r w:rsidRPr="005C29CF">
        <w:rPr>
          <w:sz w:val="21"/>
          <w:szCs w:val="21"/>
        </w:rPr>
        <w:t xml:space="preserve">the status of actions taken </w:t>
      </w:r>
      <w:r>
        <w:rPr>
          <w:sz w:val="21"/>
          <w:szCs w:val="21"/>
        </w:rPr>
        <w:t xml:space="preserve">by </w:t>
      </w:r>
      <w:r w:rsidR="00A02D4E">
        <w:rPr>
          <w:sz w:val="21"/>
          <w:szCs w:val="21"/>
        </w:rPr>
        <w:t>the contractor</w:t>
      </w:r>
      <w:r>
        <w:rPr>
          <w:sz w:val="21"/>
          <w:szCs w:val="21"/>
        </w:rPr>
        <w:t xml:space="preserve"> </w:t>
      </w:r>
      <w:r w:rsidRPr="005C29CF">
        <w:rPr>
          <w:sz w:val="21"/>
          <w:szCs w:val="21"/>
        </w:rPr>
        <w:t>to address previous audit findings; and</w:t>
      </w:r>
      <w:r>
        <w:rPr>
          <w:sz w:val="21"/>
          <w:szCs w:val="21"/>
        </w:rPr>
        <w:t>,</w:t>
      </w:r>
      <w:r w:rsidRPr="005C29CF">
        <w:rPr>
          <w:sz w:val="21"/>
          <w:szCs w:val="21"/>
        </w:rPr>
        <w:t xml:space="preserve"> </w:t>
      </w:r>
    </w:p>
    <w:p w14:paraId="1525A6D2" w14:textId="3AA2D405" w:rsidR="005C29CF" w:rsidRPr="005C29CF" w:rsidRDefault="005C29CF" w:rsidP="00997747">
      <w:pPr>
        <w:pStyle w:val="ListParagraph"/>
        <w:numPr>
          <w:ilvl w:val="0"/>
          <w:numId w:val="31"/>
        </w:numPr>
        <w:spacing w:line="240" w:lineRule="auto"/>
      </w:pPr>
      <w:r>
        <w:rPr>
          <w:sz w:val="21"/>
          <w:szCs w:val="21"/>
        </w:rPr>
        <w:t xml:space="preserve">Section 5 Overall Compliance – provides the IEA’s conclusions with respect to </w:t>
      </w:r>
      <w:r w:rsidR="00A02D4E">
        <w:rPr>
          <w:sz w:val="21"/>
          <w:szCs w:val="21"/>
        </w:rPr>
        <w:t>the contractor</w:t>
      </w:r>
      <w:r w:rsidR="00CE148F">
        <w:rPr>
          <w:sz w:val="21"/>
          <w:szCs w:val="21"/>
        </w:rPr>
        <w:t>’</w:t>
      </w:r>
      <w:r w:rsidR="00A02D4E">
        <w:rPr>
          <w:sz w:val="21"/>
          <w:szCs w:val="21"/>
        </w:rPr>
        <w:t xml:space="preserve">s </w:t>
      </w:r>
      <w:r>
        <w:rPr>
          <w:sz w:val="21"/>
          <w:szCs w:val="21"/>
        </w:rPr>
        <w:t>overall</w:t>
      </w:r>
      <w:r w:rsidRPr="005C29CF">
        <w:rPr>
          <w:sz w:val="21"/>
          <w:szCs w:val="21"/>
        </w:rPr>
        <w:t xml:space="preserve"> compliance with the EMF and EPRs.  </w:t>
      </w:r>
    </w:p>
    <w:p w14:paraId="5ACE62CD" w14:textId="77777777" w:rsidR="00B41940" w:rsidRPr="00652B08" w:rsidRDefault="00B41940" w:rsidP="00B94AEE">
      <w:pPr>
        <w:spacing w:before="0"/>
        <w:ind w:left="360"/>
        <w:rPr>
          <w:rFonts w:cstheme="minorHAnsi"/>
          <w:color w:val="000000"/>
          <w:sz w:val="21"/>
          <w:szCs w:val="21"/>
        </w:rPr>
      </w:pPr>
    </w:p>
    <w:p w14:paraId="012EB9F0" w14:textId="77777777" w:rsidR="003A3514" w:rsidRDefault="003A3514" w:rsidP="00145A8F">
      <w:pPr>
        <w:pStyle w:val="Heading1"/>
        <w:sectPr w:rsidR="003A3514" w:rsidSect="002A2496">
          <w:pgSz w:w="11900" w:h="16820" w:code="9"/>
          <w:pgMar w:top="1134" w:right="1134" w:bottom="1134" w:left="1134" w:header="2268" w:footer="709" w:gutter="0"/>
          <w:cols w:space="454"/>
          <w:docGrid w:linePitch="360"/>
        </w:sectPr>
      </w:pPr>
    </w:p>
    <w:p w14:paraId="35ED4F5F" w14:textId="395DBAF5" w:rsidR="00145A8F" w:rsidRDefault="00585DEE" w:rsidP="006F0E2C">
      <w:pPr>
        <w:pStyle w:val="NumberedSectionTitle"/>
      </w:pPr>
      <w:bookmarkStart w:id="16" w:name="_Toc98753301"/>
      <w:r>
        <w:lastRenderedPageBreak/>
        <w:t>Audit</w:t>
      </w:r>
      <w:r w:rsidR="009E4841">
        <w:t xml:space="preserve"> Activities</w:t>
      </w:r>
      <w:bookmarkEnd w:id="16"/>
    </w:p>
    <w:p w14:paraId="5BDA24F1" w14:textId="5AC80685" w:rsidR="000F1DA3" w:rsidRDefault="000F1DA3" w:rsidP="000F1DA3">
      <w:pPr>
        <w:pStyle w:val="NewPageArrow"/>
      </w:pPr>
    </w:p>
    <w:p w14:paraId="46AEF568" w14:textId="22044241" w:rsidR="000F1DA3" w:rsidRDefault="003D4B4A" w:rsidP="000F1DA3">
      <w:pPr>
        <w:jc w:val="both"/>
        <w:rPr>
          <w:sz w:val="21"/>
          <w:szCs w:val="21"/>
        </w:rPr>
      </w:pPr>
      <w:r>
        <w:rPr>
          <w:sz w:val="21"/>
          <w:szCs w:val="21"/>
          <w:lang w:val="en-US" w:eastAsia="en-US"/>
        </w:rPr>
        <w:t>The</w:t>
      </w:r>
      <w:r w:rsidR="000F1DA3">
        <w:rPr>
          <w:sz w:val="21"/>
          <w:szCs w:val="21"/>
          <w:lang w:val="en-US" w:eastAsia="en-US"/>
        </w:rPr>
        <w:t xml:space="preserve"> </w:t>
      </w:r>
      <w:r w:rsidR="000F1DA3" w:rsidRPr="0095318B">
        <w:rPr>
          <w:sz w:val="21"/>
          <w:szCs w:val="21"/>
        </w:rPr>
        <w:t xml:space="preserve">audit activities </w:t>
      </w:r>
      <w:r w:rsidR="000F1DA3">
        <w:rPr>
          <w:sz w:val="21"/>
          <w:szCs w:val="21"/>
        </w:rPr>
        <w:t xml:space="preserve">conducted </w:t>
      </w:r>
      <w:r w:rsidR="000F1DA3" w:rsidRPr="0095318B">
        <w:rPr>
          <w:sz w:val="21"/>
          <w:szCs w:val="21"/>
        </w:rPr>
        <w:t>during the reporting period</w:t>
      </w:r>
      <w:r w:rsidR="000F1DA3">
        <w:rPr>
          <w:sz w:val="21"/>
          <w:szCs w:val="21"/>
        </w:rPr>
        <w:t xml:space="preserve">, the IEA Compliance Audit Program methodology, and details of the </w:t>
      </w:r>
      <w:r w:rsidR="009F66BC">
        <w:rPr>
          <w:sz w:val="21"/>
          <w:szCs w:val="21"/>
        </w:rPr>
        <w:t>c</w:t>
      </w:r>
      <w:r w:rsidR="000F1DA3">
        <w:rPr>
          <w:sz w:val="21"/>
          <w:szCs w:val="21"/>
        </w:rPr>
        <w:t xml:space="preserve">ompliance </w:t>
      </w:r>
      <w:r w:rsidR="009F66BC">
        <w:rPr>
          <w:sz w:val="21"/>
          <w:szCs w:val="21"/>
        </w:rPr>
        <w:t>a</w:t>
      </w:r>
      <w:r w:rsidR="000F1DA3">
        <w:rPr>
          <w:sz w:val="21"/>
          <w:szCs w:val="21"/>
        </w:rPr>
        <w:t xml:space="preserve">udits conducted </w:t>
      </w:r>
      <w:r w:rsidR="005140F7">
        <w:rPr>
          <w:sz w:val="21"/>
          <w:szCs w:val="21"/>
        </w:rPr>
        <w:t>across the reporting period</w:t>
      </w:r>
      <w:r w:rsidRPr="00BE4810">
        <w:rPr>
          <w:sz w:val="21"/>
          <w:szCs w:val="21"/>
        </w:rPr>
        <w:t xml:space="preserve">, </w:t>
      </w:r>
      <w:r w:rsidR="00C97469" w:rsidRPr="00BE4810">
        <w:rPr>
          <w:sz w:val="21"/>
          <w:szCs w:val="21"/>
        </w:rPr>
        <w:t>are summarised below</w:t>
      </w:r>
      <w:r w:rsidRPr="00BE4810">
        <w:rPr>
          <w:sz w:val="21"/>
          <w:szCs w:val="21"/>
        </w:rPr>
        <w:t>:</w:t>
      </w:r>
    </w:p>
    <w:p w14:paraId="72A8E7A0" w14:textId="77777777" w:rsidR="000F1DA3" w:rsidRPr="000F1DA3" w:rsidRDefault="000F1DA3" w:rsidP="000F1DA3">
      <w:pPr>
        <w:jc w:val="both"/>
        <w:rPr>
          <w:sz w:val="21"/>
          <w:szCs w:val="21"/>
          <w:lang w:val="en-US" w:eastAsia="en-US"/>
        </w:rPr>
      </w:pPr>
    </w:p>
    <w:p w14:paraId="6460ED3B" w14:textId="1D4E357C" w:rsidR="00F4322B" w:rsidRDefault="00F4322B" w:rsidP="00F4322B">
      <w:pPr>
        <w:pStyle w:val="NumberedHeading1"/>
      </w:pPr>
      <w:bookmarkStart w:id="17" w:name="_Toc98753302"/>
      <w:r>
        <w:t>IEA Compliance Audit Program</w:t>
      </w:r>
      <w:bookmarkEnd w:id="17"/>
    </w:p>
    <w:p w14:paraId="1397C435" w14:textId="3167EC57" w:rsidR="00F4322B" w:rsidRDefault="00F4322B" w:rsidP="00985E63">
      <w:pPr>
        <w:jc w:val="both"/>
        <w:rPr>
          <w:sz w:val="21"/>
          <w:szCs w:val="21"/>
        </w:rPr>
      </w:pPr>
      <w:r>
        <w:rPr>
          <w:sz w:val="21"/>
          <w:szCs w:val="21"/>
        </w:rPr>
        <w:t xml:space="preserve">To meet the auditing requirements of the EMF, the IEA has developed and implemented a Program involving </w:t>
      </w:r>
      <w:r w:rsidR="0021005A">
        <w:rPr>
          <w:sz w:val="21"/>
          <w:szCs w:val="21"/>
        </w:rPr>
        <w:t xml:space="preserve">the </w:t>
      </w:r>
      <w:r>
        <w:rPr>
          <w:sz w:val="21"/>
          <w:szCs w:val="21"/>
        </w:rPr>
        <w:t>conduct</w:t>
      </w:r>
      <w:r w:rsidR="0021005A">
        <w:rPr>
          <w:sz w:val="21"/>
          <w:szCs w:val="21"/>
        </w:rPr>
        <w:t xml:space="preserve"> of</w:t>
      </w:r>
      <w:r>
        <w:rPr>
          <w:sz w:val="21"/>
          <w:szCs w:val="21"/>
        </w:rPr>
        <w:t xml:space="preserve"> </w:t>
      </w:r>
      <w:r w:rsidR="007809C1">
        <w:rPr>
          <w:sz w:val="21"/>
          <w:szCs w:val="21"/>
        </w:rPr>
        <w:t>c</w:t>
      </w:r>
      <w:r w:rsidRPr="002C71FE">
        <w:rPr>
          <w:sz w:val="21"/>
          <w:szCs w:val="21"/>
        </w:rPr>
        <w:t xml:space="preserve">ompliance </w:t>
      </w:r>
      <w:r w:rsidR="007809C1">
        <w:rPr>
          <w:sz w:val="21"/>
          <w:szCs w:val="21"/>
        </w:rPr>
        <w:t>a</w:t>
      </w:r>
      <w:r w:rsidRPr="002C71FE">
        <w:rPr>
          <w:sz w:val="21"/>
          <w:szCs w:val="21"/>
        </w:rPr>
        <w:t xml:space="preserve">udits </w:t>
      </w:r>
      <w:r w:rsidR="0021005A">
        <w:rPr>
          <w:sz w:val="21"/>
          <w:szCs w:val="21"/>
        </w:rPr>
        <w:t xml:space="preserve">on </w:t>
      </w:r>
      <w:r w:rsidRPr="002C71FE">
        <w:rPr>
          <w:sz w:val="21"/>
          <w:szCs w:val="21"/>
        </w:rPr>
        <w:t xml:space="preserve">a quarterly basis across </w:t>
      </w:r>
      <w:r w:rsidR="00C71A4B">
        <w:rPr>
          <w:sz w:val="21"/>
          <w:szCs w:val="21"/>
        </w:rPr>
        <w:t>Pro</w:t>
      </w:r>
      <w:r w:rsidR="00943F09">
        <w:rPr>
          <w:sz w:val="21"/>
          <w:szCs w:val="21"/>
        </w:rPr>
        <w:t>gram</w:t>
      </w:r>
      <w:r w:rsidRPr="002C71FE">
        <w:rPr>
          <w:sz w:val="21"/>
          <w:szCs w:val="21"/>
        </w:rPr>
        <w:t xml:space="preserve"> activities associated with the NELEW.</w:t>
      </w:r>
      <w:r w:rsidR="0021005A">
        <w:rPr>
          <w:sz w:val="21"/>
          <w:szCs w:val="21"/>
        </w:rPr>
        <w:t xml:space="preserve">  This Compliance Audit Program has been developed, and the audits conducted, </w:t>
      </w:r>
      <w:r w:rsidRPr="002C71FE">
        <w:rPr>
          <w:sz w:val="21"/>
          <w:szCs w:val="21"/>
        </w:rPr>
        <w:t xml:space="preserve">in accordance with </w:t>
      </w:r>
      <w:r w:rsidRPr="008B0C82">
        <w:rPr>
          <w:sz w:val="21"/>
          <w:szCs w:val="21"/>
        </w:rPr>
        <w:t>AS/NZS ISO 19011</w:t>
      </w:r>
      <w:r w:rsidR="007A78B2">
        <w:rPr>
          <w:sz w:val="21"/>
          <w:szCs w:val="21"/>
        </w:rPr>
        <w:t>:2019</w:t>
      </w:r>
      <w:r w:rsidR="003B2258">
        <w:rPr>
          <w:sz w:val="21"/>
          <w:szCs w:val="21"/>
        </w:rPr>
        <w:t xml:space="preserve"> </w:t>
      </w:r>
      <w:r w:rsidRPr="002C71FE">
        <w:rPr>
          <w:i/>
          <w:iCs/>
          <w:sz w:val="21"/>
          <w:szCs w:val="21"/>
        </w:rPr>
        <w:t>Guidelines for auditing management systems</w:t>
      </w:r>
      <w:r w:rsidR="007A78B2">
        <w:rPr>
          <w:sz w:val="21"/>
          <w:szCs w:val="21"/>
        </w:rPr>
        <w:t xml:space="preserve">, which was </w:t>
      </w:r>
      <w:r>
        <w:rPr>
          <w:sz w:val="21"/>
          <w:szCs w:val="21"/>
        </w:rPr>
        <w:t>the standard in place at the time of the NELEW</w:t>
      </w:r>
      <w:r w:rsidRPr="002C71FE">
        <w:rPr>
          <w:sz w:val="21"/>
          <w:szCs w:val="21"/>
        </w:rPr>
        <w:t>.</w:t>
      </w:r>
    </w:p>
    <w:p w14:paraId="31C91404" w14:textId="2C10C91C" w:rsidR="00453AA4" w:rsidRDefault="0021005A" w:rsidP="00985E63">
      <w:pPr>
        <w:jc w:val="both"/>
        <w:rPr>
          <w:sz w:val="21"/>
          <w:szCs w:val="21"/>
        </w:rPr>
      </w:pPr>
      <w:r>
        <w:rPr>
          <w:sz w:val="21"/>
          <w:szCs w:val="21"/>
        </w:rPr>
        <w:t xml:space="preserve">The following sub-sections </w:t>
      </w:r>
      <w:r w:rsidR="000F1DA3">
        <w:rPr>
          <w:sz w:val="21"/>
          <w:szCs w:val="21"/>
        </w:rPr>
        <w:t>describe</w:t>
      </w:r>
      <w:r>
        <w:rPr>
          <w:sz w:val="21"/>
          <w:szCs w:val="21"/>
        </w:rPr>
        <w:t xml:space="preserve"> the methodology applied to </w:t>
      </w:r>
      <w:r w:rsidR="00453AA4">
        <w:rPr>
          <w:sz w:val="21"/>
          <w:szCs w:val="21"/>
        </w:rPr>
        <w:t>the C</w:t>
      </w:r>
      <w:r>
        <w:rPr>
          <w:sz w:val="21"/>
          <w:szCs w:val="21"/>
        </w:rPr>
        <w:t xml:space="preserve">ompliance </w:t>
      </w:r>
      <w:r w:rsidR="00453AA4">
        <w:rPr>
          <w:sz w:val="21"/>
          <w:szCs w:val="21"/>
        </w:rPr>
        <w:t>A</w:t>
      </w:r>
      <w:r>
        <w:rPr>
          <w:sz w:val="21"/>
          <w:szCs w:val="21"/>
        </w:rPr>
        <w:t>udit</w:t>
      </w:r>
      <w:r w:rsidR="00453AA4">
        <w:rPr>
          <w:sz w:val="21"/>
          <w:szCs w:val="21"/>
        </w:rPr>
        <w:t xml:space="preserve"> Program and its component </w:t>
      </w:r>
      <w:r w:rsidR="007809C1">
        <w:rPr>
          <w:sz w:val="21"/>
          <w:szCs w:val="21"/>
        </w:rPr>
        <w:t>c</w:t>
      </w:r>
      <w:r w:rsidR="00453AA4">
        <w:rPr>
          <w:sz w:val="21"/>
          <w:szCs w:val="21"/>
        </w:rPr>
        <w:t xml:space="preserve">ompliance </w:t>
      </w:r>
      <w:r w:rsidR="007809C1">
        <w:rPr>
          <w:sz w:val="21"/>
          <w:szCs w:val="21"/>
        </w:rPr>
        <w:t>a</w:t>
      </w:r>
      <w:r w:rsidR="00453AA4">
        <w:rPr>
          <w:sz w:val="21"/>
          <w:szCs w:val="21"/>
        </w:rPr>
        <w:t>udits</w:t>
      </w:r>
      <w:r>
        <w:rPr>
          <w:sz w:val="21"/>
          <w:szCs w:val="21"/>
        </w:rPr>
        <w:t xml:space="preserve">: </w:t>
      </w:r>
    </w:p>
    <w:p w14:paraId="6BA34823" w14:textId="77777777" w:rsidR="00C71A4B" w:rsidRDefault="00C71A4B" w:rsidP="00985E63">
      <w:pPr>
        <w:jc w:val="both"/>
        <w:rPr>
          <w:sz w:val="21"/>
          <w:szCs w:val="21"/>
        </w:rPr>
      </w:pPr>
    </w:p>
    <w:p w14:paraId="4AF49D45" w14:textId="29AA54D1" w:rsidR="00585DEE" w:rsidRDefault="00585DEE" w:rsidP="0021005A">
      <w:pPr>
        <w:pStyle w:val="NumberedHeading2"/>
      </w:pPr>
      <w:bookmarkStart w:id="18" w:name="_Toc98753303"/>
      <w:r>
        <w:t>Objective</w:t>
      </w:r>
      <w:bookmarkEnd w:id="18"/>
    </w:p>
    <w:p w14:paraId="79C27ECB" w14:textId="09573C7E" w:rsidR="00585DEE" w:rsidRDefault="0021005A" w:rsidP="00104653">
      <w:pPr>
        <w:jc w:val="both"/>
        <w:rPr>
          <w:sz w:val="21"/>
          <w:szCs w:val="21"/>
        </w:rPr>
      </w:pPr>
      <w:r w:rsidRPr="0021005A">
        <w:rPr>
          <w:sz w:val="21"/>
          <w:szCs w:val="21"/>
        </w:rPr>
        <w:t xml:space="preserve">The </w:t>
      </w:r>
      <w:r>
        <w:rPr>
          <w:sz w:val="21"/>
          <w:szCs w:val="21"/>
        </w:rPr>
        <w:t>objective of</w:t>
      </w:r>
      <w:r w:rsidRPr="0021005A">
        <w:rPr>
          <w:sz w:val="21"/>
          <w:szCs w:val="21"/>
        </w:rPr>
        <w:t xml:space="preserve"> the </w:t>
      </w:r>
      <w:r>
        <w:rPr>
          <w:sz w:val="21"/>
          <w:szCs w:val="21"/>
        </w:rPr>
        <w:t>Compliance Audit</w:t>
      </w:r>
      <w:r w:rsidRPr="0021005A">
        <w:rPr>
          <w:sz w:val="21"/>
          <w:szCs w:val="21"/>
        </w:rPr>
        <w:t xml:space="preserve"> </w:t>
      </w:r>
      <w:r>
        <w:rPr>
          <w:sz w:val="21"/>
          <w:szCs w:val="21"/>
        </w:rPr>
        <w:t>P</w:t>
      </w:r>
      <w:r w:rsidRPr="0021005A">
        <w:rPr>
          <w:sz w:val="21"/>
          <w:szCs w:val="21"/>
        </w:rPr>
        <w:t xml:space="preserve">rogram </w:t>
      </w:r>
      <w:r w:rsidR="00CE148F">
        <w:rPr>
          <w:sz w:val="21"/>
          <w:szCs w:val="21"/>
        </w:rPr>
        <w:t>was</w:t>
      </w:r>
      <w:r w:rsidR="00CE148F" w:rsidRPr="0021005A">
        <w:rPr>
          <w:sz w:val="21"/>
          <w:szCs w:val="21"/>
        </w:rPr>
        <w:t xml:space="preserve"> </w:t>
      </w:r>
      <w:r w:rsidR="00453AA4" w:rsidRPr="002C71FE">
        <w:rPr>
          <w:sz w:val="21"/>
          <w:szCs w:val="21"/>
        </w:rPr>
        <w:t>to assess</w:t>
      </w:r>
      <w:r w:rsidR="00617B5B">
        <w:rPr>
          <w:sz w:val="21"/>
          <w:szCs w:val="21"/>
        </w:rPr>
        <w:t xml:space="preserve"> Pro</w:t>
      </w:r>
      <w:r w:rsidR="00943F09">
        <w:rPr>
          <w:sz w:val="21"/>
          <w:szCs w:val="21"/>
        </w:rPr>
        <w:t>gram</w:t>
      </w:r>
      <w:r w:rsidR="00617B5B" w:rsidRPr="002C71FE">
        <w:rPr>
          <w:sz w:val="21"/>
          <w:szCs w:val="21"/>
        </w:rPr>
        <w:t xml:space="preserve"> activities</w:t>
      </w:r>
      <w:r w:rsidR="00617B5B">
        <w:rPr>
          <w:sz w:val="21"/>
          <w:szCs w:val="21"/>
        </w:rPr>
        <w:t>,</w:t>
      </w:r>
      <w:r w:rsidR="00617B5B" w:rsidRPr="002C71FE">
        <w:rPr>
          <w:sz w:val="21"/>
          <w:szCs w:val="21"/>
        </w:rPr>
        <w:t xml:space="preserve"> associated with the NELEW</w:t>
      </w:r>
      <w:r w:rsidR="00617B5B">
        <w:rPr>
          <w:sz w:val="21"/>
          <w:szCs w:val="21"/>
        </w:rPr>
        <w:t xml:space="preserve">, for </w:t>
      </w:r>
      <w:r w:rsidR="00453AA4" w:rsidRPr="002C71FE">
        <w:rPr>
          <w:sz w:val="21"/>
          <w:szCs w:val="21"/>
        </w:rPr>
        <w:t>compliance with the EMF, relevant EPRs, Environmental Strategy, CEMP, WEMPs, CCPs, other plans as required by the EPRs and conditions of Pro</w:t>
      </w:r>
      <w:r w:rsidR="00943F09">
        <w:rPr>
          <w:sz w:val="21"/>
          <w:szCs w:val="21"/>
        </w:rPr>
        <w:t>gram</w:t>
      </w:r>
      <w:r w:rsidR="00453AA4" w:rsidRPr="002C71FE">
        <w:rPr>
          <w:sz w:val="21"/>
          <w:szCs w:val="21"/>
        </w:rPr>
        <w:t xml:space="preserve"> approvals</w:t>
      </w:r>
      <w:r w:rsidR="00C169B3">
        <w:rPr>
          <w:sz w:val="21"/>
          <w:szCs w:val="21"/>
        </w:rPr>
        <w:t xml:space="preserve"> (referred to as the Pro</w:t>
      </w:r>
      <w:r w:rsidR="00943F09">
        <w:rPr>
          <w:sz w:val="21"/>
          <w:szCs w:val="21"/>
        </w:rPr>
        <w:t>gram</w:t>
      </w:r>
      <w:r w:rsidR="00C169B3">
        <w:rPr>
          <w:sz w:val="21"/>
          <w:szCs w:val="21"/>
        </w:rPr>
        <w:t xml:space="preserve"> contract requirements)</w:t>
      </w:r>
      <w:r w:rsidRPr="0021005A">
        <w:rPr>
          <w:sz w:val="21"/>
          <w:szCs w:val="21"/>
        </w:rPr>
        <w:t>.</w:t>
      </w:r>
    </w:p>
    <w:p w14:paraId="6949C631" w14:textId="77777777" w:rsidR="00C71A4B" w:rsidRPr="00104653" w:rsidRDefault="00C71A4B" w:rsidP="00104653">
      <w:pPr>
        <w:jc w:val="both"/>
        <w:rPr>
          <w:sz w:val="21"/>
          <w:szCs w:val="21"/>
        </w:rPr>
      </w:pPr>
    </w:p>
    <w:p w14:paraId="3C1493F7" w14:textId="3C740BC7" w:rsidR="00145A8F" w:rsidRPr="006F0E2C" w:rsidRDefault="00145A8F" w:rsidP="00453AA4">
      <w:pPr>
        <w:pStyle w:val="NumberedHeading2"/>
      </w:pPr>
      <w:bookmarkStart w:id="19" w:name="_Toc98753304"/>
      <w:r w:rsidRPr="006F0E2C">
        <w:t>Scope</w:t>
      </w:r>
      <w:bookmarkEnd w:id="19"/>
      <w:r w:rsidRPr="006F0E2C">
        <w:t xml:space="preserve"> </w:t>
      </w:r>
    </w:p>
    <w:p w14:paraId="2A056723" w14:textId="6472F084" w:rsidR="00171ADF" w:rsidRPr="00B10309" w:rsidRDefault="00171ADF" w:rsidP="00985E63">
      <w:pPr>
        <w:jc w:val="both"/>
        <w:rPr>
          <w:sz w:val="21"/>
          <w:szCs w:val="21"/>
        </w:rPr>
      </w:pPr>
      <w:r w:rsidRPr="00B10309">
        <w:rPr>
          <w:sz w:val="21"/>
          <w:szCs w:val="21"/>
        </w:rPr>
        <w:t xml:space="preserve">Compliance </w:t>
      </w:r>
      <w:r w:rsidR="007809C1" w:rsidRPr="00B10309">
        <w:rPr>
          <w:sz w:val="21"/>
          <w:szCs w:val="21"/>
        </w:rPr>
        <w:t>a</w:t>
      </w:r>
      <w:r w:rsidRPr="00B10309">
        <w:rPr>
          <w:sz w:val="21"/>
          <w:szCs w:val="21"/>
        </w:rPr>
        <w:t xml:space="preserve">udits </w:t>
      </w:r>
      <w:r w:rsidR="00CE148F" w:rsidRPr="00B10309">
        <w:rPr>
          <w:sz w:val="21"/>
          <w:szCs w:val="21"/>
        </w:rPr>
        <w:t xml:space="preserve">were </w:t>
      </w:r>
      <w:r w:rsidRPr="00B10309">
        <w:rPr>
          <w:sz w:val="21"/>
          <w:szCs w:val="21"/>
        </w:rPr>
        <w:t xml:space="preserve">conducted on a quarterly basis (i.e. every 3 months) at the locations of operations and activities under the control of </w:t>
      </w:r>
      <w:r w:rsidR="00B10309">
        <w:rPr>
          <w:sz w:val="21"/>
          <w:szCs w:val="21"/>
        </w:rPr>
        <w:t>CPB.  An additional compliance audit was also conducted at the power substation being delivered by Jemena</w:t>
      </w:r>
      <w:r w:rsidRPr="00B10309">
        <w:rPr>
          <w:sz w:val="21"/>
          <w:szCs w:val="21"/>
        </w:rPr>
        <w:t xml:space="preserve">.  </w:t>
      </w:r>
    </w:p>
    <w:p w14:paraId="4921BD21" w14:textId="72B8704F" w:rsidR="00171ADF" w:rsidRPr="003D7381" w:rsidRDefault="00171ADF" w:rsidP="00985E63">
      <w:pPr>
        <w:jc w:val="both"/>
        <w:rPr>
          <w:rFonts w:cstheme="minorHAnsi"/>
          <w:color w:val="000000"/>
          <w:sz w:val="21"/>
          <w:szCs w:val="21"/>
        </w:rPr>
      </w:pPr>
      <w:r>
        <w:rPr>
          <w:rFonts w:cstheme="minorHAnsi"/>
          <w:color w:val="000000"/>
          <w:sz w:val="21"/>
          <w:szCs w:val="21"/>
        </w:rPr>
        <w:t xml:space="preserve">To determine the scope and criteria of 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udi</w:t>
      </w:r>
      <w:r w:rsidR="00012AF4">
        <w:rPr>
          <w:rFonts w:cstheme="minorHAnsi"/>
          <w:color w:val="000000"/>
          <w:sz w:val="21"/>
          <w:szCs w:val="21"/>
        </w:rPr>
        <w:t>t (i.e. Pro</w:t>
      </w:r>
      <w:r w:rsidR="00943F09">
        <w:rPr>
          <w:rFonts w:cstheme="minorHAnsi"/>
          <w:color w:val="000000"/>
          <w:sz w:val="21"/>
          <w:szCs w:val="21"/>
        </w:rPr>
        <w:t>gram</w:t>
      </w:r>
      <w:r w:rsidR="00012AF4">
        <w:rPr>
          <w:rFonts w:cstheme="minorHAnsi"/>
          <w:color w:val="000000"/>
          <w:sz w:val="21"/>
          <w:szCs w:val="21"/>
        </w:rPr>
        <w:t xml:space="preserve"> </w:t>
      </w:r>
      <w:r w:rsidR="002A597F">
        <w:rPr>
          <w:rFonts w:cstheme="minorHAnsi"/>
          <w:color w:val="000000"/>
          <w:sz w:val="21"/>
          <w:szCs w:val="21"/>
        </w:rPr>
        <w:t xml:space="preserve">contract </w:t>
      </w:r>
      <w:r w:rsidR="00012AF4">
        <w:rPr>
          <w:rFonts w:cstheme="minorHAnsi"/>
          <w:color w:val="000000"/>
          <w:sz w:val="21"/>
          <w:szCs w:val="21"/>
        </w:rPr>
        <w:t>requirements to be assessed against and locations to be subject to site visits)</w:t>
      </w:r>
      <w:r>
        <w:rPr>
          <w:rFonts w:cstheme="minorHAnsi"/>
          <w:color w:val="000000"/>
          <w:sz w:val="21"/>
          <w:szCs w:val="21"/>
        </w:rPr>
        <w:t>, the IEA applie</w:t>
      </w:r>
      <w:r w:rsidR="00C71A4B">
        <w:rPr>
          <w:rFonts w:cstheme="minorHAnsi"/>
          <w:color w:val="000000"/>
          <w:sz w:val="21"/>
          <w:szCs w:val="21"/>
        </w:rPr>
        <w:t>d</w:t>
      </w:r>
      <w:r>
        <w:rPr>
          <w:rFonts w:cstheme="minorHAnsi"/>
          <w:color w:val="000000"/>
          <w:sz w:val="21"/>
          <w:szCs w:val="21"/>
        </w:rPr>
        <w:t xml:space="preserve"> a risk-based approach</w:t>
      </w:r>
      <w:r w:rsidR="005B4EAB">
        <w:rPr>
          <w:rFonts w:cstheme="minorHAnsi"/>
          <w:color w:val="000000"/>
          <w:sz w:val="21"/>
          <w:szCs w:val="21"/>
        </w:rPr>
        <w:t xml:space="preserve">, which </w:t>
      </w:r>
      <w:r w:rsidR="005B4EAB" w:rsidRPr="005B4EAB">
        <w:rPr>
          <w:rFonts w:cstheme="minorHAnsi"/>
          <w:color w:val="000000"/>
          <w:sz w:val="21"/>
          <w:szCs w:val="21"/>
        </w:rPr>
        <w:t xml:space="preserve">aligns with the requirements of </w:t>
      </w:r>
      <w:r w:rsidR="005B4EAB" w:rsidRPr="005B4EAB">
        <w:rPr>
          <w:sz w:val="21"/>
          <w:szCs w:val="21"/>
        </w:rPr>
        <w:t>AS/NZS ISO 19011:2019</w:t>
      </w:r>
      <w:r>
        <w:rPr>
          <w:rFonts w:cstheme="minorHAnsi"/>
          <w:color w:val="000000"/>
          <w:sz w:val="21"/>
          <w:szCs w:val="21"/>
        </w:rPr>
        <w:t xml:space="preserve"> </w:t>
      </w:r>
      <w:r w:rsidR="005B4EAB">
        <w:rPr>
          <w:rFonts w:cstheme="minorHAnsi"/>
          <w:color w:val="000000"/>
          <w:sz w:val="21"/>
          <w:szCs w:val="21"/>
        </w:rPr>
        <w:t xml:space="preserve">and which is </w:t>
      </w:r>
      <w:r>
        <w:rPr>
          <w:rFonts w:cstheme="minorHAnsi"/>
          <w:color w:val="000000"/>
          <w:sz w:val="21"/>
          <w:szCs w:val="21"/>
        </w:rPr>
        <w:t>informed</w:t>
      </w:r>
      <w:r w:rsidRPr="00454DAB">
        <w:rPr>
          <w:rFonts w:cstheme="minorHAnsi"/>
          <w:color w:val="000000"/>
          <w:sz w:val="21"/>
          <w:szCs w:val="21"/>
        </w:rPr>
        <w:t xml:space="preserve"> </w:t>
      </w:r>
      <w:r>
        <w:rPr>
          <w:rFonts w:cstheme="minorHAnsi"/>
          <w:color w:val="000000"/>
          <w:sz w:val="21"/>
          <w:szCs w:val="21"/>
        </w:rPr>
        <w:t xml:space="preserve">by </w:t>
      </w:r>
      <w:r w:rsidRPr="00454DAB">
        <w:rPr>
          <w:rFonts w:cstheme="minorHAnsi"/>
          <w:color w:val="000000"/>
          <w:sz w:val="21"/>
          <w:szCs w:val="21"/>
        </w:rPr>
        <w:t>(but not limited to):</w:t>
      </w:r>
    </w:p>
    <w:p w14:paraId="2E61707C" w14:textId="28B96BEE" w:rsidR="00171ADF" w:rsidRPr="00435DA5" w:rsidRDefault="00171ADF" w:rsidP="00985E63">
      <w:pPr>
        <w:pStyle w:val="ListParagraph"/>
        <w:numPr>
          <w:ilvl w:val="0"/>
          <w:numId w:val="23"/>
        </w:numPr>
        <w:spacing w:line="240" w:lineRule="auto"/>
        <w:jc w:val="both"/>
        <w:rPr>
          <w:rFonts w:eastAsia="Times New Roman" w:cstheme="minorHAnsi"/>
          <w:color w:val="000000"/>
          <w:sz w:val="21"/>
          <w:szCs w:val="21"/>
        </w:rPr>
      </w:pPr>
      <w:r>
        <w:rPr>
          <w:rFonts w:eastAsia="Times New Roman" w:cstheme="minorHAnsi"/>
          <w:color w:val="000000"/>
          <w:sz w:val="21"/>
          <w:szCs w:val="21"/>
        </w:rPr>
        <w:t xml:space="preserve">discussions with NELP and </w:t>
      </w:r>
      <w:r w:rsidR="008648AA">
        <w:rPr>
          <w:rFonts w:eastAsia="Times New Roman" w:cstheme="minorHAnsi"/>
          <w:color w:val="000000"/>
          <w:sz w:val="21"/>
          <w:szCs w:val="21"/>
        </w:rPr>
        <w:t>the Managing Contractor</w:t>
      </w:r>
      <w:r>
        <w:rPr>
          <w:rFonts w:eastAsia="Times New Roman" w:cstheme="minorHAnsi"/>
          <w:color w:val="000000"/>
          <w:sz w:val="21"/>
          <w:szCs w:val="21"/>
        </w:rPr>
        <w:t xml:space="preserve"> with respect to potential risks associated with the Pro</w:t>
      </w:r>
      <w:r w:rsidR="00943F09">
        <w:rPr>
          <w:rFonts w:eastAsia="Times New Roman" w:cstheme="minorHAnsi"/>
          <w:color w:val="000000"/>
          <w:sz w:val="21"/>
          <w:szCs w:val="21"/>
        </w:rPr>
        <w:t>gram</w:t>
      </w:r>
      <w:r>
        <w:rPr>
          <w:rFonts w:eastAsia="Times New Roman" w:cstheme="minorHAnsi"/>
          <w:color w:val="000000"/>
          <w:sz w:val="21"/>
          <w:szCs w:val="21"/>
        </w:rPr>
        <w:t xml:space="preserve"> at the time the audit was due to be conducted;</w:t>
      </w:r>
    </w:p>
    <w:p w14:paraId="24B001A6" w14:textId="1BE7E5B8" w:rsidR="00012AF4" w:rsidRPr="009F66BC" w:rsidRDefault="00171ADF" w:rsidP="00012AF4">
      <w:pPr>
        <w:pStyle w:val="ListParagraph"/>
        <w:numPr>
          <w:ilvl w:val="0"/>
          <w:numId w:val="23"/>
        </w:numPr>
        <w:spacing w:line="240" w:lineRule="auto"/>
        <w:jc w:val="both"/>
        <w:rPr>
          <w:rFonts w:eastAsia="Times New Roman" w:cstheme="minorHAnsi"/>
          <w:color w:val="000000"/>
          <w:sz w:val="21"/>
          <w:szCs w:val="21"/>
        </w:rPr>
      </w:pPr>
      <w:r w:rsidRPr="00435DA5">
        <w:rPr>
          <w:rFonts w:eastAsia="Times New Roman" w:cstheme="minorHAnsi"/>
          <w:color w:val="000000"/>
          <w:sz w:val="21"/>
          <w:szCs w:val="21"/>
        </w:rPr>
        <w:t>current activities and operations</w:t>
      </w:r>
      <w:r w:rsidR="00012AF4">
        <w:rPr>
          <w:sz w:val="21"/>
          <w:szCs w:val="21"/>
        </w:rPr>
        <w:t>;</w:t>
      </w:r>
    </w:p>
    <w:p w14:paraId="3424EABF" w14:textId="6DB3062E" w:rsidR="00012AF4" w:rsidRPr="009F66BC" w:rsidRDefault="00012AF4" w:rsidP="00012AF4">
      <w:pPr>
        <w:pStyle w:val="ListParagraph"/>
        <w:numPr>
          <w:ilvl w:val="0"/>
          <w:numId w:val="23"/>
        </w:numPr>
        <w:spacing w:line="240" w:lineRule="auto"/>
        <w:jc w:val="both"/>
        <w:rPr>
          <w:rFonts w:eastAsia="Times New Roman" w:cstheme="minorHAnsi"/>
          <w:color w:val="000000"/>
          <w:sz w:val="21"/>
          <w:szCs w:val="21"/>
        </w:rPr>
      </w:pPr>
      <w:r w:rsidRPr="005B4EAB">
        <w:rPr>
          <w:sz w:val="21"/>
          <w:szCs w:val="21"/>
        </w:rPr>
        <w:t xml:space="preserve">those locations where either construction activities </w:t>
      </w:r>
      <w:r>
        <w:rPr>
          <w:sz w:val="21"/>
          <w:szCs w:val="21"/>
        </w:rPr>
        <w:t>we</w:t>
      </w:r>
      <w:r w:rsidRPr="005B4EAB">
        <w:rPr>
          <w:sz w:val="21"/>
          <w:szCs w:val="21"/>
        </w:rPr>
        <w:t>re considered to represent a high</w:t>
      </w:r>
      <w:r>
        <w:rPr>
          <w:sz w:val="21"/>
          <w:szCs w:val="21"/>
        </w:rPr>
        <w:t>er</w:t>
      </w:r>
      <w:r w:rsidRPr="005B4EAB">
        <w:rPr>
          <w:sz w:val="21"/>
          <w:szCs w:val="21"/>
        </w:rPr>
        <w:t xml:space="preserve"> risk of impact to the environment or where construction activities </w:t>
      </w:r>
      <w:r>
        <w:rPr>
          <w:sz w:val="21"/>
          <w:szCs w:val="21"/>
        </w:rPr>
        <w:t>we</w:t>
      </w:r>
      <w:r w:rsidRPr="005B4EAB">
        <w:rPr>
          <w:sz w:val="21"/>
          <w:szCs w:val="21"/>
        </w:rPr>
        <w:t>re being undertaken in proximity to sensitive environmental areas (e.g. residential areas, watercourses, areas of Aboriginal or historical heritage</w:t>
      </w:r>
      <w:r>
        <w:rPr>
          <w:sz w:val="21"/>
          <w:szCs w:val="21"/>
        </w:rPr>
        <w:t>,</w:t>
      </w:r>
      <w:r w:rsidRPr="005B4EAB">
        <w:rPr>
          <w:sz w:val="21"/>
          <w:szCs w:val="21"/>
        </w:rPr>
        <w:t xml:space="preserve"> sensitive ecological areas </w:t>
      </w:r>
      <w:r w:rsidR="00C065F9" w:rsidRPr="005B4EAB">
        <w:rPr>
          <w:sz w:val="21"/>
          <w:szCs w:val="21"/>
        </w:rPr>
        <w:t>etc.</w:t>
      </w:r>
      <w:r w:rsidRPr="005B4EAB">
        <w:rPr>
          <w:sz w:val="21"/>
          <w:szCs w:val="21"/>
        </w:rPr>
        <w:t>)</w:t>
      </w:r>
      <w:r>
        <w:rPr>
          <w:sz w:val="21"/>
          <w:szCs w:val="21"/>
        </w:rPr>
        <w:t>;</w:t>
      </w:r>
    </w:p>
    <w:p w14:paraId="1FBACC73" w14:textId="77777777" w:rsidR="004A09EB" w:rsidRDefault="00012AF4" w:rsidP="00012AF4">
      <w:pPr>
        <w:pStyle w:val="ListParagraph"/>
        <w:numPr>
          <w:ilvl w:val="0"/>
          <w:numId w:val="23"/>
        </w:numPr>
        <w:spacing w:line="240" w:lineRule="auto"/>
        <w:jc w:val="both"/>
        <w:rPr>
          <w:rFonts w:eastAsia="Times New Roman" w:cstheme="minorHAnsi"/>
          <w:color w:val="000000"/>
          <w:sz w:val="21"/>
          <w:szCs w:val="21"/>
        </w:rPr>
      </w:pPr>
      <w:r>
        <w:rPr>
          <w:sz w:val="21"/>
          <w:szCs w:val="21"/>
        </w:rPr>
        <w:t xml:space="preserve">ensuring </w:t>
      </w:r>
      <w:r w:rsidRPr="005B4EAB">
        <w:rPr>
          <w:sz w:val="21"/>
          <w:szCs w:val="21"/>
        </w:rPr>
        <w:t xml:space="preserve">a representative sample of the locations in which </w:t>
      </w:r>
      <w:r w:rsidR="005457B3">
        <w:rPr>
          <w:sz w:val="21"/>
          <w:szCs w:val="21"/>
        </w:rPr>
        <w:t xml:space="preserve">NELEW </w:t>
      </w:r>
      <w:r w:rsidRPr="005B4EAB">
        <w:rPr>
          <w:sz w:val="21"/>
          <w:szCs w:val="21"/>
        </w:rPr>
        <w:t xml:space="preserve">construction activities </w:t>
      </w:r>
      <w:r>
        <w:rPr>
          <w:sz w:val="21"/>
          <w:szCs w:val="21"/>
        </w:rPr>
        <w:t>we</w:t>
      </w:r>
      <w:r w:rsidRPr="005B4EAB">
        <w:rPr>
          <w:sz w:val="21"/>
          <w:szCs w:val="21"/>
        </w:rPr>
        <w:t>re being undertaken at the time of the audit</w:t>
      </w:r>
      <w:r>
        <w:rPr>
          <w:sz w:val="21"/>
          <w:szCs w:val="21"/>
        </w:rPr>
        <w:t xml:space="preserve"> were included</w:t>
      </w:r>
      <w:r>
        <w:rPr>
          <w:rFonts w:eastAsia="Times New Roman" w:cstheme="minorHAnsi"/>
          <w:color w:val="000000"/>
          <w:sz w:val="21"/>
          <w:szCs w:val="21"/>
        </w:rPr>
        <w:t xml:space="preserve">; </w:t>
      </w:r>
    </w:p>
    <w:p w14:paraId="6B250230" w14:textId="49C919EE" w:rsidR="00171ADF" w:rsidRDefault="004A09EB" w:rsidP="00012AF4">
      <w:pPr>
        <w:pStyle w:val="ListParagraph"/>
        <w:numPr>
          <w:ilvl w:val="0"/>
          <w:numId w:val="23"/>
        </w:numPr>
        <w:spacing w:line="240" w:lineRule="auto"/>
        <w:jc w:val="both"/>
        <w:rPr>
          <w:rFonts w:eastAsia="Times New Roman" w:cstheme="minorHAnsi"/>
          <w:color w:val="000000"/>
          <w:sz w:val="21"/>
          <w:szCs w:val="21"/>
        </w:rPr>
      </w:pPr>
      <w:r>
        <w:rPr>
          <w:rFonts w:eastAsia="Times New Roman" w:cstheme="minorHAnsi"/>
          <w:color w:val="000000"/>
          <w:sz w:val="21"/>
          <w:szCs w:val="21"/>
        </w:rPr>
        <w:t>s</w:t>
      </w:r>
      <w:r w:rsidRPr="004A09EB">
        <w:rPr>
          <w:rFonts w:eastAsia="Times New Roman" w:cstheme="minorHAnsi"/>
          <w:color w:val="000000"/>
          <w:sz w:val="21"/>
          <w:szCs w:val="21"/>
        </w:rPr>
        <w:t>election of relevant audit criteria, taking a risk-based approach to their sel</w:t>
      </w:r>
      <w:r>
        <w:rPr>
          <w:rFonts w:eastAsia="Times New Roman" w:cstheme="minorHAnsi"/>
          <w:color w:val="000000"/>
          <w:sz w:val="21"/>
          <w:szCs w:val="21"/>
        </w:rPr>
        <w:t>e</w:t>
      </w:r>
      <w:r w:rsidRPr="004A09EB">
        <w:rPr>
          <w:rFonts w:eastAsia="Times New Roman" w:cstheme="minorHAnsi"/>
          <w:color w:val="000000"/>
          <w:sz w:val="21"/>
          <w:szCs w:val="21"/>
        </w:rPr>
        <w:t>ction, ensuring that each EPR is audited at least once every 12 month and higher risk EPRs are audited more frequently</w:t>
      </w:r>
      <w:r>
        <w:rPr>
          <w:rFonts w:eastAsia="Times New Roman" w:cstheme="minorHAnsi"/>
          <w:color w:val="000000"/>
          <w:sz w:val="21"/>
          <w:szCs w:val="21"/>
        </w:rPr>
        <w:t xml:space="preserve">; </w:t>
      </w:r>
      <w:r w:rsidR="00171ADF">
        <w:rPr>
          <w:rFonts w:eastAsia="Times New Roman" w:cstheme="minorHAnsi"/>
          <w:color w:val="000000"/>
          <w:sz w:val="21"/>
          <w:szCs w:val="21"/>
        </w:rPr>
        <w:t>and,</w:t>
      </w:r>
    </w:p>
    <w:p w14:paraId="05D1CDAC" w14:textId="77777777" w:rsidR="00171ADF" w:rsidRPr="009A4508" w:rsidRDefault="00171ADF" w:rsidP="00985E63">
      <w:pPr>
        <w:pStyle w:val="ListParagraph"/>
        <w:numPr>
          <w:ilvl w:val="0"/>
          <w:numId w:val="23"/>
        </w:numPr>
        <w:spacing w:line="240" w:lineRule="auto"/>
        <w:jc w:val="both"/>
        <w:rPr>
          <w:rFonts w:eastAsia="Times New Roman" w:cstheme="minorHAnsi"/>
          <w:color w:val="000000"/>
          <w:sz w:val="21"/>
          <w:szCs w:val="21"/>
        </w:rPr>
      </w:pPr>
      <w:r w:rsidRPr="00435DA5">
        <w:rPr>
          <w:rFonts w:eastAsia="Times New Roman" w:cstheme="minorHAnsi"/>
          <w:color w:val="000000"/>
          <w:sz w:val="21"/>
          <w:szCs w:val="21"/>
        </w:rPr>
        <w:lastRenderedPageBreak/>
        <w:t xml:space="preserve">findings arising from previous compliance audits, including confirmation and completion of the close out of corrective actions </w:t>
      </w:r>
      <w:r>
        <w:rPr>
          <w:rFonts w:eastAsia="Times New Roman" w:cstheme="minorHAnsi"/>
          <w:color w:val="000000"/>
          <w:sz w:val="21"/>
          <w:szCs w:val="21"/>
        </w:rPr>
        <w:t xml:space="preserve">to address findings </w:t>
      </w:r>
      <w:r w:rsidRPr="00435DA5">
        <w:rPr>
          <w:rFonts w:eastAsia="Times New Roman" w:cstheme="minorHAnsi"/>
          <w:color w:val="000000"/>
          <w:sz w:val="21"/>
          <w:szCs w:val="21"/>
        </w:rPr>
        <w:t>identified during previous audits</w:t>
      </w:r>
      <w:r>
        <w:rPr>
          <w:rFonts w:eastAsia="Times New Roman" w:cstheme="minorHAnsi"/>
          <w:color w:val="000000"/>
          <w:sz w:val="21"/>
          <w:szCs w:val="21"/>
        </w:rPr>
        <w:t>.</w:t>
      </w:r>
    </w:p>
    <w:p w14:paraId="5CCBF80E" w14:textId="4FDE6295" w:rsidR="00171ADF" w:rsidRDefault="00171ADF" w:rsidP="00985E63">
      <w:pPr>
        <w:jc w:val="both"/>
        <w:rPr>
          <w:rFonts w:cstheme="minorHAnsi"/>
          <w:color w:val="000000"/>
          <w:sz w:val="21"/>
          <w:szCs w:val="21"/>
        </w:rPr>
      </w:pPr>
      <w:r w:rsidRPr="009A4508">
        <w:rPr>
          <w:rFonts w:cstheme="minorHAnsi"/>
          <w:color w:val="000000"/>
          <w:sz w:val="21"/>
          <w:szCs w:val="21"/>
        </w:rPr>
        <w:t xml:space="preserve">The scope of </w:t>
      </w:r>
      <w:r>
        <w:rPr>
          <w:rFonts w:cstheme="minorHAnsi"/>
          <w:color w:val="000000"/>
          <w:sz w:val="21"/>
          <w:szCs w:val="21"/>
        </w:rPr>
        <w:t>each</w:t>
      </w:r>
      <w:r w:rsidRPr="009A4508">
        <w:rPr>
          <w:rFonts w:cstheme="minorHAnsi"/>
          <w:color w:val="000000"/>
          <w:sz w:val="21"/>
          <w:szCs w:val="21"/>
        </w:rPr>
        <w:t xml:space="preserve"> </w:t>
      </w:r>
      <w:r w:rsidR="007809C1">
        <w:rPr>
          <w:rFonts w:cstheme="minorHAnsi"/>
          <w:color w:val="000000"/>
          <w:sz w:val="21"/>
          <w:szCs w:val="21"/>
        </w:rPr>
        <w:t>c</w:t>
      </w:r>
      <w:r w:rsidRPr="009A4508">
        <w:rPr>
          <w:rFonts w:cstheme="minorHAnsi"/>
          <w:color w:val="000000"/>
          <w:sz w:val="21"/>
          <w:szCs w:val="21"/>
        </w:rPr>
        <w:t xml:space="preserve">ompliance </w:t>
      </w:r>
      <w:r w:rsidR="007809C1">
        <w:rPr>
          <w:rFonts w:cstheme="minorHAnsi"/>
          <w:color w:val="000000"/>
          <w:sz w:val="21"/>
          <w:szCs w:val="21"/>
        </w:rPr>
        <w:t>a</w:t>
      </w:r>
      <w:r w:rsidRPr="009A4508">
        <w:rPr>
          <w:rFonts w:cstheme="minorHAnsi"/>
          <w:color w:val="000000"/>
          <w:sz w:val="21"/>
          <w:szCs w:val="21"/>
        </w:rPr>
        <w:t xml:space="preserve">udit </w:t>
      </w:r>
      <w:r w:rsidR="00CE148F">
        <w:rPr>
          <w:rFonts w:cstheme="minorHAnsi"/>
          <w:color w:val="000000"/>
          <w:sz w:val="21"/>
          <w:szCs w:val="21"/>
        </w:rPr>
        <w:t>was</w:t>
      </w:r>
      <w:r w:rsidRPr="009A4508">
        <w:rPr>
          <w:rFonts w:cstheme="minorHAnsi"/>
          <w:color w:val="000000"/>
          <w:sz w:val="21"/>
          <w:szCs w:val="21"/>
        </w:rPr>
        <w:t xml:space="preserve"> determined and agreed, considering the above, during </w:t>
      </w:r>
      <w:r>
        <w:rPr>
          <w:rFonts w:cstheme="minorHAnsi"/>
          <w:color w:val="000000"/>
          <w:sz w:val="21"/>
          <w:szCs w:val="21"/>
        </w:rPr>
        <w:t xml:space="preserve">quarterly </w:t>
      </w:r>
      <w:r w:rsidRPr="009A4508">
        <w:rPr>
          <w:rFonts w:cstheme="minorHAnsi"/>
          <w:color w:val="000000"/>
          <w:sz w:val="21"/>
          <w:szCs w:val="21"/>
        </w:rPr>
        <w:t>progress meeting</w:t>
      </w:r>
      <w:r>
        <w:rPr>
          <w:rFonts w:cstheme="minorHAnsi"/>
          <w:color w:val="000000"/>
          <w:sz w:val="21"/>
          <w:szCs w:val="21"/>
        </w:rPr>
        <w:t>s</w:t>
      </w:r>
      <w:r w:rsidRPr="009A4508">
        <w:rPr>
          <w:rFonts w:cstheme="minorHAnsi"/>
          <w:color w:val="000000"/>
          <w:sz w:val="21"/>
          <w:szCs w:val="21"/>
        </w:rPr>
        <w:t xml:space="preserve"> involving</w:t>
      </w:r>
      <w:r>
        <w:rPr>
          <w:rFonts w:cstheme="minorHAnsi"/>
          <w:color w:val="000000"/>
          <w:sz w:val="21"/>
          <w:szCs w:val="21"/>
        </w:rPr>
        <w:t xml:space="preserve"> </w:t>
      </w:r>
      <w:r w:rsidRPr="009A4508">
        <w:rPr>
          <w:rFonts w:cstheme="minorHAnsi"/>
          <w:color w:val="000000"/>
          <w:sz w:val="21"/>
          <w:szCs w:val="21"/>
        </w:rPr>
        <w:t>NELP,</w:t>
      </w:r>
      <w:r>
        <w:rPr>
          <w:rFonts w:cstheme="minorHAnsi"/>
          <w:color w:val="000000"/>
          <w:sz w:val="21"/>
          <w:szCs w:val="21"/>
        </w:rPr>
        <w:t xml:space="preserve"> </w:t>
      </w:r>
      <w:r w:rsidR="008648AA">
        <w:rPr>
          <w:rFonts w:cstheme="minorHAnsi"/>
          <w:color w:val="000000"/>
          <w:sz w:val="21"/>
          <w:szCs w:val="21"/>
        </w:rPr>
        <w:t xml:space="preserve">the Managing Contractor </w:t>
      </w:r>
      <w:r w:rsidRPr="009A4508">
        <w:rPr>
          <w:rFonts w:cstheme="minorHAnsi"/>
          <w:color w:val="000000"/>
          <w:sz w:val="21"/>
          <w:szCs w:val="21"/>
        </w:rPr>
        <w:t>and the IEA.</w:t>
      </w:r>
      <w:r>
        <w:rPr>
          <w:rFonts w:cstheme="minorHAnsi"/>
          <w:color w:val="000000"/>
          <w:sz w:val="21"/>
          <w:szCs w:val="21"/>
        </w:rPr>
        <w:t xml:space="preserve">  These meetings </w:t>
      </w:r>
      <w:r w:rsidR="002A71BB">
        <w:rPr>
          <w:rFonts w:cstheme="minorHAnsi"/>
          <w:color w:val="000000"/>
          <w:sz w:val="21"/>
          <w:szCs w:val="21"/>
        </w:rPr>
        <w:t>we</w:t>
      </w:r>
      <w:r>
        <w:rPr>
          <w:rFonts w:cstheme="minorHAnsi"/>
          <w:color w:val="000000"/>
          <w:sz w:val="21"/>
          <w:szCs w:val="21"/>
        </w:rPr>
        <w:t xml:space="preserve">re typically convened approximately </w:t>
      </w:r>
      <w:r w:rsidR="00A924B8">
        <w:rPr>
          <w:rFonts w:cstheme="minorHAnsi"/>
          <w:color w:val="000000"/>
          <w:sz w:val="21"/>
          <w:szCs w:val="21"/>
        </w:rPr>
        <w:t>2</w:t>
      </w:r>
      <w:r>
        <w:rPr>
          <w:rFonts w:cstheme="minorHAnsi"/>
          <w:color w:val="000000"/>
          <w:sz w:val="21"/>
          <w:szCs w:val="21"/>
        </w:rPr>
        <w:t xml:space="preserve"> months following the previous audit and one month before the next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udit.</w:t>
      </w:r>
    </w:p>
    <w:p w14:paraId="2571EE53" w14:textId="5525D74E" w:rsidR="00FB13DC" w:rsidRPr="005B4EAB" w:rsidRDefault="00171ADF" w:rsidP="00F16368">
      <w:pPr>
        <w:jc w:val="both"/>
        <w:rPr>
          <w:rFonts w:cstheme="minorHAnsi"/>
          <w:color w:val="000000"/>
        </w:rPr>
      </w:pPr>
      <w:r>
        <w:rPr>
          <w:rFonts w:cstheme="minorHAnsi"/>
          <w:color w:val="000000"/>
          <w:sz w:val="21"/>
          <w:szCs w:val="21"/>
        </w:rPr>
        <w:t xml:space="preserve">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 xml:space="preserve">udit </w:t>
      </w:r>
      <w:r w:rsidR="005457B3">
        <w:rPr>
          <w:rFonts w:cstheme="minorHAnsi"/>
          <w:color w:val="000000"/>
          <w:sz w:val="21"/>
          <w:szCs w:val="21"/>
        </w:rPr>
        <w:t>of CPB</w:t>
      </w:r>
      <w:r w:rsidR="006E098E">
        <w:rPr>
          <w:rFonts w:cstheme="minorHAnsi"/>
          <w:color w:val="000000"/>
          <w:sz w:val="21"/>
          <w:szCs w:val="21"/>
        </w:rPr>
        <w:t>’</w:t>
      </w:r>
      <w:r w:rsidR="005457B3">
        <w:rPr>
          <w:rFonts w:cstheme="minorHAnsi"/>
          <w:color w:val="000000"/>
          <w:sz w:val="21"/>
          <w:szCs w:val="21"/>
        </w:rPr>
        <w:t xml:space="preserve">s activities </w:t>
      </w:r>
      <w:r w:rsidR="00CE148F">
        <w:rPr>
          <w:rFonts w:cstheme="minorHAnsi"/>
          <w:color w:val="000000"/>
          <w:sz w:val="21"/>
          <w:szCs w:val="21"/>
        </w:rPr>
        <w:t xml:space="preserve">did not </w:t>
      </w:r>
      <w:r w:rsidRPr="00266E4F">
        <w:rPr>
          <w:rFonts w:cstheme="minorHAnsi"/>
          <w:color w:val="000000"/>
          <w:sz w:val="21"/>
          <w:szCs w:val="21"/>
        </w:rPr>
        <w:t xml:space="preserve">involve an exhaustive assessment against </w:t>
      </w:r>
      <w:r w:rsidR="006E098E">
        <w:rPr>
          <w:rFonts w:cstheme="minorHAnsi"/>
          <w:color w:val="000000"/>
          <w:sz w:val="21"/>
          <w:szCs w:val="21"/>
        </w:rPr>
        <w:t xml:space="preserve">all </w:t>
      </w:r>
      <w:r>
        <w:rPr>
          <w:rFonts w:cstheme="minorHAnsi"/>
          <w:color w:val="000000"/>
          <w:sz w:val="21"/>
          <w:szCs w:val="21"/>
          <w:lang w:eastAsia="en-US"/>
        </w:rPr>
        <w:t>requirement</w:t>
      </w:r>
      <w:r w:rsidR="00C80CE9">
        <w:rPr>
          <w:rFonts w:cstheme="minorHAnsi"/>
          <w:color w:val="000000"/>
          <w:sz w:val="21"/>
          <w:szCs w:val="21"/>
          <w:lang w:eastAsia="en-US"/>
        </w:rPr>
        <w:t>s</w:t>
      </w:r>
      <w:r w:rsidR="00CE148F">
        <w:rPr>
          <w:rFonts w:cstheme="minorHAnsi"/>
          <w:color w:val="000000"/>
          <w:sz w:val="21"/>
          <w:szCs w:val="21"/>
          <w:lang w:eastAsia="en-US"/>
        </w:rPr>
        <w:t xml:space="preserve"> as a risk-based approach </w:t>
      </w:r>
      <w:r w:rsidR="002A71BB">
        <w:rPr>
          <w:rFonts w:cstheme="minorHAnsi"/>
          <w:color w:val="000000"/>
          <w:sz w:val="21"/>
          <w:szCs w:val="21"/>
          <w:lang w:eastAsia="en-US"/>
        </w:rPr>
        <w:t xml:space="preserve">was adopted </w:t>
      </w:r>
      <w:r w:rsidR="00CE148F">
        <w:rPr>
          <w:rFonts w:cstheme="minorHAnsi"/>
          <w:color w:val="000000"/>
          <w:sz w:val="21"/>
          <w:szCs w:val="21"/>
          <w:lang w:eastAsia="en-US"/>
        </w:rPr>
        <w:t>in accordance with the risk management guidance</w:t>
      </w:r>
      <w:r w:rsidRPr="00266E4F">
        <w:rPr>
          <w:rFonts w:cstheme="minorHAnsi"/>
          <w:color w:val="000000"/>
          <w:sz w:val="21"/>
          <w:szCs w:val="21"/>
        </w:rPr>
        <w:t xml:space="preserve">, although the audit program </w:t>
      </w:r>
      <w:r w:rsidR="002A71BB">
        <w:rPr>
          <w:rFonts w:cstheme="minorHAnsi"/>
          <w:color w:val="000000"/>
          <w:sz w:val="21"/>
          <w:szCs w:val="21"/>
        </w:rPr>
        <w:t>h</w:t>
      </w:r>
      <w:r>
        <w:rPr>
          <w:rFonts w:cstheme="minorHAnsi"/>
          <w:color w:val="000000"/>
          <w:sz w:val="21"/>
          <w:szCs w:val="21"/>
        </w:rPr>
        <w:t xml:space="preserve">as </w:t>
      </w:r>
      <w:r w:rsidR="002A71BB">
        <w:rPr>
          <w:rFonts w:cstheme="minorHAnsi"/>
          <w:color w:val="000000"/>
          <w:sz w:val="21"/>
          <w:szCs w:val="21"/>
        </w:rPr>
        <w:t xml:space="preserve">been </w:t>
      </w:r>
      <w:r>
        <w:rPr>
          <w:rFonts w:cstheme="minorHAnsi"/>
          <w:color w:val="000000"/>
          <w:sz w:val="21"/>
          <w:szCs w:val="21"/>
        </w:rPr>
        <w:t>developed to ensure that</w:t>
      </w:r>
      <w:r w:rsidRPr="00266E4F">
        <w:rPr>
          <w:rFonts w:cstheme="minorHAnsi"/>
          <w:color w:val="000000"/>
          <w:sz w:val="21"/>
          <w:szCs w:val="21"/>
        </w:rPr>
        <w:t xml:space="preserve"> </w:t>
      </w:r>
      <w:r w:rsidR="006E098E">
        <w:rPr>
          <w:rFonts w:cstheme="minorHAnsi"/>
          <w:color w:val="000000"/>
          <w:sz w:val="21"/>
          <w:szCs w:val="21"/>
        </w:rPr>
        <w:t xml:space="preserve">potentially </w:t>
      </w:r>
      <w:r w:rsidRPr="00266E4F">
        <w:rPr>
          <w:rFonts w:cstheme="minorHAnsi"/>
          <w:color w:val="000000"/>
          <w:sz w:val="21"/>
          <w:szCs w:val="21"/>
        </w:rPr>
        <w:t>high</w:t>
      </w:r>
      <w:r>
        <w:rPr>
          <w:rFonts w:cstheme="minorHAnsi"/>
          <w:color w:val="000000"/>
          <w:sz w:val="21"/>
          <w:szCs w:val="21"/>
        </w:rPr>
        <w:t xml:space="preserve">er </w:t>
      </w:r>
      <w:r w:rsidRPr="00266E4F">
        <w:rPr>
          <w:rFonts w:cstheme="minorHAnsi"/>
          <w:color w:val="000000"/>
          <w:sz w:val="21"/>
          <w:szCs w:val="21"/>
        </w:rPr>
        <w:t xml:space="preserve">risk </w:t>
      </w:r>
      <w:r>
        <w:rPr>
          <w:rFonts w:cstheme="minorHAnsi"/>
          <w:color w:val="000000"/>
          <w:sz w:val="21"/>
          <w:szCs w:val="21"/>
        </w:rPr>
        <w:t xml:space="preserve">activities </w:t>
      </w:r>
      <w:r w:rsidR="002A71BB">
        <w:rPr>
          <w:rFonts w:cstheme="minorHAnsi"/>
          <w:color w:val="000000"/>
          <w:sz w:val="21"/>
          <w:szCs w:val="21"/>
        </w:rPr>
        <w:t>a</w:t>
      </w:r>
      <w:r w:rsidRPr="00266E4F">
        <w:rPr>
          <w:rFonts w:cstheme="minorHAnsi"/>
          <w:color w:val="000000"/>
          <w:sz w:val="21"/>
          <w:szCs w:val="21"/>
        </w:rPr>
        <w:t xml:space="preserve">re </w:t>
      </w:r>
      <w:r>
        <w:rPr>
          <w:rFonts w:cstheme="minorHAnsi"/>
          <w:color w:val="000000"/>
          <w:sz w:val="21"/>
          <w:szCs w:val="21"/>
        </w:rPr>
        <w:t>audited</w:t>
      </w:r>
      <w:r w:rsidRPr="00266E4F">
        <w:rPr>
          <w:rFonts w:cstheme="minorHAnsi"/>
          <w:color w:val="000000"/>
          <w:sz w:val="21"/>
          <w:szCs w:val="21"/>
        </w:rPr>
        <w:t xml:space="preserve"> more </w:t>
      </w:r>
      <w:r>
        <w:rPr>
          <w:rFonts w:cstheme="minorHAnsi"/>
          <w:color w:val="000000"/>
          <w:sz w:val="21"/>
          <w:szCs w:val="21"/>
        </w:rPr>
        <w:t>frequently</w:t>
      </w:r>
      <w:r w:rsidRPr="00266E4F">
        <w:rPr>
          <w:rFonts w:cstheme="minorHAnsi"/>
          <w:color w:val="000000"/>
          <w:sz w:val="21"/>
          <w:szCs w:val="21"/>
        </w:rPr>
        <w:t xml:space="preserve"> and </w:t>
      </w:r>
      <w:r>
        <w:rPr>
          <w:rFonts w:cstheme="minorHAnsi"/>
          <w:color w:val="000000"/>
          <w:sz w:val="21"/>
          <w:szCs w:val="21"/>
        </w:rPr>
        <w:t xml:space="preserve">that compliance </w:t>
      </w:r>
      <w:r>
        <w:rPr>
          <w:rFonts w:cstheme="minorHAnsi"/>
          <w:color w:val="000000"/>
          <w:sz w:val="21"/>
          <w:szCs w:val="21"/>
          <w:lang w:eastAsia="en-US"/>
        </w:rPr>
        <w:t xml:space="preserve">with </w:t>
      </w:r>
      <w:r w:rsidR="00392A71" w:rsidRPr="00392A71">
        <w:rPr>
          <w:rFonts w:cstheme="minorHAnsi"/>
          <w:color w:val="000000"/>
          <w:sz w:val="21"/>
          <w:szCs w:val="21"/>
          <w:lang w:eastAsia="en-US"/>
        </w:rPr>
        <w:t xml:space="preserve">all relevant EPRs </w:t>
      </w:r>
      <w:r w:rsidR="0094396D">
        <w:rPr>
          <w:rFonts w:cstheme="minorHAnsi"/>
          <w:color w:val="000000"/>
          <w:sz w:val="21"/>
          <w:szCs w:val="21"/>
          <w:lang w:eastAsia="en-US"/>
        </w:rPr>
        <w:t xml:space="preserve">(as applicable to the NELEW) </w:t>
      </w:r>
      <w:r w:rsidR="00392A71">
        <w:rPr>
          <w:rFonts w:cstheme="minorHAnsi"/>
          <w:color w:val="000000"/>
          <w:sz w:val="21"/>
          <w:szCs w:val="21"/>
          <w:lang w:eastAsia="en-US"/>
        </w:rPr>
        <w:t>is</w:t>
      </w:r>
      <w:r w:rsidR="00392A71" w:rsidRPr="00392A71">
        <w:rPr>
          <w:rFonts w:cstheme="minorHAnsi"/>
          <w:color w:val="000000"/>
          <w:sz w:val="21"/>
          <w:szCs w:val="21"/>
          <w:lang w:eastAsia="en-US"/>
        </w:rPr>
        <w:t xml:space="preserve"> audited at least once every 12 months</w:t>
      </w:r>
      <w:r w:rsidR="003B2258">
        <w:rPr>
          <w:rFonts w:cstheme="minorHAnsi"/>
          <w:color w:val="000000"/>
          <w:sz w:val="21"/>
          <w:szCs w:val="21"/>
          <w:lang w:eastAsia="en-US"/>
        </w:rPr>
        <w:t>,</w:t>
      </w:r>
      <w:r w:rsidR="00392A71" w:rsidRPr="00392A71">
        <w:rPr>
          <w:rFonts w:cstheme="minorHAnsi"/>
          <w:color w:val="000000"/>
          <w:sz w:val="21"/>
          <w:szCs w:val="21"/>
          <w:lang w:eastAsia="en-US"/>
        </w:rPr>
        <w:t xml:space="preserve"> as required by the EMF</w:t>
      </w:r>
      <w:r w:rsidR="00CA167C">
        <w:rPr>
          <w:rFonts w:cstheme="minorHAnsi"/>
          <w:color w:val="000000"/>
          <w:sz w:val="21"/>
          <w:szCs w:val="21"/>
          <w:lang w:eastAsia="en-US"/>
        </w:rPr>
        <w:t xml:space="preserve"> (refer to Appendix B for details of the relevant EPRs audited within the current 12 months)</w:t>
      </w:r>
      <w:r w:rsidR="00392A71" w:rsidRPr="00392A71">
        <w:rPr>
          <w:rFonts w:cstheme="minorHAnsi"/>
          <w:color w:val="000000"/>
          <w:sz w:val="21"/>
          <w:szCs w:val="21"/>
          <w:lang w:eastAsia="en-US"/>
        </w:rPr>
        <w:t>.</w:t>
      </w:r>
      <w:r w:rsidR="005457B3">
        <w:rPr>
          <w:rFonts w:cstheme="minorHAnsi"/>
          <w:color w:val="000000"/>
          <w:sz w:val="21"/>
          <w:szCs w:val="21"/>
          <w:lang w:eastAsia="en-US"/>
        </w:rPr>
        <w:t xml:space="preserve">  A smaller number of EPRs are relevant to construction of the power substation, and consequently the audit of Jemena’s activities co</w:t>
      </w:r>
      <w:r w:rsidR="0029422B">
        <w:rPr>
          <w:rFonts w:cstheme="minorHAnsi"/>
          <w:color w:val="000000"/>
          <w:sz w:val="21"/>
          <w:szCs w:val="21"/>
          <w:lang w:eastAsia="en-US"/>
        </w:rPr>
        <w:t>nsidered</w:t>
      </w:r>
      <w:r w:rsidR="005457B3">
        <w:rPr>
          <w:rFonts w:cstheme="minorHAnsi"/>
          <w:color w:val="000000"/>
          <w:sz w:val="21"/>
          <w:szCs w:val="21"/>
          <w:lang w:eastAsia="en-US"/>
        </w:rPr>
        <w:t xml:space="preserve"> </w:t>
      </w:r>
      <w:r w:rsidR="0029422B">
        <w:rPr>
          <w:rFonts w:cstheme="minorHAnsi"/>
          <w:color w:val="000000"/>
          <w:sz w:val="21"/>
          <w:szCs w:val="21"/>
          <w:lang w:eastAsia="en-US"/>
        </w:rPr>
        <w:t xml:space="preserve">compliance with </w:t>
      </w:r>
      <w:r w:rsidR="005457B3">
        <w:rPr>
          <w:rFonts w:cstheme="minorHAnsi"/>
          <w:color w:val="000000"/>
          <w:sz w:val="21"/>
          <w:szCs w:val="21"/>
          <w:lang w:eastAsia="en-US"/>
        </w:rPr>
        <w:t xml:space="preserve">all relevant EPRs. </w:t>
      </w:r>
      <w:r w:rsidR="00FB13DC">
        <w:rPr>
          <w:rFonts w:cstheme="minorHAnsi"/>
          <w:color w:val="000000"/>
          <w:sz w:val="21"/>
          <w:szCs w:val="21"/>
        </w:rPr>
        <w:t xml:space="preserve"> </w:t>
      </w:r>
    </w:p>
    <w:p w14:paraId="667F4E8E" w14:textId="6FDAF5D1" w:rsidR="009A4508" w:rsidRDefault="00453AA4" w:rsidP="00985E63">
      <w:pPr>
        <w:jc w:val="both"/>
        <w:rPr>
          <w:rFonts w:cstheme="minorHAnsi"/>
          <w:color w:val="000000"/>
          <w:sz w:val="21"/>
          <w:szCs w:val="21"/>
        </w:rPr>
      </w:pPr>
      <w:r w:rsidRPr="00435DA5">
        <w:rPr>
          <w:rFonts w:cstheme="minorHAnsi"/>
          <w:color w:val="000000"/>
          <w:sz w:val="21"/>
          <w:szCs w:val="21"/>
        </w:rPr>
        <w:t xml:space="preserve">The scope </w:t>
      </w:r>
      <w:r>
        <w:rPr>
          <w:rFonts w:cstheme="minorHAnsi"/>
          <w:color w:val="000000"/>
          <w:sz w:val="21"/>
          <w:szCs w:val="21"/>
        </w:rPr>
        <w:t xml:space="preserve">of 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 xml:space="preserve">udit </w:t>
      </w:r>
      <w:r w:rsidR="002A71BB">
        <w:rPr>
          <w:rFonts w:cstheme="minorHAnsi"/>
          <w:color w:val="000000"/>
          <w:sz w:val="21"/>
          <w:szCs w:val="21"/>
        </w:rPr>
        <w:t>wa</w:t>
      </w:r>
      <w:r w:rsidR="00171ADF">
        <w:rPr>
          <w:rFonts w:cstheme="minorHAnsi"/>
          <w:color w:val="000000"/>
          <w:sz w:val="21"/>
          <w:szCs w:val="21"/>
        </w:rPr>
        <w:t>s</w:t>
      </w:r>
      <w:r w:rsidRPr="00435DA5">
        <w:rPr>
          <w:rFonts w:cstheme="minorHAnsi"/>
          <w:color w:val="000000"/>
          <w:sz w:val="21"/>
          <w:szCs w:val="21"/>
        </w:rPr>
        <w:t xml:space="preserve"> developed to the satisfaction of NELP.</w:t>
      </w:r>
    </w:p>
    <w:p w14:paraId="0A2B33C5" w14:textId="77777777" w:rsidR="002A71BB" w:rsidRDefault="002A71BB" w:rsidP="00985E63">
      <w:pPr>
        <w:jc w:val="both"/>
        <w:rPr>
          <w:rFonts w:cstheme="minorHAnsi"/>
          <w:color w:val="000000"/>
          <w:sz w:val="21"/>
          <w:szCs w:val="21"/>
        </w:rPr>
      </w:pPr>
    </w:p>
    <w:p w14:paraId="33209149" w14:textId="5952EA1D" w:rsidR="00104653" w:rsidRDefault="00104653" w:rsidP="00104653">
      <w:pPr>
        <w:pStyle w:val="NumberedHeading2"/>
      </w:pPr>
      <w:bookmarkStart w:id="20" w:name="_Toc52457537"/>
      <w:bookmarkStart w:id="21" w:name="_Toc98753305"/>
      <w:r>
        <w:t xml:space="preserve">Audit </w:t>
      </w:r>
      <w:r w:rsidR="00670097">
        <w:t xml:space="preserve">duration and </w:t>
      </w:r>
      <w:r>
        <w:t>team</w:t>
      </w:r>
      <w:bookmarkEnd w:id="20"/>
      <w:bookmarkEnd w:id="21"/>
    </w:p>
    <w:p w14:paraId="24B0804D" w14:textId="4867CA62" w:rsidR="00670097" w:rsidRDefault="00670097" w:rsidP="00104653">
      <w:pPr>
        <w:jc w:val="both"/>
        <w:rPr>
          <w:rFonts w:cstheme="minorHAnsi"/>
          <w:color w:val="000000"/>
          <w:sz w:val="21"/>
          <w:szCs w:val="21"/>
        </w:rPr>
      </w:pPr>
      <w:r>
        <w:rPr>
          <w:rFonts w:cstheme="minorHAnsi"/>
          <w:color w:val="000000"/>
          <w:sz w:val="21"/>
          <w:szCs w:val="21"/>
        </w:rPr>
        <w:t xml:space="preserve">Each </w:t>
      </w:r>
      <w:r w:rsidR="007809C1">
        <w:rPr>
          <w:rFonts w:cstheme="minorHAnsi"/>
          <w:color w:val="000000"/>
          <w:sz w:val="21"/>
          <w:szCs w:val="21"/>
        </w:rPr>
        <w:t>c</w:t>
      </w:r>
      <w:r>
        <w:rPr>
          <w:rFonts w:cstheme="minorHAnsi"/>
          <w:color w:val="000000"/>
          <w:sz w:val="21"/>
          <w:szCs w:val="21"/>
        </w:rPr>
        <w:t xml:space="preserve">ompliance </w:t>
      </w:r>
      <w:r w:rsidR="007809C1">
        <w:rPr>
          <w:rFonts w:cstheme="minorHAnsi"/>
          <w:color w:val="000000"/>
          <w:sz w:val="21"/>
          <w:szCs w:val="21"/>
        </w:rPr>
        <w:t>a</w:t>
      </w:r>
      <w:r>
        <w:rPr>
          <w:rFonts w:cstheme="minorHAnsi"/>
          <w:color w:val="000000"/>
          <w:sz w:val="21"/>
          <w:szCs w:val="21"/>
        </w:rPr>
        <w:t xml:space="preserve">udit </w:t>
      </w:r>
      <w:r w:rsidR="0029422B">
        <w:rPr>
          <w:rFonts w:cstheme="minorHAnsi"/>
          <w:color w:val="000000"/>
          <w:sz w:val="21"/>
          <w:szCs w:val="21"/>
        </w:rPr>
        <w:t>of CPB</w:t>
      </w:r>
      <w:r w:rsidR="006E098E">
        <w:rPr>
          <w:rFonts w:cstheme="minorHAnsi"/>
          <w:color w:val="000000"/>
          <w:sz w:val="21"/>
          <w:szCs w:val="21"/>
        </w:rPr>
        <w:t>’</w:t>
      </w:r>
      <w:r w:rsidR="0029422B">
        <w:rPr>
          <w:rFonts w:cstheme="minorHAnsi"/>
          <w:color w:val="000000"/>
          <w:sz w:val="21"/>
          <w:szCs w:val="21"/>
        </w:rPr>
        <w:t xml:space="preserve">s activities </w:t>
      </w:r>
      <w:r>
        <w:rPr>
          <w:rFonts w:cstheme="minorHAnsi"/>
          <w:color w:val="000000"/>
          <w:sz w:val="21"/>
          <w:szCs w:val="21"/>
        </w:rPr>
        <w:t>comprise</w:t>
      </w:r>
      <w:r w:rsidR="002A71BB">
        <w:rPr>
          <w:rFonts w:cstheme="minorHAnsi"/>
          <w:color w:val="000000"/>
          <w:sz w:val="21"/>
          <w:szCs w:val="21"/>
        </w:rPr>
        <w:t>d</w:t>
      </w:r>
      <w:r>
        <w:rPr>
          <w:rFonts w:cstheme="minorHAnsi"/>
          <w:color w:val="000000"/>
          <w:sz w:val="21"/>
          <w:szCs w:val="21"/>
        </w:rPr>
        <w:t xml:space="preserve"> </w:t>
      </w:r>
      <w:r w:rsidRPr="00C80CE9">
        <w:rPr>
          <w:rFonts w:cstheme="minorHAnsi"/>
          <w:color w:val="000000"/>
          <w:sz w:val="21"/>
          <w:szCs w:val="21"/>
        </w:rPr>
        <w:t>2</w:t>
      </w:r>
      <w:r>
        <w:rPr>
          <w:rFonts w:cstheme="minorHAnsi"/>
          <w:color w:val="000000"/>
          <w:sz w:val="21"/>
          <w:szCs w:val="21"/>
        </w:rPr>
        <w:t xml:space="preserve"> days on-site and involve</w:t>
      </w:r>
      <w:r w:rsidR="002A71BB">
        <w:rPr>
          <w:rFonts w:cstheme="minorHAnsi"/>
          <w:color w:val="000000"/>
          <w:sz w:val="21"/>
          <w:szCs w:val="21"/>
        </w:rPr>
        <w:t>d</w:t>
      </w:r>
      <w:r>
        <w:rPr>
          <w:rFonts w:cstheme="minorHAnsi"/>
          <w:color w:val="000000"/>
          <w:sz w:val="21"/>
          <w:szCs w:val="21"/>
        </w:rPr>
        <w:t xml:space="preserve"> a</w:t>
      </w:r>
      <w:r w:rsidR="002A71BB">
        <w:rPr>
          <w:rFonts w:cstheme="minorHAnsi"/>
          <w:color w:val="000000"/>
          <w:sz w:val="21"/>
          <w:szCs w:val="21"/>
        </w:rPr>
        <w:t>n</w:t>
      </w:r>
      <w:r w:rsidR="00104653" w:rsidRPr="00435DA5">
        <w:rPr>
          <w:rFonts w:cstheme="minorHAnsi"/>
          <w:color w:val="000000"/>
          <w:sz w:val="21"/>
          <w:szCs w:val="21"/>
        </w:rPr>
        <w:t xml:space="preserve"> </w:t>
      </w:r>
      <w:r w:rsidR="002A71BB" w:rsidRPr="00435DA5">
        <w:rPr>
          <w:rFonts w:cstheme="minorHAnsi"/>
          <w:color w:val="000000"/>
          <w:sz w:val="21"/>
          <w:szCs w:val="21"/>
        </w:rPr>
        <w:t xml:space="preserve">audit team </w:t>
      </w:r>
      <w:r w:rsidR="002A71BB">
        <w:rPr>
          <w:rFonts w:cstheme="minorHAnsi"/>
          <w:color w:val="000000"/>
          <w:sz w:val="21"/>
          <w:szCs w:val="21"/>
        </w:rPr>
        <w:t xml:space="preserve">consisting of </w:t>
      </w:r>
      <w:r w:rsidR="00104653" w:rsidRPr="00435DA5">
        <w:rPr>
          <w:rFonts w:cstheme="minorHAnsi"/>
          <w:color w:val="000000"/>
          <w:sz w:val="21"/>
          <w:szCs w:val="21"/>
        </w:rPr>
        <w:t xml:space="preserve">3 </w:t>
      </w:r>
      <w:r w:rsidR="00104653">
        <w:rPr>
          <w:rFonts w:cstheme="minorHAnsi"/>
          <w:color w:val="000000"/>
          <w:sz w:val="21"/>
          <w:szCs w:val="21"/>
        </w:rPr>
        <w:t>full-time equivalent</w:t>
      </w:r>
      <w:r w:rsidR="002A71BB">
        <w:rPr>
          <w:rFonts w:cstheme="minorHAnsi"/>
          <w:color w:val="000000"/>
          <w:sz w:val="21"/>
          <w:szCs w:val="21"/>
        </w:rPr>
        <w:t>s</w:t>
      </w:r>
      <w:r w:rsidR="00104653">
        <w:rPr>
          <w:rFonts w:cstheme="minorHAnsi"/>
          <w:color w:val="000000"/>
          <w:sz w:val="21"/>
          <w:szCs w:val="21"/>
        </w:rPr>
        <w:t xml:space="preserve"> (FTE).</w:t>
      </w:r>
      <w:r w:rsidR="0029422B">
        <w:rPr>
          <w:rFonts w:cstheme="minorHAnsi"/>
          <w:color w:val="000000"/>
          <w:sz w:val="21"/>
          <w:szCs w:val="21"/>
        </w:rPr>
        <w:t xml:space="preserve">  The compliance audit of Jemena’s activities comprised 1.5 days on-site and involved an</w:t>
      </w:r>
      <w:r w:rsidR="0029422B" w:rsidRPr="00435DA5">
        <w:rPr>
          <w:rFonts w:cstheme="minorHAnsi"/>
          <w:color w:val="000000"/>
          <w:sz w:val="21"/>
          <w:szCs w:val="21"/>
        </w:rPr>
        <w:t xml:space="preserve"> audit team </w:t>
      </w:r>
      <w:r w:rsidR="0029422B">
        <w:rPr>
          <w:rFonts w:cstheme="minorHAnsi"/>
          <w:color w:val="000000"/>
          <w:sz w:val="21"/>
          <w:szCs w:val="21"/>
        </w:rPr>
        <w:t>consisting of 2</w:t>
      </w:r>
      <w:r w:rsidR="0029422B" w:rsidRPr="00435DA5">
        <w:rPr>
          <w:rFonts w:cstheme="minorHAnsi"/>
          <w:color w:val="000000"/>
          <w:sz w:val="21"/>
          <w:szCs w:val="21"/>
        </w:rPr>
        <w:t xml:space="preserve"> </w:t>
      </w:r>
      <w:r w:rsidR="0029422B">
        <w:rPr>
          <w:rFonts w:cstheme="minorHAnsi"/>
          <w:color w:val="000000"/>
          <w:sz w:val="21"/>
          <w:szCs w:val="21"/>
        </w:rPr>
        <w:t>FTE</w:t>
      </w:r>
      <w:r w:rsidR="006E098E">
        <w:rPr>
          <w:rFonts w:cstheme="minorHAnsi"/>
          <w:color w:val="000000"/>
          <w:sz w:val="21"/>
          <w:szCs w:val="21"/>
        </w:rPr>
        <w:t>s</w:t>
      </w:r>
      <w:r w:rsidR="0029422B">
        <w:rPr>
          <w:rFonts w:cstheme="minorHAnsi"/>
          <w:color w:val="000000"/>
          <w:sz w:val="21"/>
          <w:szCs w:val="21"/>
        </w:rPr>
        <w:t>.</w:t>
      </w:r>
    </w:p>
    <w:p w14:paraId="229B1926" w14:textId="0D138F39" w:rsidR="00104653" w:rsidRDefault="00104653" w:rsidP="00104653">
      <w:pPr>
        <w:jc w:val="both"/>
        <w:rPr>
          <w:rFonts w:cstheme="minorHAnsi"/>
          <w:color w:val="000000"/>
          <w:sz w:val="21"/>
          <w:szCs w:val="21"/>
        </w:rPr>
      </w:pPr>
      <w:r>
        <w:rPr>
          <w:rFonts w:cstheme="minorHAnsi"/>
          <w:color w:val="000000"/>
          <w:sz w:val="21"/>
          <w:szCs w:val="21"/>
        </w:rPr>
        <w:t xml:space="preserve">Each </w:t>
      </w:r>
      <w:r w:rsidR="0029422B">
        <w:rPr>
          <w:rFonts w:cstheme="minorHAnsi"/>
          <w:color w:val="000000"/>
          <w:sz w:val="21"/>
          <w:szCs w:val="21"/>
        </w:rPr>
        <w:t xml:space="preserve">audit </w:t>
      </w:r>
      <w:r>
        <w:rPr>
          <w:rFonts w:cstheme="minorHAnsi"/>
          <w:color w:val="000000"/>
          <w:sz w:val="21"/>
          <w:szCs w:val="21"/>
        </w:rPr>
        <w:t xml:space="preserve">team </w:t>
      </w:r>
      <w:r w:rsidRPr="00435DA5">
        <w:rPr>
          <w:rFonts w:cstheme="minorHAnsi"/>
          <w:color w:val="000000"/>
          <w:sz w:val="21"/>
          <w:szCs w:val="21"/>
        </w:rPr>
        <w:t>compris</w:t>
      </w:r>
      <w:r>
        <w:rPr>
          <w:rFonts w:cstheme="minorHAnsi"/>
          <w:color w:val="000000"/>
          <w:sz w:val="21"/>
          <w:szCs w:val="21"/>
        </w:rPr>
        <w:t>e</w:t>
      </w:r>
      <w:r w:rsidR="002A71BB">
        <w:rPr>
          <w:rFonts w:cstheme="minorHAnsi"/>
          <w:color w:val="000000"/>
          <w:sz w:val="21"/>
          <w:szCs w:val="21"/>
        </w:rPr>
        <w:t>d</w:t>
      </w:r>
      <w:r w:rsidRPr="00435DA5">
        <w:rPr>
          <w:rFonts w:cstheme="minorHAnsi"/>
          <w:color w:val="000000"/>
          <w:sz w:val="21"/>
          <w:szCs w:val="21"/>
        </w:rPr>
        <w:t xml:space="preserve"> a Lead Auditor</w:t>
      </w:r>
      <w:r w:rsidR="0029422B">
        <w:rPr>
          <w:rFonts w:cstheme="minorHAnsi"/>
          <w:color w:val="000000"/>
          <w:sz w:val="21"/>
          <w:szCs w:val="21"/>
        </w:rPr>
        <w:t xml:space="preserve"> and </w:t>
      </w:r>
      <w:r w:rsidRPr="00435DA5">
        <w:rPr>
          <w:rFonts w:cstheme="minorHAnsi"/>
          <w:color w:val="000000"/>
          <w:sz w:val="21"/>
          <w:szCs w:val="21"/>
        </w:rPr>
        <w:t>Auditor</w:t>
      </w:r>
      <w:r w:rsidR="0029422B">
        <w:rPr>
          <w:rFonts w:cstheme="minorHAnsi"/>
          <w:color w:val="000000"/>
          <w:sz w:val="21"/>
          <w:szCs w:val="21"/>
        </w:rPr>
        <w:t>.  S</w:t>
      </w:r>
      <w:r w:rsidRPr="00435DA5">
        <w:rPr>
          <w:rFonts w:cstheme="minorHAnsi"/>
          <w:color w:val="000000"/>
          <w:sz w:val="21"/>
          <w:szCs w:val="21"/>
        </w:rPr>
        <w:t>pecialist Auditor</w:t>
      </w:r>
      <w:r>
        <w:rPr>
          <w:rFonts w:cstheme="minorHAnsi"/>
          <w:color w:val="000000"/>
          <w:sz w:val="21"/>
          <w:szCs w:val="21"/>
        </w:rPr>
        <w:t>s</w:t>
      </w:r>
      <w:r w:rsidRPr="00435DA5">
        <w:rPr>
          <w:rFonts w:cstheme="minorHAnsi"/>
          <w:color w:val="000000"/>
          <w:sz w:val="21"/>
          <w:szCs w:val="21"/>
        </w:rPr>
        <w:t xml:space="preserve"> (</w:t>
      </w:r>
      <w:r w:rsidR="00F360B0">
        <w:rPr>
          <w:rFonts w:cstheme="minorHAnsi"/>
          <w:color w:val="000000"/>
          <w:sz w:val="21"/>
          <w:szCs w:val="21"/>
        </w:rPr>
        <w:t>i.e</w:t>
      </w:r>
      <w:r w:rsidRPr="00435DA5">
        <w:rPr>
          <w:rFonts w:cstheme="minorHAnsi"/>
          <w:color w:val="000000"/>
          <w:sz w:val="21"/>
          <w:szCs w:val="21"/>
        </w:rPr>
        <w:t xml:space="preserve">. </w:t>
      </w:r>
      <w:r w:rsidR="00712EFD">
        <w:rPr>
          <w:rFonts w:cstheme="minorHAnsi"/>
          <w:color w:val="000000"/>
          <w:sz w:val="21"/>
          <w:szCs w:val="21"/>
        </w:rPr>
        <w:t xml:space="preserve">specialists in </w:t>
      </w:r>
      <w:r w:rsidR="002B0854">
        <w:rPr>
          <w:rFonts w:cstheme="minorHAnsi"/>
          <w:color w:val="000000"/>
          <w:sz w:val="21"/>
          <w:szCs w:val="21"/>
        </w:rPr>
        <w:t>arboriculture</w:t>
      </w:r>
      <w:r w:rsidR="00712EFD">
        <w:rPr>
          <w:rFonts w:cstheme="minorHAnsi"/>
          <w:color w:val="000000"/>
          <w:sz w:val="21"/>
          <w:szCs w:val="21"/>
        </w:rPr>
        <w:t xml:space="preserve">, </w:t>
      </w:r>
      <w:r w:rsidR="00F360B0">
        <w:rPr>
          <w:rFonts w:cstheme="minorHAnsi"/>
          <w:color w:val="000000"/>
          <w:sz w:val="21"/>
          <w:szCs w:val="21"/>
        </w:rPr>
        <w:t xml:space="preserve">noise and vibration, surface water, </w:t>
      </w:r>
      <w:r w:rsidR="00712EFD" w:rsidRPr="00435DA5">
        <w:rPr>
          <w:rFonts w:cstheme="minorHAnsi"/>
          <w:color w:val="000000"/>
          <w:sz w:val="21"/>
          <w:szCs w:val="21"/>
        </w:rPr>
        <w:t>sustainability</w:t>
      </w:r>
      <w:r w:rsidR="00F360B0">
        <w:rPr>
          <w:rFonts w:cstheme="minorHAnsi"/>
          <w:color w:val="000000"/>
          <w:sz w:val="21"/>
          <w:szCs w:val="21"/>
        </w:rPr>
        <w:t xml:space="preserve"> and </w:t>
      </w:r>
      <w:r w:rsidR="00712EFD">
        <w:rPr>
          <w:rFonts w:cstheme="minorHAnsi"/>
          <w:color w:val="000000"/>
          <w:sz w:val="21"/>
          <w:szCs w:val="21"/>
        </w:rPr>
        <w:t>traffic and transport</w:t>
      </w:r>
      <w:r w:rsidRPr="00435DA5">
        <w:rPr>
          <w:rFonts w:cstheme="minorHAnsi"/>
          <w:color w:val="000000"/>
          <w:sz w:val="21"/>
          <w:szCs w:val="21"/>
        </w:rPr>
        <w:t>)</w:t>
      </w:r>
      <w:r w:rsidR="0029422B">
        <w:rPr>
          <w:rFonts w:cstheme="minorHAnsi"/>
          <w:color w:val="000000"/>
          <w:sz w:val="21"/>
          <w:szCs w:val="21"/>
        </w:rPr>
        <w:t xml:space="preserve"> were also included as appropriate for the compliance audits of CPBs activities</w:t>
      </w:r>
      <w:r w:rsidRPr="00435DA5">
        <w:rPr>
          <w:rFonts w:cstheme="minorHAnsi"/>
          <w:color w:val="000000"/>
          <w:sz w:val="21"/>
          <w:szCs w:val="21"/>
        </w:rPr>
        <w:t xml:space="preserve">.  </w:t>
      </w:r>
      <w:r>
        <w:rPr>
          <w:rFonts w:cstheme="minorHAnsi"/>
          <w:color w:val="000000"/>
          <w:sz w:val="21"/>
          <w:szCs w:val="21"/>
        </w:rPr>
        <w:t xml:space="preserve">In accordance with </w:t>
      </w:r>
      <w:r>
        <w:rPr>
          <w:sz w:val="21"/>
          <w:szCs w:val="21"/>
        </w:rPr>
        <w:t xml:space="preserve">AS/NZS </w:t>
      </w:r>
      <w:r w:rsidRPr="002C71FE">
        <w:rPr>
          <w:sz w:val="21"/>
          <w:szCs w:val="21"/>
        </w:rPr>
        <w:t>ISO</w:t>
      </w:r>
      <w:r>
        <w:rPr>
          <w:sz w:val="21"/>
          <w:szCs w:val="21"/>
        </w:rPr>
        <w:t xml:space="preserve"> </w:t>
      </w:r>
      <w:r w:rsidRPr="002C71FE">
        <w:rPr>
          <w:sz w:val="21"/>
          <w:szCs w:val="21"/>
        </w:rPr>
        <w:t>19011:201</w:t>
      </w:r>
      <w:r>
        <w:rPr>
          <w:sz w:val="21"/>
          <w:szCs w:val="21"/>
        </w:rPr>
        <w:t>9</w:t>
      </w:r>
      <w:r>
        <w:rPr>
          <w:rFonts w:cstheme="minorHAnsi"/>
          <w:color w:val="000000"/>
          <w:sz w:val="21"/>
          <w:szCs w:val="21"/>
        </w:rPr>
        <w:t xml:space="preserve">, the team </w:t>
      </w:r>
      <w:r w:rsidR="0029422B">
        <w:rPr>
          <w:rFonts w:cstheme="minorHAnsi"/>
          <w:color w:val="000000"/>
          <w:sz w:val="21"/>
          <w:szCs w:val="21"/>
        </w:rPr>
        <w:t xml:space="preserve">for each compliance audit </w:t>
      </w:r>
      <w:r w:rsidR="002A71BB">
        <w:rPr>
          <w:rFonts w:cstheme="minorHAnsi"/>
          <w:color w:val="000000"/>
          <w:sz w:val="21"/>
          <w:szCs w:val="21"/>
        </w:rPr>
        <w:t>wa</w:t>
      </w:r>
      <w:r>
        <w:rPr>
          <w:rFonts w:cstheme="minorHAnsi"/>
          <w:color w:val="000000"/>
          <w:sz w:val="21"/>
          <w:szCs w:val="21"/>
        </w:rPr>
        <w:t xml:space="preserve">s selected based on the </w:t>
      </w:r>
      <w:r w:rsidR="00AF3D2F">
        <w:rPr>
          <w:rFonts w:cstheme="minorHAnsi"/>
          <w:color w:val="000000"/>
          <w:sz w:val="21"/>
          <w:szCs w:val="21"/>
        </w:rPr>
        <w:t xml:space="preserve">prerequisite </w:t>
      </w:r>
      <w:r>
        <w:rPr>
          <w:rFonts w:cstheme="minorHAnsi"/>
          <w:color w:val="000000"/>
          <w:sz w:val="21"/>
          <w:szCs w:val="21"/>
        </w:rPr>
        <w:t>competenc</w:t>
      </w:r>
      <w:r w:rsidR="00AF3D2F">
        <w:rPr>
          <w:rFonts w:cstheme="minorHAnsi"/>
          <w:color w:val="000000"/>
          <w:sz w:val="21"/>
          <w:szCs w:val="21"/>
        </w:rPr>
        <w:t>ies</w:t>
      </w:r>
      <w:r>
        <w:rPr>
          <w:rFonts w:cstheme="minorHAnsi"/>
          <w:color w:val="000000"/>
          <w:sz w:val="21"/>
          <w:szCs w:val="21"/>
        </w:rPr>
        <w:t xml:space="preserve"> to achieve the audit objectives, account</w:t>
      </w:r>
      <w:r w:rsidR="0029422B">
        <w:rPr>
          <w:rFonts w:cstheme="minorHAnsi"/>
          <w:color w:val="000000"/>
          <w:sz w:val="21"/>
          <w:szCs w:val="21"/>
        </w:rPr>
        <w:t>ing for</w:t>
      </w:r>
      <w:r>
        <w:rPr>
          <w:rFonts w:cstheme="minorHAnsi"/>
          <w:color w:val="000000"/>
          <w:sz w:val="21"/>
          <w:szCs w:val="21"/>
        </w:rPr>
        <w:t xml:space="preserve"> the audit scope and documentation to be reviewed.</w:t>
      </w:r>
    </w:p>
    <w:p w14:paraId="114E27F2" w14:textId="77777777" w:rsidR="002A71BB" w:rsidRDefault="002A71BB" w:rsidP="00104653">
      <w:pPr>
        <w:jc w:val="both"/>
        <w:rPr>
          <w:rFonts w:cstheme="minorHAnsi"/>
          <w:color w:val="000000"/>
          <w:sz w:val="21"/>
          <w:szCs w:val="21"/>
        </w:rPr>
      </w:pPr>
    </w:p>
    <w:p w14:paraId="4369CA7F" w14:textId="599DF970" w:rsidR="00D33C51" w:rsidRPr="006F0E2C" w:rsidRDefault="006F0E2C" w:rsidP="00453AA4">
      <w:pPr>
        <w:pStyle w:val="NumberedHeading2"/>
      </w:pPr>
      <w:bookmarkStart w:id="22" w:name="_Toc98753306"/>
      <w:r>
        <w:t>Approach</w:t>
      </w:r>
      <w:bookmarkEnd w:id="22"/>
      <w:r w:rsidRPr="00145A8F">
        <w:t xml:space="preserve"> </w:t>
      </w:r>
    </w:p>
    <w:p w14:paraId="705D25D3" w14:textId="53555826" w:rsidR="003A3514" w:rsidRPr="002C71FE" w:rsidRDefault="003A3514" w:rsidP="00985E63">
      <w:pPr>
        <w:jc w:val="both"/>
        <w:rPr>
          <w:sz w:val="21"/>
          <w:szCs w:val="21"/>
        </w:rPr>
      </w:pPr>
      <w:r w:rsidRPr="002C71FE">
        <w:rPr>
          <w:sz w:val="21"/>
          <w:szCs w:val="21"/>
        </w:rPr>
        <w:t>The approach</w:t>
      </w:r>
      <w:r w:rsidR="00453AA4">
        <w:rPr>
          <w:sz w:val="21"/>
          <w:szCs w:val="21"/>
        </w:rPr>
        <w:t xml:space="preserve"> </w:t>
      </w:r>
      <w:r w:rsidRPr="002C71FE">
        <w:rPr>
          <w:sz w:val="21"/>
          <w:szCs w:val="21"/>
        </w:rPr>
        <w:t xml:space="preserve">undertaken for </w:t>
      </w:r>
      <w:r w:rsidR="00453AA4">
        <w:rPr>
          <w:sz w:val="21"/>
          <w:szCs w:val="21"/>
        </w:rPr>
        <w:t>each</w:t>
      </w:r>
      <w:r w:rsidRPr="002C71FE">
        <w:rPr>
          <w:sz w:val="21"/>
          <w:szCs w:val="21"/>
        </w:rPr>
        <w:t xml:space="preserve"> </w:t>
      </w:r>
      <w:r w:rsidR="007809C1">
        <w:rPr>
          <w:sz w:val="21"/>
          <w:szCs w:val="21"/>
        </w:rPr>
        <w:t>c</w:t>
      </w:r>
      <w:r w:rsidRPr="002C71FE">
        <w:rPr>
          <w:sz w:val="21"/>
          <w:szCs w:val="21"/>
        </w:rPr>
        <w:t xml:space="preserve">ompliance </w:t>
      </w:r>
      <w:r w:rsidR="007809C1">
        <w:rPr>
          <w:sz w:val="21"/>
          <w:szCs w:val="21"/>
        </w:rPr>
        <w:t>a</w:t>
      </w:r>
      <w:r w:rsidRPr="002C71FE">
        <w:rPr>
          <w:sz w:val="21"/>
          <w:szCs w:val="21"/>
        </w:rPr>
        <w:t>udit comprise</w:t>
      </w:r>
      <w:r w:rsidR="002A71BB">
        <w:rPr>
          <w:sz w:val="21"/>
          <w:szCs w:val="21"/>
        </w:rPr>
        <w:t>d</w:t>
      </w:r>
      <w:r w:rsidRPr="002C71FE">
        <w:rPr>
          <w:sz w:val="21"/>
          <w:szCs w:val="21"/>
        </w:rPr>
        <w:t>:</w:t>
      </w:r>
    </w:p>
    <w:p w14:paraId="4081055D" w14:textId="43D8F9B4" w:rsidR="003A3514" w:rsidRPr="002C71FE" w:rsidRDefault="00A924B8" w:rsidP="00985E63">
      <w:pPr>
        <w:pStyle w:val="ListParagraph"/>
        <w:numPr>
          <w:ilvl w:val="0"/>
          <w:numId w:val="26"/>
        </w:numPr>
        <w:spacing w:line="240" w:lineRule="auto"/>
        <w:jc w:val="both"/>
        <w:rPr>
          <w:bCs/>
          <w:sz w:val="21"/>
          <w:szCs w:val="21"/>
          <w:lang w:val="en-AU"/>
        </w:rPr>
      </w:pPr>
      <w:bookmarkStart w:id="23" w:name="_Toc26266091"/>
      <w:r>
        <w:rPr>
          <w:b/>
          <w:sz w:val="21"/>
          <w:szCs w:val="21"/>
          <w:lang w:val="en-AU"/>
        </w:rPr>
        <w:t>a</w:t>
      </w:r>
      <w:r w:rsidR="003A3514" w:rsidRPr="002C71FE">
        <w:rPr>
          <w:b/>
          <w:sz w:val="21"/>
          <w:szCs w:val="21"/>
          <w:lang w:val="en-AU"/>
        </w:rPr>
        <w:t xml:space="preserve">udit </w:t>
      </w:r>
      <w:r>
        <w:rPr>
          <w:b/>
          <w:sz w:val="21"/>
          <w:szCs w:val="21"/>
          <w:lang w:val="en-AU"/>
        </w:rPr>
        <w:t>p</w:t>
      </w:r>
      <w:r w:rsidR="003A3514" w:rsidRPr="002C71FE">
        <w:rPr>
          <w:b/>
          <w:sz w:val="21"/>
          <w:szCs w:val="21"/>
          <w:lang w:val="en-AU"/>
        </w:rPr>
        <w:t>lan</w:t>
      </w:r>
      <w:r w:rsidR="003A3514" w:rsidRPr="002C71FE">
        <w:rPr>
          <w:bCs/>
          <w:sz w:val="21"/>
          <w:szCs w:val="21"/>
          <w:lang w:val="en-AU"/>
        </w:rPr>
        <w:t xml:space="preserve"> </w:t>
      </w:r>
      <w:r w:rsidR="00453AA4">
        <w:rPr>
          <w:bCs/>
          <w:sz w:val="21"/>
          <w:szCs w:val="21"/>
          <w:lang w:val="en-AU"/>
        </w:rPr>
        <w:t>–</w:t>
      </w:r>
      <w:r w:rsidR="003A3514" w:rsidRPr="002C71FE">
        <w:rPr>
          <w:bCs/>
          <w:sz w:val="21"/>
          <w:szCs w:val="21"/>
          <w:lang w:val="en-AU"/>
        </w:rPr>
        <w:t xml:space="preserve"> </w:t>
      </w:r>
      <w:r w:rsidR="00453AA4">
        <w:rPr>
          <w:bCs/>
          <w:sz w:val="21"/>
          <w:szCs w:val="21"/>
          <w:lang w:val="en-AU"/>
        </w:rPr>
        <w:t xml:space="preserve">development of </w:t>
      </w:r>
      <w:r w:rsidR="003A3514" w:rsidRPr="002C71FE">
        <w:rPr>
          <w:bCs/>
          <w:sz w:val="21"/>
          <w:szCs w:val="21"/>
          <w:lang w:val="en-AU"/>
        </w:rPr>
        <w:t>a Compliance Audit Plan</w:t>
      </w:r>
      <w:bookmarkEnd w:id="23"/>
      <w:r w:rsidR="003A3514" w:rsidRPr="002C71FE">
        <w:rPr>
          <w:bCs/>
          <w:sz w:val="21"/>
          <w:szCs w:val="21"/>
          <w:lang w:val="en-AU"/>
        </w:rPr>
        <w:t xml:space="preserve"> to guide the audit. As per AS/NZS ISO</w:t>
      </w:r>
      <w:r w:rsidR="00D56B60">
        <w:rPr>
          <w:bCs/>
          <w:sz w:val="21"/>
          <w:szCs w:val="21"/>
          <w:lang w:val="en-AU"/>
        </w:rPr>
        <w:t xml:space="preserve"> </w:t>
      </w:r>
      <w:r w:rsidR="003A3514" w:rsidRPr="002C71FE">
        <w:rPr>
          <w:bCs/>
          <w:sz w:val="21"/>
          <w:szCs w:val="21"/>
          <w:lang w:val="en-AU"/>
        </w:rPr>
        <w:t xml:space="preserve">19011:2019, the audit plan </w:t>
      </w:r>
      <w:r w:rsidR="006E098E" w:rsidRPr="002C71FE">
        <w:rPr>
          <w:bCs/>
          <w:sz w:val="21"/>
          <w:szCs w:val="21"/>
          <w:lang w:val="en-AU"/>
        </w:rPr>
        <w:t>define</w:t>
      </w:r>
      <w:r w:rsidR="006E098E">
        <w:rPr>
          <w:bCs/>
          <w:sz w:val="21"/>
          <w:szCs w:val="21"/>
          <w:lang w:val="en-AU"/>
        </w:rPr>
        <w:t>s</w:t>
      </w:r>
      <w:r w:rsidR="006E098E" w:rsidRPr="002C71FE">
        <w:rPr>
          <w:bCs/>
          <w:sz w:val="21"/>
          <w:szCs w:val="21"/>
          <w:lang w:val="en-AU"/>
        </w:rPr>
        <w:t xml:space="preserve"> </w:t>
      </w:r>
      <w:r w:rsidR="003A3514" w:rsidRPr="002C71FE">
        <w:rPr>
          <w:bCs/>
          <w:sz w:val="21"/>
          <w:szCs w:val="21"/>
          <w:lang w:val="en-AU"/>
        </w:rPr>
        <w:t>and communicate</w:t>
      </w:r>
      <w:r w:rsidR="00453AA4">
        <w:rPr>
          <w:bCs/>
          <w:sz w:val="21"/>
          <w:szCs w:val="21"/>
          <w:lang w:val="en-AU"/>
        </w:rPr>
        <w:t>s</w:t>
      </w:r>
      <w:r w:rsidR="003A3514" w:rsidRPr="002C71FE">
        <w:rPr>
          <w:bCs/>
          <w:sz w:val="21"/>
          <w:szCs w:val="21"/>
          <w:lang w:val="en-AU"/>
        </w:rPr>
        <w:t xml:space="preserve"> the objectives, scope and criteria for each audit.  </w:t>
      </w:r>
      <w:r w:rsidR="00453AA4">
        <w:rPr>
          <w:bCs/>
          <w:sz w:val="21"/>
          <w:szCs w:val="21"/>
          <w:lang w:val="en-AU"/>
        </w:rPr>
        <w:t>Each</w:t>
      </w:r>
      <w:r w:rsidR="003A3514" w:rsidRPr="002C71FE">
        <w:rPr>
          <w:bCs/>
          <w:sz w:val="21"/>
          <w:szCs w:val="21"/>
          <w:lang w:val="en-AU"/>
        </w:rPr>
        <w:t xml:space="preserve"> audit plan </w:t>
      </w:r>
      <w:r w:rsidR="002A71BB">
        <w:rPr>
          <w:bCs/>
          <w:sz w:val="21"/>
          <w:szCs w:val="21"/>
          <w:lang w:val="en-AU"/>
        </w:rPr>
        <w:t>wa</w:t>
      </w:r>
      <w:r w:rsidR="003A3514" w:rsidRPr="002C71FE">
        <w:rPr>
          <w:bCs/>
          <w:sz w:val="21"/>
          <w:szCs w:val="21"/>
          <w:lang w:val="en-AU"/>
        </w:rPr>
        <w:t xml:space="preserve">s developed to the satisfaction of NELP and provided to </w:t>
      </w:r>
      <w:r w:rsidR="008648AA">
        <w:rPr>
          <w:bCs/>
          <w:sz w:val="21"/>
          <w:szCs w:val="21"/>
          <w:lang w:val="en-AU"/>
        </w:rPr>
        <w:t xml:space="preserve">the </w:t>
      </w:r>
      <w:r w:rsidR="008648AA">
        <w:rPr>
          <w:rFonts w:eastAsia="Times New Roman" w:cstheme="minorHAnsi"/>
          <w:color w:val="000000"/>
          <w:sz w:val="21"/>
          <w:szCs w:val="21"/>
        </w:rPr>
        <w:t xml:space="preserve">Managing Contractor </w:t>
      </w:r>
      <w:r w:rsidR="003A3514" w:rsidRPr="002C71FE">
        <w:rPr>
          <w:bCs/>
          <w:sz w:val="21"/>
          <w:szCs w:val="21"/>
          <w:lang w:val="en-AU"/>
        </w:rPr>
        <w:t>to enable logistics for the audit to be arranged</w:t>
      </w:r>
      <w:r w:rsidR="00AF3D2F">
        <w:rPr>
          <w:bCs/>
          <w:sz w:val="21"/>
          <w:szCs w:val="21"/>
          <w:lang w:val="en-AU"/>
        </w:rPr>
        <w:t>;</w:t>
      </w:r>
      <w:r w:rsidR="003A3514" w:rsidRPr="002C71FE">
        <w:rPr>
          <w:bCs/>
          <w:sz w:val="21"/>
          <w:szCs w:val="21"/>
          <w:lang w:val="en-AU"/>
        </w:rPr>
        <w:t xml:space="preserve"> </w:t>
      </w:r>
    </w:p>
    <w:p w14:paraId="30B7A86A" w14:textId="7557A2E1" w:rsidR="003A3514" w:rsidRPr="002C71FE" w:rsidRDefault="00A924B8" w:rsidP="00985E63">
      <w:pPr>
        <w:pStyle w:val="ListParagraph"/>
        <w:numPr>
          <w:ilvl w:val="0"/>
          <w:numId w:val="24"/>
        </w:numPr>
        <w:spacing w:line="240" w:lineRule="auto"/>
        <w:jc w:val="both"/>
        <w:rPr>
          <w:bCs/>
          <w:sz w:val="21"/>
          <w:szCs w:val="21"/>
          <w:lang w:val="en-AU"/>
        </w:rPr>
      </w:pPr>
      <w:r>
        <w:rPr>
          <w:b/>
          <w:sz w:val="21"/>
          <w:szCs w:val="21"/>
          <w:lang w:val="en-AU"/>
        </w:rPr>
        <w:t>i</w:t>
      </w:r>
      <w:r w:rsidR="003A3514" w:rsidRPr="002C71FE">
        <w:rPr>
          <w:b/>
          <w:sz w:val="21"/>
          <w:szCs w:val="21"/>
          <w:lang w:val="en-AU"/>
        </w:rPr>
        <w:t>nception meeting</w:t>
      </w:r>
      <w:r w:rsidR="003A3514" w:rsidRPr="002C71FE">
        <w:rPr>
          <w:bCs/>
          <w:sz w:val="21"/>
          <w:szCs w:val="21"/>
          <w:lang w:val="en-AU"/>
        </w:rPr>
        <w:t xml:space="preserve"> – </w:t>
      </w:r>
      <w:r w:rsidR="00C169B3">
        <w:rPr>
          <w:rFonts w:eastAsia="Times New Roman" w:cstheme="minorHAnsi"/>
          <w:color w:val="000000"/>
          <w:sz w:val="21"/>
          <w:szCs w:val="21"/>
        </w:rPr>
        <w:t xml:space="preserve">at the start of each </w:t>
      </w:r>
      <w:r w:rsidR="007809C1">
        <w:rPr>
          <w:rFonts w:eastAsia="Times New Roman" w:cstheme="minorHAnsi"/>
          <w:color w:val="000000"/>
          <w:sz w:val="21"/>
          <w:szCs w:val="21"/>
        </w:rPr>
        <w:t>c</w:t>
      </w:r>
      <w:r w:rsidR="00C169B3">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C169B3">
        <w:rPr>
          <w:rFonts w:eastAsia="Times New Roman" w:cstheme="minorHAnsi"/>
          <w:color w:val="000000"/>
          <w:sz w:val="21"/>
          <w:szCs w:val="21"/>
        </w:rPr>
        <w:t xml:space="preserve">udit, </w:t>
      </w:r>
      <w:r w:rsidR="00171ADF">
        <w:rPr>
          <w:rFonts w:eastAsia="Times New Roman" w:cstheme="minorHAnsi"/>
          <w:color w:val="000000"/>
          <w:sz w:val="21"/>
          <w:szCs w:val="21"/>
        </w:rPr>
        <w:t>a</w:t>
      </w:r>
      <w:r w:rsidR="00171ADF" w:rsidRPr="00435DA5">
        <w:rPr>
          <w:rFonts w:eastAsia="Times New Roman" w:cstheme="minorHAnsi"/>
          <w:color w:val="000000"/>
          <w:sz w:val="21"/>
          <w:szCs w:val="21"/>
        </w:rPr>
        <w:t xml:space="preserve"> formal </w:t>
      </w:r>
      <w:r w:rsidR="00171ADF">
        <w:rPr>
          <w:rFonts w:eastAsia="Times New Roman" w:cstheme="minorHAnsi"/>
          <w:color w:val="000000"/>
          <w:sz w:val="21"/>
          <w:szCs w:val="21"/>
        </w:rPr>
        <w:t>inception</w:t>
      </w:r>
      <w:r w:rsidR="00171ADF" w:rsidRPr="00435DA5">
        <w:rPr>
          <w:rFonts w:eastAsia="Times New Roman" w:cstheme="minorHAnsi"/>
          <w:color w:val="000000"/>
          <w:sz w:val="21"/>
          <w:szCs w:val="21"/>
        </w:rPr>
        <w:t xml:space="preserve"> meeting </w:t>
      </w:r>
      <w:r w:rsidR="002A71BB">
        <w:rPr>
          <w:rFonts w:eastAsia="Times New Roman" w:cstheme="minorHAnsi"/>
          <w:color w:val="000000"/>
          <w:sz w:val="21"/>
          <w:szCs w:val="21"/>
        </w:rPr>
        <w:t>wa</w:t>
      </w:r>
      <w:r w:rsidR="00171ADF">
        <w:rPr>
          <w:rFonts w:eastAsia="Times New Roman" w:cstheme="minorHAnsi"/>
          <w:color w:val="000000"/>
          <w:sz w:val="21"/>
          <w:szCs w:val="21"/>
        </w:rPr>
        <w:t xml:space="preserve">s undertaken </w:t>
      </w:r>
      <w:r w:rsidR="00171ADF" w:rsidRPr="00435DA5">
        <w:rPr>
          <w:rFonts w:eastAsia="Times New Roman" w:cstheme="minorHAnsi"/>
          <w:color w:val="000000"/>
          <w:sz w:val="21"/>
          <w:szCs w:val="21"/>
        </w:rPr>
        <w:t>with the contractor personnel to outline the objectives, purpose, scope and logistics of the audit.</w:t>
      </w:r>
      <w:r w:rsidR="00171ADF">
        <w:rPr>
          <w:rFonts w:eastAsia="Times New Roman" w:cstheme="minorHAnsi"/>
          <w:color w:val="000000"/>
          <w:sz w:val="21"/>
          <w:szCs w:val="21"/>
        </w:rPr>
        <w:t xml:space="preserve">  This meeting </w:t>
      </w:r>
      <w:r w:rsidR="002A71BB">
        <w:rPr>
          <w:rFonts w:eastAsia="Times New Roman" w:cstheme="minorHAnsi"/>
          <w:color w:val="000000"/>
          <w:sz w:val="21"/>
          <w:szCs w:val="21"/>
        </w:rPr>
        <w:t>was</w:t>
      </w:r>
      <w:r w:rsidR="00171ADF">
        <w:rPr>
          <w:rFonts w:eastAsia="Times New Roman" w:cstheme="minorHAnsi"/>
          <w:color w:val="000000"/>
          <w:sz w:val="21"/>
          <w:szCs w:val="21"/>
        </w:rPr>
        <w:t xml:space="preserve"> typically </w:t>
      </w:r>
      <w:r w:rsidR="003A3514" w:rsidRPr="002C71FE">
        <w:rPr>
          <w:bCs/>
          <w:sz w:val="21"/>
          <w:szCs w:val="21"/>
          <w:lang w:val="en-AU"/>
        </w:rPr>
        <w:t xml:space="preserve">attended by a wider NELP and </w:t>
      </w:r>
      <w:r w:rsidR="008648AA">
        <w:rPr>
          <w:rFonts w:eastAsia="Times New Roman" w:cstheme="minorHAnsi"/>
          <w:color w:val="000000"/>
          <w:sz w:val="21"/>
          <w:szCs w:val="21"/>
        </w:rPr>
        <w:t xml:space="preserve">Managing Contractor </w:t>
      </w:r>
      <w:r w:rsidR="003A3514" w:rsidRPr="002C71FE">
        <w:rPr>
          <w:bCs/>
          <w:sz w:val="21"/>
          <w:szCs w:val="21"/>
          <w:lang w:val="en-AU"/>
        </w:rPr>
        <w:t>audience</w:t>
      </w:r>
      <w:r w:rsidR="00C169B3">
        <w:rPr>
          <w:bCs/>
          <w:sz w:val="21"/>
          <w:szCs w:val="21"/>
          <w:lang w:val="en-AU"/>
        </w:rPr>
        <w:t xml:space="preserve"> and include</w:t>
      </w:r>
      <w:r w:rsidR="002A71BB">
        <w:rPr>
          <w:bCs/>
          <w:sz w:val="21"/>
          <w:szCs w:val="21"/>
          <w:lang w:val="en-AU"/>
        </w:rPr>
        <w:t>d</w:t>
      </w:r>
      <w:r w:rsidR="00C169B3">
        <w:rPr>
          <w:bCs/>
          <w:sz w:val="21"/>
          <w:szCs w:val="21"/>
          <w:lang w:val="en-AU"/>
        </w:rPr>
        <w:t xml:space="preserve"> </w:t>
      </w:r>
      <w:r w:rsidR="003A3514" w:rsidRPr="002C71FE">
        <w:rPr>
          <w:bCs/>
          <w:sz w:val="21"/>
          <w:szCs w:val="21"/>
          <w:lang w:val="en-AU"/>
        </w:rPr>
        <w:t xml:space="preserve">an introduction to those involved in the audit, including both the </w:t>
      </w:r>
      <w:r w:rsidR="00C169B3">
        <w:rPr>
          <w:bCs/>
          <w:sz w:val="21"/>
          <w:szCs w:val="21"/>
          <w:lang w:val="en-AU"/>
        </w:rPr>
        <w:t xml:space="preserve">IEA </w:t>
      </w:r>
      <w:r w:rsidR="003A3514" w:rsidRPr="002C71FE">
        <w:rPr>
          <w:bCs/>
          <w:sz w:val="21"/>
          <w:szCs w:val="21"/>
          <w:lang w:val="en-AU"/>
        </w:rPr>
        <w:t xml:space="preserve">audit team and </w:t>
      </w:r>
      <w:r w:rsidR="008648AA">
        <w:rPr>
          <w:bCs/>
          <w:sz w:val="21"/>
          <w:szCs w:val="21"/>
          <w:lang w:val="en-AU"/>
        </w:rPr>
        <w:t xml:space="preserve">the </w:t>
      </w:r>
      <w:r w:rsidR="008648AA">
        <w:rPr>
          <w:rFonts w:eastAsia="Times New Roman" w:cstheme="minorHAnsi"/>
          <w:color w:val="000000"/>
          <w:sz w:val="21"/>
          <w:szCs w:val="21"/>
        </w:rPr>
        <w:t>Managing Contractors</w:t>
      </w:r>
      <w:r w:rsidR="006E098E">
        <w:rPr>
          <w:rFonts w:eastAsia="Times New Roman" w:cstheme="minorHAnsi"/>
          <w:color w:val="000000"/>
          <w:sz w:val="21"/>
          <w:szCs w:val="21"/>
        </w:rPr>
        <w:t>’</w:t>
      </w:r>
      <w:r w:rsidR="008648AA">
        <w:rPr>
          <w:rFonts w:eastAsia="Times New Roman" w:cstheme="minorHAnsi"/>
          <w:color w:val="000000"/>
          <w:sz w:val="21"/>
          <w:szCs w:val="21"/>
        </w:rPr>
        <w:t xml:space="preserve"> </w:t>
      </w:r>
      <w:r w:rsidR="003A3514" w:rsidRPr="002C71FE">
        <w:rPr>
          <w:bCs/>
          <w:sz w:val="21"/>
          <w:szCs w:val="21"/>
          <w:lang w:val="en-AU"/>
        </w:rPr>
        <w:t>personnel (i.e. auditees)</w:t>
      </w:r>
      <w:r w:rsidR="00AF3D2F">
        <w:rPr>
          <w:bCs/>
          <w:sz w:val="21"/>
          <w:szCs w:val="21"/>
          <w:lang w:val="en-AU"/>
        </w:rPr>
        <w:t>;</w:t>
      </w:r>
    </w:p>
    <w:p w14:paraId="6AE0E1C3" w14:textId="7FB6E0B1" w:rsidR="00C169B3" w:rsidRPr="000B2EE1" w:rsidRDefault="00A924B8" w:rsidP="00985E63">
      <w:pPr>
        <w:pStyle w:val="ListParagraph"/>
        <w:numPr>
          <w:ilvl w:val="0"/>
          <w:numId w:val="24"/>
        </w:numPr>
        <w:spacing w:line="240" w:lineRule="auto"/>
        <w:jc w:val="both"/>
        <w:rPr>
          <w:rFonts w:ascii="Arial" w:hAnsi="Arial" w:cs="Arial"/>
          <w:sz w:val="21"/>
          <w:szCs w:val="21"/>
        </w:rPr>
      </w:pPr>
      <w:r>
        <w:rPr>
          <w:rFonts w:eastAsia="Times New Roman" w:cstheme="minorHAnsi"/>
          <w:b/>
          <w:bCs/>
          <w:color w:val="000000"/>
          <w:sz w:val="21"/>
          <w:szCs w:val="21"/>
        </w:rPr>
        <w:t>d</w:t>
      </w:r>
      <w:r w:rsidR="003A3514" w:rsidRPr="002C71FE">
        <w:rPr>
          <w:rFonts w:eastAsia="Times New Roman" w:cstheme="minorHAnsi"/>
          <w:b/>
          <w:bCs/>
          <w:color w:val="000000"/>
          <w:sz w:val="21"/>
          <w:szCs w:val="21"/>
        </w:rPr>
        <w:t>ocument review</w:t>
      </w:r>
      <w:r w:rsidR="003A3514" w:rsidRPr="002C71FE">
        <w:rPr>
          <w:rFonts w:eastAsia="Times New Roman" w:cstheme="minorHAnsi"/>
          <w:color w:val="000000"/>
          <w:sz w:val="21"/>
          <w:szCs w:val="21"/>
        </w:rPr>
        <w:t xml:space="preserve"> - </w:t>
      </w:r>
      <w:r w:rsidR="00171ADF">
        <w:rPr>
          <w:rFonts w:eastAsia="Times New Roman" w:cstheme="minorHAnsi"/>
          <w:color w:val="000000"/>
          <w:sz w:val="21"/>
          <w:szCs w:val="21"/>
        </w:rPr>
        <w:t>a</w:t>
      </w:r>
      <w:r w:rsidR="00171ADF" w:rsidRPr="00435DA5">
        <w:rPr>
          <w:rFonts w:eastAsia="Times New Roman" w:cstheme="minorHAnsi"/>
          <w:color w:val="000000"/>
          <w:sz w:val="21"/>
          <w:szCs w:val="21"/>
        </w:rPr>
        <w:t xml:space="preserve"> key part of </w:t>
      </w:r>
      <w:r w:rsidR="00171ADF">
        <w:rPr>
          <w:rFonts w:eastAsia="Times New Roman" w:cstheme="minorHAnsi"/>
          <w:color w:val="000000"/>
          <w:sz w:val="21"/>
          <w:szCs w:val="21"/>
        </w:rPr>
        <w:t xml:space="preserve">each </w:t>
      </w:r>
      <w:r w:rsidR="007809C1">
        <w:rPr>
          <w:rFonts w:eastAsia="Times New Roman" w:cstheme="minorHAnsi"/>
          <w:color w:val="000000"/>
          <w:sz w:val="21"/>
          <w:szCs w:val="21"/>
        </w:rPr>
        <w:t>c</w:t>
      </w:r>
      <w:r w:rsidR="00171ADF">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171ADF" w:rsidRPr="00435DA5">
        <w:rPr>
          <w:rFonts w:eastAsia="Times New Roman" w:cstheme="minorHAnsi"/>
          <w:color w:val="000000"/>
          <w:sz w:val="21"/>
          <w:szCs w:val="21"/>
        </w:rPr>
        <w:t>udit involve</w:t>
      </w:r>
      <w:r w:rsidR="002A71BB">
        <w:rPr>
          <w:rFonts w:eastAsia="Times New Roman" w:cstheme="minorHAnsi"/>
          <w:color w:val="000000"/>
          <w:sz w:val="21"/>
          <w:szCs w:val="21"/>
        </w:rPr>
        <w:t>d</w:t>
      </w:r>
      <w:r w:rsidR="00171ADF" w:rsidRPr="00435DA5">
        <w:rPr>
          <w:rFonts w:eastAsia="Times New Roman" w:cstheme="minorHAnsi"/>
          <w:color w:val="000000"/>
          <w:sz w:val="21"/>
          <w:szCs w:val="21"/>
        </w:rPr>
        <w:t xml:space="preserve"> review of appropriate documentation to determine if those </w:t>
      </w:r>
      <w:r w:rsidR="00943F09">
        <w:rPr>
          <w:rFonts w:eastAsia="Times New Roman" w:cstheme="minorHAnsi"/>
          <w:color w:val="000000"/>
          <w:sz w:val="21"/>
          <w:szCs w:val="21"/>
        </w:rPr>
        <w:t>Program</w:t>
      </w:r>
      <w:r w:rsidR="00171ADF" w:rsidRPr="00435DA5">
        <w:rPr>
          <w:rFonts w:eastAsia="Times New Roman" w:cstheme="minorHAnsi"/>
          <w:color w:val="000000"/>
          <w:sz w:val="21"/>
          <w:szCs w:val="21"/>
        </w:rPr>
        <w:t xml:space="preserve"> activities subject to the assessment met the </w:t>
      </w:r>
      <w:r w:rsidR="00171ADF">
        <w:rPr>
          <w:rFonts w:eastAsia="Times New Roman" w:cstheme="minorHAnsi"/>
          <w:color w:val="000000"/>
          <w:sz w:val="21"/>
          <w:szCs w:val="21"/>
        </w:rPr>
        <w:t>Pro</w:t>
      </w:r>
      <w:r w:rsidR="00943F09">
        <w:rPr>
          <w:rFonts w:eastAsia="Times New Roman" w:cstheme="minorHAnsi"/>
          <w:color w:val="000000"/>
          <w:sz w:val="21"/>
          <w:szCs w:val="21"/>
        </w:rPr>
        <w:t>gram</w:t>
      </w:r>
      <w:r w:rsidR="00171ADF">
        <w:rPr>
          <w:rFonts w:eastAsia="Times New Roman" w:cstheme="minorHAnsi"/>
          <w:color w:val="000000"/>
          <w:sz w:val="21"/>
          <w:szCs w:val="21"/>
        </w:rPr>
        <w:t xml:space="preserve"> </w:t>
      </w:r>
      <w:r w:rsidR="00C169B3">
        <w:rPr>
          <w:rFonts w:eastAsia="Times New Roman" w:cstheme="minorHAnsi"/>
          <w:color w:val="000000"/>
          <w:sz w:val="21"/>
          <w:szCs w:val="21"/>
        </w:rPr>
        <w:t>c</w:t>
      </w:r>
      <w:r w:rsidR="00171ADF">
        <w:rPr>
          <w:rFonts w:eastAsia="Times New Roman" w:cstheme="minorHAnsi"/>
          <w:color w:val="000000"/>
          <w:sz w:val="21"/>
          <w:szCs w:val="21"/>
        </w:rPr>
        <w:t xml:space="preserve">ontract </w:t>
      </w:r>
      <w:r w:rsidR="00C169B3">
        <w:rPr>
          <w:rFonts w:eastAsia="Times New Roman" w:cstheme="minorHAnsi"/>
          <w:color w:val="000000"/>
          <w:sz w:val="21"/>
          <w:szCs w:val="21"/>
        </w:rPr>
        <w:t>r</w:t>
      </w:r>
      <w:r w:rsidR="00171ADF">
        <w:rPr>
          <w:rFonts w:eastAsia="Times New Roman" w:cstheme="minorHAnsi"/>
          <w:color w:val="000000"/>
          <w:sz w:val="21"/>
          <w:szCs w:val="21"/>
        </w:rPr>
        <w:t>equirements</w:t>
      </w:r>
      <w:r w:rsidR="00AF3D2F">
        <w:rPr>
          <w:rFonts w:eastAsia="Times New Roman" w:cstheme="minorHAnsi"/>
          <w:color w:val="000000"/>
          <w:sz w:val="21"/>
          <w:szCs w:val="21"/>
        </w:rPr>
        <w:t>;</w:t>
      </w:r>
      <w:r w:rsidR="00C169B3">
        <w:rPr>
          <w:rFonts w:eastAsia="Times New Roman" w:cstheme="minorHAnsi"/>
          <w:color w:val="000000"/>
          <w:sz w:val="21"/>
          <w:szCs w:val="21"/>
        </w:rPr>
        <w:t xml:space="preserve"> </w:t>
      </w:r>
    </w:p>
    <w:p w14:paraId="63213061" w14:textId="417A6D25" w:rsidR="003A3514" w:rsidRPr="002C71FE" w:rsidRDefault="00A924B8" w:rsidP="00985E63">
      <w:pPr>
        <w:pStyle w:val="ListParagraph"/>
        <w:numPr>
          <w:ilvl w:val="0"/>
          <w:numId w:val="24"/>
        </w:numPr>
        <w:spacing w:line="240" w:lineRule="auto"/>
        <w:jc w:val="both"/>
        <w:rPr>
          <w:rFonts w:eastAsia="Times New Roman" w:cstheme="minorHAnsi"/>
          <w:color w:val="000000"/>
          <w:sz w:val="21"/>
          <w:szCs w:val="21"/>
        </w:rPr>
      </w:pPr>
      <w:r>
        <w:rPr>
          <w:rFonts w:eastAsia="Times New Roman" w:cstheme="minorHAnsi"/>
          <w:b/>
          <w:bCs/>
          <w:color w:val="000000"/>
          <w:sz w:val="21"/>
          <w:szCs w:val="21"/>
        </w:rPr>
        <w:t>p</w:t>
      </w:r>
      <w:r w:rsidR="003A3514" w:rsidRPr="002C71FE">
        <w:rPr>
          <w:rFonts w:eastAsia="Times New Roman" w:cstheme="minorHAnsi"/>
          <w:b/>
          <w:bCs/>
          <w:color w:val="000000"/>
          <w:sz w:val="21"/>
          <w:szCs w:val="21"/>
        </w:rPr>
        <w:t>ersonnel Interviews</w:t>
      </w:r>
      <w:r w:rsidR="003A3514" w:rsidRPr="002C71FE">
        <w:rPr>
          <w:rFonts w:eastAsia="Times New Roman" w:cstheme="minorHAnsi"/>
          <w:color w:val="000000"/>
          <w:sz w:val="21"/>
          <w:szCs w:val="21"/>
        </w:rPr>
        <w:t xml:space="preserve"> - interviews with appropriate personnel </w:t>
      </w:r>
      <w:r w:rsidR="002A71BB">
        <w:rPr>
          <w:rFonts w:eastAsia="Times New Roman" w:cstheme="minorHAnsi"/>
          <w:color w:val="000000"/>
          <w:sz w:val="21"/>
          <w:szCs w:val="21"/>
        </w:rPr>
        <w:t>wa</w:t>
      </w:r>
      <w:r w:rsidR="00C169B3">
        <w:rPr>
          <w:rFonts w:eastAsia="Times New Roman" w:cstheme="minorHAnsi"/>
          <w:color w:val="000000"/>
          <w:sz w:val="21"/>
          <w:szCs w:val="21"/>
        </w:rPr>
        <w:t>s</w:t>
      </w:r>
      <w:r w:rsidR="003A3514" w:rsidRPr="002C71FE">
        <w:rPr>
          <w:rFonts w:eastAsia="Times New Roman" w:cstheme="minorHAnsi"/>
          <w:color w:val="000000"/>
          <w:sz w:val="21"/>
          <w:szCs w:val="21"/>
        </w:rPr>
        <w:t xml:space="preserve"> also an integral component of </w:t>
      </w:r>
      <w:r w:rsidR="00C169B3">
        <w:rPr>
          <w:rFonts w:eastAsia="Times New Roman" w:cstheme="minorHAnsi"/>
          <w:color w:val="000000"/>
          <w:sz w:val="21"/>
          <w:szCs w:val="21"/>
        </w:rPr>
        <w:t xml:space="preserve">each </w:t>
      </w:r>
      <w:r w:rsidR="007809C1">
        <w:rPr>
          <w:rFonts w:eastAsia="Times New Roman" w:cstheme="minorHAnsi"/>
          <w:color w:val="000000"/>
          <w:sz w:val="21"/>
          <w:szCs w:val="21"/>
        </w:rPr>
        <w:t>c</w:t>
      </w:r>
      <w:r w:rsidR="00C169B3">
        <w:rPr>
          <w:rFonts w:eastAsia="Times New Roman" w:cstheme="minorHAnsi"/>
          <w:color w:val="000000"/>
          <w:sz w:val="21"/>
          <w:szCs w:val="21"/>
        </w:rPr>
        <w:t>ompliance</w:t>
      </w:r>
      <w:r w:rsidR="003A3514" w:rsidRPr="002C71FE">
        <w:rPr>
          <w:rFonts w:eastAsia="Times New Roman" w:cstheme="minorHAnsi"/>
          <w:color w:val="000000"/>
          <w:sz w:val="21"/>
          <w:szCs w:val="21"/>
        </w:rPr>
        <w:t xml:space="preserve"> </w:t>
      </w:r>
      <w:r w:rsidR="007809C1">
        <w:rPr>
          <w:rFonts w:eastAsia="Times New Roman" w:cstheme="minorHAnsi"/>
          <w:color w:val="000000"/>
          <w:sz w:val="21"/>
          <w:szCs w:val="21"/>
        </w:rPr>
        <w:t>a</w:t>
      </w:r>
      <w:r w:rsidR="003A3514" w:rsidRPr="002C71FE">
        <w:rPr>
          <w:rFonts w:eastAsia="Times New Roman" w:cstheme="minorHAnsi"/>
          <w:color w:val="000000"/>
          <w:sz w:val="21"/>
          <w:szCs w:val="21"/>
        </w:rPr>
        <w:t xml:space="preserve">udit.  Informal interviews </w:t>
      </w:r>
      <w:r w:rsidR="002A71BB">
        <w:rPr>
          <w:rFonts w:eastAsia="Times New Roman" w:cstheme="minorHAnsi"/>
          <w:color w:val="000000"/>
          <w:sz w:val="21"/>
          <w:szCs w:val="21"/>
        </w:rPr>
        <w:t>we</w:t>
      </w:r>
      <w:r w:rsidR="003A3514" w:rsidRPr="002C71FE">
        <w:rPr>
          <w:rFonts w:eastAsia="Times New Roman" w:cstheme="minorHAnsi"/>
          <w:color w:val="000000"/>
          <w:sz w:val="21"/>
          <w:szCs w:val="21"/>
        </w:rPr>
        <w:t xml:space="preserve">re undertaken throughout </w:t>
      </w:r>
      <w:r w:rsidR="002A71BB">
        <w:rPr>
          <w:rFonts w:eastAsia="Times New Roman" w:cstheme="minorHAnsi"/>
          <w:color w:val="000000"/>
          <w:sz w:val="21"/>
          <w:szCs w:val="21"/>
        </w:rPr>
        <w:t>each</w:t>
      </w:r>
      <w:r w:rsidR="003A3514" w:rsidRPr="002C71FE">
        <w:rPr>
          <w:rFonts w:eastAsia="Times New Roman" w:cstheme="minorHAnsi"/>
          <w:color w:val="000000"/>
          <w:sz w:val="21"/>
          <w:szCs w:val="21"/>
        </w:rPr>
        <w:t xml:space="preserve"> </w:t>
      </w:r>
      <w:r w:rsidR="007809C1">
        <w:rPr>
          <w:rFonts w:eastAsia="Times New Roman" w:cstheme="minorHAnsi"/>
          <w:color w:val="000000"/>
          <w:sz w:val="21"/>
          <w:szCs w:val="21"/>
        </w:rPr>
        <w:t>c</w:t>
      </w:r>
      <w:r w:rsidR="003A3514" w:rsidRPr="002C71FE">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3A3514" w:rsidRPr="002C71FE">
        <w:rPr>
          <w:rFonts w:eastAsia="Times New Roman" w:cstheme="minorHAnsi"/>
          <w:color w:val="000000"/>
          <w:sz w:val="21"/>
          <w:szCs w:val="21"/>
        </w:rPr>
        <w:t>udit (e.g. concurrently with document review and site walkovers) to collect information and anecdotal evidence with respect to the subject area being assessed</w:t>
      </w:r>
      <w:r w:rsidR="00AF3D2F">
        <w:rPr>
          <w:rFonts w:eastAsia="Times New Roman" w:cstheme="minorHAnsi"/>
          <w:color w:val="000000"/>
          <w:sz w:val="21"/>
          <w:szCs w:val="21"/>
        </w:rPr>
        <w:t>;</w:t>
      </w:r>
    </w:p>
    <w:p w14:paraId="0B49E60A" w14:textId="25D6D220" w:rsidR="003A3514" w:rsidRPr="002C71FE" w:rsidRDefault="00A924B8" w:rsidP="00985E63">
      <w:pPr>
        <w:pStyle w:val="ListParagraph"/>
        <w:numPr>
          <w:ilvl w:val="0"/>
          <w:numId w:val="24"/>
        </w:numPr>
        <w:spacing w:line="240" w:lineRule="auto"/>
        <w:jc w:val="both"/>
        <w:rPr>
          <w:bCs/>
          <w:sz w:val="21"/>
          <w:szCs w:val="21"/>
          <w:lang w:val="en-AU"/>
        </w:rPr>
      </w:pPr>
      <w:r>
        <w:rPr>
          <w:rFonts w:eastAsia="Times New Roman" w:cstheme="minorHAnsi"/>
          <w:b/>
          <w:bCs/>
          <w:color w:val="000000"/>
          <w:sz w:val="21"/>
          <w:szCs w:val="21"/>
        </w:rPr>
        <w:t>s</w:t>
      </w:r>
      <w:r w:rsidR="003A3514" w:rsidRPr="002C71FE">
        <w:rPr>
          <w:rFonts w:eastAsia="Times New Roman" w:cstheme="minorHAnsi"/>
          <w:b/>
          <w:bCs/>
          <w:color w:val="000000"/>
          <w:sz w:val="21"/>
          <w:szCs w:val="21"/>
        </w:rPr>
        <w:t>ite visits/walkovers</w:t>
      </w:r>
      <w:r w:rsidR="003A3514" w:rsidRPr="002C71FE">
        <w:rPr>
          <w:rFonts w:eastAsia="Times New Roman" w:cstheme="minorHAnsi"/>
          <w:color w:val="000000"/>
          <w:sz w:val="21"/>
          <w:szCs w:val="21"/>
        </w:rPr>
        <w:t xml:space="preserve"> – </w:t>
      </w:r>
      <w:r>
        <w:rPr>
          <w:rFonts w:eastAsia="Times New Roman" w:cstheme="minorHAnsi"/>
          <w:color w:val="000000"/>
          <w:sz w:val="21"/>
          <w:szCs w:val="21"/>
        </w:rPr>
        <w:t>i</w:t>
      </w:r>
      <w:r w:rsidR="003A3514" w:rsidRPr="002C71FE">
        <w:rPr>
          <w:rFonts w:eastAsia="Times New Roman" w:cstheme="minorHAnsi"/>
          <w:color w:val="000000"/>
          <w:sz w:val="21"/>
          <w:szCs w:val="21"/>
        </w:rPr>
        <w:t xml:space="preserve">nformation and evidence </w:t>
      </w:r>
      <w:r w:rsidR="002A71BB">
        <w:rPr>
          <w:rFonts w:eastAsia="Times New Roman" w:cstheme="minorHAnsi"/>
          <w:color w:val="000000"/>
          <w:sz w:val="21"/>
          <w:szCs w:val="21"/>
        </w:rPr>
        <w:t>wa</w:t>
      </w:r>
      <w:r w:rsidR="003A3514" w:rsidRPr="002C71FE">
        <w:rPr>
          <w:rFonts w:eastAsia="Times New Roman" w:cstheme="minorHAnsi"/>
          <w:color w:val="000000"/>
          <w:sz w:val="21"/>
          <w:szCs w:val="21"/>
        </w:rPr>
        <w:t xml:space="preserve">s also gathered during comprehensive visits to </w:t>
      </w:r>
      <w:r w:rsidR="00943F09">
        <w:rPr>
          <w:rFonts w:eastAsia="Times New Roman" w:cstheme="minorHAnsi"/>
          <w:color w:val="000000"/>
          <w:sz w:val="21"/>
          <w:szCs w:val="21"/>
        </w:rPr>
        <w:t>Program</w:t>
      </w:r>
      <w:r w:rsidR="003A3514" w:rsidRPr="002C71FE">
        <w:rPr>
          <w:rFonts w:eastAsia="Times New Roman" w:cstheme="minorHAnsi"/>
          <w:color w:val="000000"/>
          <w:sz w:val="21"/>
          <w:szCs w:val="21"/>
        </w:rPr>
        <w:t xml:space="preserve"> sites, which involve</w:t>
      </w:r>
      <w:r w:rsidR="002A71BB">
        <w:rPr>
          <w:rFonts w:eastAsia="Times New Roman" w:cstheme="minorHAnsi"/>
          <w:color w:val="000000"/>
          <w:sz w:val="21"/>
          <w:szCs w:val="21"/>
        </w:rPr>
        <w:t>d</w:t>
      </w:r>
      <w:r w:rsidR="003A3514" w:rsidRPr="002C71FE">
        <w:rPr>
          <w:rFonts w:eastAsia="Times New Roman" w:cstheme="minorHAnsi"/>
          <w:color w:val="000000"/>
          <w:sz w:val="21"/>
          <w:szCs w:val="21"/>
        </w:rPr>
        <w:t xml:space="preserve"> observations made during site walkovers</w:t>
      </w:r>
      <w:r w:rsidR="00AF3D2F">
        <w:rPr>
          <w:rFonts w:eastAsia="Times New Roman" w:cstheme="minorHAnsi"/>
          <w:color w:val="000000"/>
          <w:sz w:val="21"/>
          <w:szCs w:val="21"/>
        </w:rPr>
        <w:t>; and,</w:t>
      </w:r>
      <w:r w:rsidR="003A3514" w:rsidRPr="002C71FE">
        <w:rPr>
          <w:rFonts w:eastAsia="Times New Roman" w:cstheme="minorHAnsi"/>
          <w:color w:val="000000"/>
          <w:sz w:val="21"/>
          <w:szCs w:val="21"/>
        </w:rPr>
        <w:t xml:space="preserve">   </w:t>
      </w:r>
    </w:p>
    <w:p w14:paraId="5BFA2F09" w14:textId="23C5F50E" w:rsidR="002C71FE" w:rsidRPr="002A71BB" w:rsidRDefault="00A924B8" w:rsidP="00985E63">
      <w:pPr>
        <w:pStyle w:val="ListParagraph"/>
        <w:numPr>
          <w:ilvl w:val="0"/>
          <w:numId w:val="24"/>
        </w:numPr>
        <w:spacing w:line="240" w:lineRule="auto"/>
        <w:jc w:val="both"/>
        <w:rPr>
          <w:bCs/>
          <w:sz w:val="21"/>
          <w:szCs w:val="21"/>
          <w:lang w:val="en-AU"/>
        </w:rPr>
      </w:pPr>
      <w:r>
        <w:rPr>
          <w:rFonts w:eastAsia="Times New Roman" w:cstheme="minorHAnsi"/>
          <w:b/>
          <w:bCs/>
          <w:color w:val="000000"/>
          <w:sz w:val="21"/>
          <w:szCs w:val="21"/>
        </w:rPr>
        <w:lastRenderedPageBreak/>
        <w:t>e</w:t>
      </w:r>
      <w:r w:rsidR="00C169B3">
        <w:rPr>
          <w:rFonts w:eastAsia="Times New Roman" w:cstheme="minorHAnsi"/>
          <w:b/>
          <w:bCs/>
          <w:color w:val="000000"/>
          <w:sz w:val="21"/>
          <w:szCs w:val="21"/>
        </w:rPr>
        <w:t xml:space="preserve">xit </w:t>
      </w:r>
      <w:r>
        <w:rPr>
          <w:rFonts w:eastAsia="Times New Roman" w:cstheme="minorHAnsi"/>
          <w:b/>
          <w:bCs/>
          <w:color w:val="000000"/>
          <w:sz w:val="21"/>
          <w:szCs w:val="21"/>
        </w:rPr>
        <w:t>b</w:t>
      </w:r>
      <w:r w:rsidR="00C169B3">
        <w:rPr>
          <w:rFonts w:eastAsia="Times New Roman" w:cstheme="minorHAnsi"/>
          <w:b/>
          <w:bCs/>
          <w:color w:val="000000"/>
          <w:sz w:val="21"/>
          <w:szCs w:val="21"/>
        </w:rPr>
        <w:t>riefing</w:t>
      </w:r>
      <w:r w:rsidR="00DD567A" w:rsidRPr="002C71FE">
        <w:rPr>
          <w:rFonts w:eastAsia="Times New Roman" w:cstheme="minorHAnsi"/>
          <w:b/>
          <w:bCs/>
          <w:color w:val="000000"/>
          <w:sz w:val="21"/>
          <w:szCs w:val="21"/>
        </w:rPr>
        <w:t xml:space="preserve"> </w:t>
      </w:r>
      <w:r w:rsidR="003A3514" w:rsidRPr="002C71FE">
        <w:rPr>
          <w:rFonts w:eastAsia="Times New Roman" w:cstheme="minorHAnsi"/>
          <w:b/>
          <w:bCs/>
          <w:color w:val="000000"/>
          <w:sz w:val="21"/>
          <w:szCs w:val="21"/>
        </w:rPr>
        <w:t xml:space="preserve">– </w:t>
      </w:r>
      <w:r w:rsidR="00C169B3">
        <w:rPr>
          <w:rFonts w:eastAsia="Times New Roman" w:cstheme="minorHAnsi"/>
          <w:color w:val="000000"/>
          <w:sz w:val="21"/>
          <w:szCs w:val="21"/>
        </w:rPr>
        <w:t>a</w:t>
      </w:r>
      <w:r w:rsidR="00C169B3" w:rsidRPr="00435DA5">
        <w:rPr>
          <w:rFonts w:eastAsia="Times New Roman" w:cstheme="minorHAnsi"/>
          <w:color w:val="000000"/>
          <w:sz w:val="21"/>
          <w:szCs w:val="21"/>
        </w:rPr>
        <w:t xml:space="preserve">t the completion of </w:t>
      </w:r>
      <w:r w:rsidR="00C169B3">
        <w:rPr>
          <w:rFonts w:eastAsia="Times New Roman" w:cstheme="minorHAnsi"/>
          <w:color w:val="000000"/>
          <w:sz w:val="21"/>
          <w:szCs w:val="21"/>
        </w:rPr>
        <w:t xml:space="preserve">each </w:t>
      </w:r>
      <w:r w:rsidR="007809C1">
        <w:rPr>
          <w:rFonts w:eastAsia="Times New Roman" w:cstheme="minorHAnsi"/>
          <w:color w:val="000000"/>
          <w:sz w:val="21"/>
          <w:szCs w:val="21"/>
        </w:rPr>
        <w:t>c</w:t>
      </w:r>
      <w:r w:rsidR="00C169B3" w:rsidRPr="00435DA5">
        <w:rPr>
          <w:rFonts w:eastAsia="Times New Roman" w:cstheme="minorHAnsi"/>
          <w:color w:val="000000"/>
          <w:sz w:val="21"/>
          <w:szCs w:val="21"/>
        </w:rPr>
        <w:t xml:space="preserve">ompliance </w:t>
      </w:r>
      <w:r w:rsidR="007809C1">
        <w:rPr>
          <w:rFonts w:eastAsia="Times New Roman" w:cstheme="minorHAnsi"/>
          <w:color w:val="000000"/>
          <w:sz w:val="21"/>
          <w:szCs w:val="21"/>
        </w:rPr>
        <w:t>a</w:t>
      </w:r>
      <w:r w:rsidR="00C169B3" w:rsidRPr="00435DA5">
        <w:rPr>
          <w:rFonts w:eastAsia="Times New Roman" w:cstheme="minorHAnsi"/>
          <w:color w:val="000000"/>
          <w:sz w:val="21"/>
          <w:szCs w:val="21"/>
        </w:rPr>
        <w:t>udit, the audit team provide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feedback to NELP and </w:t>
      </w:r>
      <w:r w:rsidR="008648AA">
        <w:rPr>
          <w:rFonts w:eastAsia="Times New Roman" w:cstheme="minorHAnsi"/>
          <w:color w:val="000000"/>
          <w:sz w:val="21"/>
          <w:szCs w:val="21"/>
        </w:rPr>
        <w:t xml:space="preserve">the Managing Contractor </w:t>
      </w:r>
      <w:r w:rsidR="00C169B3" w:rsidRPr="00435DA5">
        <w:rPr>
          <w:rFonts w:eastAsia="Times New Roman" w:cstheme="minorHAnsi"/>
          <w:color w:val="000000"/>
          <w:sz w:val="21"/>
          <w:szCs w:val="21"/>
        </w:rPr>
        <w:t>at a closing meeting, summarising the outcomes of the audit. To ensure that all issues of potential concern ha</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been identified and raised appropriately with </w:t>
      </w:r>
      <w:r w:rsidR="00C169B3">
        <w:rPr>
          <w:rFonts w:eastAsia="Times New Roman" w:cstheme="minorHAnsi"/>
          <w:color w:val="000000"/>
          <w:sz w:val="21"/>
          <w:szCs w:val="21"/>
        </w:rPr>
        <w:t xml:space="preserve">contractor </w:t>
      </w:r>
      <w:r w:rsidR="00C169B3" w:rsidRPr="00435DA5">
        <w:rPr>
          <w:rFonts w:eastAsia="Times New Roman" w:cstheme="minorHAnsi"/>
          <w:color w:val="000000"/>
          <w:sz w:val="21"/>
          <w:szCs w:val="21"/>
        </w:rPr>
        <w:t>management</w:t>
      </w:r>
      <w:r w:rsidR="00C169B3">
        <w:rPr>
          <w:rFonts w:eastAsia="Times New Roman" w:cstheme="minorHAnsi"/>
          <w:color w:val="000000"/>
          <w:sz w:val="21"/>
          <w:szCs w:val="21"/>
        </w:rPr>
        <w:t xml:space="preserve">, </w:t>
      </w:r>
      <w:r w:rsidR="00C169B3" w:rsidRPr="00435DA5">
        <w:rPr>
          <w:rFonts w:eastAsia="Times New Roman" w:cstheme="minorHAnsi"/>
          <w:color w:val="000000"/>
          <w:sz w:val="21"/>
          <w:szCs w:val="21"/>
        </w:rPr>
        <w:t xml:space="preserve">a summary of major findings </w:t>
      </w:r>
      <w:r w:rsidR="002A71BB">
        <w:rPr>
          <w:rFonts w:eastAsia="Times New Roman" w:cstheme="minorHAnsi"/>
          <w:color w:val="000000"/>
          <w:sz w:val="21"/>
          <w:szCs w:val="21"/>
        </w:rPr>
        <w:t>wa</w:t>
      </w:r>
      <w:r w:rsidR="00C169B3">
        <w:rPr>
          <w:rFonts w:eastAsia="Times New Roman" w:cstheme="minorHAnsi"/>
          <w:color w:val="000000"/>
          <w:sz w:val="21"/>
          <w:szCs w:val="21"/>
        </w:rPr>
        <w:t xml:space="preserve">s </w:t>
      </w:r>
      <w:r w:rsidR="00C169B3" w:rsidRPr="00435DA5">
        <w:rPr>
          <w:rFonts w:eastAsia="Times New Roman" w:cstheme="minorHAnsi"/>
          <w:color w:val="000000"/>
          <w:sz w:val="21"/>
          <w:szCs w:val="21"/>
        </w:rPr>
        <w:t>presented at this time</w:t>
      </w:r>
      <w:r w:rsidR="00C169B3">
        <w:rPr>
          <w:rFonts w:eastAsia="Times New Roman" w:cstheme="minorHAnsi"/>
          <w:color w:val="000000"/>
          <w:sz w:val="21"/>
          <w:szCs w:val="21"/>
        </w:rPr>
        <w:t>, noting that audit opinions may be subject to change during reporting and further to the exit briefing</w:t>
      </w:r>
      <w:r w:rsidR="00C169B3" w:rsidRPr="00435DA5">
        <w:rPr>
          <w:rFonts w:eastAsia="Times New Roman" w:cstheme="minorHAnsi"/>
          <w:color w:val="000000"/>
          <w:sz w:val="21"/>
          <w:szCs w:val="21"/>
        </w:rPr>
        <w:t>. This ensure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that personnel </w:t>
      </w:r>
      <w:r w:rsidR="002A71BB">
        <w:rPr>
          <w:rFonts w:eastAsia="Times New Roman" w:cstheme="minorHAnsi"/>
          <w:color w:val="000000"/>
          <w:sz w:val="21"/>
          <w:szCs w:val="21"/>
        </w:rPr>
        <w:t>we</w:t>
      </w:r>
      <w:r w:rsidR="00C169B3" w:rsidRPr="00435DA5">
        <w:rPr>
          <w:rFonts w:eastAsia="Times New Roman" w:cstheme="minorHAnsi"/>
          <w:color w:val="000000"/>
          <w:sz w:val="21"/>
          <w:szCs w:val="21"/>
        </w:rPr>
        <w:t>re aware of auditors’ conclusions in advance of report preparation and provide</w:t>
      </w:r>
      <w:r w:rsidR="002A71BB">
        <w:rPr>
          <w:rFonts w:eastAsia="Times New Roman" w:cstheme="minorHAnsi"/>
          <w:color w:val="000000"/>
          <w:sz w:val="21"/>
          <w:szCs w:val="21"/>
        </w:rPr>
        <w:t>d</w:t>
      </w:r>
      <w:r w:rsidR="00C169B3" w:rsidRPr="00435DA5">
        <w:rPr>
          <w:rFonts w:eastAsia="Times New Roman" w:cstheme="minorHAnsi"/>
          <w:color w:val="000000"/>
          <w:sz w:val="21"/>
          <w:szCs w:val="21"/>
        </w:rPr>
        <w:t xml:space="preserve"> an open forum for discussion of these issues</w:t>
      </w:r>
      <w:r w:rsidR="00C169B3">
        <w:rPr>
          <w:rFonts w:eastAsia="Times New Roman" w:cstheme="minorHAnsi"/>
          <w:color w:val="000000"/>
          <w:sz w:val="21"/>
          <w:szCs w:val="21"/>
        </w:rPr>
        <w:t>.</w:t>
      </w:r>
    </w:p>
    <w:p w14:paraId="2CDA6D3D" w14:textId="77777777" w:rsidR="002A71BB" w:rsidRPr="002A71BB" w:rsidRDefault="002A71BB" w:rsidP="00985E63">
      <w:pPr>
        <w:ind w:left="360"/>
        <w:jc w:val="both"/>
        <w:rPr>
          <w:bCs/>
          <w:sz w:val="21"/>
          <w:szCs w:val="21"/>
        </w:rPr>
      </w:pPr>
    </w:p>
    <w:p w14:paraId="7DE7B3C9" w14:textId="6A3B5A10" w:rsidR="00D33C51" w:rsidRPr="001D1E15" w:rsidRDefault="00CC45AF" w:rsidP="00104653">
      <w:pPr>
        <w:pStyle w:val="NumberedHeading2"/>
      </w:pPr>
      <w:bookmarkStart w:id="24" w:name="_Toc98753307"/>
      <w:r>
        <w:t>Audit finding categories and reporting</w:t>
      </w:r>
      <w:bookmarkEnd w:id="24"/>
    </w:p>
    <w:p w14:paraId="2C07CB41" w14:textId="05B11500" w:rsidR="00C169B3" w:rsidRPr="00063632" w:rsidRDefault="00C169B3" w:rsidP="00985E63">
      <w:pPr>
        <w:jc w:val="both"/>
        <w:rPr>
          <w:rFonts w:cstheme="minorHAnsi"/>
          <w:color w:val="000000"/>
          <w:sz w:val="21"/>
          <w:szCs w:val="21"/>
        </w:rPr>
      </w:pPr>
      <w:r w:rsidRPr="00063632">
        <w:rPr>
          <w:rFonts w:cstheme="minorHAnsi"/>
          <w:color w:val="000000"/>
          <w:sz w:val="21"/>
          <w:szCs w:val="21"/>
        </w:rPr>
        <w:t xml:space="preserve">The main output from each </w:t>
      </w:r>
      <w:r w:rsidR="007809C1" w:rsidRPr="00063632">
        <w:rPr>
          <w:rFonts w:cstheme="minorHAnsi"/>
          <w:color w:val="000000"/>
          <w:sz w:val="21"/>
          <w:szCs w:val="21"/>
        </w:rPr>
        <w:t>c</w:t>
      </w:r>
      <w:r w:rsidRPr="00063632">
        <w:rPr>
          <w:rFonts w:cstheme="minorHAnsi"/>
          <w:color w:val="000000"/>
          <w:sz w:val="21"/>
          <w:szCs w:val="21"/>
        </w:rPr>
        <w:t xml:space="preserve">ompliance </w:t>
      </w:r>
      <w:r w:rsidR="007809C1" w:rsidRPr="00063632">
        <w:rPr>
          <w:rFonts w:cstheme="minorHAnsi"/>
          <w:color w:val="000000"/>
          <w:sz w:val="21"/>
          <w:szCs w:val="21"/>
        </w:rPr>
        <w:t>a</w:t>
      </w:r>
      <w:r w:rsidRPr="00063632">
        <w:rPr>
          <w:rFonts w:cstheme="minorHAnsi"/>
          <w:color w:val="000000"/>
          <w:sz w:val="21"/>
          <w:szCs w:val="21"/>
        </w:rPr>
        <w:t>udit comprise</w:t>
      </w:r>
      <w:r w:rsidR="002A71BB" w:rsidRPr="00063632">
        <w:rPr>
          <w:rFonts w:cstheme="minorHAnsi"/>
          <w:color w:val="000000"/>
          <w:sz w:val="21"/>
          <w:szCs w:val="21"/>
        </w:rPr>
        <w:t>d</w:t>
      </w:r>
      <w:r w:rsidRPr="00063632">
        <w:rPr>
          <w:rFonts w:cstheme="minorHAnsi"/>
          <w:color w:val="000000"/>
          <w:sz w:val="21"/>
          <w:szCs w:val="21"/>
        </w:rPr>
        <w:t xml:space="preserve"> a detailed report, including information on: </w:t>
      </w:r>
    </w:p>
    <w:p w14:paraId="15360C41" w14:textId="15EE4CC5" w:rsidR="00C169B3" w:rsidRPr="00063632" w:rsidRDefault="00C169B3" w:rsidP="00985E63">
      <w:pPr>
        <w:pStyle w:val="ListParagraph"/>
        <w:numPr>
          <w:ilvl w:val="0"/>
          <w:numId w:val="25"/>
        </w:numPr>
        <w:spacing w:line="240" w:lineRule="auto"/>
        <w:jc w:val="both"/>
        <w:rPr>
          <w:rFonts w:eastAsia="Times New Roman" w:cstheme="minorHAnsi"/>
          <w:color w:val="000000"/>
          <w:sz w:val="21"/>
          <w:szCs w:val="21"/>
        </w:rPr>
      </w:pPr>
      <w:r w:rsidRPr="00063632">
        <w:rPr>
          <w:rFonts w:eastAsia="Times New Roman" w:cstheme="minorHAnsi"/>
          <w:color w:val="000000"/>
          <w:sz w:val="21"/>
          <w:szCs w:val="21"/>
        </w:rPr>
        <w:t xml:space="preserve">the scope and approach of the audit, including a list of the documents reviewed by the IEA during the audit; </w:t>
      </w:r>
    </w:p>
    <w:p w14:paraId="5580DB40" w14:textId="77777777" w:rsidR="00C169B3" w:rsidRPr="00063632" w:rsidRDefault="00C169B3" w:rsidP="00985E63">
      <w:pPr>
        <w:pStyle w:val="ListParagraph"/>
        <w:numPr>
          <w:ilvl w:val="0"/>
          <w:numId w:val="25"/>
        </w:numPr>
        <w:spacing w:line="240" w:lineRule="auto"/>
        <w:jc w:val="both"/>
        <w:rPr>
          <w:rFonts w:eastAsia="Times New Roman" w:cstheme="minorHAnsi"/>
          <w:color w:val="000000"/>
          <w:sz w:val="21"/>
          <w:szCs w:val="21"/>
        </w:rPr>
      </w:pPr>
      <w:r w:rsidRPr="00063632">
        <w:rPr>
          <w:rFonts w:eastAsia="Times New Roman" w:cstheme="minorHAnsi"/>
          <w:color w:val="000000"/>
          <w:sz w:val="21"/>
          <w:szCs w:val="21"/>
        </w:rPr>
        <w:t>activities and operations subject to the audit; and,</w:t>
      </w:r>
    </w:p>
    <w:p w14:paraId="7D1505D5" w14:textId="6CF47C18" w:rsidR="00C169B3" w:rsidRPr="00985E63" w:rsidRDefault="00C169B3" w:rsidP="00985E63">
      <w:pPr>
        <w:pStyle w:val="ListParagraph"/>
        <w:numPr>
          <w:ilvl w:val="0"/>
          <w:numId w:val="25"/>
        </w:numPr>
        <w:spacing w:line="240" w:lineRule="auto"/>
        <w:jc w:val="both"/>
        <w:rPr>
          <w:rFonts w:eastAsia="Times New Roman" w:cstheme="minorHAnsi"/>
          <w:color w:val="000000"/>
          <w:sz w:val="21"/>
          <w:szCs w:val="21"/>
        </w:rPr>
      </w:pPr>
      <w:r>
        <w:rPr>
          <w:rFonts w:eastAsia="Times New Roman" w:cstheme="minorHAnsi"/>
          <w:color w:val="000000"/>
          <w:sz w:val="21"/>
          <w:szCs w:val="21"/>
        </w:rPr>
        <w:t>audit findings</w:t>
      </w:r>
      <w:r w:rsidRPr="00264F30">
        <w:rPr>
          <w:rFonts w:eastAsia="Times New Roman" w:cstheme="minorHAnsi"/>
          <w:color w:val="000000"/>
          <w:sz w:val="21"/>
          <w:szCs w:val="21"/>
        </w:rPr>
        <w:t xml:space="preserve"> </w:t>
      </w:r>
      <w:r>
        <w:rPr>
          <w:rFonts w:eastAsia="Times New Roman" w:cstheme="minorHAnsi"/>
          <w:color w:val="000000"/>
          <w:sz w:val="21"/>
          <w:szCs w:val="21"/>
        </w:rPr>
        <w:t xml:space="preserve">including compliance status against the audit criteria. In accordance with </w:t>
      </w:r>
      <w:bookmarkStart w:id="25" w:name="OLE_LINK5"/>
      <w:bookmarkStart w:id="26" w:name="OLE_LINK6"/>
      <w:r>
        <w:rPr>
          <w:sz w:val="21"/>
          <w:szCs w:val="21"/>
        </w:rPr>
        <w:t xml:space="preserve">AS/NZS </w:t>
      </w:r>
      <w:r w:rsidRPr="002C71FE">
        <w:rPr>
          <w:sz w:val="21"/>
          <w:szCs w:val="21"/>
        </w:rPr>
        <w:t>ISO</w:t>
      </w:r>
      <w:r>
        <w:rPr>
          <w:sz w:val="21"/>
          <w:szCs w:val="21"/>
        </w:rPr>
        <w:t xml:space="preserve"> </w:t>
      </w:r>
      <w:r w:rsidRPr="002C71FE">
        <w:rPr>
          <w:sz w:val="21"/>
          <w:szCs w:val="21"/>
        </w:rPr>
        <w:t>19011:201</w:t>
      </w:r>
      <w:r>
        <w:rPr>
          <w:sz w:val="21"/>
          <w:szCs w:val="21"/>
        </w:rPr>
        <w:t>9</w:t>
      </w:r>
      <w:bookmarkEnd w:id="25"/>
      <w:bookmarkEnd w:id="26"/>
      <w:r w:rsidR="006E098E">
        <w:rPr>
          <w:sz w:val="21"/>
          <w:szCs w:val="21"/>
        </w:rPr>
        <w:t xml:space="preserve">, </w:t>
      </w:r>
      <w:r>
        <w:rPr>
          <w:sz w:val="21"/>
          <w:szCs w:val="21"/>
        </w:rPr>
        <w:t xml:space="preserve"> </w:t>
      </w:r>
      <w:r>
        <w:rPr>
          <w:rFonts w:eastAsia="Times New Roman" w:cstheme="minorHAnsi"/>
          <w:color w:val="000000"/>
          <w:sz w:val="21"/>
          <w:szCs w:val="21"/>
        </w:rPr>
        <w:t xml:space="preserve">a qualitative scale </w:t>
      </w:r>
      <w:r w:rsidR="002A71BB">
        <w:rPr>
          <w:rFonts w:eastAsia="Times New Roman" w:cstheme="minorHAnsi"/>
          <w:color w:val="000000"/>
          <w:sz w:val="21"/>
          <w:szCs w:val="21"/>
        </w:rPr>
        <w:t>wa</w:t>
      </w:r>
      <w:r>
        <w:rPr>
          <w:rFonts w:eastAsia="Times New Roman" w:cstheme="minorHAnsi"/>
          <w:color w:val="000000"/>
          <w:sz w:val="21"/>
          <w:szCs w:val="21"/>
        </w:rPr>
        <w:t>s applied to categorise audit findings in accordance with Table 1</w:t>
      </w:r>
      <w:r w:rsidRPr="00264F30">
        <w:rPr>
          <w:rFonts w:eastAsia="Times New Roman" w:cstheme="minorHAnsi"/>
          <w:color w:val="000000"/>
          <w:sz w:val="21"/>
          <w:szCs w:val="21"/>
        </w:rPr>
        <w:t>.</w:t>
      </w:r>
    </w:p>
    <w:p w14:paraId="59950693" w14:textId="7D69E310" w:rsidR="00C169B3" w:rsidRPr="007D7939" w:rsidRDefault="00C169B3" w:rsidP="00985E63">
      <w:pPr>
        <w:pStyle w:val="BulletStyle"/>
        <w:numPr>
          <w:ilvl w:val="0"/>
          <w:numId w:val="0"/>
        </w:numPr>
        <w:spacing w:after="120" w:line="240" w:lineRule="auto"/>
        <w:ind w:left="360" w:hanging="360"/>
        <w:rPr>
          <w:rFonts w:asciiTheme="minorHAnsi" w:eastAsiaTheme="minorHAnsi" w:hAnsiTheme="minorHAnsi" w:cstheme="minorBidi"/>
          <w:b/>
          <w:bCs/>
          <w:sz w:val="20"/>
          <w:szCs w:val="22"/>
          <w:lang w:val="en-US" w:eastAsia="en-US"/>
        </w:rPr>
      </w:pPr>
      <w:r w:rsidRPr="00CC40FC">
        <w:rPr>
          <w:rFonts w:asciiTheme="minorHAnsi" w:eastAsiaTheme="minorHAnsi" w:hAnsiTheme="minorHAnsi" w:cstheme="minorBidi"/>
          <w:b/>
          <w:bCs/>
          <w:sz w:val="20"/>
          <w:szCs w:val="22"/>
          <w:lang w:val="en-US" w:eastAsia="en-US"/>
        </w:rPr>
        <w:t xml:space="preserve">Table </w:t>
      </w:r>
      <w:r>
        <w:rPr>
          <w:rFonts w:asciiTheme="minorHAnsi" w:eastAsiaTheme="minorHAnsi" w:hAnsiTheme="minorHAnsi" w:cstheme="minorBidi"/>
          <w:b/>
          <w:bCs/>
          <w:sz w:val="20"/>
          <w:szCs w:val="22"/>
          <w:lang w:val="en-US" w:eastAsia="en-US"/>
        </w:rPr>
        <w:t>1</w:t>
      </w:r>
      <w:r w:rsidRPr="00CC40FC">
        <w:rPr>
          <w:rFonts w:asciiTheme="minorHAnsi" w:eastAsiaTheme="minorHAnsi" w:hAnsiTheme="minorHAnsi" w:cstheme="minorBidi"/>
          <w:b/>
          <w:bCs/>
          <w:sz w:val="20"/>
          <w:szCs w:val="22"/>
          <w:lang w:val="en-US" w:eastAsia="en-US"/>
        </w:rPr>
        <w:t>: Audit</w:t>
      </w:r>
      <w:r>
        <w:rPr>
          <w:rFonts w:asciiTheme="minorHAnsi" w:eastAsiaTheme="minorHAnsi" w:hAnsiTheme="minorHAnsi" w:cstheme="minorBidi"/>
          <w:b/>
          <w:bCs/>
          <w:sz w:val="20"/>
          <w:szCs w:val="22"/>
          <w:lang w:val="en-US" w:eastAsia="en-US"/>
        </w:rPr>
        <w:t xml:space="preserve"> Finding Categories</w:t>
      </w:r>
    </w:p>
    <w:tbl>
      <w:tblPr>
        <w:tblStyle w:val="NationPartners"/>
        <w:tblW w:w="9639" w:type="dxa"/>
        <w:tblInd w:w="85" w:type="dxa"/>
        <w:tblLayout w:type="fixed"/>
        <w:tblLook w:val="04A0" w:firstRow="1" w:lastRow="0" w:firstColumn="1" w:lastColumn="0" w:noHBand="0" w:noVBand="1"/>
      </w:tblPr>
      <w:tblGrid>
        <w:gridCol w:w="2467"/>
        <w:gridCol w:w="7172"/>
      </w:tblGrid>
      <w:tr w:rsidR="00C169B3" w:rsidRPr="006B6BF8" w14:paraId="69B159AA" w14:textId="77777777" w:rsidTr="00C169B3">
        <w:trPr>
          <w:cnfStyle w:val="100000000000" w:firstRow="1" w:lastRow="0" w:firstColumn="0" w:lastColumn="0" w:oddVBand="0" w:evenVBand="0" w:oddHBand="0" w:evenHBand="0" w:firstRowFirstColumn="0" w:firstRowLastColumn="0" w:lastRowFirstColumn="0" w:lastRowLastColumn="0"/>
          <w:trHeight w:val="337"/>
          <w:tblHeader/>
        </w:trPr>
        <w:tc>
          <w:tcPr>
            <w:tcW w:w="2467" w:type="dxa"/>
          </w:tcPr>
          <w:p w14:paraId="452A13F6" w14:textId="279B9B10" w:rsidR="00C169B3" w:rsidRPr="00104653" w:rsidRDefault="00C169B3" w:rsidP="00C169B3">
            <w:pPr>
              <w:rPr>
                <w:b/>
                <w:bCs/>
                <w:szCs w:val="20"/>
              </w:rPr>
            </w:pPr>
            <w:r w:rsidRPr="00104653">
              <w:rPr>
                <w:b/>
                <w:bCs/>
                <w:szCs w:val="20"/>
              </w:rPr>
              <w:t>Categories</w:t>
            </w:r>
          </w:p>
        </w:tc>
        <w:tc>
          <w:tcPr>
            <w:tcW w:w="7172" w:type="dxa"/>
          </w:tcPr>
          <w:p w14:paraId="7A4CA70B" w14:textId="77777777" w:rsidR="00C169B3" w:rsidRPr="00104653" w:rsidRDefault="00C169B3" w:rsidP="00C169B3">
            <w:pPr>
              <w:rPr>
                <w:b/>
                <w:bCs/>
                <w:szCs w:val="20"/>
              </w:rPr>
            </w:pPr>
            <w:r w:rsidRPr="00104653">
              <w:rPr>
                <w:b/>
                <w:bCs/>
                <w:szCs w:val="20"/>
              </w:rPr>
              <w:t>Definition</w:t>
            </w:r>
          </w:p>
        </w:tc>
      </w:tr>
      <w:tr w:rsidR="00104653" w:rsidRPr="007D5470" w14:paraId="33CC1083" w14:textId="77777777" w:rsidTr="00C169B3">
        <w:trPr>
          <w:cnfStyle w:val="000000100000" w:firstRow="0" w:lastRow="0" w:firstColumn="0" w:lastColumn="0" w:oddVBand="0" w:evenVBand="0" w:oddHBand="1" w:evenHBand="0" w:firstRowFirstColumn="0" w:firstRowLastColumn="0" w:lastRowFirstColumn="0" w:lastRowLastColumn="0"/>
          <w:trHeight w:val="282"/>
        </w:trPr>
        <w:tc>
          <w:tcPr>
            <w:tcW w:w="2467" w:type="dxa"/>
          </w:tcPr>
          <w:p w14:paraId="53C9B496" w14:textId="27B6A007" w:rsidR="00104653" w:rsidRPr="007D5470" w:rsidRDefault="00104653" w:rsidP="00104653">
            <w:pPr>
              <w:rPr>
                <w:b/>
                <w:bCs/>
                <w:sz w:val="18"/>
                <w:szCs w:val="18"/>
              </w:rPr>
            </w:pPr>
            <w:r w:rsidRPr="007D5470">
              <w:rPr>
                <w:rFonts w:asciiTheme="minorHAnsi" w:hAnsiTheme="minorHAnsi" w:cstheme="minorHAnsi"/>
                <w:b/>
                <w:bCs/>
                <w:sz w:val="18"/>
                <w:szCs w:val="18"/>
              </w:rPr>
              <w:t>Compliant</w:t>
            </w:r>
          </w:p>
        </w:tc>
        <w:tc>
          <w:tcPr>
            <w:tcW w:w="7172" w:type="dxa"/>
          </w:tcPr>
          <w:p w14:paraId="7C21B28F" w14:textId="0003969C" w:rsidR="00104653" w:rsidRPr="007D5470" w:rsidRDefault="00104653" w:rsidP="00104653">
            <w:pPr>
              <w:rPr>
                <w:bCs/>
                <w:sz w:val="18"/>
                <w:szCs w:val="18"/>
              </w:rPr>
            </w:pPr>
            <w:r w:rsidRPr="007D5470">
              <w:rPr>
                <w:rFonts w:asciiTheme="minorHAnsi" w:hAnsiTheme="minorHAnsi" w:cstheme="minorHAnsi"/>
                <w:bCs/>
                <w:sz w:val="18"/>
                <w:szCs w:val="18"/>
              </w:rPr>
              <w:t xml:space="preserve">The evidence demonstrated that the criteria under consideration had been met. </w:t>
            </w:r>
          </w:p>
        </w:tc>
      </w:tr>
      <w:tr w:rsidR="00104653" w:rsidRPr="007D5470" w14:paraId="260BA192" w14:textId="77777777" w:rsidTr="00C169B3">
        <w:trPr>
          <w:cnfStyle w:val="000000010000" w:firstRow="0" w:lastRow="0" w:firstColumn="0" w:lastColumn="0" w:oddVBand="0" w:evenVBand="0" w:oddHBand="0" w:evenHBand="1" w:firstRowFirstColumn="0" w:firstRowLastColumn="0" w:lastRowFirstColumn="0" w:lastRowLastColumn="0"/>
          <w:trHeight w:val="282"/>
        </w:trPr>
        <w:tc>
          <w:tcPr>
            <w:tcW w:w="2467" w:type="dxa"/>
          </w:tcPr>
          <w:p w14:paraId="36A22F1B" w14:textId="28AA9CE6" w:rsidR="00104653" w:rsidRPr="007D5470" w:rsidRDefault="00104653" w:rsidP="00104653">
            <w:pPr>
              <w:rPr>
                <w:b/>
                <w:bCs/>
                <w:sz w:val="18"/>
                <w:szCs w:val="18"/>
              </w:rPr>
            </w:pPr>
            <w:r w:rsidRPr="007D5470">
              <w:rPr>
                <w:rFonts w:asciiTheme="minorHAnsi" w:hAnsiTheme="minorHAnsi" w:cstheme="minorHAnsi"/>
                <w:b/>
                <w:bCs/>
                <w:sz w:val="18"/>
                <w:szCs w:val="18"/>
              </w:rPr>
              <w:t>Opportunity for Improvement (OFI)</w:t>
            </w:r>
          </w:p>
        </w:tc>
        <w:tc>
          <w:tcPr>
            <w:tcW w:w="7172" w:type="dxa"/>
          </w:tcPr>
          <w:p w14:paraId="06F5FD86" w14:textId="458D3EBB" w:rsidR="00104653" w:rsidRPr="007D5470" w:rsidRDefault="00104653" w:rsidP="00104653">
            <w:pPr>
              <w:rPr>
                <w:b/>
                <w:sz w:val="18"/>
                <w:szCs w:val="18"/>
              </w:rPr>
            </w:pPr>
            <w:r w:rsidRPr="007D5470">
              <w:rPr>
                <w:rFonts w:asciiTheme="minorHAnsi" w:hAnsiTheme="minorHAnsi" w:cstheme="minorHAnsi"/>
                <w:bCs/>
                <w:sz w:val="18"/>
                <w:szCs w:val="18"/>
              </w:rPr>
              <w:t>The evidence demonstrated that the criteria under consideration had been met, but in the future, there was an opportunity to provide greater clarity or provide greater demonstration that the criteria has been met.</w:t>
            </w:r>
          </w:p>
        </w:tc>
      </w:tr>
      <w:tr w:rsidR="00104653" w:rsidRPr="007D5470" w14:paraId="6CC5C734" w14:textId="77777777" w:rsidTr="00C169B3">
        <w:trPr>
          <w:cnfStyle w:val="000000100000" w:firstRow="0" w:lastRow="0" w:firstColumn="0" w:lastColumn="0" w:oddVBand="0" w:evenVBand="0" w:oddHBand="1" w:evenHBand="0" w:firstRowFirstColumn="0" w:firstRowLastColumn="0" w:lastRowFirstColumn="0" w:lastRowLastColumn="0"/>
          <w:trHeight w:val="282"/>
        </w:trPr>
        <w:tc>
          <w:tcPr>
            <w:tcW w:w="2467" w:type="dxa"/>
          </w:tcPr>
          <w:p w14:paraId="2742381B" w14:textId="2A740153" w:rsidR="00104653" w:rsidRPr="007D5470" w:rsidRDefault="00104653" w:rsidP="00104653">
            <w:pPr>
              <w:rPr>
                <w:b/>
                <w:bCs/>
                <w:sz w:val="18"/>
                <w:szCs w:val="18"/>
              </w:rPr>
            </w:pPr>
            <w:r w:rsidRPr="007D5470">
              <w:rPr>
                <w:rFonts w:asciiTheme="minorHAnsi" w:hAnsiTheme="minorHAnsi" w:cstheme="minorHAnsi"/>
                <w:b/>
                <w:bCs/>
                <w:sz w:val="18"/>
                <w:szCs w:val="18"/>
              </w:rPr>
              <w:t>Minor Non-compliance (M</w:t>
            </w:r>
            <w:r w:rsidR="00CE5E94">
              <w:rPr>
                <w:rFonts w:asciiTheme="minorHAnsi" w:hAnsiTheme="minorHAnsi" w:cstheme="minorHAnsi"/>
                <w:b/>
                <w:bCs/>
                <w:sz w:val="18"/>
                <w:szCs w:val="18"/>
              </w:rPr>
              <w:t xml:space="preserve">inor </w:t>
            </w:r>
            <w:r w:rsidRPr="007D5470">
              <w:rPr>
                <w:rFonts w:asciiTheme="minorHAnsi" w:hAnsiTheme="minorHAnsi" w:cstheme="minorHAnsi"/>
                <w:b/>
                <w:bCs/>
                <w:sz w:val="18"/>
                <w:szCs w:val="18"/>
              </w:rPr>
              <w:t>NC)</w:t>
            </w:r>
          </w:p>
        </w:tc>
        <w:tc>
          <w:tcPr>
            <w:tcW w:w="7172" w:type="dxa"/>
          </w:tcPr>
          <w:p w14:paraId="326F2406" w14:textId="3D47D7CA" w:rsidR="00104653" w:rsidRPr="007D5470" w:rsidRDefault="00104653" w:rsidP="00104653">
            <w:pPr>
              <w:rPr>
                <w:bCs/>
                <w:sz w:val="18"/>
                <w:szCs w:val="18"/>
              </w:rPr>
            </w:pPr>
            <w:r w:rsidRPr="007D5470">
              <w:rPr>
                <w:rFonts w:asciiTheme="minorHAnsi" w:hAnsiTheme="minorHAnsi" w:cstheme="minorHAnsi"/>
                <w:bCs/>
                <w:sz w:val="18"/>
                <w:szCs w:val="18"/>
              </w:rPr>
              <w:t>The evidence demonstrated that the criteria had been partially met, and at present did not fully meet the relevant Pro</w:t>
            </w:r>
            <w:r w:rsidR="00943F09">
              <w:rPr>
                <w:rFonts w:asciiTheme="minorHAnsi" w:hAnsiTheme="minorHAnsi" w:cstheme="minorHAnsi"/>
                <w:bCs/>
                <w:sz w:val="18"/>
                <w:szCs w:val="18"/>
              </w:rPr>
              <w:t>gram</w:t>
            </w:r>
            <w:r w:rsidRPr="007D5470">
              <w:rPr>
                <w:rFonts w:asciiTheme="minorHAnsi" w:hAnsiTheme="minorHAnsi" w:cstheme="minorHAnsi"/>
                <w:bCs/>
                <w:sz w:val="18"/>
                <w:szCs w:val="18"/>
              </w:rPr>
              <w:t xml:space="preserve"> Contract requirement. </w:t>
            </w:r>
          </w:p>
        </w:tc>
      </w:tr>
      <w:tr w:rsidR="00104653" w:rsidRPr="007D5470" w14:paraId="4BD694F8" w14:textId="77777777" w:rsidTr="00C169B3">
        <w:trPr>
          <w:cnfStyle w:val="000000010000" w:firstRow="0" w:lastRow="0" w:firstColumn="0" w:lastColumn="0" w:oddVBand="0" w:evenVBand="0" w:oddHBand="0" w:evenHBand="1" w:firstRowFirstColumn="0" w:firstRowLastColumn="0" w:lastRowFirstColumn="0" w:lastRowLastColumn="0"/>
          <w:trHeight w:val="282"/>
        </w:trPr>
        <w:tc>
          <w:tcPr>
            <w:tcW w:w="2467" w:type="dxa"/>
          </w:tcPr>
          <w:p w14:paraId="7A780B9A" w14:textId="2B8FDB9B" w:rsidR="00104653" w:rsidRPr="007D5470" w:rsidRDefault="00104653" w:rsidP="00104653">
            <w:pPr>
              <w:rPr>
                <w:b/>
                <w:bCs/>
                <w:sz w:val="18"/>
                <w:szCs w:val="18"/>
              </w:rPr>
            </w:pPr>
            <w:r w:rsidRPr="007D5470">
              <w:rPr>
                <w:rFonts w:asciiTheme="minorHAnsi" w:hAnsiTheme="minorHAnsi" w:cstheme="minorHAnsi"/>
                <w:b/>
                <w:bCs/>
                <w:sz w:val="18"/>
                <w:szCs w:val="18"/>
              </w:rPr>
              <w:t>Major Non-compliance (Major NC)</w:t>
            </w:r>
          </w:p>
        </w:tc>
        <w:tc>
          <w:tcPr>
            <w:tcW w:w="7172" w:type="dxa"/>
          </w:tcPr>
          <w:p w14:paraId="6A61FA92" w14:textId="6CF8B6DB" w:rsidR="00104653" w:rsidRPr="007D5470" w:rsidRDefault="00104653" w:rsidP="00104653">
            <w:pPr>
              <w:rPr>
                <w:b/>
                <w:sz w:val="18"/>
                <w:szCs w:val="18"/>
              </w:rPr>
            </w:pPr>
            <w:r w:rsidRPr="007D5470">
              <w:rPr>
                <w:rFonts w:asciiTheme="minorHAnsi" w:hAnsiTheme="minorHAnsi" w:cstheme="minorHAnsi"/>
                <w:bCs/>
                <w:sz w:val="18"/>
                <w:szCs w:val="18"/>
              </w:rPr>
              <w:t xml:space="preserve">The evidence either demonstrated that the criteria had not been met, or </w:t>
            </w:r>
            <w:bookmarkStart w:id="27" w:name="OLE_LINK1"/>
            <w:bookmarkStart w:id="28" w:name="OLE_LINK2"/>
            <w:r w:rsidRPr="007D5470">
              <w:rPr>
                <w:rFonts w:asciiTheme="minorHAnsi" w:hAnsiTheme="minorHAnsi" w:cstheme="minorHAnsi"/>
                <w:bCs/>
                <w:sz w:val="18"/>
                <w:szCs w:val="18"/>
              </w:rPr>
              <w:t>there was an absence of evidence demonstrating that the criteria had been met</w:t>
            </w:r>
            <w:bookmarkEnd w:id="27"/>
            <w:bookmarkEnd w:id="28"/>
            <w:r w:rsidRPr="007D5470">
              <w:rPr>
                <w:rFonts w:asciiTheme="minorHAnsi" w:hAnsiTheme="minorHAnsi" w:cstheme="minorHAnsi"/>
                <w:bCs/>
                <w:sz w:val="18"/>
                <w:szCs w:val="18"/>
              </w:rPr>
              <w:t>. As such the corresponding aspect of the Pro</w:t>
            </w:r>
            <w:r w:rsidR="00943F09">
              <w:rPr>
                <w:rFonts w:asciiTheme="minorHAnsi" w:hAnsiTheme="minorHAnsi" w:cstheme="minorHAnsi"/>
                <w:bCs/>
                <w:sz w:val="18"/>
                <w:szCs w:val="18"/>
              </w:rPr>
              <w:t>gram</w:t>
            </w:r>
            <w:r w:rsidRPr="007D5470">
              <w:rPr>
                <w:rFonts w:asciiTheme="minorHAnsi" w:hAnsiTheme="minorHAnsi" w:cstheme="minorHAnsi"/>
                <w:bCs/>
                <w:sz w:val="18"/>
                <w:szCs w:val="18"/>
              </w:rPr>
              <w:t xml:space="preserve"> Contract requirement is not being met.</w:t>
            </w:r>
          </w:p>
        </w:tc>
      </w:tr>
    </w:tbl>
    <w:p w14:paraId="021DD772" w14:textId="5758404A" w:rsidR="00C169B3" w:rsidRDefault="00C169B3" w:rsidP="00985E63">
      <w:pPr>
        <w:pStyle w:val="NoSpacing"/>
        <w:spacing w:before="120" w:after="120" w:line="240" w:lineRule="auto"/>
        <w:jc w:val="both"/>
        <w:rPr>
          <w:rFonts w:eastAsia="Times New Roman" w:cstheme="minorHAnsi"/>
          <w:b/>
          <w:bCs/>
          <w:color w:val="000000"/>
          <w:sz w:val="21"/>
          <w:szCs w:val="21"/>
        </w:rPr>
      </w:pPr>
    </w:p>
    <w:p w14:paraId="7B44638A" w14:textId="1C8BE0DA" w:rsidR="00063632" w:rsidRPr="00175B7D" w:rsidRDefault="00063632" w:rsidP="00063632">
      <w:pPr>
        <w:pStyle w:val="NoSpacing"/>
        <w:spacing w:after="120"/>
        <w:jc w:val="both"/>
        <w:rPr>
          <w:sz w:val="21"/>
          <w:szCs w:val="21"/>
        </w:rPr>
      </w:pPr>
      <w:r w:rsidRPr="00175B7D">
        <w:rPr>
          <w:sz w:val="21"/>
          <w:szCs w:val="21"/>
        </w:rPr>
        <w:t xml:space="preserve">Qualitative environmental risk ratings for each non-compliance finding </w:t>
      </w:r>
      <w:r>
        <w:rPr>
          <w:sz w:val="21"/>
          <w:szCs w:val="21"/>
        </w:rPr>
        <w:t>were</w:t>
      </w:r>
      <w:r w:rsidRPr="00175B7D">
        <w:rPr>
          <w:sz w:val="21"/>
          <w:szCs w:val="21"/>
        </w:rPr>
        <w:t xml:space="preserve"> also determined by</w:t>
      </w:r>
      <w:r>
        <w:rPr>
          <w:sz w:val="21"/>
          <w:szCs w:val="21"/>
        </w:rPr>
        <w:t xml:space="preserve"> the IEA </w:t>
      </w:r>
      <w:r w:rsidRPr="00175B7D">
        <w:rPr>
          <w:sz w:val="21"/>
          <w:szCs w:val="21"/>
        </w:rPr>
        <w:t xml:space="preserve">using the risk assessment methodology detailed within Chapter 4 – </w:t>
      </w:r>
      <w:r w:rsidRPr="00175B7D">
        <w:rPr>
          <w:i/>
          <w:iCs/>
          <w:sz w:val="21"/>
          <w:szCs w:val="21"/>
        </w:rPr>
        <w:t>EES Assessment Framework</w:t>
      </w:r>
      <w:r w:rsidRPr="00175B7D">
        <w:rPr>
          <w:sz w:val="21"/>
          <w:szCs w:val="21"/>
        </w:rPr>
        <w:t xml:space="preserve">, Section 4.4.2 </w:t>
      </w:r>
      <w:r w:rsidRPr="00175B7D">
        <w:rPr>
          <w:i/>
          <w:iCs/>
          <w:sz w:val="21"/>
          <w:szCs w:val="21"/>
        </w:rPr>
        <w:t>Risk Assessment</w:t>
      </w:r>
      <w:r w:rsidRPr="00175B7D">
        <w:rPr>
          <w:sz w:val="21"/>
          <w:szCs w:val="21"/>
        </w:rPr>
        <w:t xml:space="preserve"> of the NEL Environmental Effects Statement (EES), to ensure a consistent approach across the Pro</w:t>
      </w:r>
      <w:r w:rsidR="00943F09">
        <w:rPr>
          <w:sz w:val="21"/>
          <w:szCs w:val="21"/>
        </w:rPr>
        <w:t>gram</w:t>
      </w:r>
      <w:r>
        <w:rPr>
          <w:sz w:val="21"/>
          <w:szCs w:val="21"/>
        </w:rPr>
        <w:t xml:space="preserve"> (i.e. risk ratings for OFIs were not determined)</w:t>
      </w:r>
      <w:r w:rsidRPr="00175B7D">
        <w:rPr>
          <w:sz w:val="21"/>
          <w:szCs w:val="21"/>
        </w:rPr>
        <w:t xml:space="preserve">.  </w:t>
      </w:r>
    </w:p>
    <w:p w14:paraId="6FA72BB3" w14:textId="23F88735" w:rsidR="00063632" w:rsidRPr="00063632" w:rsidRDefault="00063632" w:rsidP="00063632">
      <w:pPr>
        <w:pStyle w:val="NoSpacing"/>
        <w:spacing w:after="120"/>
        <w:jc w:val="both"/>
        <w:rPr>
          <w:sz w:val="21"/>
          <w:szCs w:val="21"/>
        </w:rPr>
      </w:pPr>
      <w:r w:rsidRPr="00175B7D">
        <w:rPr>
          <w:sz w:val="21"/>
          <w:szCs w:val="21"/>
        </w:rPr>
        <w:t xml:space="preserve">The risk assessment for each finding considered the likelihood (i.e. the chance of an event happening and the maximum credible consequence occurring from that event) and consequence (i.e. the maximum credible outcome of an event affecting an asset, </w:t>
      </w:r>
      <w:r w:rsidR="000E4125" w:rsidRPr="00175B7D">
        <w:rPr>
          <w:sz w:val="21"/>
          <w:szCs w:val="21"/>
        </w:rPr>
        <w:t>value,</w:t>
      </w:r>
      <w:r w:rsidRPr="00175B7D">
        <w:rPr>
          <w:sz w:val="21"/>
          <w:szCs w:val="21"/>
        </w:rPr>
        <w:t xml:space="preserve"> or use) of an event occurring.</w:t>
      </w:r>
      <w:r w:rsidR="004B6B3E">
        <w:rPr>
          <w:sz w:val="21"/>
          <w:szCs w:val="21"/>
        </w:rPr>
        <w:t xml:space="preserve">  </w:t>
      </w:r>
      <w:r w:rsidR="004B6B3E" w:rsidRPr="004B6B3E">
        <w:rPr>
          <w:sz w:val="21"/>
          <w:szCs w:val="21"/>
        </w:rPr>
        <w:t>Risk ratings for non-compliances can be found at the end of each subject area in Section 3.2 of this report.</w:t>
      </w:r>
      <w:r w:rsidRPr="00175B7D">
        <w:rPr>
          <w:sz w:val="21"/>
          <w:szCs w:val="21"/>
        </w:rPr>
        <w:t xml:space="preserve">  </w:t>
      </w:r>
    </w:p>
    <w:p w14:paraId="65E3AE90" w14:textId="77777777" w:rsidR="00FA5F23" w:rsidRDefault="00EB6209" w:rsidP="00985E63">
      <w:pPr>
        <w:jc w:val="both"/>
        <w:rPr>
          <w:rFonts w:cstheme="minorHAnsi"/>
          <w:color w:val="000000"/>
          <w:sz w:val="21"/>
          <w:szCs w:val="21"/>
        </w:rPr>
      </w:pPr>
      <w:r>
        <w:rPr>
          <w:rFonts w:cstheme="minorHAnsi"/>
          <w:color w:val="000000"/>
          <w:sz w:val="21"/>
          <w:szCs w:val="21"/>
        </w:rPr>
        <w:t>C</w:t>
      </w:r>
      <w:r w:rsidR="000F1DA3">
        <w:rPr>
          <w:rFonts w:cstheme="minorHAnsi"/>
          <w:color w:val="000000"/>
          <w:sz w:val="21"/>
          <w:szCs w:val="21"/>
        </w:rPr>
        <w:t xml:space="preserve">orrective </w:t>
      </w:r>
      <w:r w:rsidR="000F1DA3" w:rsidRPr="00BA128D">
        <w:rPr>
          <w:rFonts w:cstheme="minorHAnsi"/>
          <w:color w:val="000000"/>
          <w:sz w:val="21"/>
          <w:szCs w:val="21"/>
        </w:rPr>
        <w:t>actions</w:t>
      </w:r>
      <w:r w:rsidR="00C169B3">
        <w:rPr>
          <w:rFonts w:cstheme="minorHAnsi"/>
          <w:color w:val="000000"/>
          <w:sz w:val="21"/>
          <w:szCs w:val="21"/>
        </w:rPr>
        <w:t xml:space="preserve"> </w:t>
      </w:r>
      <w:r w:rsidR="002A5B09">
        <w:rPr>
          <w:rFonts w:cstheme="minorHAnsi"/>
          <w:color w:val="000000"/>
          <w:sz w:val="21"/>
          <w:szCs w:val="21"/>
        </w:rPr>
        <w:t>were</w:t>
      </w:r>
      <w:r w:rsidR="00C169B3" w:rsidRPr="00BA128D">
        <w:rPr>
          <w:rFonts w:cstheme="minorHAnsi"/>
          <w:color w:val="000000"/>
          <w:sz w:val="21"/>
          <w:szCs w:val="21"/>
        </w:rPr>
        <w:t xml:space="preserve"> determined, implemented and tracked to closure by </w:t>
      </w:r>
      <w:r w:rsidR="008648AA">
        <w:rPr>
          <w:rFonts w:cstheme="minorHAnsi"/>
          <w:color w:val="000000"/>
          <w:sz w:val="21"/>
          <w:szCs w:val="21"/>
        </w:rPr>
        <w:t>the Managing Contractor</w:t>
      </w:r>
      <w:r w:rsidR="00C169B3" w:rsidRPr="00BA128D">
        <w:rPr>
          <w:rFonts w:cstheme="minorHAnsi"/>
          <w:color w:val="000000"/>
          <w:sz w:val="21"/>
          <w:szCs w:val="21"/>
        </w:rPr>
        <w:t>, with the IEA assess</w:t>
      </w:r>
      <w:r w:rsidR="00C169B3">
        <w:rPr>
          <w:rFonts w:cstheme="minorHAnsi"/>
          <w:color w:val="000000"/>
          <w:sz w:val="21"/>
          <w:szCs w:val="21"/>
        </w:rPr>
        <w:t>ing</w:t>
      </w:r>
      <w:r w:rsidR="00C169B3" w:rsidRPr="00BA128D">
        <w:rPr>
          <w:rFonts w:cstheme="minorHAnsi"/>
          <w:color w:val="000000"/>
          <w:sz w:val="21"/>
          <w:szCs w:val="21"/>
        </w:rPr>
        <w:t xml:space="preserve"> </w:t>
      </w:r>
      <w:r>
        <w:rPr>
          <w:rFonts w:cstheme="minorHAnsi"/>
          <w:color w:val="000000"/>
          <w:sz w:val="21"/>
          <w:szCs w:val="21"/>
        </w:rPr>
        <w:t xml:space="preserve">the </w:t>
      </w:r>
      <w:r w:rsidR="00C169B3" w:rsidRPr="00BA128D">
        <w:rPr>
          <w:rFonts w:cstheme="minorHAnsi"/>
          <w:color w:val="000000"/>
          <w:sz w:val="21"/>
          <w:szCs w:val="21"/>
        </w:rPr>
        <w:t>closure of actions</w:t>
      </w:r>
      <w:r w:rsidR="00FA5F23">
        <w:rPr>
          <w:rFonts w:cstheme="minorHAnsi"/>
          <w:color w:val="000000"/>
          <w:sz w:val="21"/>
          <w:szCs w:val="21"/>
        </w:rPr>
        <w:t>:</w:t>
      </w:r>
    </w:p>
    <w:p w14:paraId="192B9B57" w14:textId="60C9D6F0" w:rsidR="00FA5F23" w:rsidRPr="00FA5F23" w:rsidRDefault="009541EA" w:rsidP="00FA5F23">
      <w:pPr>
        <w:pStyle w:val="ListParagraph"/>
        <w:numPr>
          <w:ilvl w:val="0"/>
          <w:numId w:val="56"/>
        </w:numPr>
        <w:jc w:val="both"/>
        <w:rPr>
          <w:rFonts w:cstheme="minorHAnsi"/>
          <w:color w:val="000000"/>
          <w:sz w:val="21"/>
          <w:szCs w:val="21"/>
        </w:rPr>
      </w:pPr>
      <w:r w:rsidRPr="00FA5F23">
        <w:rPr>
          <w:rFonts w:cstheme="minorHAnsi"/>
          <w:color w:val="000000"/>
          <w:sz w:val="21"/>
          <w:szCs w:val="21"/>
        </w:rPr>
        <w:t xml:space="preserve">either </w:t>
      </w:r>
      <w:r w:rsidR="00C169B3" w:rsidRPr="00FA5F23">
        <w:rPr>
          <w:rFonts w:cstheme="minorHAnsi"/>
          <w:color w:val="000000"/>
          <w:sz w:val="21"/>
          <w:szCs w:val="21"/>
        </w:rPr>
        <w:t>upon the next compliance audit</w:t>
      </w:r>
      <w:r w:rsidR="00FA5F23" w:rsidRPr="00FA5F23">
        <w:rPr>
          <w:rFonts w:cstheme="minorHAnsi"/>
          <w:color w:val="000000"/>
          <w:sz w:val="21"/>
          <w:szCs w:val="21"/>
        </w:rPr>
        <w:t>;</w:t>
      </w:r>
      <w:r w:rsidR="006E098E">
        <w:rPr>
          <w:rFonts w:cstheme="minorHAnsi"/>
          <w:color w:val="000000"/>
          <w:sz w:val="21"/>
          <w:szCs w:val="21"/>
        </w:rPr>
        <w:t xml:space="preserve"> or,</w:t>
      </w:r>
    </w:p>
    <w:p w14:paraId="281A041C" w14:textId="26CD31BD" w:rsidR="002A71BB" w:rsidRPr="00FA5F23" w:rsidRDefault="009541EA" w:rsidP="00FA5F23">
      <w:pPr>
        <w:pStyle w:val="ListParagraph"/>
        <w:numPr>
          <w:ilvl w:val="0"/>
          <w:numId w:val="56"/>
        </w:numPr>
        <w:jc w:val="both"/>
        <w:rPr>
          <w:rFonts w:cstheme="minorHAnsi"/>
          <w:color w:val="000000"/>
          <w:sz w:val="21"/>
          <w:szCs w:val="21"/>
        </w:rPr>
      </w:pPr>
      <w:r w:rsidRPr="00FA5F23">
        <w:rPr>
          <w:rFonts w:cstheme="minorHAnsi"/>
          <w:color w:val="000000"/>
          <w:sz w:val="21"/>
          <w:szCs w:val="21"/>
        </w:rPr>
        <w:lastRenderedPageBreak/>
        <w:t xml:space="preserve">through desk-based review of evidence provided by the Managing Contractor </w:t>
      </w:r>
      <w:r w:rsidR="00FA5F23" w:rsidRPr="00FA5F23">
        <w:rPr>
          <w:rFonts w:cstheme="minorHAnsi"/>
          <w:color w:val="000000"/>
          <w:sz w:val="21"/>
          <w:szCs w:val="21"/>
        </w:rPr>
        <w:t xml:space="preserve">(including document review and personnel interviews via conferencing facilities) where </w:t>
      </w:r>
      <w:r w:rsidRPr="00FA5F23">
        <w:rPr>
          <w:rFonts w:cstheme="minorHAnsi"/>
          <w:color w:val="000000"/>
          <w:sz w:val="21"/>
          <w:szCs w:val="21"/>
        </w:rPr>
        <w:t xml:space="preserve">a reporting period </w:t>
      </w:r>
      <w:r w:rsidR="00FA5F23" w:rsidRPr="00FA5F23">
        <w:rPr>
          <w:rFonts w:cstheme="minorHAnsi"/>
          <w:color w:val="000000"/>
          <w:sz w:val="21"/>
          <w:szCs w:val="21"/>
        </w:rPr>
        <w:t xml:space="preserve">closed prior to the next compliance audit (i.e. </w:t>
      </w:r>
      <w:r w:rsidR="00FA5F23">
        <w:rPr>
          <w:rFonts w:cstheme="minorHAnsi"/>
          <w:color w:val="000000"/>
          <w:sz w:val="21"/>
          <w:szCs w:val="21"/>
        </w:rPr>
        <w:t xml:space="preserve">desk-based </w:t>
      </w:r>
      <w:r w:rsidR="00FA5F23" w:rsidRPr="00FA5F23">
        <w:rPr>
          <w:rFonts w:cstheme="minorHAnsi"/>
          <w:color w:val="000000"/>
          <w:sz w:val="21"/>
          <w:szCs w:val="21"/>
        </w:rPr>
        <w:t>review of evidence in January, at the end of a reporting period, where the next compliance audit was scheduled for mid-February)</w:t>
      </w:r>
      <w:r w:rsidR="00C169B3" w:rsidRPr="00FA5F23">
        <w:rPr>
          <w:rFonts w:cstheme="minorHAnsi"/>
          <w:color w:val="000000"/>
          <w:sz w:val="21"/>
          <w:szCs w:val="21"/>
        </w:rPr>
        <w:t>.</w:t>
      </w:r>
    </w:p>
    <w:p w14:paraId="730C464D" w14:textId="77777777" w:rsidR="00104653" w:rsidRDefault="00104653" w:rsidP="00985E63">
      <w:pPr>
        <w:rPr>
          <w:sz w:val="21"/>
          <w:szCs w:val="21"/>
        </w:rPr>
      </w:pPr>
    </w:p>
    <w:p w14:paraId="32F648B0" w14:textId="5FB22145" w:rsidR="00104653" w:rsidRPr="00BE4810" w:rsidRDefault="000F1DA3" w:rsidP="000F1DA3">
      <w:pPr>
        <w:pStyle w:val="NumberedHeading1"/>
      </w:pPr>
      <w:bookmarkStart w:id="29" w:name="_Toc98753308"/>
      <w:r w:rsidRPr="00BE4810">
        <w:t xml:space="preserve">Audit activities – </w:t>
      </w:r>
      <w:r w:rsidR="008648AA">
        <w:t>August</w:t>
      </w:r>
      <w:r w:rsidR="00E42721" w:rsidRPr="00BE4810">
        <w:t xml:space="preserve"> 2021</w:t>
      </w:r>
      <w:r w:rsidR="008648AA">
        <w:t xml:space="preserve"> to January 2022</w:t>
      </w:r>
      <w:bookmarkEnd w:id="29"/>
    </w:p>
    <w:p w14:paraId="07CF08AF" w14:textId="087773BE" w:rsidR="00670097" w:rsidRPr="00BE4810" w:rsidRDefault="00794826" w:rsidP="00985E63">
      <w:pPr>
        <w:jc w:val="both"/>
        <w:rPr>
          <w:sz w:val="21"/>
          <w:szCs w:val="21"/>
        </w:rPr>
      </w:pPr>
      <w:r>
        <w:rPr>
          <w:sz w:val="21"/>
          <w:szCs w:val="21"/>
        </w:rPr>
        <w:t xml:space="preserve">During the reporting period, the IEA conducted </w:t>
      </w:r>
      <w:r w:rsidR="00EB6209">
        <w:rPr>
          <w:sz w:val="21"/>
          <w:szCs w:val="21"/>
        </w:rPr>
        <w:t>2</w:t>
      </w:r>
      <w:r>
        <w:rPr>
          <w:sz w:val="21"/>
          <w:szCs w:val="21"/>
        </w:rPr>
        <w:t xml:space="preserve"> quarterly </w:t>
      </w:r>
      <w:r w:rsidR="007809C1">
        <w:rPr>
          <w:sz w:val="21"/>
          <w:szCs w:val="21"/>
        </w:rPr>
        <w:t>c</w:t>
      </w:r>
      <w:r>
        <w:rPr>
          <w:sz w:val="21"/>
          <w:szCs w:val="21"/>
        </w:rPr>
        <w:t xml:space="preserve">ompliance </w:t>
      </w:r>
      <w:r w:rsidR="007809C1">
        <w:rPr>
          <w:sz w:val="21"/>
          <w:szCs w:val="21"/>
        </w:rPr>
        <w:t>a</w:t>
      </w:r>
      <w:r>
        <w:rPr>
          <w:sz w:val="21"/>
          <w:szCs w:val="21"/>
        </w:rPr>
        <w:t>udits</w:t>
      </w:r>
      <w:r w:rsidR="00670097">
        <w:rPr>
          <w:sz w:val="21"/>
          <w:szCs w:val="21"/>
        </w:rPr>
        <w:t xml:space="preserve"> </w:t>
      </w:r>
      <w:r w:rsidR="00FE6DF4">
        <w:rPr>
          <w:sz w:val="21"/>
          <w:szCs w:val="21"/>
        </w:rPr>
        <w:t>of CPB’s Pro</w:t>
      </w:r>
      <w:r w:rsidR="00943F09">
        <w:rPr>
          <w:sz w:val="21"/>
          <w:szCs w:val="21"/>
        </w:rPr>
        <w:t>gram</w:t>
      </w:r>
      <w:r w:rsidR="00FE6DF4">
        <w:rPr>
          <w:sz w:val="21"/>
          <w:szCs w:val="21"/>
        </w:rPr>
        <w:t xml:space="preserve"> (i.e. construction) activities</w:t>
      </w:r>
      <w:r w:rsidR="008648AA">
        <w:rPr>
          <w:sz w:val="21"/>
          <w:szCs w:val="21"/>
        </w:rPr>
        <w:t xml:space="preserve"> and one compliance audit of Jemena’s Pro</w:t>
      </w:r>
      <w:r w:rsidR="00943F09">
        <w:rPr>
          <w:sz w:val="21"/>
          <w:szCs w:val="21"/>
        </w:rPr>
        <w:t>gram</w:t>
      </w:r>
      <w:r w:rsidR="008648AA">
        <w:rPr>
          <w:sz w:val="21"/>
          <w:szCs w:val="21"/>
        </w:rPr>
        <w:t xml:space="preserve"> activities assessing compliance </w:t>
      </w:r>
      <w:r w:rsidR="00FE6DF4">
        <w:rPr>
          <w:sz w:val="21"/>
          <w:szCs w:val="21"/>
        </w:rPr>
        <w:t xml:space="preserve">with the EMF, EPRs, </w:t>
      </w:r>
      <w:r w:rsidR="00FE6DF4" w:rsidRPr="00AE0D35">
        <w:rPr>
          <w:rFonts w:asciiTheme="minorHAnsi" w:hAnsiTheme="minorHAnsi" w:cstheme="minorHAnsi"/>
          <w:color w:val="000000"/>
          <w:sz w:val="21"/>
          <w:szCs w:val="21"/>
          <w:lang w:eastAsia="en-US"/>
        </w:rPr>
        <w:t xml:space="preserve">Environmental Strategy, </w:t>
      </w:r>
      <w:r w:rsidR="00FE6DF4" w:rsidRPr="002C71FE">
        <w:rPr>
          <w:sz w:val="21"/>
          <w:szCs w:val="21"/>
        </w:rPr>
        <w:t>CEMP, WEMPs</w:t>
      </w:r>
      <w:r w:rsidR="00FE6DF4">
        <w:rPr>
          <w:sz w:val="21"/>
          <w:szCs w:val="21"/>
        </w:rPr>
        <w:t>,</w:t>
      </w:r>
      <w:r w:rsidR="00FE6DF4" w:rsidRPr="002C71FE">
        <w:rPr>
          <w:sz w:val="21"/>
          <w:szCs w:val="21"/>
        </w:rPr>
        <w:t xml:space="preserve"> </w:t>
      </w:r>
      <w:r w:rsidR="00FE6DF4" w:rsidRPr="00BE4810">
        <w:rPr>
          <w:sz w:val="21"/>
          <w:szCs w:val="21"/>
        </w:rPr>
        <w:t xml:space="preserve">CCPs, </w:t>
      </w:r>
      <w:r w:rsidR="00FE6DF4" w:rsidRPr="00BE4810">
        <w:rPr>
          <w:rFonts w:asciiTheme="minorHAnsi" w:hAnsiTheme="minorHAnsi" w:cstheme="minorHAnsi"/>
          <w:color w:val="000000"/>
          <w:sz w:val="21"/>
          <w:szCs w:val="21"/>
          <w:lang w:eastAsia="en-US"/>
        </w:rPr>
        <w:t>and approval conditions</w:t>
      </w:r>
      <w:r w:rsidRPr="00BE4810">
        <w:rPr>
          <w:sz w:val="21"/>
          <w:szCs w:val="21"/>
        </w:rPr>
        <w:t>.</w:t>
      </w:r>
      <w:r w:rsidR="00670097" w:rsidRPr="00BE4810">
        <w:rPr>
          <w:sz w:val="21"/>
          <w:szCs w:val="21"/>
        </w:rPr>
        <w:t xml:space="preserve">  The </w:t>
      </w:r>
      <w:r w:rsidR="007809C1">
        <w:rPr>
          <w:sz w:val="21"/>
          <w:szCs w:val="21"/>
        </w:rPr>
        <w:t>c</w:t>
      </w:r>
      <w:r w:rsidR="00670097" w:rsidRPr="00BE4810">
        <w:rPr>
          <w:sz w:val="21"/>
          <w:szCs w:val="21"/>
        </w:rPr>
        <w:t xml:space="preserve">ompliance </w:t>
      </w:r>
      <w:r w:rsidR="007809C1">
        <w:rPr>
          <w:sz w:val="21"/>
          <w:szCs w:val="21"/>
        </w:rPr>
        <w:t>a</w:t>
      </w:r>
      <w:r w:rsidR="00670097" w:rsidRPr="00BE4810">
        <w:rPr>
          <w:sz w:val="21"/>
          <w:szCs w:val="21"/>
        </w:rPr>
        <w:t>udits were conducted on the following dates:</w:t>
      </w:r>
    </w:p>
    <w:p w14:paraId="52ACE69A" w14:textId="4B4B582C" w:rsidR="00670097" w:rsidRPr="00BE4810" w:rsidRDefault="00BE4810" w:rsidP="00997747">
      <w:pPr>
        <w:pStyle w:val="ListParagraph"/>
        <w:numPr>
          <w:ilvl w:val="0"/>
          <w:numId w:val="35"/>
        </w:numPr>
        <w:spacing w:line="240" w:lineRule="auto"/>
        <w:jc w:val="both"/>
        <w:rPr>
          <w:sz w:val="21"/>
          <w:szCs w:val="21"/>
        </w:rPr>
      </w:pPr>
      <w:r w:rsidRPr="00BE4810">
        <w:rPr>
          <w:sz w:val="21"/>
          <w:szCs w:val="21"/>
        </w:rPr>
        <w:t xml:space="preserve">1 to 3 </w:t>
      </w:r>
      <w:r w:rsidR="00D973A9">
        <w:rPr>
          <w:sz w:val="21"/>
          <w:szCs w:val="21"/>
        </w:rPr>
        <w:t>September</w:t>
      </w:r>
      <w:r w:rsidRPr="00BE4810">
        <w:rPr>
          <w:sz w:val="21"/>
          <w:szCs w:val="21"/>
        </w:rPr>
        <w:t xml:space="preserve"> 2021</w:t>
      </w:r>
      <w:r w:rsidR="00133705">
        <w:rPr>
          <w:sz w:val="21"/>
          <w:szCs w:val="21"/>
        </w:rPr>
        <w:t xml:space="preserve"> </w:t>
      </w:r>
      <w:r w:rsidR="00133705" w:rsidRPr="00133705">
        <w:rPr>
          <w:sz w:val="21"/>
          <w:szCs w:val="21"/>
        </w:rPr>
        <w:t xml:space="preserve">(delayed from original </w:t>
      </w:r>
      <w:r w:rsidR="00D973A9">
        <w:rPr>
          <w:sz w:val="21"/>
          <w:szCs w:val="21"/>
        </w:rPr>
        <w:t>18 to 20 August</w:t>
      </w:r>
      <w:r w:rsidR="00133705" w:rsidRPr="00133705">
        <w:rPr>
          <w:sz w:val="21"/>
          <w:szCs w:val="21"/>
        </w:rPr>
        <w:t xml:space="preserve"> </w:t>
      </w:r>
      <w:r w:rsidR="00133705">
        <w:rPr>
          <w:sz w:val="21"/>
          <w:szCs w:val="21"/>
        </w:rPr>
        <w:t xml:space="preserve">2021 </w:t>
      </w:r>
      <w:r w:rsidR="00133705" w:rsidRPr="00133705">
        <w:rPr>
          <w:sz w:val="21"/>
          <w:szCs w:val="21"/>
        </w:rPr>
        <w:t>date due to COVID-19 restrictions)</w:t>
      </w:r>
      <w:r w:rsidR="00D973A9">
        <w:rPr>
          <w:sz w:val="21"/>
          <w:szCs w:val="21"/>
        </w:rPr>
        <w:t xml:space="preserve"> (CPB activities)</w:t>
      </w:r>
      <w:r w:rsidR="00670097" w:rsidRPr="00BE4810">
        <w:rPr>
          <w:sz w:val="21"/>
          <w:szCs w:val="21"/>
        </w:rPr>
        <w:t>;</w:t>
      </w:r>
    </w:p>
    <w:p w14:paraId="5CADDAE5" w14:textId="7F1DE3E8" w:rsidR="00D973A9" w:rsidRDefault="00D973A9" w:rsidP="00997747">
      <w:pPr>
        <w:pStyle w:val="ListParagraph"/>
        <w:numPr>
          <w:ilvl w:val="0"/>
          <w:numId w:val="35"/>
        </w:numPr>
        <w:spacing w:line="240" w:lineRule="auto"/>
        <w:jc w:val="both"/>
        <w:rPr>
          <w:sz w:val="21"/>
          <w:szCs w:val="21"/>
        </w:rPr>
      </w:pPr>
      <w:r>
        <w:rPr>
          <w:sz w:val="21"/>
          <w:szCs w:val="21"/>
        </w:rPr>
        <w:t>17 to 19 November</w:t>
      </w:r>
      <w:r w:rsidR="00BE4810" w:rsidRPr="00BE4810">
        <w:rPr>
          <w:sz w:val="21"/>
          <w:szCs w:val="21"/>
        </w:rPr>
        <w:t xml:space="preserve"> 2021</w:t>
      </w:r>
      <w:r>
        <w:rPr>
          <w:sz w:val="21"/>
          <w:szCs w:val="21"/>
        </w:rPr>
        <w:t xml:space="preserve"> (CPB activities); and,</w:t>
      </w:r>
    </w:p>
    <w:p w14:paraId="1B162D8F" w14:textId="4784F35F" w:rsidR="003D4B4A" w:rsidRPr="00BE4810" w:rsidRDefault="00D973A9" w:rsidP="00997747">
      <w:pPr>
        <w:pStyle w:val="ListParagraph"/>
        <w:numPr>
          <w:ilvl w:val="0"/>
          <w:numId w:val="35"/>
        </w:numPr>
        <w:spacing w:line="240" w:lineRule="auto"/>
        <w:jc w:val="both"/>
        <w:rPr>
          <w:sz w:val="21"/>
          <w:szCs w:val="21"/>
        </w:rPr>
      </w:pPr>
      <w:r>
        <w:rPr>
          <w:sz w:val="21"/>
          <w:szCs w:val="21"/>
        </w:rPr>
        <w:t>1 and 2 December 2021 (Jemena activities).</w:t>
      </w:r>
      <w:r w:rsidR="00794826" w:rsidRPr="00BE4810">
        <w:rPr>
          <w:sz w:val="21"/>
          <w:szCs w:val="21"/>
        </w:rPr>
        <w:t xml:space="preserve"> </w:t>
      </w:r>
    </w:p>
    <w:p w14:paraId="7C4EB072" w14:textId="47D45C14" w:rsidR="00AB6D1F" w:rsidRDefault="00AB6D1F" w:rsidP="00985E63">
      <w:pPr>
        <w:jc w:val="both"/>
        <w:rPr>
          <w:sz w:val="21"/>
          <w:szCs w:val="21"/>
        </w:rPr>
      </w:pPr>
      <w:r>
        <w:rPr>
          <w:sz w:val="21"/>
          <w:szCs w:val="21"/>
        </w:rPr>
        <w:t>In</w:t>
      </w:r>
      <w:r w:rsidR="00794826">
        <w:rPr>
          <w:sz w:val="21"/>
          <w:szCs w:val="21"/>
        </w:rPr>
        <w:t xml:space="preserve"> </w:t>
      </w:r>
      <w:r w:rsidR="00D973A9">
        <w:rPr>
          <w:sz w:val="21"/>
          <w:szCs w:val="21"/>
        </w:rPr>
        <w:t xml:space="preserve">January </w:t>
      </w:r>
      <w:r w:rsidR="00FA5F23">
        <w:rPr>
          <w:sz w:val="21"/>
          <w:szCs w:val="21"/>
        </w:rPr>
        <w:t xml:space="preserve">(and early February) </w:t>
      </w:r>
      <w:r w:rsidR="00D973A9">
        <w:rPr>
          <w:sz w:val="21"/>
          <w:szCs w:val="21"/>
        </w:rPr>
        <w:t>2022</w:t>
      </w:r>
      <w:r w:rsidR="00794826">
        <w:rPr>
          <w:sz w:val="21"/>
          <w:szCs w:val="21"/>
        </w:rPr>
        <w:t xml:space="preserve">, the IEA reviewed evidence associated with the corrective actions undertaken by CPB </w:t>
      </w:r>
      <w:r w:rsidR="00D973A9">
        <w:rPr>
          <w:sz w:val="21"/>
          <w:szCs w:val="21"/>
        </w:rPr>
        <w:t xml:space="preserve">and Jemena </w:t>
      </w:r>
      <w:r w:rsidR="00794826">
        <w:rPr>
          <w:sz w:val="21"/>
          <w:szCs w:val="21"/>
        </w:rPr>
        <w:t xml:space="preserve">to address the findings arising from the previous IEA </w:t>
      </w:r>
      <w:r w:rsidR="007809C1">
        <w:rPr>
          <w:sz w:val="21"/>
          <w:szCs w:val="21"/>
        </w:rPr>
        <w:t>c</w:t>
      </w:r>
      <w:r w:rsidR="00794826">
        <w:rPr>
          <w:sz w:val="21"/>
          <w:szCs w:val="21"/>
        </w:rPr>
        <w:t xml:space="preserve">ompliance </w:t>
      </w:r>
      <w:r w:rsidR="007809C1">
        <w:rPr>
          <w:sz w:val="21"/>
          <w:szCs w:val="21"/>
        </w:rPr>
        <w:t>a</w:t>
      </w:r>
      <w:r w:rsidR="00794826">
        <w:rPr>
          <w:sz w:val="21"/>
          <w:szCs w:val="21"/>
        </w:rPr>
        <w:t>udit</w:t>
      </w:r>
      <w:r w:rsidR="00D973A9">
        <w:rPr>
          <w:sz w:val="21"/>
          <w:szCs w:val="21"/>
        </w:rPr>
        <w:t>s</w:t>
      </w:r>
      <w:r w:rsidR="00794826">
        <w:rPr>
          <w:sz w:val="21"/>
          <w:szCs w:val="21"/>
        </w:rPr>
        <w:t xml:space="preserve"> in </w:t>
      </w:r>
      <w:r w:rsidR="00D973A9">
        <w:rPr>
          <w:sz w:val="21"/>
          <w:szCs w:val="21"/>
        </w:rPr>
        <w:t>November</w:t>
      </w:r>
      <w:r w:rsidR="001E5514">
        <w:rPr>
          <w:sz w:val="21"/>
          <w:szCs w:val="21"/>
        </w:rPr>
        <w:t xml:space="preserve"> 2021</w:t>
      </w:r>
      <w:r w:rsidR="00D973A9">
        <w:rPr>
          <w:sz w:val="21"/>
          <w:szCs w:val="21"/>
        </w:rPr>
        <w:t xml:space="preserve"> and December 202</w:t>
      </w:r>
      <w:r w:rsidR="006E098E">
        <w:rPr>
          <w:sz w:val="21"/>
          <w:szCs w:val="21"/>
        </w:rPr>
        <w:t>1,</w:t>
      </w:r>
      <w:r w:rsidR="00D973A9">
        <w:rPr>
          <w:sz w:val="21"/>
          <w:szCs w:val="21"/>
        </w:rPr>
        <w:t xml:space="preserve"> respectively</w:t>
      </w:r>
      <w:r w:rsidR="00794826">
        <w:rPr>
          <w:sz w:val="21"/>
          <w:szCs w:val="21"/>
        </w:rPr>
        <w:t xml:space="preserve"> (Note: evidence associated with the corrective actions undertaken by CPB to address </w:t>
      </w:r>
      <w:r w:rsidR="00100035">
        <w:rPr>
          <w:sz w:val="21"/>
          <w:szCs w:val="21"/>
        </w:rPr>
        <w:t xml:space="preserve">a partially open </w:t>
      </w:r>
      <w:r w:rsidR="00794826">
        <w:rPr>
          <w:sz w:val="21"/>
          <w:szCs w:val="21"/>
        </w:rPr>
        <w:t xml:space="preserve">finding arising from the </w:t>
      </w:r>
      <w:r w:rsidR="001E5514">
        <w:rPr>
          <w:sz w:val="21"/>
          <w:szCs w:val="21"/>
        </w:rPr>
        <w:t>Ma</w:t>
      </w:r>
      <w:r w:rsidR="00D973A9">
        <w:rPr>
          <w:sz w:val="21"/>
          <w:szCs w:val="21"/>
        </w:rPr>
        <w:t>y</w:t>
      </w:r>
      <w:r w:rsidR="001E5514">
        <w:rPr>
          <w:sz w:val="21"/>
          <w:szCs w:val="21"/>
        </w:rPr>
        <w:t xml:space="preserve"> 2021</w:t>
      </w:r>
      <w:r w:rsidR="00794826">
        <w:rPr>
          <w:sz w:val="21"/>
          <w:szCs w:val="21"/>
        </w:rPr>
        <w:t xml:space="preserve"> </w:t>
      </w:r>
      <w:r w:rsidR="007809C1">
        <w:rPr>
          <w:sz w:val="21"/>
          <w:szCs w:val="21"/>
        </w:rPr>
        <w:t>c</w:t>
      </w:r>
      <w:r w:rsidR="00794826">
        <w:rPr>
          <w:sz w:val="21"/>
          <w:szCs w:val="21"/>
        </w:rPr>
        <w:t xml:space="preserve">ompliance </w:t>
      </w:r>
      <w:r w:rsidR="007809C1">
        <w:rPr>
          <w:sz w:val="21"/>
          <w:szCs w:val="21"/>
        </w:rPr>
        <w:t>a</w:t>
      </w:r>
      <w:r w:rsidR="00794826">
        <w:rPr>
          <w:sz w:val="21"/>
          <w:szCs w:val="21"/>
        </w:rPr>
        <w:t xml:space="preserve">udit was reviewed as part of the </w:t>
      </w:r>
      <w:r w:rsidR="00D973A9">
        <w:rPr>
          <w:sz w:val="21"/>
          <w:szCs w:val="21"/>
        </w:rPr>
        <w:t>September</w:t>
      </w:r>
      <w:r w:rsidR="001E5514">
        <w:rPr>
          <w:sz w:val="21"/>
          <w:szCs w:val="21"/>
        </w:rPr>
        <w:t xml:space="preserve"> 2021</w:t>
      </w:r>
      <w:r w:rsidR="00794826">
        <w:rPr>
          <w:sz w:val="21"/>
          <w:szCs w:val="21"/>
        </w:rPr>
        <w:t xml:space="preserve"> </w:t>
      </w:r>
      <w:r w:rsidR="007809C1">
        <w:rPr>
          <w:sz w:val="21"/>
          <w:szCs w:val="21"/>
        </w:rPr>
        <w:t>c</w:t>
      </w:r>
      <w:r w:rsidR="00794826">
        <w:rPr>
          <w:sz w:val="21"/>
          <w:szCs w:val="21"/>
        </w:rPr>
        <w:t xml:space="preserve">ompliance </w:t>
      </w:r>
      <w:r w:rsidR="007809C1">
        <w:rPr>
          <w:sz w:val="21"/>
          <w:szCs w:val="21"/>
        </w:rPr>
        <w:t>a</w:t>
      </w:r>
      <w:r w:rsidR="00794826">
        <w:rPr>
          <w:sz w:val="21"/>
          <w:szCs w:val="21"/>
        </w:rPr>
        <w:t>udit).</w:t>
      </w:r>
    </w:p>
    <w:p w14:paraId="18FE5689" w14:textId="699FEA0E" w:rsidR="00794826" w:rsidRDefault="00AB6D1F" w:rsidP="00985E63">
      <w:pPr>
        <w:jc w:val="both"/>
        <w:rPr>
          <w:sz w:val="21"/>
          <w:szCs w:val="21"/>
        </w:rPr>
      </w:pPr>
      <w:r>
        <w:rPr>
          <w:sz w:val="21"/>
          <w:szCs w:val="21"/>
        </w:rPr>
        <w:t xml:space="preserve">In addition, during the reporting period the IEA also reviewed </w:t>
      </w:r>
      <w:r w:rsidR="00100275">
        <w:rPr>
          <w:sz w:val="21"/>
          <w:szCs w:val="21"/>
        </w:rPr>
        <w:t>Jemena</w:t>
      </w:r>
      <w:r>
        <w:rPr>
          <w:sz w:val="21"/>
          <w:szCs w:val="21"/>
        </w:rPr>
        <w:t xml:space="preserve">’s Environmental Management System (EMS) to verify that it </w:t>
      </w:r>
      <w:r w:rsidR="006E098E">
        <w:rPr>
          <w:sz w:val="21"/>
          <w:szCs w:val="21"/>
        </w:rPr>
        <w:t xml:space="preserve">met </w:t>
      </w:r>
      <w:r>
        <w:rPr>
          <w:sz w:val="21"/>
          <w:szCs w:val="21"/>
        </w:rPr>
        <w:t>the requirements of the EMF</w:t>
      </w:r>
      <w:r w:rsidR="002A597F">
        <w:rPr>
          <w:sz w:val="21"/>
          <w:szCs w:val="21"/>
        </w:rPr>
        <w:t xml:space="preserve"> and EPR EMF1</w:t>
      </w:r>
      <w:r w:rsidR="006E098E">
        <w:rPr>
          <w:sz w:val="21"/>
          <w:szCs w:val="21"/>
        </w:rPr>
        <w:t xml:space="preserve"> (</w:t>
      </w:r>
      <w:r w:rsidR="00C80CE9">
        <w:rPr>
          <w:sz w:val="21"/>
          <w:szCs w:val="21"/>
        </w:rPr>
        <w:t>Deliver pro</w:t>
      </w:r>
      <w:r w:rsidR="00943F09">
        <w:rPr>
          <w:sz w:val="21"/>
          <w:szCs w:val="21"/>
        </w:rPr>
        <w:t>gram</w:t>
      </w:r>
      <w:r w:rsidR="00C80CE9">
        <w:rPr>
          <w:sz w:val="21"/>
          <w:szCs w:val="21"/>
        </w:rPr>
        <w:t xml:space="preserve"> in general accordance with an Environmental Management System</w:t>
      </w:r>
      <w:r w:rsidR="006E098E">
        <w:rPr>
          <w:sz w:val="21"/>
          <w:szCs w:val="21"/>
        </w:rPr>
        <w:t>)</w:t>
      </w:r>
      <w:r>
        <w:rPr>
          <w:sz w:val="21"/>
          <w:szCs w:val="21"/>
        </w:rPr>
        <w:t>.</w:t>
      </w:r>
    </w:p>
    <w:p w14:paraId="74E64E60" w14:textId="787A38EC" w:rsidR="00794826" w:rsidRDefault="00670097" w:rsidP="00985E63">
      <w:pPr>
        <w:jc w:val="both"/>
        <w:rPr>
          <w:sz w:val="21"/>
          <w:szCs w:val="21"/>
        </w:rPr>
      </w:pPr>
      <w:r>
        <w:rPr>
          <w:sz w:val="21"/>
          <w:szCs w:val="21"/>
        </w:rPr>
        <w:t xml:space="preserve">The scope of </w:t>
      </w:r>
      <w:r w:rsidR="00794826">
        <w:rPr>
          <w:sz w:val="21"/>
          <w:szCs w:val="21"/>
        </w:rPr>
        <w:t xml:space="preserve">each </w:t>
      </w:r>
      <w:r w:rsidR="007809C1">
        <w:rPr>
          <w:sz w:val="21"/>
          <w:szCs w:val="21"/>
        </w:rPr>
        <w:t>c</w:t>
      </w:r>
      <w:r w:rsidR="00794826">
        <w:rPr>
          <w:sz w:val="21"/>
          <w:szCs w:val="21"/>
        </w:rPr>
        <w:t xml:space="preserve">ompliance </w:t>
      </w:r>
      <w:r w:rsidR="007809C1">
        <w:rPr>
          <w:sz w:val="21"/>
          <w:szCs w:val="21"/>
        </w:rPr>
        <w:t>a</w:t>
      </w:r>
      <w:r w:rsidR="00794826">
        <w:rPr>
          <w:sz w:val="21"/>
          <w:szCs w:val="21"/>
        </w:rPr>
        <w:t>udit</w:t>
      </w:r>
      <w:r w:rsidR="00285DE0">
        <w:rPr>
          <w:sz w:val="21"/>
          <w:szCs w:val="21"/>
        </w:rPr>
        <w:t xml:space="preserve">, </w:t>
      </w:r>
      <w:r>
        <w:rPr>
          <w:sz w:val="21"/>
          <w:szCs w:val="21"/>
        </w:rPr>
        <w:t xml:space="preserve">with respect to the locations subject to site visits and the </w:t>
      </w:r>
      <w:r w:rsidRPr="00794826">
        <w:rPr>
          <w:sz w:val="21"/>
          <w:szCs w:val="21"/>
        </w:rPr>
        <w:t>criteria</w:t>
      </w:r>
      <w:r>
        <w:rPr>
          <w:sz w:val="21"/>
          <w:szCs w:val="21"/>
        </w:rPr>
        <w:t xml:space="preserve"> assessed during each audit</w:t>
      </w:r>
      <w:r w:rsidR="0095248A">
        <w:rPr>
          <w:sz w:val="21"/>
          <w:szCs w:val="21"/>
        </w:rPr>
        <w:t xml:space="preserve"> are detailed in Section</w:t>
      </w:r>
      <w:r w:rsidR="00AF00B9">
        <w:rPr>
          <w:sz w:val="21"/>
          <w:szCs w:val="21"/>
        </w:rPr>
        <w:t>s</w:t>
      </w:r>
      <w:r w:rsidR="0095248A">
        <w:rPr>
          <w:sz w:val="21"/>
          <w:szCs w:val="21"/>
        </w:rPr>
        <w:t xml:space="preserve"> 2.2.1 and 2.2.2 respectively</w:t>
      </w:r>
      <w:r w:rsidR="00794826">
        <w:rPr>
          <w:sz w:val="21"/>
          <w:szCs w:val="21"/>
        </w:rPr>
        <w:t>:</w:t>
      </w:r>
    </w:p>
    <w:p w14:paraId="09AB5E2A" w14:textId="77777777" w:rsidR="002565CD" w:rsidRDefault="002565CD" w:rsidP="00985E63">
      <w:pPr>
        <w:jc w:val="both"/>
        <w:rPr>
          <w:sz w:val="21"/>
          <w:szCs w:val="21"/>
        </w:rPr>
      </w:pPr>
    </w:p>
    <w:p w14:paraId="6859EEDA" w14:textId="6F627236" w:rsidR="003D4B4A" w:rsidRDefault="00670097" w:rsidP="003D4B4A">
      <w:pPr>
        <w:pStyle w:val="NumberedHeading2"/>
      </w:pPr>
      <w:bookmarkStart w:id="30" w:name="_Toc98753309"/>
      <w:r>
        <w:t>Site Visits</w:t>
      </w:r>
      <w:bookmarkEnd w:id="30"/>
    </w:p>
    <w:p w14:paraId="22B48207" w14:textId="6780EDD4" w:rsidR="003D4B4A" w:rsidRDefault="00670097" w:rsidP="00985E63">
      <w:pPr>
        <w:jc w:val="both"/>
        <w:rPr>
          <w:sz w:val="21"/>
          <w:szCs w:val="21"/>
        </w:rPr>
      </w:pPr>
      <w:r>
        <w:rPr>
          <w:sz w:val="21"/>
          <w:szCs w:val="21"/>
        </w:rPr>
        <w:t xml:space="preserve">The locations subject to site visits as part of the </w:t>
      </w:r>
      <w:r w:rsidR="007809C1">
        <w:rPr>
          <w:sz w:val="21"/>
          <w:szCs w:val="21"/>
        </w:rPr>
        <w:t>c</w:t>
      </w:r>
      <w:r w:rsidR="003D4B4A">
        <w:rPr>
          <w:sz w:val="21"/>
          <w:szCs w:val="21"/>
        </w:rPr>
        <w:t xml:space="preserve">ompliance </w:t>
      </w:r>
      <w:r w:rsidR="007809C1">
        <w:rPr>
          <w:sz w:val="21"/>
          <w:szCs w:val="21"/>
        </w:rPr>
        <w:t>a</w:t>
      </w:r>
      <w:r w:rsidR="003D4B4A">
        <w:rPr>
          <w:sz w:val="21"/>
          <w:szCs w:val="21"/>
        </w:rPr>
        <w:t>udit</w:t>
      </w:r>
      <w:r>
        <w:rPr>
          <w:sz w:val="21"/>
          <w:szCs w:val="21"/>
        </w:rPr>
        <w:t>s</w:t>
      </w:r>
      <w:r w:rsidR="003D4B4A">
        <w:rPr>
          <w:sz w:val="21"/>
          <w:szCs w:val="21"/>
        </w:rPr>
        <w:t xml:space="preserve"> </w:t>
      </w:r>
      <w:r w:rsidR="00285DE0">
        <w:rPr>
          <w:sz w:val="21"/>
          <w:szCs w:val="21"/>
        </w:rPr>
        <w:t xml:space="preserve">conducted in the reporting period </w:t>
      </w:r>
      <w:r>
        <w:rPr>
          <w:sz w:val="21"/>
          <w:szCs w:val="21"/>
        </w:rPr>
        <w:t>are</w:t>
      </w:r>
      <w:r w:rsidR="003D4B4A">
        <w:rPr>
          <w:sz w:val="21"/>
          <w:szCs w:val="21"/>
        </w:rPr>
        <w:t xml:space="preserve"> detailed in Table 2.</w:t>
      </w:r>
    </w:p>
    <w:p w14:paraId="03B58F71" w14:textId="5830D766" w:rsidR="002565CD" w:rsidRPr="00285DE0" w:rsidRDefault="003D4B4A" w:rsidP="00985E63">
      <w:pPr>
        <w:pStyle w:val="TableHeading"/>
        <w:spacing w:before="120" w:after="120" w:line="240" w:lineRule="auto"/>
      </w:pPr>
      <w:r>
        <w:t xml:space="preserve">Table 2: </w:t>
      </w:r>
      <w:r w:rsidR="00285DE0">
        <w:t xml:space="preserve">Compliance </w:t>
      </w:r>
      <w:r w:rsidR="007809C1">
        <w:t>a</w:t>
      </w:r>
      <w:r w:rsidR="00285DE0">
        <w:t>udit s</w:t>
      </w:r>
      <w:r w:rsidR="00670097">
        <w:t xml:space="preserve">ite </w:t>
      </w:r>
      <w:r w:rsidR="00285DE0">
        <w:t>v</w:t>
      </w:r>
      <w:r w:rsidR="00670097">
        <w:t>isit</w:t>
      </w:r>
      <w:r w:rsidR="00285DE0">
        <w:t xml:space="preserve">s during reporting period </w:t>
      </w:r>
    </w:p>
    <w:tbl>
      <w:tblPr>
        <w:tblStyle w:val="NationPartners"/>
        <w:tblW w:w="9781" w:type="dxa"/>
        <w:tblLayout w:type="fixed"/>
        <w:tblLook w:val="04A0" w:firstRow="1" w:lastRow="0" w:firstColumn="1" w:lastColumn="0" w:noHBand="0" w:noVBand="1"/>
      </w:tblPr>
      <w:tblGrid>
        <w:gridCol w:w="2835"/>
        <w:gridCol w:w="6946"/>
      </w:tblGrid>
      <w:tr w:rsidR="003A3514" w:rsidRPr="00B71666" w14:paraId="54645DF2" w14:textId="77777777" w:rsidTr="00285DE0">
        <w:trPr>
          <w:cnfStyle w:val="100000000000" w:firstRow="1" w:lastRow="0" w:firstColumn="0" w:lastColumn="0" w:oddVBand="0" w:evenVBand="0" w:oddHBand="0" w:evenHBand="0" w:firstRowFirstColumn="0" w:firstRowLastColumn="0" w:lastRowFirstColumn="0" w:lastRowLastColumn="0"/>
        </w:trPr>
        <w:tc>
          <w:tcPr>
            <w:tcW w:w="2835" w:type="dxa"/>
          </w:tcPr>
          <w:p w14:paraId="30502E45" w14:textId="0CF164E3" w:rsidR="003A3514" w:rsidRPr="00285DE0" w:rsidRDefault="00285DE0" w:rsidP="00CC45AF">
            <w:pPr>
              <w:spacing w:before="60" w:after="60"/>
              <w:rPr>
                <w:b/>
                <w:bCs/>
                <w:szCs w:val="20"/>
              </w:rPr>
            </w:pPr>
            <w:r w:rsidRPr="00285DE0">
              <w:rPr>
                <w:b/>
                <w:bCs/>
                <w:szCs w:val="20"/>
              </w:rPr>
              <w:t>Date of audit</w:t>
            </w:r>
          </w:p>
        </w:tc>
        <w:tc>
          <w:tcPr>
            <w:tcW w:w="6946" w:type="dxa"/>
          </w:tcPr>
          <w:p w14:paraId="0F0BD7D9" w14:textId="33E0C476" w:rsidR="003A3514" w:rsidRPr="00285DE0" w:rsidRDefault="00285DE0" w:rsidP="00CC45AF">
            <w:pPr>
              <w:spacing w:before="60" w:after="60"/>
              <w:rPr>
                <w:b/>
                <w:bCs/>
                <w:szCs w:val="20"/>
              </w:rPr>
            </w:pPr>
            <w:r w:rsidRPr="00285DE0">
              <w:rPr>
                <w:b/>
                <w:bCs/>
                <w:szCs w:val="20"/>
              </w:rPr>
              <w:t>Site visits</w:t>
            </w:r>
          </w:p>
        </w:tc>
      </w:tr>
      <w:tr w:rsidR="003A3514" w:rsidRPr="007D5470" w14:paraId="0FAA10F0" w14:textId="77777777" w:rsidTr="00285DE0">
        <w:trPr>
          <w:cnfStyle w:val="000000100000" w:firstRow="0" w:lastRow="0" w:firstColumn="0" w:lastColumn="0" w:oddVBand="0" w:evenVBand="0" w:oddHBand="1" w:evenHBand="0" w:firstRowFirstColumn="0" w:firstRowLastColumn="0" w:lastRowFirstColumn="0" w:lastRowLastColumn="0"/>
        </w:trPr>
        <w:tc>
          <w:tcPr>
            <w:tcW w:w="2835" w:type="dxa"/>
          </w:tcPr>
          <w:p w14:paraId="2974FD02" w14:textId="18FB96E1" w:rsidR="003A3514" w:rsidRPr="00BE4810" w:rsidRDefault="00BE4810" w:rsidP="00CC45AF">
            <w:pPr>
              <w:pStyle w:val="ListParagraph"/>
              <w:spacing w:before="60" w:after="60" w:line="240" w:lineRule="auto"/>
              <w:ind w:left="0"/>
              <w:rPr>
                <w:sz w:val="18"/>
                <w:szCs w:val="18"/>
              </w:rPr>
            </w:pPr>
            <w:r w:rsidRPr="00BE4810">
              <w:rPr>
                <w:sz w:val="18"/>
                <w:szCs w:val="18"/>
              </w:rPr>
              <w:t xml:space="preserve">1 to 3 </w:t>
            </w:r>
            <w:r w:rsidR="00100275">
              <w:rPr>
                <w:sz w:val="18"/>
                <w:szCs w:val="18"/>
              </w:rPr>
              <w:t>September</w:t>
            </w:r>
            <w:r w:rsidRPr="00BE4810">
              <w:rPr>
                <w:sz w:val="18"/>
                <w:szCs w:val="18"/>
              </w:rPr>
              <w:t xml:space="preserve"> 2021</w:t>
            </w:r>
          </w:p>
        </w:tc>
        <w:tc>
          <w:tcPr>
            <w:tcW w:w="6946" w:type="dxa"/>
          </w:tcPr>
          <w:p w14:paraId="3119A351" w14:textId="77777777" w:rsidR="00100275" w:rsidRDefault="00100275" w:rsidP="00997747">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 xml:space="preserve">Borlase Precinct in Macleod/Yallambie/Rosanna/Viewbank; </w:t>
            </w:r>
          </w:p>
          <w:p w14:paraId="40730367" w14:textId="59B6E7CA" w:rsidR="00100275" w:rsidRDefault="00100275" w:rsidP="00997747">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locations west of Bulleen Road associated with the Yarra East Main Sewer (YEMS) scope of work;</w:t>
            </w:r>
            <w:r>
              <w:rPr>
                <w:rFonts w:eastAsia="Times New Roman" w:cstheme="minorHAnsi"/>
                <w:color w:val="000000"/>
                <w:sz w:val="18"/>
                <w:szCs w:val="18"/>
              </w:rPr>
              <w:t xml:space="preserve"> and,</w:t>
            </w:r>
          </w:p>
          <w:p w14:paraId="081B0561" w14:textId="40E0D38C" w:rsidR="00100275" w:rsidRPr="00100275" w:rsidRDefault="00100275" w:rsidP="00100275">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residential property demolition works along Borlase Street and Coleen Street, Yallambie</w:t>
            </w:r>
            <w:r>
              <w:rPr>
                <w:rFonts w:eastAsia="Times New Roman" w:cstheme="minorHAnsi"/>
                <w:color w:val="000000"/>
                <w:sz w:val="18"/>
                <w:szCs w:val="18"/>
              </w:rPr>
              <w:t>.</w:t>
            </w:r>
          </w:p>
        </w:tc>
      </w:tr>
      <w:tr w:rsidR="003A3514" w:rsidRPr="007D5470" w14:paraId="6EDCF0E4" w14:textId="77777777" w:rsidTr="00285DE0">
        <w:trPr>
          <w:cnfStyle w:val="000000010000" w:firstRow="0" w:lastRow="0" w:firstColumn="0" w:lastColumn="0" w:oddVBand="0" w:evenVBand="0" w:oddHBand="0" w:evenHBand="1" w:firstRowFirstColumn="0" w:firstRowLastColumn="0" w:lastRowFirstColumn="0" w:lastRowLastColumn="0"/>
        </w:trPr>
        <w:tc>
          <w:tcPr>
            <w:tcW w:w="2835" w:type="dxa"/>
          </w:tcPr>
          <w:p w14:paraId="0A589198" w14:textId="73F7569A" w:rsidR="003A3514" w:rsidRPr="00D94900" w:rsidRDefault="00BE4810" w:rsidP="00CC45AF">
            <w:pPr>
              <w:pStyle w:val="ListParagraph"/>
              <w:spacing w:before="60" w:after="60" w:line="240" w:lineRule="auto"/>
              <w:ind w:left="0"/>
              <w:rPr>
                <w:sz w:val="18"/>
                <w:szCs w:val="18"/>
              </w:rPr>
            </w:pPr>
            <w:r w:rsidRPr="00D94900">
              <w:rPr>
                <w:sz w:val="18"/>
                <w:szCs w:val="18"/>
              </w:rPr>
              <w:t>1</w:t>
            </w:r>
            <w:r w:rsidR="00100275">
              <w:rPr>
                <w:sz w:val="18"/>
                <w:szCs w:val="18"/>
              </w:rPr>
              <w:t>7</w:t>
            </w:r>
            <w:r w:rsidRPr="00D94900">
              <w:rPr>
                <w:sz w:val="18"/>
                <w:szCs w:val="18"/>
              </w:rPr>
              <w:t xml:space="preserve"> to </w:t>
            </w:r>
            <w:r w:rsidR="00100275">
              <w:rPr>
                <w:sz w:val="18"/>
                <w:szCs w:val="18"/>
              </w:rPr>
              <w:t>19</w:t>
            </w:r>
            <w:r w:rsidRPr="00D94900">
              <w:rPr>
                <w:sz w:val="18"/>
                <w:szCs w:val="18"/>
              </w:rPr>
              <w:t xml:space="preserve"> </w:t>
            </w:r>
            <w:r w:rsidR="00100275">
              <w:rPr>
                <w:sz w:val="18"/>
                <w:szCs w:val="18"/>
              </w:rPr>
              <w:t>November</w:t>
            </w:r>
            <w:r w:rsidRPr="00D94900">
              <w:rPr>
                <w:sz w:val="18"/>
                <w:szCs w:val="18"/>
              </w:rPr>
              <w:t xml:space="preserve"> 2021</w:t>
            </w:r>
          </w:p>
        </w:tc>
        <w:tc>
          <w:tcPr>
            <w:tcW w:w="6946" w:type="dxa"/>
          </w:tcPr>
          <w:p w14:paraId="3B34FC37" w14:textId="77777777" w:rsidR="00100275" w:rsidRDefault="00100275" w:rsidP="00997747">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 xml:space="preserve">Bulleen Park and Ride facility; </w:t>
            </w:r>
          </w:p>
          <w:p w14:paraId="329A98D1" w14:textId="01158A84" w:rsidR="00100275" w:rsidRDefault="00100275" w:rsidP="00997747">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CitiPower utility relocations at Page Avenue, Kew East;</w:t>
            </w:r>
            <w:r>
              <w:rPr>
                <w:rFonts w:eastAsia="Times New Roman" w:cstheme="minorHAnsi"/>
                <w:color w:val="000000"/>
                <w:sz w:val="18"/>
                <w:szCs w:val="18"/>
              </w:rPr>
              <w:t xml:space="preserve"> and,</w:t>
            </w:r>
            <w:r w:rsidRPr="00100275">
              <w:rPr>
                <w:rFonts w:eastAsia="Times New Roman" w:cstheme="minorHAnsi"/>
                <w:color w:val="000000"/>
                <w:sz w:val="18"/>
                <w:szCs w:val="18"/>
              </w:rPr>
              <w:t xml:space="preserve"> </w:t>
            </w:r>
          </w:p>
          <w:p w14:paraId="02D635DC" w14:textId="7BC86567" w:rsidR="00285DE0" w:rsidRPr="00D94900" w:rsidRDefault="00100275" w:rsidP="00997747">
            <w:pPr>
              <w:pStyle w:val="ListParagraph"/>
              <w:numPr>
                <w:ilvl w:val="0"/>
                <w:numId w:val="36"/>
              </w:numPr>
              <w:spacing w:before="60" w:after="60" w:line="240" w:lineRule="auto"/>
              <w:rPr>
                <w:rFonts w:eastAsia="Times New Roman" w:cstheme="minorHAnsi"/>
                <w:color w:val="000000"/>
                <w:sz w:val="18"/>
                <w:szCs w:val="18"/>
              </w:rPr>
            </w:pPr>
            <w:r w:rsidRPr="00100275">
              <w:rPr>
                <w:rFonts w:eastAsia="Times New Roman" w:cstheme="minorHAnsi"/>
                <w:color w:val="000000"/>
                <w:sz w:val="18"/>
                <w:szCs w:val="18"/>
              </w:rPr>
              <w:t>former service station demolition works at 230 Greensborough Road, Yallambie</w:t>
            </w:r>
            <w:r>
              <w:rPr>
                <w:rFonts w:eastAsia="Times New Roman" w:cstheme="minorHAnsi"/>
                <w:color w:val="000000"/>
                <w:sz w:val="18"/>
                <w:szCs w:val="18"/>
              </w:rPr>
              <w:t>.</w:t>
            </w:r>
          </w:p>
        </w:tc>
      </w:tr>
      <w:tr w:rsidR="00100275" w:rsidRPr="007D5470" w14:paraId="322FC8DB" w14:textId="77777777" w:rsidTr="00285DE0">
        <w:trPr>
          <w:cnfStyle w:val="000000100000" w:firstRow="0" w:lastRow="0" w:firstColumn="0" w:lastColumn="0" w:oddVBand="0" w:evenVBand="0" w:oddHBand="1" w:evenHBand="0" w:firstRowFirstColumn="0" w:firstRowLastColumn="0" w:lastRowFirstColumn="0" w:lastRowLastColumn="0"/>
        </w:trPr>
        <w:tc>
          <w:tcPr>
            <w:tcW w:w="2835" w:type="dxa"/>
          </w:tcPr>
          <w:p w14:paraId="5D5AF547" w14:textId="0B6FBF73" w:rsidR="00100275" w:rsidRPr="00D94900" w:rsidRDefault="00100275" w:rsidP="00CC45AF">
            <w:pPr>
              <w:pStyle w:val="ListParagraph"/>
              <w:spacing w:before="60" w:after="60" w:line="240" w:lineRule="auto"/>
              <w:ind w:left="0"/>
              <w:rPr>
                <w:sz w:val="18"/>
                <w:szCs w:val="18"/>
              </w:rPr>
            </w:pPr>
            <w:r>
              <w:rPr>
                <w:sz w:val="18"/>
                <w:szCs w:val="18"/>
              </w:rPr>
              <w:t>1 and 2 December 2021</w:t>
            </w:r>
          </w:p>
        </w:tc>
        <w:tc>
          <w:tcPr>
            <w:tcW w:w="6946" w:type="dxa"/>
          </w:tcPr>
          <w:p w14:paraId="05809DBB" w14:textId="0CB8B2EB" w:rsidR="00100275" w:rsidRPr="00100275" w:rsidRDefault="00100275" w:rsidP="00997747">
            <w:pPr>
              <w:pStyle w:val="ListParagraph"/>
              <w:numPr>
                <w:ilvl w:val="0"/>
                <w:numId w:val="36"/>
              </w:numPr>
              <w:spacing w:before="60" w:after="60" w:line="240" w:lineRule="auto"/>
              <w:rPr>
                <w:rFonts w:eastAsia="Times New Roman" w:cstheme="minorHAnsi"/>
                <w:color w:val="000000"/>
                <w:sz w:val="18"/>
                <w:szCs w:val="18"/>
              </w:rPr>
            </w:pPr>
            <w:r>
              <w:rPr>
                <w:rFonts w:eastAsia="Times New Roman" w:cstheme="minorHAnsi"/>
                <w:color w:val="000000"/>
                <w:sz w:val="18"/>
                <w:szCs w:val="18"/>
              </w:rPr>
              <w:t>P</w:t>
            </w:r>
            <w:r w:rsidRPr="00100275">
              <w:rPr>
                <w:rFonts w:eastAsia="Times New Roman" w:cstheme="minorHAnsi"/>
                <w:color w:val="000000"/>
                <w:sz w:val="18"/>
                <w:szCs w:val="18"/>
              </w:rPr>
              <w:t>ower substation works near Blamey Road in Yallambie</w:t>
            </w:r>
            <w:r w:rsidR="00224E6A">
              <w:rPr>
                <w:rFonts w:eastAsia="Times New Roman" w:cstheme="minorHAnsi"/>
                <w:color w:val="000000"/>
                <w:sz w:val="18"/>
                <w:szCs w:val="18"/>
              </w:rPr>
              <w:t>.</w:t>
            </w:r>
          </w:p>
        </w:tc>
      </w:tr>
    </w:tbl>
    <w:p w14:paraId="492A44AD" w14:textId="77777777" w:rsidR="003A3514" w:rsidRDefault="003A3514" w:rsidP="00285DE0"/>
    <w:p w14:paraId="6EDD0DE5" w14:textId="57E60926" w:rsidR="00DD2A12" w:rsidRDefault="00AF3D2F" w:rsidP="00285DE0">
      <w:pPr>
        <w:pStyle w:val="NumberedHeading2"/>
      </w:pPr>
      <w:bookmarkStart w:id="31" w:name="_Toc98753310"/>
      <w:r>
        <w:lastRenderedPageBreak/>
        <w:t xml:space="preserve">Audit </w:t>
      </w:r>
      <w:r w:rsidR="0049187B">
        <w:t>C</w:t>
      </w:r>
      <w:r w:rsidR="00285DE0" w:rsidRPr="00794826">
        <w:t>riteria</w:t>
      </w:r>
      <w:bookmarkEnd w:id="31"/>
    </w:p>
    <w:p w14:paraId="743B758B" w14:textId="5F961C27" w:rsidR="00DC3934" w:rsidRDefault="00285DE0" w:rsidP="00985E63">
      <w:pPr>
        <w:jc w:val="both"/>
        <w:rPr>
          <w:sz w:val="21"/>
          <w:szCs w:val="21"/>
        </w:rPr>
      </w:pPr>
      <w:r>
        <w:rPr>
          <w:sz w:val="21"/>
          <w:szCs w:val="21"/>
        </w:rPr>
        <w:t xml:space="preserve">The </w:t>
      </w:r>
      <w:r w:rsidR="00F360B0">
        <w:rPr>
          <w:sz w:val="21"/>
          <w:szCs w:val="21"/>
        </w:rPr>
        <w:t xml:space="preserve">audit </w:t>
      </w:r>
      <w:r w:rsidRPr="00794826">
        <w:rPr>
          <w:sz w:val="21"/>
          <w:szCs w:val="21"/>
        </w:rPr>
        <w:t>criteria</w:t>
      </w:r>
      <w:r>
        <w:rPr>
          <w:sz w:val="21"/>
          <w:szCs w:val="21"/>
        </w:rPr>
        <w:t xml:space="preserve"> </w:t>
      </w:r>
      <w:r w:rsidR="00F360B0">
        <w:rPr>
          <w:sz w:val="21"/>
          <w:szCs w:val="21"/>
        </w:rPr>
        <w:t xml:space="preserve">used </w:t>
      </w:r>
      <w:r>
        <w:rPr>
          <w:sz w:val="21"/>
          <w:szCs w:val="21"/>
        </w:rPr>
        <w:t xml:space="preserve">as part of the </w:t>
      </w:r>
      <w:r w:rsidR="007809C1">
        <w:rPr>
          <w:sz w:val="21"/>
          <w:szCs w:val="21"/>
        </w:rPr>
        <w:t>c</w:t>
      </w:r>
      <w:r>
        <w:rPr>
          <w:sz w:val="21"/>
          <w:szCs w:val="21"/>
        </w:rPr>
        <w:t xml:space="preserve">ompliance </w:t>
      </w:r>
      <w:r w:rsidR="007809C1">
        <w:rPr>
          <w:sz w:val="21"/>
          <w:szCs w:val="21"/>
        </w:rPr>
        <w:t>a</w:t>
      </w:r>
      <w:r>
        <w:rPr>
          <w:sz w:val="21"/>
          <w:szCs w:val="21"/>
        </w:rPr>
        <w:t xml:space="preserve">udits conducted in the reporting period </w:t>
      </w:r>
      <w:r w:rsidR="00F360B0">
        <w:rPr>
          <w:sz w:val="21"/>
          <w:szCs w:val="21"/>
        </w:rPr>
        <w:t>includ</w:t>
      </w:r>
      <w:r w:rsidR="00F360B0" w:rsidRPr="00E47E95">
        <w:rPr>
          <w:sz w:val="21"/>
          <w:szCs w:val="21"/>
        </w:rPr>
        <w:t xml:space="preserve">ed </w:t>
      </w:r>
      <w:r w:rsidR="00C65EEA" w:rsidRPr="00E47E95">
        <w:rPr>
          <w:sz w:val="21"/>
          <w:szCs w:val="21"/>
        </w:rPr>
        <w:t>EMF Sections 2 to 7 and</w:t>
      </w:r>
      <w:r w:rsidR="00C65EEA" w:rsidRPr="004F0CE9">
        <w:rPr>
          <w:sz w:val="21"/>
          <w:szCs w:val="21"/>
        </w:rPr>
        <w:t xml:space="preserve"> </w:t>
      </w:r>
      <w:r w:rsidR="00DC3934">
        <w:rPr>
          <w:sz w:val="21"/>
          <w:szCs w:val="21"/>
        </w:rPr>
        <w:t>6</w:t>
      </w:r>
      <w:r w:rsidR="00C14C32">
        <w:rPr>
          <w:sz w:val="21"/>
          <w:szCs w:val="21"/>
        </w:rPr>
        <w:t>7</w:t>
      </w:r>
      <w:r w:rsidR="00C65EEA" w:rsidRPr="004F0CE9">
        <w:rPr>
          <w:sz w:val="21"/>
          <w:szCs w:val="21"/>
        </w:rPr>
        <w:t xml:space="preserve"> EPRs,</w:t>
      </w:r>
      <w:r w:rsidR="00C65EEA">
        <w:rPr>
          <w:sz w:val="21"/>
          <w:szCs w:val="21"/>
        </w:rPr>
        <w:t xml:space="preserve"> </w:t>
      </w:r>
      <w:r w:rsidR="00A924B8">
        <w:rPr>
          <w:sz w:val="21"/>
          <w:szCs w:val="21"/>
        </w:rPr>
        <w:t>as relevant</w:t>
      </w:r>
      <w:r w:rsidR="00C65EEA">
        <w:rPr>
          <w:sz w:val="21"/>
          <w:szCs w:val="21"/>
        </w:rPr>
        <w:t xml:space="preserve"> to the NELEW (refer to </w:t>
      </w:r>
      <w:r>
        <w:rPr>
          <w:sz w:val="21"/>
          <w:szCs w:val="21"/>
        </w:rPr>
        <w:t>Table 3</w:t>
      </w:r>
      <w:r w:rsidR="00C65EEA">
        <w:rPr>
          <w:sz w:val="21"/>
          <w:szCs w:val="21"/>
        </w:rPr>
        <w:t>)</w:t>
      </w:r>
      <w:r>
        <w:rPr>
          <w:sz w:val="21"/>
          <w:szCs w:val="21"/>
        </w:rPr>
        <w:t>.</w:t>
      </w:r>
      <w:r w:rsidR="006D4DCA">
        <w:rPr>
          <w:sz w:val="21"/>
          <w:szCs w:val="21"/>
        </w:rPr>
        <w:t xml:space="preserve">  CPB’s activities were audited against 54 of the relevant EPRs, and Jemena’s against all 49 of the EPRs relevant to delivery of the power substation</w:t>
      </w:r>
      <w:r w:rsidR="00ED48AB">
        <w:rPr>
          <w:sz w:val="21"/>
          <w:szCs w:val="21"/>
        </w:rPr>
        <w:t>.  A number of EPRs audited against during the CPB and Jemena compliance audits were duplicated by both sets of audits, hence the Pro</w:t>
      </w:r>
      <w:r w:rsidR="00943F09">
        <w:rPr>
          <w:sz w:val="21"/>
          <w:szCs w:val="21"/>
        </w:rPr>
        <w:t>gram</w:t>
      </w:r>
      <w:r w:rsidR="00ED48AB">
        <w:rPr>
          <w:sz w:val="21"/>
          <w:szCs w:val="21"/>
        </w:rPr>
        <w:t xml:space="preserve"> total of 6</w:t>
      </w:r>
      <w:r w:rsidR="00C14C32">
        <w:rPr>
          <w:sz w:val="21"/>
          <w:szCs w:val="21"/>
        </w:rPr>
        <w:t>7</w:t>
      </w:r>
      <w:r w:rsidR="00ED48AB">
        <w:rPr>
          <w:sz w:val="21"/>
          <w:szCs w:val="21"/>
        </w:rPr>
        <w:t xml:space="preserve"> </w:t>
      </w:r>
      <w:r w:rsidR="004A09EB" w:rsidRPr="004A09EB">
        <w:rPr>
          <w:sz w:val="21"/>
          <w:szCs w:val="21"/>
        </w:rPr>
        <w:t>of the 95 EPRs applicable to NELEW</w:t>
      </w:r>
      <w:r w:rsidR="00ED48AB">
        <w:rPr>
          <w:sz w:val="21"/>
          <w:szCs w:val="21"/>
        </w:rPr>
        <w:t xml:space="preserve"> </w:t>
      </w:r>
      <w:r w:rsidR="00224E6A">
        <w:rPr>
          <w:sz w:val="21"/>
          <w:szCs w:val="21"/>
        </w:rPr>
        <w:t xml:space="preserve">were </w:t>
      </w:r>
      <w:r w:rsidR="00ED48AB">
        <w:rPr>
          <w:sz w:val="21"/>
          <w:szCs w:val="21"/>
        </w:rPr>
        <w:t>audited against during the reporting period</w:t>
      </w:r>
      <w:r w:rsidR="006D4DCA" w:rsidRPr="00826B3A">
        <w:rPr>
          <w:sz w:val="21"/>
          <w:szCs w:val="21"/>
        </w:rPr>
        <w:t xml:space="preserve">.  </w:t>
      </w:r>
      <w:r w:rsidR="00726AA5">
        <w:rPr>
          <w:sz w:val="21"/>
          <w:szCs w:val="21"/>
        </w:rPr>
        <w:t xml:space="preserve"> </w:t>
      </w:r>
    </w:p>
    <w:p w14:paraId="2A11F97E" w14:textId="0E9D163E" w:rsidR="00ED48AB" w:rsidRDefault="00ED48AB" w:rsidP="00985E63">
      <w:pPr>
        <w:jc w:val="both"/>
        <w:rPr>
          <w:sz w:val="21"/>
          <w:szCs w:val="21"/>
        </w:rPr>
      </w:pPr>
    </w:p>
    <w:p w14:paraId="3B6AF63B" w14:textId="117507A2" w:rsidR="00ED48AB" w:rsidRDefault="00ED48AB" w:rsidP="00985E63">
      <w:pPr>
        <w:jc w:val="both"/>
        <w:rPr>
          <w:sz w:val="21"/>
          <w:szCs w:val="21"/>
        </w:rPr>
      </w:pPr>
    </w:p>
    <w:p w14:paraId="51B28F4B" w14:textId="4A3007FD" w:rsidR="00ED48AB" w:rsidRDefault="00ED48AB" w:rsidP="00985E63">
      <w:pPr>
        <w:jc w:val="both"/>
        <w:rPr>
          <w:sz w:val="21"/>
          <w:szCs w:val="21"/>
        </w:rPr>
      </w:pPr>
    </w:p>
    <w:p w14:paraId="2FAF4349" w14:textId="77777777" w:rsidR="00ED48AB" w:rsidRDefault="00ED48AB" w:rsidP="00985E63">
      <w:pPr>
        <w:jc w:val="both"/>
        <w:rPr>
          <w:sz w:val="21"/>
          <w:szCs w:val="21"/>
        </w:rPr>
      </w:pPr>
    </w:p>
    <w:p w14:paraId="478FCF13" w14:textId="446BC570" w:rsidR="002565CD" w:rsidRPr="00BC23F8" w:rsidRDefault="00285DE0" w:rsidP="00985E63">
      <w:pPr>
        <w:pStyle w:val="TableHeading"/>
        <w:spacing w:before="120" w:after="120" w:line="240" w:lineRule="auto"/>
      </w:pPr>
      <w:r>
        <w:t xml:space="preserve">Table 3: </w:t>
      </w:r>
      <w:r w:rsidR="0049187B">
        <w:t>C</w:t>
      </w:r>
      <w:r>
        <w:t>riteria assessed during reporting period</w:t>
      </w:r>
      <w:r w:rsidR="00CA167C">
        <w:t xml:space="preserve"> (refer to Appendix B for EPR titles/subjects)</w:t>
      </w:r>
      <w:r>
        <w:t xml:space="preserve"> </w:t>
      </w:r>
    </w:p>
    <w:tbl>
      <w:tblPr>
        <w:tblStyle w:val="NationPartners"/>
        <w:tblW w:w="0" w:type="auto"/>
        <w:tblLook w:val="04A0" w:firstRow="1" w:lastRow="0" w:firstColumn="1" w:lastColumn="0" w:noHBand="0" w:noVBand="1"/>
      </w:tblPr>
      <w:tblGrid>
        <w:gridCol w:w="1701"/>
        <w:gridCol w:w="3119"/>
        <w:gridCol w:w="4812"/>
      </w:tblGrid>
      <w:tr w:rsidR="0021005A" w14:paraId="60D638A7" w14:textId="77777777" w:rsidTr="00DB3995">
        <w:trPr>
          <w:cnfStyle w:val="100000000000" w:firstRow="1" w:lastRow="0" w:firstColumn="0" w:lastColumn="0" w:oddVBand="0" w:evenVBand="0" w:oddHBand="0" w:evenHBand="0" w:firstRowFirstColumn="0" w:firstRowLastColumn="0" w:lastRowFirstColumn="0" w:lastRowLastColumn="0"/>
          <w:tblHeader/>
        </w:trPr>
        <w:tc>
          <w:tcPr>
            <w:tcW w:w="1701" w:type="dxa"/>
          </w:tcPr>
          <w:p w14:paraId="6763181E" w14:textId="47D98A20" w:rsidR="0021005A" w:rsidRDefault="00285DE0" w:rsidP="00C169B3">
            <w:pPr>
              <w:rPr>
                <w:b/>
                <w:bCs/>
                <w:sz w:val="18"/>
                <w:szCs w:val="18"/>
              </w:rPr>
            </w:pPr>
            <w:r>
              <w:rPr>
                <w:b/>
                <w:bCs/>
                <w:sz w:val="18"/>
                <w:szCs w:val="18"/>
              </w:rPr>
              <w:t>Date of audit</w:t>
            </w:r>
          </w:p>
        </w:tc>
        <w:tc>
          <w:tcPr>
            <w:tcW w:w="3119" w:type="dxa"/>
          </w:tcPr>
          <w:p w14:paraId="5FA11E8B" w14:textId="7FCB96A3" w:rsidR="0021005A" w:rsidRPr="00491AB4" w:rsidRDefault="0049187B" w:rsidP="00C169B3">
            <w:pPr>
              <w:rPr>
                <w:b/>
                <w:bCs/>
                <w:sz w:val="18"/>
                <w:szCs w:val="18"/>
              </w:rPr>
            </w:pPr>
            <w:r>
              <w:rPr>
                <w:b/>
                <w:bCs/>
                <w:sz w:val="18"/>
                <w:szCs w:val="18"/>
              </w:rPr>
              <w:t>EMF/EPRs</w:t>
            </w:r>
            <w:r w:rsidR="00F360B0">
              <w:rPr>
                <w:b/>
                <w:bCs/>
                <w:sz w:val="18"/>
                <w:szCs w:val="18"/>
              </w:rPr>
              <w:t xml:space="preserve"> category</w:t>
            </w:r>
          </w:p>
        </w:tc>
        <w:tc>
          <w:tcPr>
            <w:tcW w:w="4812" w:type="dxa"/>
          </w:tcPr>
          <w:p w14:paraId="431D947C" w14:textId="260AC8D7" w:rsidR="0021005A" w:rsidRPr="00491AB4" w:rsidRDefault="00285DE0" w:rsidP="00C169B3">
            <w:pPr>
              <w:rPr>
                <w:b/>
                <w:bCs/>
                <w:sz w:val="18"/>
                <w:szCs w:val="18"/>
              </w:rPr>
            </w:pPr>
            <w:r>
              <w:rPr>
                <w:b/>
                <w:bCs/>
                <w:sz w:val="18"/>
                <w:szCs w:val="18"/>
              </w:rPr>
              <w:t>Criteria</w:t>
            </w:r>
          </w:p>
        </w:tc>
      </w:tr>
      <w:tr w:rsidR="00A94551" w:rsidRPr="007D5470" w14:paraId="71EDF66F"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val="restart"/>
          </w:tcPr>
          <w:p w14:paraId="1548562E" w14:textId="288F0517" w:rsidR="00A94551" w:rsidRPr="00DB3995" w:rsidRDefault="00A94551" w:rsidP="00A94551">
            <w:pPr>
              <w:tabs>
                <w:tab w:val="left" w:pos="1093"/>
              </w:tabs>
              <w:spacing w:before="60" w:after="60"/>
              <w:rPr>
                <w:rFonts w:asciiTheme="minorHAnsi" w:hAnsiTheme="minorHAnsi" w:cstheme="minorHAnsi"/>
                <w:b/>
                <w:bCs/>
                <w:sz w:val="18"/>
                <w:szCs w:val="18"/>
                <w:highlight w:val="yellow"/>
              </w:rPr>
            </w:pPr>
            <w:r w:rsidRPr="00DB3995">
              <w:rPr>
                <w:b/>
                <w:bCs/>
                <w:sz w:val="18"/>
                <w:szCs w:val="18"/>
              </w:rPr>
              <w:t xml:space="preserve">1 to 3 </w:t>
            </w:r>
            <w:r w:rsidR="00DC3934" w:rsidRPr="00DB3995">
              <w:rPr>
                <w:b/>
                <w:bCs/>
                <w:sz w:val="18"/>
                <w:szCs w:val="18"/>
              </w:rPr>
              <w:t>September</w:t>
            </w:r>
            <w:r w:rsidRPr="00DB3995">
              <w:rPr>
                <w:b/>
                <w:bCs/>
                <w:sz w:val="18"/>
                <w:szCs w:val="18"/>
              </w:rPr>
              <w:t xml:space="preserve"> 2021</w:t>
            </w:r>
          </w:p>
        </w:tc>
        <w:tc>
          <w:tcPr>
            <w:tcW w:w="3119" w:type="dxa"/>
          </w:tcPr>
          <w:p w14:paraId="131EF1B0" w14:textId="762328E6" w:rsidR="00A94551" w:rsidRPr="00A94551" w:rsidRDefault="00A94551" w:rsidP="003918F1">
            <w:pPr>
              <w:pStyle w:val="ListParagraph"/>
              <w:numPr>
                <w:ilvl w:val="0"/>
                <w:numId w:val="37"/>
              </w:numPr>
              <w:tabs>
                <w:tab w:val="left" w:pos="1093"/>
              </w:tabs>
              <w:spacing w:before="60" w:after="60" w:line="240" w:lineRule="auto"/>
              <w:ind w:left="357" w:hanging="357"/>
              <w:rPr>
                <w:rFonts w:cstheme="minorHAnsi"/>
                <w:sz w:val="18"/>
                <w:szCs w:val="18"/>
              </w:rPr>
            </w:pPr>
            <w:r w:rsidRPr="00A94551">
              <w:rPr>
                <w:rFonts w:cstheme="minorHAnsi"/>
                <w:sz w:val="18"/>
                <w:szCs w:val="18"/>
              </w:rPr>
              <w:t>Corrective actions</w:t>
            </w:r>
          </w:p>
        </w:tc>
        <w:tc>
          <w:tcPr>
            <w:tcW w:w="4812" w:type="dxa"/>
          </w:tcPr>
          <w:p w14:paraId="252AB1A6" w14:textId="387D3C93" w:rsidR="00A94551" w:rsidRPr="00A94551" w:rsidRDefault="00A94551" w:rsidP="003918F1">
            <w:pPr>
              <w:pStyle w:val="ListParagraph"/>
              <w:numPr>
                <w:ilvl w:val="0"/>
                <w:numId w:val="38"/>
              </w:numPr>
              <w:spacing w:before="60" w:after="60" w:line="240" w:lineRule="auto"/>
              <w:ind w:left="357" w:hanging="357"/>
              <w:rPr>
                <w:rFonts w:cstheme="minorHAnsi"/>
                <w:sz w:val="18"/>
                <w:szCs w:val="18"/>
              </w:rPr>
            </w:pPr>
            <w:r w:rsidRPr="00A94551">
              <w:rPr>
                <w:rFonts w:cstheme="minorHAnsi"/>
                <w:sz w:val="18"/>
                <w:szCs w:val="18"/>
              </w:rPr>
              <w:t>Review corrective actions implemented to address findings arising from previous audits</w:t>
            </w:r>
          </w:p>
        </w:tc>
      </w:tr>
      <w:tr w:rsidR="00A94551" w:rsidRPr="007D5470" w14:paraId="14AFADE6"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692D7946" w14:textId="77777777" w:rsidR="00A94551" w:rsidRPr="00BE4810" w:rsidRDefault="00A94551" w:rsidP="00A94551">
            <w:pPr>
              <w:tabs>
                <w:tab w:val="left" w:pos="1093"/>
              </w:tabs>
              <w:spacing w:before="60" w:after="60"/>
              <w:rPr>
                <w:sz w:val="18"/>
                <w:szCs w:val="18"/>
              </w:rPr>
            </w:pPr>
          </w:p>
        </w:tc>
        <w:tc>
          <w:tcPr>
            <w:tcW w:w="3119" w:type="dxa"/>
          </w:tcPr>
          <w:p w14:paraId="10927003" w14:textId="1A780E22" w:rsidR="00A94551" w:rsidRPr="004F0CE9" w:rsidRDefault="00A94551" w:rsidP="00997747">
            <w:pPr>
              <w:pStyle w:val="ListParagraph"/>
              <w:numPr>
                <w:ilvl w:val="0"/>
                <w:numId w:val="37"/>
              </w:numPr>
              <w:tabs>
                <w:tab w:val="left" w:pos="1093"/>
              </w:tabs>
              <w:spacing w:before="60" w:after="60" w:line="240" w:lineRule="auto"/>
              <w:rPr>
                <w:rFonts w:cstheme="minorHAnsi"/>
                <w:sz w:val="18"/>
                <w:szCs w:val="18"/>
              </w:rPr>
            </w:pPr>
            <w:r w:rsidRPr="004F0CE9">
              <w:rPr>
                <w:rFonts w:cstheme="minorHAnsi"/>
                <w:sz w:val="18"/>
                <w:szCs w:val="18"/>
              </w:rPr>
              <w:t>EMF and EMF EPRs</w:t>
            </w:r>
          </w:p>
        </w:tc>
        <w:tc>
          <w:tcPr>
            <w:tcW w:w="4812" w:type="dxa"/>
          </w:tcPr>
          <w:p w14:paraId="38394A01" w14:textId="77777777"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EMF Sections 2 to 7</w:t>
            </w:r>
          </w:p>
          <w:p w14:paraId="74CAE2F7" w14:textId="77777777" w:rsidR="00E47E95" w:rsidRDefault="00E47E95"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EPRs EMF2 to EMF4</w:t>
            </w:r>
          </w:p>
          <w:p w14:paraId="019B9822" w14:textId="03B29355" w:rsidR="00A94551" w:rsidRPr="004F0CE9" w:rsidRDefault="00A94551" w:rsidP="00E47E95">
            <w:pPr>
              <w:pStyle w:val="ListParagraph"/>
              <w:numPr>
                <w:ilvl w:val="0"/>
                <w:numId w:val="38"/>
              </w:numPr>
              <w:spacing w:before="60" w:after="60" w:line="240" w:lineRule="auto"/>
              <w:rPr>
                <w:rFonts w:cstheme="minorHAnsi"/>
                <w:sz w:val="18"/>
                <w:szCs w:val="18"/>
              </w:rPr>
            </w:pPr>
            <w:r w:rsidRPr="004F0CE9">
              <w:rPr>
                <w:rFonts w:cstheme="minorHAnsi"/>
                <w:sz w:val="18"/>
                <w:szCs w:val="18"/>
              </w:rPr>
              <w:t>CEMP</w:t>
            </w:r>
          </w:p>
          <w:p w14:paraId="492801F4" w14:textId="77777777" w:rsidR="00A94551" w:rsidRPr="004F0CE9" w:rsidRDefault="00A94551" w:rsidP="00997747">
            <w:pPr>
              <w:pStyle w:val="ListParagraph"/>
              <w:numPr>
                <w:ilvl w:val="0"/>
                <w:numId w:val="38"/>
              </w:numPr>
              <w:spacing w:before="60" w:after="60" w:line="240" w:lineRule="auto"/>
              <w:rPr>
                <w:rFonts w:cstheme="minorHAnsi"/>
                <w:sz w:val="18"/>
                <w:szCs w:val="18"/>
              </w:rPr>
            </w:pPr>
            <w:r w:rsidRPr="004F0CE9">
              <w:rPr>
                <w:rFonts w:cstheme="minorHAnsi"/>
                <w:sz w:val="18"/>
                <w:szCs w:val="18"/>
              </w:rPr>
              <w:t>WEMPs – across all locations visited</w:t>
            </w:r>
          </w:p>
          <w:p w14:paraId="1EDFD0ED" w14:textId="644CD066" w:rsidR="00A94551" w:rsidRPr="004F0CE9" w:rsidRDefault="00A94551" w:rsidP="00997747">
            <w:pPr>
              <w:pStyle w:val="ListParagraph"/>
              <w:numPr>
                <w:ilvl w:val="0"/>
                <w:numId w:val="38"/>
              </w:numPr>
              <w:spacing w:before="60" w:after="60" w:line="240" w:lineRule="auto"/>
              <w:rPr>
                <w:rFonts w:cstheme="minorHAnsi"/>
                <w:sz w:val="18"/>
                <w:szCs w:val="18"/>
              </w:rPr>
            </w:pPr>
            <w:r w:rsidRPr="004F0CE9">
              <w:rPr>
                <w:rFonts w:cstheme="minorHAnsi"/>
                <w:sz w:val="18"/>
                <w:szCs w:val="18"/>
              </w:rPr>
              <w:t xml:space="preserve">CCPs – across all </w:t>
            </w:r>
            <w:r w:rsidR="00EE626A" w:rsidRPr="00EE626A">
              <w:rPr>
                <w:rFonts w:cstheme="minorHAnsi"/>
                <w:sz w:val="18"/>
                <w:szCs w:val="18"/>
              </w:rPr>
              <w:t>construction compounds</w:t>
            </w:r>
            <w:r w:rsidRPr="004F0CE9">
              <w:rPr>
                <w:rFonts w:cstheme="minorHAnsi"/>
                <w:sz w:val="18"/>
                <w:szCs w:val="18"/>
              </w:rPr>
              <w:t xml:space="preserve"> visited</w:t>
            </w:r>
          </w:p>
          <w:p w14:paraId="5CDFE70C" w14:textId="780344B8" w:rsidR="00E47E95" w:rsidRPr="00EE626A" w:rsidRDefault="00A94551" w:rsidP="00EE626A">
            <w:pPr>
              <w:pStyle w:val="ListParagraph"/>
              <w:numPr>
                <w:ilvl w:val="0"/>
                <w:numId w:val="38"/>
              </w:numPr>
              <w:spacing w:before="60" w:after="60" w:line="240" w:lineRule="auto"/>
              <w:rPr>
                <w:rFonts w:cstheme="minorHAnsi"/>
                <w:sz w:val="18"/>
                <w:szCs w:val="18"/>
              </w:rPr>
            </w:pPr>
            <w:r w:rsidRPr="004F0CE9">
              <w:rPr>
                <w:rFonts w:cstheme="minorHAnsi"/>
                <w:sz w:val="18"/>
                <w:szCs w:val="18"/>
              </w:rPr>
              <w:t>Complaints and incidents</w:t>
            </w:r>
          </w:p>
        </w:tc>
      </w:tr>
      <w:tr w:rsidR="00EE626A" w:rsidRPr="007D5470" w14:paraId="75862E66"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7E98B818" w14:textId="77777777" w:rsidR="00EE626A" w:rsidRPr="00BE4810" w:rsidRDefault="00EE626A" w:rsidP="00A94551">
            <w:pPr>
              <w:tabs>
                <w:tab w:val="left" w:pos="1093"/>
              </w:tabs>
              <w:spacing w:before="60" w:after="60"/>
              <w:rPr>
                <w:sz w:val="18"/>
                <w:szCs w:val="18"/>
              </w:rPr>
            </w:pPr>
          </w:p>
        </w:tc>
        <w:tc>
          <w:tcPr>
            <w:tcW w:w="3119" w:type="dxa"/>
          </w:tcPr>
          <w:p w14:paraId="43DB7771" w14:textId="3534C1D3" w:rsidR="00EE626A" w:rsidRDefault="00EE626A" w:rsidP="00997747">
            <w:pPr>
              <w:pStyle w:val="ListParagraph"/>
              <w:numPr>
                <w:ilvl w:val="0"/>
                <w:numId w:val="37"/>
              </w:numPr>
              <w:tabs>
                <w:tab w:val="left" w:pos="1093"/>
              </w:tabs>
              <w:spacing w:before="60" w:after="60" w:line="240" w:lineRule="auto"/>
              <w:rPr>
                <w:rFonts w:cstheme="minorHAnsi"/>
                <w:sz w:val="18"/>
                <w:szCs w:val="18"/>
              </w:rPr>
            </w:pPr>
            <w:r>
              <w:rPr>
                <w:rFonts w:cstheme="minorHAnsi"/>
                <w:sz w:val="18"/>
                <w:szCs w:val="18"/>
              </w:rPr>
              <w:t>Aboriginal Heritage</w:t>
            </w:r>
          </w:p>
        </w:tc>
        <w:tc>
          <w:tcPr>
            <w:tcW w:w="4812" w:type="dxa"/>
          </w:tcPr>
          <w:p w14:paraId="5581F44E" w14:textId="086C1D8E" w:rsidR="00EE626A" w:rsidRPr="00DD2428" w:rsidRDefault="00EE626A" w:rsidP="003918F1">
            <w:pPr>
              <w:pStyle w:val="ListParagraph"/>
              <w:numPr>
                <w:ilvl w:val="0"/>
                <w:numId w:val="38"/>
              </w:numPr>
              <w:spacing w:before="60" w:after="60" w:line="240" w:lineRule="auto"/>
              <w:ind w:left="357" w:hanging="357"/>
              <w:rPr>
                <w:rFonts w:cstheme="minorHAnsi"/>
                <w:sz w:val="18"/>
                <w:szCs w:val="18"/>
              </w:rPr>
            </w:pPr>
            <w:r w:rsidRPr="00EE626A">
              <w:rPr>
                <w:rFonts w:cstheme="minorHAnsi"/>
                <w:sz w:val="18"/>
                <w:szCs w:val="18"/>
              </w:rPr>
              <w:t>EPR AH1</w:t>
            </w:r>
          </w:p>
        </w:tc>
      </w:tr>
      <w:tr w:rsidR="00A94551" w:rsidRPr="007D5470" w14:paraId="71726804"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754A8ED7" w14:textId="77777777" w:rsidR="00A94551" w:rsidRPr="00BE4810" w:rsidRDefault="00A94551" w:rsidP="00A94551">
            <w:pPr>
              <w:tabs>
                <w:tab w:val="left" w:pos="1093"/>
              </w:tabs>
              <w:spacing w:before="60" w:after="60"/>
              <w:rPr>
                <w:sz w:val="18"/>
                <w:szCs w:val="18"/>
              </w:rPr>
            </w:pPr>
          </w:p>
        </w:tc>
        <w:tc>
          <w:tcPr>
            <w:tcW w:w="3119" w:type="dxa"/>
          </w:tcPr>
          <w:p w14:paraId="4856C5EA" w14:textId="0C539B8F" w:rsidR="00A94551" w:rsidRPr="00A94551" w:rsidRDefault="00A94551" w:rsidP="00997747">
            <w:pPr>
              <w:pStyle w:val="ListParagraph"/>
              <w:numPr>
                <w:ilvl w:val="0"/>
                <w:numId w:val="37"/>
              </w:numPr>
              <w:tabs>
                <w:tab w:val="left" w:pos="1093"/>
              </w:tabs>
              <w:spacing w:before="60" w:after="60" w:line="240" w:lineRule="auto"/>
              <w:rPr>
                <w:rFonts w:cstheme="minorHAnsi"/>
                <w:sz w:val="18"/>
                <w:szCs w:val="18"/>
              </w:rPr>
            </w:pPr>
            <w:r>
              <w:rPr>
                <w:rFonts w:cstheme="minorHAnsi"/>
                <w:sz w:val="18"/>
                <w:szCs w:val="18"/>
              </w:rPr>
              <w:t xml:space="preserve">Air </w:t>
            </w:r>
            <w:r w:rsidRPr="00DD2428">
              <w:rPr>
                <w:rFonts w:cstheme="minorHAnsi"/>
                <w:sz w:val="18"/>
                <w:szCs w:val="18"/>
              </w:rPr>
              <w:t xml:space="preserve">Quality </w:t>
            </w:r>
          </w:p>
        </w:tc>
        <w:tc>
          <w:tcPr>
            <w:tcW w:w="4812" w:type="dxa"/>
          </w:tcPr>
          <w:p w14:paraId="6533076F" w14:textId="77777777" w:rsidR="00A94551" w:rsidRDefault="00E47E95" w:rsidP="003918F1">
            <w:pPr>
              <w:pStyle w:val="ListParagraph"/>
              <w:numPr>
                <w:ilvl w:val="0"/>
                <w:numId w:val="38"/>
              </w:numPr>
              <w:spacing w:before="60" w:after="60" w:line="240" w:lineRule="auto"/>
              <w:ind w:left="357" w:hanging="357"/>
              <w:rPr>
                <w:rFonts w:cstheme="minorHAnsi"/>
                <w:sz w:val="18"/>
                <w:szCs w:val="18"/>
              </w:rPr>
            </w:pPr>
            <w:r w:rsidRPr="00DD2428">
              <w:rPr>
                <w:rFonts w:cstheme="minorHAnsi"/>
                <w:sz w:val="18"/>
                <w:szCs w:val="18"/>
              </w:rPr>
              <w:t>EPR</w:t>
            </w:r>
            <w:r w:rsidR="00EE626A">
              <w:rPr>
                <w:rFonts w:cstheme="minorHAnsi"/>
                <w:sz w:val="18"/>
                <w:szCs w:val="18"/>
              </w:rPr>
              <w:t>s</w:t>
            </w:r>
            <w:r w:rsidRPr="00DD2428">
              <w:rPr>
                <w:rFonts w:cstheme="minorHAnsi"/>
                <w:sz w:val="18"/>
                <w:szCs w:val="18"/>
              </w:rPr>
              <w:t xml:space="preserve"> AQ1</w:t>
            </w:r>
            <w:r w:rsidR="00EE626A">
              <w:rPr>
                <w:rFonts w:cstheme="minorHAnsi"/>
                <w:sz w:val="18"/>
                <w:szCs w:val="18"/>
              </w:rPr>
              <w:t xml:space="preserve"> and AQ6</w:t>
            </w:r>
          </w:p>
          <w:p w14:paraId="43F38CEE" w14:textId="71B10896" w:rsidR="00EE626A" w:rsidRPr="00A94551" w:rsidRDefault="00EE626A" w:rsidP="003918F1">
            <w:pPr>
              <w:pStyle w:val="ListParagraph"/>
              <w:numPr>
                <w:ilvl w:val="0"/>
                <w:numId w:val="38"/>
              </w:numPr>
              <w:spacing w:before="60" w:after="60" w:line="240" w:lineRule="auto"/>
              <w:ind w:left="357" w:hanging="357"/>
              <w:rPr>
                <w:rFonts w:cstheme="minorHAnsi"/>
                <w:sz w:val="18"/>
                <w:szCs w:val="18"/>
              </w:rPr>
            </w:pPr>
            <w:r w:rsidRPr="00EE626A">
              <w:rPr>
                <w:rFonts w:cstheme="minorHAnsi"/>
                <w:sz w:val="18"/>
                <w:szCs w:val="18"/>
              </w:rPr>
              <w:t>Dust and Air Quality Monitoring and Management Plan</w:t>
            </w:r>
          </w:p>
        </w:tc>
      </w:tr>
      <w:tr w:rsidR="00EE626A" w:rsidRPr="007D5470" w14:paraId="5CE9EC68"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1212308E" w14:textId="77777777" w:rsidR="00EE626A" w:rsidRPr="00BE4810" w:rsidRDefault="00EE626A" w:rsidP="00A94551">
            <w:pPr>
              <w:tabs>
                <w:tab w:val="left" w:pos="1093"/>
              </w:tabs>
              <w:spacing w:before="60" w:after="60"/>
              <w:rPr>
                <w:sz w:val="18"/>
                <w:szCs w:val="18"/>
              </w:rPr>
            </w:pPr>
          </w:p>
        </w:tc>
        <w:tc>
          <w:tcPr>
            <w:tcW w:w="3119" w:type="dxa"/>
          </w:tcPr>
          <w:p w14:paraId="5EDD734D" w14:textId="5EEAE1BE" w:rsidR="00EE626A" w:rsidRPr="00DD2428" w:rsidRDefault="00EE626A" w:rsidP="00997747">
            <w:pPr>
              <w:pStyle w:val="ListParagraph"/>
              <w:numPr>
                <w:ilvl w:val="0"/>
                <w:numId w:val="37"/>
              </w:numPr>
              <w:tabs>
                <w:tab w:val="left" w:pos="1093"/>
              </w:tabs>
              <w:spacing w:before="60" w:after="60" w:line="240" w:lineRule="auto"/>
              <w:rPr>
                <w:rFonts w:cstheme="minorHAnsi"/>
                <w:sz w:val="18"/>
                <w:szCs w:val="18"/>
              </w:rPr>
            </w:pPr>
            <w:r>
              <w:rPr>
                <w:rFonts w:cstheme="minorHAnsi"/>
                <w:sz w:val="18"/>
                <w:szCs w:val="18"/>
              </w:rPr>
              <w:t>Arboriculture</w:t>
            </w:r>
          </w:p>
        </w:tc>
        <w:tc>
          <w:tcPr>
            <w:tcW w:w="4812" w:type="dxa"/>
          </w:tcPr>
          <w:p w14:paraId="27E6CCD6" w14:textId="77777777" w:rsidR="00EE626A" w:rsidRDefault="00EE626A" w:rsidP="00997747">
            <w:pPr>
              <w:pStyle w:val="ListParagraph"/>
              <w:numPr>
                <w:ilvl w:val="0"/>
                <w:numId w:val="38"/>
              </w:numPr>
              <w:spacing w:before="60" w:after="60" w:line="240" w:lineRule="auto"/>
              <w:rPr>
                <w:rFonts w:cstheme="minorHAnsi"/>
                <w:sz w:val="18"/>
                <w:szCs w:val="18"/>
              </w:rPr>
            </w:pPr>
            <w:r w:rsidRPr="00EE626A">
              <w:rPr>
                <w:rFonts w:cstheme="minorHAnsi"/>
                <w:sz w:val="18"/>
                <w:szCs w:val="18"/>
              </w:rPr>
              <w:t>EPRs AR1, AR2 and AR3</w:t>
            </w:r>
          </w:p>
          <w:p w14:paraId="709D4841" w14:textId="1B12879A" w:rsidR="00EE626A" w:rsidRPr="00DD2428" w:rsidRDefault="00EE626A" w:rsidP="00997747">
            <w:pPr>
              <w:pStyle w:val="ListParagraph"/>
              <w:numPr>
                <w:ilvl w:val="0"/>
                <w:numId w:val="38"/>
              </w:numPr>
              <w:spacing w:before="60" w:after="60" w:line="240" w:lineRule="auto"/>
              <w:rPr>
                <w:rFonts w:cstheme="minorHAnsi"/>
                <w:sz w:val="18"/>
                <w:szCs w:val="18"/>
              </w:rPr>
            </w:pPr>
            <w:r w:rsidRPr="00EE626A">
              <w:rPr>
                <w:rFonts w:cstheme="minorHAnsi"/>
                <w:sz w:val="18"/>
                <w:szCs w:val="18"/>
              </w:rPr>
              <w:t>Tree Removal Plan and Tree Protection Plan - across all locations</w:t>
            </w:r>
          </w:p>
        </w:tc>
      </w:tr>
      <w:tr w:rsidR="00A94551" w:rsidRPr="007D5470" w14:paraId="7A1413F1"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50CC739F" w14:textId="77777777" w:rsidR="00A94551" w:rsidRPr="00BE4810" w:rsidRDefault="00A94551" w:rsidP="00A94551">
            <w:pPr>
              <w:tabs>
                <w:tab w:val="left" w:pos="1093"/>
              </w:tabs>
              <w:spacing w:before="60" w:after="60"/>
              <w:rPr>
                <w:sz w:val="18"/>
                <w:szCs w:val="18"/>
              </w:rPr>
            </w:pPr>
          </w:p>
        </w:tc>
        <w:tc>
          <w:tcPr>
            <w:tcW w:w="3119" w:type="dxa"/>
          </w:tcPr>
          <w:p w14:paraId="4E7C71C1" w14:textId="785D1BDF" w:rsidR="00A94551" w:rsidRDefault="00A94551" w:rsidP="00997747">
            <w:pPr>
              <w:pStyle w:val="ListParagraph"/>
              <w:numPr>
                <w:ilvl w:val="0"/>
                <w:numId w:val="37"/>
              </w:numPr>
              <w:tabs>
                <w:tab w:val="left" w:pos="1093"/>
              </w:tabs>
              <w:spacing w:before="60" w:after="60" w:line="240" w:lineRule="auto"/>
              <w:rPr>
                <w:rFonts w:cstheme="minorHAnsi"/>
                <w:sz w:val="18"/>
                <w:szCs w:val="18"/>
              </w:rPr>
            </w:pPr>
            <w:r w:rsidRPr="00DD2428">
              <w:rPr>
                <w:rFonts w:cstheme="minorHAnsi"/>
                <w:sz w:val="18"/>
                <w:szCs w:val="18"/>
              </w:rPr>
              <w:t>Bu</w:t>
            </w:r>
            <w:r w:rsidR="00540404">
              <w:rPr>
                <w:rFonts w:cstheme="minorHAnsi"/>
                <w:sz w:val="18"/>
                <w:szCs w:val="18"/>
              </w:rPr>
              <w:t>si</w:t>
            </w:r>
            <w:r w:rsidRPr="00DD2428">
              <w:rPr>
                <w:rFonts w:cstheme="minorHAnsi"/>
                <w:sz w:val="18"/>
                <w:szCs w:val="18"/>
              </w:rPr>
              <w:t>ness</w:t>
            </w:r>
          </w:p>
        </w:tc>
        <w:tc>
          <w:tcPr>
            <w:tcW w:w="4812" w:type="dxa"/>
          </w:tcPr>
          <w:p w14:paraId="1724CE89" w14:textId="10C1C4D6" w:rsidR="00A94551" w:rsidRPr="00A94551" w:rsidRDefault="00E47E95" w:rsidP="00997747">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EPRs </w:t>
            </w:r>
            <w:r w:rsidR="00EE626A">
              <w:rPr>
                <w:rFonts w:cstheme="minorHAnsi"/>
                <w:sz w:val="18"/>
                <w:szCs w:val="18"/>
              </w:rPr>
              <w:t>B5</w:t>
            </w:r>
            <w:r w:rsidRPr="00DD2428">
              <w:rPr>
                <w:rFonts w:cstheme="minorHAnsi"/>
                <w:sz w:val="18"/>
                <w:szCs w:val="18"/>
              </w:rPr>
              <w:t xml:space="preserve"> to B8</w:t>
            </w:r>
          </w:p>
        </w:tc>
      </w:tr>
      <w:tr w:rsidR="00A94551" w:rsidRPr="007D5470" w14:paraId="7FD2D582" w14:textId="77777777" w:rsidTr="00DB3995">
        <w:trPr>
          <w:cnfStyle w:val="000000100000" w:firstRow="0" w:lastRow="0" w:firstColumn="0" w:lastColumn="0" w:oddVBand="0" w:evenVBand="0" w:oddHBand="1" w:evenHBand="0" w:firstRowFirstColumn="0" w:firstRowLastColumn="0" w:lastRowFirstColumn="0" w:lastRowLastColumn="0"/>
          <w:trHeight w:val="460"/>
        </w:trPr>
        <w:tc>
          <w:tcPr>
            <w:tcW w:w="1701" w:type="dxa"/>
            <w:vMerge/>
          </w:tcPr>
          <w:p w14:paraId="5113E4F4" w14:textId="26EEFAEF" w:rsidR="00A94551" w:rsidRPr="001E5514" w:rsidRDefault="00A94551" w:rsidP="00A94551">
            <w:pPr>
              <w:spacing w:before="60" w:after="60"/>
              <w:rPr>
                <w:rFonts w:asciiTheme="minorHAnsi" w:hAnsiTheme="minorHAnsi" w:cstheme="minorHAnsi"/>
                <w:b/>
                <w:bCs/>
                <w:sz w:val="18"/>
                <w:szCs w:val="18"/>
                <w:highlight w:val="yellow"/>
              </w:rPr>
            </w:pPr>
          </w:p>
        </w:tc>
        <w:tc>
          <w:tcPr>
            <w:tcW w:w="3119" w:type="dxa"/>
          </w:tcPr>
          <w:p w14:paraId="03433C63" w14:textId="7CB1CADE" w:rsidR="00A94551" w:rsidRPr="00DD2428" w:rsidRDefault="00A94551" w:rsidP="00997747">
            <w:pPr>
              <w:pStyle w:val="ListParagraph"/>
              <w:numPr>
                <w:ilvl w:val="0"/>
                <w:numId w:val="37"/>
              </w:numPr>
              <w:spacing w:before="60" w:after="60" w:line="240" w:lineRule="auto"/>
              <w:rPr>
                <w:rFonts w:cstheme="minorHAnsi"/>
                <w:sz w:val="18"/>
                <w:szCs w:val="18"/>
              </w:rPr>
            </w:pPr>
            <w:r w:rsidRPr="00DD2428">
              <w:rPr>
                <w:rFonts w:cstheme="minorHAnsi"/>
                <w:sz w:val="18"/>
                <w:szCs w:val="18"/>
              </w:rPr>
              <w:t xml:space="preserve">Contamination and Soil </w:t>
            </w:r>
          </w:p>
        </w:tc>
        <w:tc>
          <w:tcPr>
            <w:tcW w:w="4812" w:type="dxa"/>
          </w:tcPr>
          <w:p w14:paraId="36318580" w14:textId="77777777" w:rsidR="00E47E95" w:rsidRDefault="00E47E95" w:rsidP="00EE626A">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EPRs CL1 </w:t>
            </w:r>
            <w:r w:rsidR="00EE626A">
              <w:rPr>
                <w:rFonts w:cstheme="minorHAnsi"/>
                <w:sz w:val="18"/>
                <w:szCs w:val="18"/>
              </w:rPr>
              <w:t>and</w:t>
            </w:r>
            <w:r w:rsidRPr="00DD2428">
              <w:rPr>
                <w:rFonts w:cstheme="minorHAnsi"/>
                <w:sz w:val="18"/>
                <w:szCs w:val="18"/>
              </w:rPr>
              <w:t xml:space="preserve"> CL5</w:t>
            </w:r>
          </w:p>
          <w:p w14:paraId="457049FA" w14:textId="24DB5B7E" w:rsidR="00EE626A" w:rsidRPr="00EE626A" w:rsidRDefault="00EE626A" w:rsidP="00EE626A">
            <w:pPr>
              <w:pStyle w:val="ListParagraph"/>
              <w:numPr>
                <w:ilvl w:val="0"/>
                <w:numId w:val="38"/>
              </w:numPr>
              <w:spacing w:before="60" w:after="60" w:line="240" w:lineRule="auto"/>
              <w:rPr>
                <w:rFonts w:cstheme="minorHAnsi"/>
                <w:sz w:val="18"/>
                <w:szCs w:val="18"/>
              </w:rPr>
            </w:pPr>
            <w:r w:rsidRPr="00EE626A">
              <w:rPr>
                <w:rFonts w:cstheme="minorHAnsi"/>
                <w:sz w:val="18"/>
                <w:szCs w:val="18"/>
              </w:rPr>
              <w:t>Spoil Management Plan, in particular soil testing</w:t>
            </w:r>
          </w:p>
        </w:tc>
      </w:tr>
      <w:tr w:rsidR="00DD2428" w:rsidRPr="007D5470" w14:paraId="5EA67099" w14:textId="77777777" w:rsidTr="00DB3995">
        <w:trPr>
          <w:cnfStyle w:val="000000010000" w:firstRow="0" w:lastRow="0" w:firstColumn="0" w:lastColumn="0" w:oddVBand="0" w:evenVBand="0" w:oddHBand="0" w:evenHBand="1" w:firstRowFirstColumn="0" w:firstRowLastColumn="0" w:lastRowFirstColumn="0" w:lastRowLastColumn="0"/>
          <w:trHeight w:val="460"/>
        </w:trPr>
        <w:tc>
          <w:tcPr>
            <w:tcW w:w="1701" w:type="dxa"/>
            <w:vMerge/>
          </w:tcPr>
          <w:p w14:paraId="7390B197" w14:textId="77777777" w:rsidR="00DD2428" w:rsidRPr="001E5514" w:rsidRDefault="00DD2428" w:rsidP="00A94551">
            <w:pPr>
              <w:spacing w:before="60" w:after="60"/>
              <w:rPr>
                <w:rFonts w:asciiTheme="minorHAnsi" w:hAnsiTheme="minorHAnsi" w:cstheme="minorHAnsi"/>
                <w:b/>
                <w:bCs/>
                <w:sz w:val="18"/>
                <w:szCs w:val="18"/>
                <w:highlight w:val="yellow"/>
              </w:rPr>
            </w:pPr>
          </w:p>
        </w:tc>
        <w:tc>
          <w:tcPr>
            <w:tcW w:w="3119" w:type="dxa"/>
          </w:tcPr>
          <w:p w14:paraId="10F9D08A" w14:textId="25A196D5" w:rsidR="00DD2428" w:rsidRPr="00DD2428" w:rsidRDefault="00DD2428" w:rsidP="00997747">
            <w:pPr>
              <w:pStyle w:val="ListParagraph"/>
              <w:numPr>
                <w:ilvl w:val="0"/>
                <w:numId w:val="37"/>
              </w:numPr>
              <w:spacing w:before="60" w:after="60" w:line="240" w:lineRule="auto"/>
              <w:rPr>
                <w:rFonts w:cstheme="minorHAnsi"/>
                <w:sz w:val="18"/>
                <w:szCs w:val="18"/>
              </w:rPr>
            </w:pPr>
            <w:r>
              <w:rPr>
                <w:rFonts w:cstheme="minorHAnsi"/>
                <w:sz w:val="18"/>
                <w:szCs w:val="18"/>
              </w:rPr>
              <w:t>Flora and Fauna</w:t>
            </w:r>
          </w:p>
        </w:tc>
        <w:tc>
          <w:tcPr>
            <w:tcW w:w="4812" w:type="dxa"/>
          </w:tcPr>
          <w:p w14:paraId="5AC1FA26" w14:textId="455FFA6A" w:rsidR="00DD2428" w:rsidRPr="00DD2428" w:rsidRDefault="00E47E95" w:rsidP="00997747">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 </w:t>
            </w:r>
            <w:r>
              <w:rPr>
                <w:rFonts w:cstheme="minorHAnsi"/>
                <w:sz w:val="18"/>
                <w:szCs w:val="18"/>
              </w:rPr>
              <w:t>FF1</w:t>
            </w:r>
          </w:p>
        </w:tc>
      </w:tr>
      <w:tr w:rsidR="00DD2428" w:rsidRPr="007D5470" w14:paraId="21C4C0EF" w14:textId="77777777" w:rsidTr="00DB3995">
        <w:trPr>
          <w:cnfStyle w:val="000000100000" w:firstRow="0" w:lastRow="0" w:firstColumn="0" w:lastColumn="0" w:oddVBand="0" w:evenVBand="0" w:oddHBand="1" w:evenHBand="0" w:firstRowFirstColumn="0" w:firstRowLastColumn="0" w:lastRowFirstColumn="0" w:lastRowLastColumn="0"/>
          <w:trHeight w:val="460"/>
        </w:trPr>
        <w:tc>
          <w:tcPr>
            <w:tcW w:w="1701" w:type="dxa"/>
            <w:vMerge/>
          </w:tcPr>
          <w:p w14:paraId="555ABC23" w14:textId="77777777" w:rsidR="00DD2428" w:rsidRPr="001E5514" w:rsidRDefault="00DD2428" w:rsidP="00A94551">
            <w:pPr>
              <w:spacing w:before="60" w:after="60"/>
              <w:rPr>
                <w:rFonts w:asciiTheme="minorHAnsi" w:hAnsiTheme="minorHAnsi" w:cstheme="minorHAnsi"/>
                <w:b/>
                <w:bCs/>
                <w:sz w:val="18"/>
                <w:szCs w:val="18"/>
                <w:highlight w:val="yellow"/>
              </w:rPr>
            </w:pPr>
          </w:p>
        </w:tc>
        <w:tc>
          <w:tcPr>
            <w:tcW w:w="3119" w:type="dxa"/>
          </w:tcPr>
          <w:p w14:paraId="14F07E93" w14:textId="4E34F0EE" w:rsidR="00DD2428" w:rsidRDefault="00DD2428" w:rsidP="00997747">
            <w:pPr>
              <w:pStyle w:val="ListParagraph"/>
              <w:numPr>
                <w:ilvl w:val="0"/>
                <w:numId w:val="37"/>
              </w:numPr>
              <w:spacing w:before="60" w:after="60" w:line="240" w:lineRule="auto"/>
              <w:rPr>
                <w:rFonts w:cstheme="minorHAnsi"/>
                <w:sz w:val="18"/>
                <w:szCs w:val="18"/>
              </w:rPr>
            </w:pPr>
            <w:r w:rsidRPr="00DD2428">
              <w:rPr>
                <w:rFonts w:cstheme="minorHAnsi"/>
                <w:sz w:val="18"/>
                <w:szCs w:val="18"/>
              </w:rPr>
              <w:t xml:space="preserve">Groundwater </w:t>
            </w:r>
          </w:p>
        </w:tc>
        <w:tc>
          <w:tcPr>
            <w:tcW w:w="4812" w:type="dxa"/>
          </w:tcPr>
          <w:p w14:paraId="69349854" w14:textId="28540BFD" w:rsidR="00E47E95" w:rsidRPr="00EE626A" w:rsidRDefault="00E47E95" w:rsidP="00EE626A">
            <w:pPr>
              <w:pStyle w:val="ListParagraph"/>
              <w:numPr>
                <w:ilvl w:val="0"/>
                <w:numId w:val="38"/>
              </w:numPr>
              <w:spacing w:before="60" w:after="60" w:line="240" w:lineRule="auto"/>
              <w:rPr>
                <w:rFonts w:cstheme="minorHAnsi"/>
                <w:sz w:val="18"/>
                <w:szCs w:val="18"/>
              </w:rPr>
            </w:pPr>
            <w:r w:rsidRPr="00DD2428">
              <w:rPr>
                <w:rFonts w:cstheme="minorHAnsi"/>
                <w:sz w:val="18"/>
                <w:szCs w:val="18"/>
              </w:rPr>
              <w:t>EPR</w:t>
            </w:r>
            <w:r w:rsidR="00EE626A">
              <w:rPr>
                <w:rFonts w:cstheme="minorHAnsi"/>
                <w:sz w:val="18"/>
                <w:szCs w:val="18"/>
              </w:rPr>
              <w:t xml:space="preserve"> </w:t>
            </w:r>
            <w:r w:rsidRPr="00DD2428">
              <w:rPr>
                <w:rFonts w:cstheme="minorHAnsi"/>
                <w:sz w:val="18"/>
                <w:szCs w:val="18"/>
              </w:rPr>
              <w:t>GW4</w:t>
            </w:r>
          </w:p>
        </w:tc>
      </w:tr>
      <w:tr w:rsidR="007C43DB" w:rsidRPr="007D5470" w14:paraId="4FD25A16" w14:textId="77777777" w:rsidTr="00DB3995">
        <w:trPr>
          <w:cnfStyle w:val="000000010000" w:firstRow="0" w:lastRow="0" w:firstColumn="0" w:lastColumn="0" w:oddVBand="0" w:evenVBand="0" w:oddHBand="0" w:evenHBand="1" w:firstRowFirstColumn="0" w:firstRowLastColumn="0" w:lastRowFirstColumn="0" w:lastRowLastColumn="0"/>
          <w:trHeight w:val="534"/>
        </w:trPr>
        <w:tc>
          <w:tcPr>
            <w:tcW w:w="1701" w:type="dxa"/>
            <w:vMerge/>
          </w:tcPr>
          <w:p w14:paraId="6EBB40AD" w14:textId="77777777" w:rsidR="007C43DB" w:rsidRPr="001E5514" w:rsidRDefault="007C43DB" w:rsidP="00A94551">
            <w:pPr>
              <w:spacing w:before="60" w:after="60"/>
              <w:rPr>
                <w:rFonts w:asciiTheme="minorHAnsi" w:hAnsiTheme="minorHAnsi" w:cstheme="minorHAnsi"/>
                <w:b/>
                <w:bCs/>
                <w:sz w:val="18"/>
                <w:szCs w:val="18"/>
                <w:highlight w:val="yellow"/>
              </w:rPr>
            </w:pPr>
          </w:p>
        </w:tc>
        <w:tc>
          <w:tcPr>
            <w:tcW w:w="3119" w:type="dxa"/>
          </w:tcPr>
          <w:p w14:paraId="20AD1A8B" w14:textId="69EC294E" w:rsidR="007C43DB" w:rsidRPr="00E47E95" w:rsidRDefault="007C43DB" w:rsidP="00997747">
            <w:pPr>
              <w:pStyle w:val="ListParagraph"/>
              <w:numPr>
                <w:ilvl w:val="0"/>
                <w:numId w:val="37"/>
              </w:numPr>
              <w:spacing w:before="60" w:after="60" w:line="240" w:lineRule="auto"/>
              <w:rPr>
                <w:rFonts w:cstheme="minorHAnsi"/>
                <w:sz w:val="18"/>
                <w:szCs w:val="18"/>
              </w:rPr>
            </w:pPr>
            <w:r w:rsidRPr="00E47E95">
              <w:rPr>
                <w:rFonts w:cstheme="minorHAnsi"/>
                <w:sz w:val="18"/>
                <w:szCs w:val="18"/>
              </w:rPr>
              <w:t>Noise and vibration</w:t>
            </w:r>
          </w:p>
        </w:tc>
        <w:tc>
          <w:tcPr>
            <w:tcW w:w="4812" w:type="dxa"/>
          </w:tcPr>
          <w:p w14:paraId="6320E099" w14:textId="77777777" w:rsidR="007C43DB" w:rsidRPr="00EE626A" w:rsidRDefault="00EE626A" w:rsidP="00EE626A">
            <w:pPr>
              <w:pStyle w:val="ListParagraph"/>
              <w:numPr>
                <w:ilvl w:val="0"/>
                <w:numId w:val="37"/>
              </w:numPr>
              <w:spacing w:before="60" w:after="60"/>
              <w:rPr>
                <w:rFonts w:cstheme="minorHAnsi"/>
                <w:sz w:val="18"/>
                <w:szCs w:val="18"/>
              </w:rPr>
            </w:pPr>
            <w:r w:rsidRPr="00EE626A">
              <w:rPr>
                <w:rFonts w:cstheme="minorHAnsi"/>
                <w:sz w:val="18"/>
                <w:szCs w:val="18"/>
              </w:rPr>
              <w:t>EPRs NV3 – NV5, NV8 – NV12, NV14 and NV15</w:t>
            </w:r>
          </w:p>
          <w:p w14:paraId="2BE01D57" w14:textId="7F5529D1" w:rsidR="00EE626A" w:rsidRPr="00EE626A" w:rsidRDefault="00EE626A" w:rsidP="00EE626A">
            <w:pPr>
              <w:pStyle w:val="ListParagraph"/>
              <w:numPr>
                <w:ilvl w:val="0"/>
                <w:numId w:val="37"/>
              </w:numPr>
              <w:spacing w:before="60" w:after="60"/>
              <w:rPr>
                <w:szCs w:val="20"/>
              </w:rPr>
            </w:pPr>
            <w:r w:rsidRPr="00EE626A">
              <w:rPr>
                <w:rFonts w:cstheme="minorHAnsi"/>
                <w:sz w:val="18"/>
                <w:szCs w:val="18"/>
              </w:rPr>
              <w:t>Construction Noise and Vibration Management Plan</w:t>
            </w:r>
          </w:p>
        </w:tc>
      </w:tr>
      <w:tr w:rsidR="00EE626A" w:rsidRPr="007D5470" w14:paraId="61C8767E"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004834E0" w14:textId="77777777" w:rsidR="00EE626A" w:rsidRPr="001E5514" w:rsidRDefault="00EE626A" w:rsidP="00A94551">
            <w:pPr>
              <w:spacing w:before="60" w:after="60"/>
              <w:rPr>
                <w:rFonts w:asciiTheme="minorHAnsi" w:hAnsiTheme="minorHAnsi" w:cstheme="minorHAnsi"/>
                <w:b/>
                <w:bCs/>
                <w:sz w:val="18"/>
                <w:szCs w:val="18"/>
                <w:highlight w:val="yellow"/>
              </w:rPr>
            </w:pPr>
          </w:p>
        </w:tc>
        <w:tc>
          <w:tcPr>
            <w:tcW w:w="3119" w:type="dxa"/>
          </w:tcPr>
          <w:p w14:paraId="6D213523" w14:textId="131D33C4" w:rsidR="00EE626A" w:rsidRPr="00685D9C" w:rsidRDefault="00EE626A" w:rsidP="00997747">
            <w:pPr>
              <w:pStyle w:val="ListParagraph"/>
              <w:numPr>
                <w:ilvl w:val="0"/>
                <w:numId w:val="38"/>
              </w:numPr>
              <w:spacing w:before="60" w:after="60" w:line="240" w:lineRule="auto"/>
              <w:rPr>
                <w:rFonts w:cstheme="minorHAnsi"/>
                <w:sz w:val="18"/>
                <w:szCs w:val="18"/>
              </w:rPr>
            </w:pPr>
            <w:r>
              <w:rPr>
                <w:rFonts w:cstheme="minorHAnsi"/>
                <w:sz w:val="18"/>
                <w:szCs w:val="18"/>
              </w:rPr>
              <w:t>Social and Community</w:t>
            </w:r>
          </w:p>
        </w:tc>
        <w:tc>
          <w:tcPr>
            <w:tcW w:w="4812" w:type="dxa"/>
          </w:tcPr>
          <w:p w14:paraId="69F8926E" w14:textId="77777777" w:rsidR="00EE626A" w:rsidRDefault="00EE626A" w:rsidP="00997747">
            <w:pPr>
              <w:pStyle w:val="ListParagraph"/>
              <w:numPr>
                <w:ilvl w:val="0"/>
                <w:numId w:val="38"/>
              </w:numPr>
              <w:spacing w:before="60" w:after="60" w:line="240" w:lineRule="auto"/>
              <w:rPr>
                <w:rFonts w:cstheme="minorHAnsi"/>
                <w:sz w:val="18"/>
                <w:szCs w:val="18"/>
              </w:rPr>
            </w:pPr>
            <w:r>
              <w:rPr>
                <w:rFonts w:cstheme="minorHAnsi"/>
                <w:sz w:val="18"/>
                <w:szCs w:val="18"/>
              </w:rPr>
              <w:t>EPR SC3</w:t>
            </w:r>
          </w:p>
          <w:p w14:paraId="2E006FA9" w14:textId="001684AB" w:rsidR="00EE626A" w:rsidRPr="00685D9C" w:rsidRDefault="00EE626A" w:rsidP="00997747">
            <w:pPr>
              <w:pStyle w:val="ListParagraph"/>
              <w:numPr>
                <w:ilvl w:val="0"/>
                <w:numId w:val="38"/>
              </w:numPr>
              <w:spacing w:before="60" w:after="60" w:line="240" w:lineRule="auto"/>
              <w:rPr>
                <w:rFonts w:cstheme="minorHAnsi"/>
                <w:sz w:val="18"/>
                <w:szCs w:val="18"/>
              </w:rPr>
            </w:pPr>
            <w:r w:rsidRPr="00EE626A">
              <w:rPr>
                <w:rFonts w:cstheme="minorHAnsi"/>
                <w:sz w:val="18"/>
                <w:szCs w:val="18"/>
              </w:rPr>
              <w:t>Communications and Community Engagement Plan, in particular complaints management process</w:t>
            </w:r>
          </w:p>
        </w:tc>
      </w:tr>
      <w:tr w:rsidR="00EE626A" w:rsidRPr="007D5470" w14:paraId="6E0FE302"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71B0CA32" w14:textId="77777777" w:rsidR="00EE626A" w:rsidRPr="001E5514" w:rsidRDefault="00EE626A" w:rsidP="00A94551">
            <w:pPr>
              <w:spacing w:before="60" w:after="60"/>
              <w:rPr>
                <w:rFonts w:asciiTheme="minorHAnsi" w:hAnsiTheme="minorHAnsi" w:cstheme="minorHAnsi"/>
                <w:b/>
                <w:bCs/>
                <w:sz w:val="18"/>
                <w:szCs w:val="18"/>
                <w:highlight w:val="yellow"/>
              </w:rPr>
            </w:pPr>
          </w:p>
        </w:tc>
        <w:tc>
          <w:tcPr>
            <w:tcW w:w="3119" w:type="dxa"/>
          </w:tcPr>
          <w:p w14:paraId="2649CE3C" w14:textId="735E2FD0" w:rsidR="00EE626A" w:rsidRDefault="00EE626A" w:rsidP="00997747">
            <w:pPr>
              <w:pStyle w:val="ListParagraph"/>
              <w:numPr>
                <w:ilvl w:val="0"/>
                <w:numId w:val="38"/>
              </w:numPr>
              <w:spacing w:before="60" w:after="60" w:line="240" w:lineRule="auto"/>
              <w:rPr>
                <w:rFonts w:cstheme="minorHAnsi"/>
                <w:sz w:val="18"/>
                <w:szCs w:val="18"/>
              </w:rPr>
            </w:pPr>
            <w:r>
              <w:rPr>
                <w:rFonts w:cstheme="minorHAnsi"/>
                <w:sz w:val="18"/>
                <w:szCs w:val="18"/>
              </w:rPr>
              <w:t>Surface Water</w:t>
            </w:r>
          </w:p>
        </w:tc>
        <w:tc>
          <w:tcPr>
            <w:tcW w:w="4812" w:type="dxa"/>
          </w:tcPr>
          <w:p w14:paraId="7879A730" w14:textId="1A28EDF9" w:rsidR="00EE626A" w:rsidRDefault="00EE626A" w:rsidP="00997747">
            <w:pPr>
              <w:pStyle w:val="ListParagraph"/>
              <w:numPr>
                <w:ilvl w:val="0"/>
                <w:numId w:val="38"/>
              </w:numPr>
              <w:spacing w:before="60" w:after="60" w:line="240" w:lineRule="auto"/>
              <w:rPr>
                <w:rFonts w:cstheme="minorHAnsi"/>
                <w:sz w:val="18"/>
                <w:szCs w:val="18"/>
              </w:rPr>
            </w:pPr>
            <w:r>
              <w:rPr>
                <w:rFonts w:cstheme="minorHAnsi"/>
                <w:sz w:val="18"/>
                <w:szCs w:val="18"/>
              </w:rPr>
              <w:t>EPRs SW5 and SW7</w:t>
            </w:r>
          </w:p>
        </w:tc>
      </w:tr>
      <w:tr w:rsidR="00A94551" w:rsidRPr="007D5470" w14:paraId="4459DC65"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24355A33" w14:textId="77777777" w:rsidR="00A94551" w:rsidRPr="001E5514" w:rsidRDefault="00A94551" w:rsidP="00A94551">
            <w:pPr>
              <w:spacing w:before="60" w:after="60"/>
              <w:rPr>
                <w:rFonts w:asciiTheme="minorHAnsi" w:hAnsiTheme="minorHAnsi" w:cstheme="minorHAnsi"/>
                <w:b/>
                <w:bCs/>
                <w:sz w:val="18"/>
                <w:szCs w:val="18"/>
                <w:highlight w:val="yellow"/>
              </w:rPr>
            </w:pPr>
          </w:p>
        </w:tc>
        <w:tc>
          <w:tcPr>
            <w:tcW w:w="3119" w:type="dxa"/>
          </w:tcPr>
          <w:p w14:paraId="2DD22DD2" w14:textId="4443D038" w:rsidR="00A94551" w:rsidRPr="00685D9C" w:rsidRDefault="00A94551" w:rsidP="00997747">
            <w:pPr>
              <w:pStyle w:val="ListParagraph"/>
              <w:numPr>
                <w:ilvl w:val="0"/>
                <w:numId w:val="38"/>
              </w:numPr>
              <w:spacing w:before="60" w:after="60" w:line="240" w:lineRule="auto"/>
              <w:rPr>
                <w:rFonts w:cstheme="minorHAnsi"/>
                <w:sz w:val="18"/>
                <w:szCs w:val="18"/>
              </w:rPr>
            </w:pPr>
            <w:r w:rsidRPr="00685D9C">
              <w:rPr>
                <w:rFonts w:cstheme="minorHAnsi"/>
                <w:sz w:val="18"/>
                <w:szCs w:val="18"/>
              </w:rPr>
              <w:t>Sustainability and Climate Change</w:t>
            </w:r>
          </w:p>
        </w:tc>
        <w:tc>
          <w:tcPr>
            <w:tcW w:w="4812" w:type="dxa"/>
          </w:tcPr>
          <w:p w14:paraId="0AC08797" w14:textId="77777777" w:rsidR="00EE626A" w:rsidRPr="00EE626A" w:rsidRDefault="00EE626A" w:rsidP="00EE626A">
            <w:pPr>
              <w:pStyle w:val="ListParagraph"/>
              <w:numPr>
                <w:ilvl w:val="0"/>
                <w:numId w:val="38"/>
              </w:numPr>
              <w:spacing w:before="60" w:after="60"/>
              <w:rPr>
                <w:rFonts w:cstheme="minorHAnsi"/>
                <w:sz w:val="18"/>
                <w:szCs w:val="18"/>
              </w:rPr>
            </w:pPr>
            <w:r w:rsidRPr="00EE626A">
              <w:rPr>
                <w:rFonts w:cstheme="minorHAnsi"/>
                <w:sz w:val="18"/>
                <w:szCs w:val="18"/>
              </w:rPr>
              <w:t>EPRs SCC1, SCC2, SCC4 and SCC5</w:t>
            </w:r>
          </w:p>
          <w:p w14:paraId="73349C37" w14:textId="171E6CAC" w:rsidR="00A94551" w:rsidRPr="00685D9C" w:rsidRDefault="00EE626A" w:rsidP="00EE626A">
            <w:pPr>
              <w:pStyle w:val="ListParagraph"/>
              <w:numPr>
                <w:ilvl w:val="0"/>
                <w:numId w:val="38"/>
              </w:numPr>
              <w:spacing w:before="60" w:after="60" w:line="240" w:lineRule="auto"/>
              <w:rPr>
                <w:rFonts w:cstheme="minorHAnsi"/>
                <w:sz w:val="18"/>
                <w:szCs w:val="18"/>
              </w:rPr>
            </w:pPr>
            <w:r w:rsidRPr="00EE626A">
              <w:rPr>
                <w:rFonts w:cstheme="minorHAnsi"/>
                <w:sz w:val="18"/>
                <w:szCs w:val="18"/>
              </w:rPr>
              <w:t>Sustainability Management Plan</w:t>
            </w:r>
          </w:p>
        </w:tc>
      </w:tr>
      <w:tr w:rsidR="00DB3995" w:rsidRPr="007D5470" w14:paraId="2006EC61"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val="restart"/>
          </w:tcPr>
          <w:p w14:paraId="4668F69E" w14:textId="2C0367BE" w:rsidR="00DB3995" w:rsidRPr="00DB3995" w:rsidRDefault="00DB3995" w:rsidP="00A94551">
            <w:pPr>
              <w:spacing w:before="60" w:after="60"/>
              <w:rPr>
                <w:rFonts w:asciiTheme="minorHAnsi" w:hAnsiTheme="minorHAnsi" w:cstheme="minorHAnsi"/>
                <w:b/>
                <w:bCs/>
                <w:sz w:val="18"/>
                <w:szCs w:val="18"/>
                <w:highlight w:val="yellow"/>
              </w:rPr>
            </w:pPr>
            <w:r w:rsidRPr="00DB3995">
              <w:rPr>
                <w:b/>
                <w:bCs/>
                <w:sz w:val="18"/>
                <w:szCs w:val="18"/>
              </w:rPr>
              <w:t xml:space="preserve">17 to 19 November 2021 </w:t>
            </w:r>
          </w:p>
        </w:tc>
        <w:tc>
          <w:tcPr>
            <w:tcW w:w="3119" w:type="dxa"/>
          </w:tcPr>
          <w:p w14:paraId="43C9E2C4" w14:textId="0296B1EB" w:rsidR="00DB3995" w:rsidRPr="009B0071" w:rsidRDefault="00DB3995" w:rsidP="00997747">
            <w:pPr>
              <w:pStyle w:val="ListParagraph"/>
              <w:numPr>
                <w:ilvl w:val="0"/>
                <w:numId w:val="37"/>
              </w:numPr>
              <w:spacing w:before="60" w:after="60" w:line="240" w:lineRule="auto"/>
              <w:rPr>
                <w:rFonts w:cstheme="minorHAnsi"/>
                <w:sz w:val="18"/>
                <w:szCs w:val="18"/>
              </w:rPr>
            </w:pPr>
            <w:r w:rsidRPr="009B0071">
              <w:rPr>
                <w:rFonts w:cstheme="minorHAnsi"/>
                <w:sz w:val="18"/>
                <w:szCs w:val="18"/>
              </w:rPr>
              <w:t>Corrective actions</w:t>
            </w:r>
          </w:p>
        </w:tc>
        <w:tc>
          <w:tcPr>
            <w:tcW w:w="4812" w:type="dxa"/>
          </w:tcPr>
          <w:p w14:paraId="330D4B1A" w14:textId="24543314" w:rsidR="00DB3995" w:rsidRPr="00D94900" w:rsidRDefault="00DB3995" w:rsidP="00997747">
            <w:pPr>
              <w:pStyle w:val="ListParagraph"/>
              <w:numPr>
                <w:ilvl w:val="0"/>
                <w:numId w:val="38"/>
              </w:numPr>
              <w:spacing w:before="60" w:after="60" w:line="240" w:lineRule="auto"/>
              <w:rPr>
                <w:rFonts w:cstheme="minorHAnsi"/>
                <w:sz w:val="18"/>
                <w:szCs w:val="18"/>
              </w:rPr>
            </w:pPr>
            <w:r w:rsidRPr="00D94900">
              <w:rPr>
                <w:rFonts w:cstheme="minorHAnsi"/>
                <w:sz w:val="18"/>
                <w:szCs w:val="18"/>
              </w:rPr>
              <w:t>Review corrective actions implemented to address findings arising from previous audits</w:t>
            </w:r>
          </w:p>
        </w:tc>
      </w:tr>
      <w:tr w:rsidR="00DB3995" w:rsidRPr="007D5470" w14:paraId="2BD0361B"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44A7071A" w14:textId="77777777" w:rsidR="00DB3995" w:rsidRPr="001E5514" w:rsidRDefault="00DB3995" w:rsidP="00A94551">
            <w:pPr>
              <w:spacing w:before="60" w:after="60"/>
              <w:rPr>
                <w:rFonts w:asciiTheme="minorHAnsi" w:hAnsiTheme="minorHAnsi" w:cstheme="minorHAnsi"/>
                <w:b/>
                <w:bCs/>
                <w:sz w:val="18"/>
                <w:szCs w:val="18"/>
                <w:highlight w:val="yellow"/>
              </w:rPr>
            </w:pPr>
          </w:p>
        </w:tc>
        <w:tc>
          <w:tcPr>
            <w:tcW w:w="3119" w:type="dxa"/>
          </w:tcPr>
          <w:p w14:paraId="56C83D52" w14:textId="426BC348" w:rsidR="00DB3995" w:rsidRPr="009B0071" w:rsidRDefault="00DB3995" w:rsidP="00997747">
            <w:pPr>
              <w:pStyle w:val="ListParagraph"/>
              <w:numPr>
                <w:ilvl w:val="0"/>
                <w:numId w:val="37"/>
              </w:numPr>
              <w:spacing w:before="60" w:after="60" w:line="240" w:lineRule="auto"/>
              <w:rPr>
                <w:rFonts w:cstheme="minorHAnsi"/>
                <w:sz w:val="18"/>
                <w:szCs w:val="18"/>
              </w:rPr>
            </w:pPr>
            <w:r w:rsidRPr="009B0071">
              <w:rPr>
                <w:rFonts w:cstheme="minorHAnsi"/>
                <w:sz w:val="18"/>
                <w:szCs w:val="18"/>
              </w:rPr>
              <w:t>EMF and EMF EPRs</w:t>
            </w:r>
          </w:p>
        </w:tc>
        <w:tc>
          <w:tcPr>
            <w:tcW w:w="4812" w:type="dxa"/>
          </w:tcPr>
          <w:p w14:paraId="07484D71" w14:textId="2827922E" w:rsidR="00DB3995" w:rsidRDefault="00DB3995" w:rsidP="00A64CE6">
            <w:pPr>
              <w:pStyle w:val="ListParagraph"/>
              <w:numPr>
                <w:ilvl w:val="0"/>
                <w:numId w:val="38"/>
              </w:numPr>
              <w:spacing w:before="60" w:after="60" w:line="240" w:lineRule="auto"/>
              <w:rPr>
                <w:rFonts w:cstheme="minorHAnsi"/>
                <w:sz w:val="18"/>
                <w:szCs w:val="18"/>
              </w:rPr>
            </w:pPr>
            <w:r w:rsidRPr="004F0CE9">
              <w:rPr>
                <w:rFonts w:cstheme="minorHAnsi"/>
                <w:sz w:val="18"/>
                <w:szCs w:val="18"/>
              </w:rPr>
              <w:t>EMF Sections 2 to 7</w:t>
            </w:r>
          </w:p>
          <w:p w14:paraId="111FA783" w14:textId="6FB0B70B" w:rsidR="00DB3995" w:rsidRPr="00A64CE6" w:rsidRDefault="00DB3995" w:rsidP="00A64CE6">
            <w:pPr>
              <w:pStyle w:val="ListParagraph"/>
              <w:numPr>
                <w:ilvl w:val="0"/>
                <w:numId w:val="38"/>
              </w:numPr>
              <w:spacing w:before="60" w:after="60"/>
              <w:rPr>
                <w:rFonts w:cstheme="minorHAnsi"/>
                <w:sz w:val="18"/>
                <w:szCs w:val="18"/>
              </w:rPr>
            </w:pPr>
            <w:r w:rsidRPr="00A64CE6">
              <w:rPr>
                <w:rFonts w:cstheme="minorHAnsi"/>
                <w:sz w:val="18"/>
                <w:szCs w:val="18"/>
              </w:rPr>
              <w:t>EPRs EMF1 – 4</w:t>
            </w:r>
          </w:p>
          <w:p w14:paraId="7D8376E3" w14:textId="0EFD0E06" w:rsidR="00DB3995" w:rsidRPr="00A64CE6" w:rsidRDefault="00DB3995" w:rsidP="00A64CE6">
            <w:pPr>
              <w:pStyle w:val="ListParagraph"/>
              <w:numPr>
                <w:ilvl w:val="0"/>
                <w:numId w:val="38"/>
              </w:numPr>
              <w:spacing w:before="60" w:after="60"/>
              <w:rPr>
                <w:rFonts w:cstheme="minorHAnsi"/>
                <w:sz w:val="18"/>
                <w:szCs w:val="18"/>
              </w:rPr>
            </w:pPr>
            <w:r w:rsidRPr="00A64CE6">
              <w:rPr>
                <w:rFonts w:cstheme="minorHAnsi"/>
                <w:sz w:val="18"/>
                <w:szCs w:val="18"/>
              </w:rPr>
              <w:t>Environment</w:t>
            </w:r>
            <w:r>
              <w:rPr>
                <w:rFonts w:cstheme="minorHAnsi"/>
                <w:sz w:val="18"/>
                <w:szCs w:val="18"/>
              </w:rPr>
              <w:t>al</w:t>
            </w:r>
            <w:r w:rsidRPr="00A64CE6">
              <w:rPr>
                <w:rFonts w:cstheme="minorHAnsi"/>
                <w:sz w:val="18"/>
                <w:szCs w:val="18"/>
              </w:rPr>
              <w:t xml:space="preserve"> Strategy</w:t>
            </w:r>
          </w:p>
          <w:p w14:paraId="3774ECEF" w14:textId="77777777" w:rsidR="00DB3995" w:rsidRPr="00A64CE6" w:rsidRDefault="00DB3995" w:rsidP="00A64CE6">
            <w:pPr>
              <w:pStyle w:val="ListParagraph"/>
              <w:numPr>
                <w:ilvl w:val="0"/>
                <w:numId w:val="38"/>
              </w:numPr>
              <w:spacing w:before="60" w:after="60"/>
              <w:rPr>
                <w:rFonts w:cstheme="minorHAnsi"/>
                <w:sz w:val="18"/>
                <w:szCs w:val="18"/>
              </w:rPr>
            </w:pPr>
            <w:r w:rsidRPr="00A64CE6">
              <w:rPr>
                <w:rFonts w:cstheme="minorHAnsi"/>
                <w:sz w:val="18"/>
                <w:szCs w:val="18"/>
              </w:rPr>
              <w:t>CEMP</w:t>
            </w:r>
          </w:p>
          <w:p w14:paraId="1BB25A14" w14:textId="77777777" w:rsidR="00DB3995" w:rsidRPr="00A64CE6" w:rsidRDefault="00DB3995" w:rsidP="00A64CE6">
            <w:pPr>
              <w:pStyle w:val="ListParagraph"/>
              <w:numPr>
                <w:ilvl w:val="0"/>
                <w:numId w:val="38"/>
              </w:numPr>
              <w:spacing w:before="60" w:after="60"/>
              <w:rPr>
                <w:rFonts w:cstheme="minorHAnsi"/>
                <w:sz w:val="18"/>
                <w:szCs w:val="18"/>
              </w:rPr>
            </w:pPr>
            <w:r w:rsidRPr="00A64CE6">
              <w:rPr>
                <w:rFonts w:cstheme="minorHAnsi"/>
                <w:sz w:val="18"/>
                <w:szCs w:val="18"/>
              </w:rPr>
              <w:t>WEMPs – across all locations visited</w:t>
            </w:r>
          </w:p>
          <w:p w14:paraId="24366F29" w14:textId="77777777" w:rsidR="00DB3995" w:rsidRPr="00A64CE6" w:rsidRDefault="00DB3995" w:rsidP="00A64CE6">
            <w:pPr>
              <w:pStyle w:val="ListParagraph"/>
              <w:numPr>
                <w:ilvl w:val="0"/>
                <w:numId w:val="38"/>
              </w:numPr>
              <w:spacing w:before="60" w:after="60"/>
              <w:rPr>
                <w:rFonts w:cstheme="minorHAnsi"/>
                <w:sz w:val="18"/>
                <w:szCs w:val="18"/>
              </w:rPr>
            </w:pPr>
            <w:r w:rsidRPr="00A64CE6">
              <w:rPr>
                <w:rFonts w:cstheme="minorHAnsi"/>
                <w:sz w:val="18"/>
                <w:szCs w:val="18"/>
              </w:rPr>
              <w:t>CCPs – across all construction compounds visited</w:t>
            </w:r>
          </w:p>
          <w:p w14:paraId="5AE55A90" w14:textId="57532CB8" w:rsidR="00DB3995" w:rsidRPr="00E47E95" w:rsidRDefault="00DB3995" w:rsidP="00A64CE6">
            <w:pPr>
              <w:pStyle w:val="ListParagraph"/>
              <w:numPr>
                <w:ilvl w:val="0"/>
                <w:numId w:val="38"/>
              </w:numPr>
              <w:spacing w:before="60" w:after="60" w:line="240" w:lineRule="auto"/>
              <w:rPr>
                <w:rFonts w:cstheme="minorHAnsi"/>
                <w:sz w:val="18"/>
                <w:szCs w:val="18"/>
              </w:rPr>
            </w:pPr>
            <w:r w:rsidRPr="00A64CE6">
              <w:rPr>
                <w:rFonts w:cstheme="minorHAnsi"/>
                <w:sz w:val="18"/>
                <w:szCs w:val="18"/>
              </w:rPr>
              <w:t>Complaints and incidents</w:t>
            </w:r>
          </w:p>
        </w:tc>
      </w:tr>
      <w:tr w:rsidR="00DB3995" w:rsidRPr="007D5470" w14:paraId="78AA7E64"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6DB883F2" w14:textId="77777777" w:rsidR="00DB3995" w:rsidRPr="001E5514" w:rsidRDefault="00DB3995" w:rsidP="00A64CE6">
            <w:pPr>
              <w:spacing w:before="60" w:after="60"/>
              <w:rPr>
                <w:rFonts w:asciiTheme="minorHAnsi" w:hAnsiTheme="minorHAnsi" w:cstheme="minorHAnsi"/>
                <w:b/>
                <w:bCs/>
                <w:sz w:val="18"/>
                <w:szCs w:val="18"/>
                <w:highlight w:val="yellow"/>
              </w:rPr>
            </w:pPr>
          </w:p>
        </w:tc>
        <w:tc>
          <w:tcPr>
            <w:tcW w:w="3119" w:type="dxa"/>
          </w:tcPr>
          <w:p w14:paraId="5AAAC875" w14:textId="6ECAD102" w:rsidR="00DB3995" w:rsidRPr="00A64CE6" w:rsidRDefault="00DB3995" w:rsidP="00A64CE6">
            <w:pPr>
              <w:pStyle w:val="ListParagraph"/>
              <w:numPr>
                <w:ilvl w:val="0"/>
                <w:numId w:val="37"/>
              </w:numPr>
              <w:spacing w:before="60" w:after="60" w:line="240" w:lineRule="auto"/>
              <w:rPr>
                <w:rFonts w:cstheme="minorHAnsi"/>
                <w:sz w:val="18"/>
                <w:szCs w:val="18"/>
              </w:rPr>
            </w:pPr>
            <w:r w:rsidRPr="00A64CE6">
              <w:rPr>
                <w:rFonts w:cstheme="minorHAnsi"/>
                <w:sz w:val="18"/>
                <w:szCs w:val="18"/>
              </w:rPr>
              <w:t>Aboriginal Heritage</w:t>
            </w:r>
          </w:p>
        </w:tc>
        <w:tc>
          <w:tcPr>
            <w:tcW w:w="4812" w:type="dxa"/>
          </w:tcPr>
          <w:p w14:paraId="64D91FEC" w14:textId="105C96B2" w:rsidR="00DB3995" w:rsidRPr="00A64CE6" w:rsidRDefault="00DB3995" w:rsidP="00A64CE6">
            <w:pPr>
              <w:pStyle w:val="ListParagraph"/>
              <w:numPr>
                <w:ilvl w:val="0"/>
                <w:numId w:val="38"/>
              </w:numPr>
              <w:spacing w:before="60" w:after="60" w:line="240" w:lineRule="auto"/>
              <w:rPr>
                <w:rFonts w:cstheme="minorHAnsi"/>
                <w:sz w:val="18"/>
                <w:szCs w:val="18"/>
              </w:rPr>
            </w:pPr>
            <w:r w:rsidRPr="00A64CE6">
              <w:rPr>
                <w:rFonts w:cstheme="minorHAnsi"/>
                <w:sz w:val="18"/>
                <w:szCs w:val="18"/>
              </w:rPr>
              <w:t>EPR AH1</w:t>
            </w:r>
          </w:p>
        </w:tc>
      </w:tr>
      <w:tr w:rsidR="00DB3995" w:rsidRPr="007D5470" w14:paraId="6C4620F6"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117B6EAC" w14:textId="77777777" w:rsidR="00DB3995" w:rsidRPr="001E5514" w:rsidRDefault="00DB3995" w:rsidP="00A64CE6">
            <w:pPr>
              <w:spacing w:before="60" w:after="60"/>
              <w:rPr>
                <w:rFonts w:asciiTheme="minorHAnsi" w:hAnsiTheme="minorHAnsi" w:cstheme="minorHAnsi"/>
                <w:b/>
                <w:bCs/>
                <w:sz w:val="18"/>
                <w:szCs w:val="18"/>
                <w:highlight w:val="yellow"/>
              </w:rPr>
            </w:pPr>
          </w:p>
        </w:tc>
        <w:tc>
          <w:tcPr>
            <w:tcW w:w="3119" w:type="dxa"/>
          </w:tcPr>
          <w:p w14:paraId="475176DA" w14:textId="7190B466" w:rsidR="00DB3995" w:rsidRPr="00A64CE6" w:rsidRDefault="00DB3995" w:rsidP="00A64CE6">
            <w:pPr>
              <w:pStyle w:val="ListParagraph"/>
              <w:numPr>
                <w:ilvl w:val="0"/>
                <w:numId w:val="37"/>
              </w:numPr>
              <w:spacing w:before="60" w:after="60" w:line="240" w:lineRule="auto"/>
              <w:rPr>
                <w:rFonts w:cstheme="minorHAnsi"/>
                <w:sz w:val="18"/>
                <w:szCs w:val="18"/>
              </w:rPr>
            </w:pPr>
            <w:r w:rsidRPr="00A64CE6">
              <w:rPr>
                <w:rFonts w:cstheme="minorHAnsi"/>
                <w:sz w:val="18"/>
                <w:szCs w:val="18"/>
              </w:rPr>
              <w:t xml:space="preserve">Air Quality </w:t>
            </w:r>
          </w:p>
        </w:tc>
        <w:tc>
          <w:tcPr>
            <w:tcW w:w="4812" w:type="dxa"/>
          </w:tcPr>
          <w:p w14:paraId="1B497625" w14:textId="4D8549C5" w:rsidR="00DB3995" w:rsidRPr="00A64CE6" w:rsidRDefault="00DB3995" w:rsidP="00A64CE6">
            <w:pPr>
              <w:pStyle w:val="ListParagraph"/>
              <w:numPr>
                <w:ilvl w:val="0"/>
                <w:numId w:val="38"/>
              </w:numPr>
              <w:spacing w:before="60" w:after="60" w:line="240" w:lineRule="auto"/>
              <w:ind w:left="357" w:hanging="357"/>
              <w:rPr>
                <w:rFonts w:cstheme="minorHAnsi"/>
                <w:sz w:val="18"/>
                <w:szCs w:val="18"/>
              </w:rPr>
            </w:pPr>
            <w:r w:rsidRPr="00A64CE6">
              <w:rPr>
                <w:rFonts w:cstheme="minorHAnsi"/>
                <w:sz w:val="18"/>
                <w:szCs w:val="18"/>
              </w:rPr>
              <w:t>EPRs AQ1 and AQ6</w:t>
            </w:r>
          </w:p>
        </w:tc>
      </w:tr>
      <w:tr w:rsidR="00DB3995" w:rsidRPr="007D5470" w14:paraId="608B2B48"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7775403F" w14:textId="77777777" w:rsidR="00DB3995" w:rsidRPr="001E5514" w:rsidRDefault="00DB3995" w:rsidP="00A64CE6">
            <w:pPr>
              <w:spacing w:before="60" w:after="60"/>
              <w:rPr>
                <w:rFonts w:asciiTheme="minorHAnsi" w:hAnsiTheme="minorHAnsi" w:cstheme="minorHAnsi"/>
                <w:b/>
                <w:bCs/>
                <w:sz w:val="18"/>
                <w:szCs w:val="18"/>
                <w:highlight w:val="yellow"/>
              </w:rPr>
            </w:pPr>
          </w:p>
        </w:tc>
        <w:tc>
          <w:tcPr>
            <w:tcW w:w="3119" w:type="dxa"/>
          </w:tcPr>
          <w:p w14:paraId="682EB3D1" w14:textId="460C5A6F" w:rsidR="00DB3995" w:rsidRPr="00A64CE6" w:rsidRDefault="00DB3995" w:rsidP="00A64CE6">
            <w:pPr>
              <w:pStyle w:val="ListParagraph"/>
              <w:numPr>
                <w:ilvl w:val="0"/>
                <w:numId w:val="37"/>
              </w:numPr>
              <w:spacing w:before="60" w:after="60" w:line="240" w:lineRule="auto"/>
              <w:rPr>
                <w:rFonts w:cstheme="minorHAnsi"/>
                <w:sz w:val="18"/>
                <w:szCs w:val="18"/>
              </w:rPr>
            </w:pPr>
            <w:r>
              <w:rPr>
                <w:rFonts w:cstheme="minorHAnsi"/>
                <w:sz w:val="18"/>
                <w:szCs w:val="18"/>
              </w:rPr>
              <w:t>Arboriculture</w:t>
            </w:r>
          </w:p>
        </w:tc>
        <w:tc>
          <w:tcPr>
            <w:tcW w:w="4812" w:type="dxa"/>
          </w:tcPr>
          <w:p w14:paraId="62B54E56" w14:textId="5EAC6530" w:rsidR="00DB3995" w:rsidRPr="00A64CE6" w:rsidRDefault="00DB3995" w:rsidP="00A64CE6">
            <w:pPr>
              <w:pStyle w:val="ListParagraph"/>
              <w:numPr>
                <w:ilvl w:val="0"/>
                <w:numId w:val="38"/>
              </w:numPr>
              <w:spacing w:before="60" w:after="60" w:line="240" w:lineRule="auto"/>
              <w:rPr>
                <w:rFonts w:cstheme="minorHAnsi"/>
                <w:sz w:val="18"/>
                <w:szCs w:val="18"/>
              </w:rPr>
            </w:pPr>
            <w:r w:rsidRPr="00EE626A">
              <w:rPr>
                <w:rFonts w:cstheme="minorHAnsi"/>
                <w:sz w:val="18"/>
                <w:szCs w:val="18"/>
              </w:rPr>
              <w:t>EPRs AR1</w:t>
            </w:r>
            <w:r>
              <w:rPr>
                <w:rFonts w:cstheme="minorHAnsi"/>
                <w:sz w:val="18"/>
                <w:szCs w:val="18"/>
              </w:rPr>
              <w:t xml:space="preserve"> and </w:t>
            </w:r>
            <w:r w:rsidRPr="00EE626A">
              <w:rPr>
                <w:rFonts w:cstheme="minorHAnsi"/>
                <w:sz w:val="18"/>
                <w:szCs w:val="18"/>
              </w:rPr>
              <w:t xml:space="preserve">AR2 </w:t>
            </w:r>
          </w:p>
        </w:tc>
      </w:tr>
      <w:tr w:rsidR="00DB3995" w:rsidRPr="007D5470" w14:paraId="165252C9"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109829FC" w14:textId="77777777" w:rsidR="00DB3995" w:rsidRPr="001E5514" w:rsidRDefault="00DB3995" w:rsidP="00A64CE6">
            <w:pPr>
              <w:spacing w:before="60" w:after="60"/>
              <w:rPr>
                <w:rFonts w:asciiTheme="minorHAnsi" w:hAnsiTheme="minorHAnsi" w:cstheme="minorHAnsi"/>
                <w:b/>
                <w:bCs/>
                <w:sz w:val="18"/>
                <w:szCs w:val="18"/>
                <w:highlight w:val="yellow"/>
              </w:rPr>
            </w:pPr>
          </w:p>
        </w:tc>
        <w:tc>
          <w:tcPr>
            <w:tcW w:w="3119" w:type="dxa"/>
          </w:tcPr>
          <w:p w14:paraId="388F7280" w14:textId="1EBEFE51" w:rsidR="00DB3995" w:rsidRDefault="00DB3995" w:rsidP="00A64CE6">
            <w:pPr>
              <w:pStyle w:val="ListParagraph"/>
              <w:numPr>
                <w:ilvl w:val="0"/>
                <w:numId w:val="37"/>
              </w:numPr>
              <w:spacing w:before="60" w:after="60" w:line="240" w:lineRule="auto"/>
              <w:rPr>
                <w:rFonts w:cstheme="minorHAnsi"/>
                <w:sz w:val="18"/>
                <w:szCs w:val="18"/>
              </w:rPr>
            </w:pPr>
            <w:r w:rsidRPr="00DD2428">
              <w:rPr>
                <w:rFonts w:cstheme="minorHAnsi"/>
                <w:sz w:val="18"/>
                <w:szCs w:val="18"/>
              </w:rPr>
              <w:t xml:space="preserve">Contamination and Soil </w:t>
            </w:r>
          </w:p>
        </w:tc>
        <w:tc>
          <w:tcPr>
            <w:tcW w:w="4812" w:type="dxa"/>
          </w:tcPr>
          <w:p w14:paraId="72287D0D" w14:textId="2A28A91B" w:rsidR="00DB3995" w:rsidRPr="00DB3995" w:rsidRDefault="00DB3995" w:rsidP="00DB3995">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EPRs CL1 </w:t>
            </w:r>
            <w:r>
              <w:rPr>
                <w:rFonts w:cstheme="minorHAnsi"/>
                <w:sz w:val="18"/>
                <w:szCs w:val="18"/>
              </w:rPr>
              <w:t>and</w:t>
            </w:r>
            <w:r w:rsidRPr="00DD2428">
              <w:rPr>
                <w:rFonts w:cstheme="minorHAnsi"/>
                <w:sz w:val="18"/>
                <w:szCs w:val="18"/>
              </w:rPr>
              <w:t xml:space="preserve"> CL5</w:t>
            </w:r>
          </w:p>
        </w:tc>
      </w:tr>
      <w:tr w:rsidR="00DB3995" w:rsidRPr="007D5470" w14:paraId="53A228CF"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6EEC8F4F"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0442AE1B" w14:textId="7A816BE1" w:rsidR="00DB3995" w:rsidRPr="00DD2428" w:rsidRDefault="00DB3995" w:rsidP="00DB3995">
            <w:pPr>
              <w:pStyle w:val="ListParagraph"/>
              <w:numPr>
                <w:ilvl w:val="0"/>
                <w:numId w:val="37"/>
              </w:numPr>
              <w:spacing w:before="60" w:after="60" w:line="240" w:lineRule="auto"/>
              <w:rPr>
                <w:rFonts w:cstheme="minorHAnsi"/>
                <w:sz w:val="18"/>
                <w:szCs w:val="18"/>
              </w:rPr>
            </w:pPr>
            <w:r>
              <w:rPr>
                <w:rFonts w:cstheme="minorHAnsi"/>
                <w:sz w:val="18"/>
                <w:szCs w:val="18"/>
              </w:rPr>
              <w:t>Flora and Fauna</w:t>
            </w:r>
          </w:p>
        </w:tc>
        <w:tc>
          <w:tcPr>
            <w:tcW w:w="4812" w:type="dxa"/>
          </w:tcPr>
          <w:p w14:paraId="0D1E0493" w14:textId="22B5AC11" w:rsidR="00DB3995" w:rsidRPr="00DD2428" w:rsidRDefault="00DB3995" w:rsidP="00DB3995">
            <w:pPr>
              <w:pStyle w:val="ListParagraph"/>
              <w:numPr>
                <w:ilvl w:val="0"/>
                <w:numId w:val="38"/>
              </w:numPr>
              <w:spacing w:before="60" w:after="60" w:line="240" w:lineRule="auto"/>
              <w:rPr>
                <w:rFonts w:cstheme="minorHAnsi"/>
                <w:sz w:val="18"/>
                <w:szCs w:val="18"/>
              </w:rPr>
            </w:pPr>
            <w:r w:rsidRPr="00DD2428">
              <w:rPr>
                <w:rFonts w:cstheme="minorHAnsi"/>
                <w:sz w:val="18"/>
                <w:szCs w:val="18"/>
              </w:rPr>
              <w:t xml:space="preserve">EPR </w:t>
            </w:r>
            <w:r>
              <w:rPr>
                <w:rFonts w:cstheme="minorHAnsi"/>
                <w:sz w:val="18"/>
                <w:szCs w:val="18"/>
              </w:rPr>
              <w:t>FF2</w:t>
            </w:r>
          </w:p>
        </w:tc>
      </w:tr>
      <w:tr w:rsidR="00DB3995" w:rsidRPr="007D5470" w14:paraId="022E7BE1"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095E05C6"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77103D4A" w14:textId="4A47D3D5" w:rsidR="00DB3995" w:rsidRPr="003918F1" w:rsidRDefault="00DB3995" w:rsidP="00DB3995">
            <w:pPr>
              <w:pStyle w:val="ListParagraph"/>
              <w:numPr>
                <w:ilvl w:val="0"/>
                <w:numId w:val="37"/>
              </w:numPr>
              <w:spacing w:before="60" w:after="60" w:line="240" w:lineRule="auto"/>
              <w:rPr>
                <w:rFonts w:cstheme="minorHAnsi"/>
                <w:sz w:val="18"/>
                <w:szCs w:val="18"/>
              </w:rPr>
            </w:pPr>
            <w:r w:rsidRPr="003918F1">
              <w:rPr>
                <w:rFonts w:cstheme="minorHAnsi"/>
                <w:sz w:val="18"/>
                <w:szCs w:val="18"/>
              </w:rPr>
              <w:t>Noise and Vibration</w:t>
            </w:r>
          </w:p>
        </w:tc>
        <w:tc>
          <w:tcPr>
            <w:tcW w:w="4812" w:type="dxa"/>
          </w:tcPr>
          <w:p w14:paraId="4FCE8B11" w14:textId="77777777" w:rsidR="00DB3995" w:rsidRPr="00A64CE6" w:rsidRDefault="00DB3995" w:rsidP="00DB3995">
            <w:pPr>
              <w:pStyle w:val="ListParagraph"/>
              <w:numPr>
                <w:ilvl w:val="0"/>
                <w:numId w:val="38"/>
              </w:numPr>
              <w:spacing w:before="60" w:after="60" w:line="240" w:lineRule="auto"/>
              <w:rPr>
                <w:rFonts w:cstheme="minorHAnsi"/>
                <w:sz w:val="18"/>
                <w:szCs w:val="18"/>
              </w:rPr>
            </w:pPr>
            <w:r w:rsidRPr="003918F1">
              <w:rPr>
                <w:rFonts w:cstheme="minorHAnsi"/>
                <w:sz w:val="18"/>
                <w:szCs w:val="18"/>
              </w:rPr>
              <w:t xml:space="preserve">EPRs </w:t>
            </w:r>
            <w:r w:rsidRPr="00A64CE6">
              <w:rPr>
                <w:rFonts w:cstheme="minorHAnsi"/>
                <w:sz w:val="18"/>
                <w:szCs w:val="18"/>
              </w:rPr>
              <w:t>NV3, NV4 and NV13</w:t>
            </w:r>
          </w:p>
          <w:p w14:paraId="450C4136" w14:textId="41B9E71D" w:rsidR="00DB3995" w:rsidRPr="003918F1" w:rsidRDefault="00DB3995" w:rsidP="00DB3995">
            <w:pPr>
              <w:pStyle w:val="ListParagraph"/>
              <w:numPr>
                <w:ilvl w:val="0"/>
                <w:numId w:val="38"/>
              </w:numPr>
              <w:spacing w:before="60" w:after="60" w:line="240" w:lineRule="auto"/>
              <w:rPr>
                <w:rFonts w:cstheme="minorHAnsi"/>
                <w:sz w:val="18"/>
                <w:szCs w:val="18"/>
              </w:rPr>
            </w:pPr>
            <w:r w:rsidRPr="00A64CE6">
              <w:rPr>
                <w:rFonts w:cstheme="minorHAnsi"/>
                <w:sz w:val="18"/>
                <w:szCs w:val="18"/>
              </w:rPr>
              <w:t>Construction Noise and Vibration Management Plan and in particular Unavoidable Works Register</w:t>
            </w:r>
          </w:p>
        </w:tc>
      </w:tr>
      <w:tr w:rsidR="00DB3995" w:rsidRPr="007D5470" w14:paraId="470F2983"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683C476C"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6B8CE2C2" w14:textId="6D1D33E9" w:rsidR="00DB3995" w:rsidRPr="00DB3995"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Social and Community</w:t>
            </w:r>
          </w:p>
        </w:tc>
        <w:tc>
          <w:tcPr>
            <w:tcW w:w="4812" w:type="dxa"/>
          </w:tcPr>
          <w:p w14:paraId="16E4153B" w14:textId="1EEB41E7" w:rsidR="00DB3995" w:rsidRPr="00DB3995" w:rsidRDefault="00DB3995" w:rsidP="00DB3995">
            <w:pPr>
              <w:pStyle w:val="ListParagraph"/>
              <w:numPr>
                <w:ilvl w:val="0"/>
                <w:numId w:val="38"/>
              </w:numPr>
              <w:spacing w:before="60" w:after="60" w:line="240" w:lineRule="auto"/>
              <w:rPr>
                <w:rFonts w:cstheme="minorHAnsi"/>
                <w:sz w:val="18"/>
                <w:szCs w:val="18"/>
              </w:rPr>
            </w:pPr>
            <w:r w:rsidRPr="00DB3995">
              <w:rPr>
                <w:rFonts w:cstheme="minorHAnsi"/>
                <w:sz w:val="18"/>
                <w:szCs w:val="18"/>
              </w:rPr>
              <w:t>EPR SC3</w:t>
            </w:r>
          </w:p>
        </w:tc>
      </w:tr>
      <w:tr w:rsidR="00DB3995" w:rsidRPr="007D5470" w14:paraId="436087B5"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vMerge/>
          </w:tcPr>
          <w:p w14:paraId="13143DDC"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0A95CE68" w14:textId="470EBDA0" w:rsidR="00DB3995" w:rsidRPr="00A64CE6" w:rsidRDefault="00DB3995" w:rsidP="00DB3995">
            <w:pPr>
              <w:pStyle w:val="ListParagraph"/>
              <w:numPr>
                <w:ilvl w:val="0"/>
                <w:numId w:val="37"/>
              </w:numPr>
              <w:spacing w:before="60" w:after="60" w:line="240" w:lineRule="auto"/>
              <w:rPr>
                <w:rFonts w:cstheme="minorHAnsi"/>
                <w:sz w:val="18"/>
                <w:szCs w:val="18"/>
              </w:rPr>
            </w:pPr>
            <w:r w:rsidRPr="00A64CE6">
              <w:rPr>
                <w:rFonts w:cstheme="minorHAnsi"/>
                <w:sz w:val="18"/>
                <w:szCs w:val="18"/>
              </w:rPr>
              <w:t>Surface Water</w:t>
            </w:r>
          </w:p>
        </w:tc>
        <w:tc>
          <w:tcPr>
            <w:tcW w:w="4812" w:type="dxa"/>
          </w:tcPr>
          <w:p w14:paraId="3AA595F8" w14:textId="4E539BD6" w:rsidR="00DB3995" w:rsidRPr="00A64CE6"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EPRs SW1 – SW15</w:t>
            </w:r>
          </w:p>
          <w:p w14:paraId="7D772AB3" w14:textId="77777777" w:rsidR="00DB3995" w:rsidRPr="00A64CE6"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Surface Water Management Plan</w:t>
            </w:r>
          </w:p>
          <w:p w14:paraId="301C2913" w14:textId="5FAE0C89" w:rsidR="00DB3995" w:rsidRPr="00A64CE6" w:rsidRDefault="00DB3995" w:rsidP="00DB3995">
            <w:pPr>
              <w:pStyle w:val="ListParagraph"/>
              <w:numPr>
                <w:ilvl w:val="0"/>
                <w:numId w:val="37"/>
              </w:numPr>
              <w:spacing w:before="60" w:after="60" w:line="240" w:lineRule="auto"/>
              <w:rPr>
                <w:rFonts w:cstheme="minorHAnsi"/>
                <w:sz w:val="18"/>
                <w:szCs w:val="18"/>
              </w:rPr>
            </w:pPr>
            <w:r w:rsidRPr="00A64CE6">
              <w:rPr>
                <w:rFonts w:cstheme="minorHAnsi"/>
                <w:sz w:val="18"/>
                <w:szCs w:val="18"/>
              </w:rPr>
              <w:t>Flood Emergency Management Plan</w:t>
            </w:r>
          </w:p>
        </w:tc>
      </w:tr>
      <w:tr w:rsidR="00DB3995" w:rsidRPr="007D5470" w14:paraId="68B4CCB5"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vMerge/>
          </w:tcPr>
          <w:p w14:paraId="18E9CF92"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5CCCD467" w14:textId="0E379D37" w:rsidR="00DB3995" w:rsidRPr="00A64CE6" w:rsidRDefault="00DB3995" w:rsidP="00DB3995">
            <w:pPr>
              <w:pStyle w:val="ListParagraph"/>
              <w:numPr>
                <w:ilvl w:val="0"/>
                <w:numId w:val="37"/>
              </w:numPr>
              <w:spacing w:before="60" w:after="60" w:line="240" w:lineRule="auto"/>
              <w:rPr>
                <w:rFonts w:cstheme="minorHAnsi"/>
                <w:sz w:val="18"/>
                <w:szCs w:val="18"/>
              </w:rPr>
            </w:pPr>
            <w:r w:rsidRPr="00A64CE6">
              <w:rPr>
                <w:rFonts w:cstheme="minorHAnsi"/>
                <w:sz w:val="18"/>
                <w:szCs w:val="18"/>
              </w:rPr>
              <w:t xml:space="preserve">Traffic and Transport </w:t>
            </w:r>
          </w:p>
        </w:tc>
        <w:tc>
          <w:tcPr>
            <w:tcW w:w="4812" w:type="dxa"/>
          </w:tcPr>
          <w:p w14:paraId="0696F4B1" w14:textId="77777777" w:rsidR="00DB3995" w:rsidRPr="00A64CE6"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EPRs T1 – T5</w:t>
            </w:r>
          </w:p>
          <w:p w14:paraId="38FD4E62" w14:textId="6835D622" w:rsidR="00DB3995" w:rsidRPr="00A64CE6"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 xml:space="preserve">Transport Management Plan </w:t>
            </w:r>
          </w:p>
        </w:tc>
      </w:tr>
      <w:tr w:rsidR="00DB3995" w:rsidRPr="007D5470" w14:paraId="3BFB5971"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29AD4410" w14:textId="582ECEAB" w:rsidR="00DB3995" w:rsidRPr="001E5514" w:rsidRDefault="00DB3995" w:rsidP="00DB3995">
            <w:pPr>
              <w:spacing w:before="60" w:after="60"/>
              <w:rPr>
                <w:rFonts w:asciiTheme="minorHAnsi" w:hAnsiTheme="minorHAnsi" w:cstheme="minorHAnsi"/>
                <w:b/>
                <w:bCs/>
                <w:sz w:val="18"/>
                <w:szCs w:val="18"/>
                <w:highlight w:val="yellow"/>
              </w:rPr>
            </w:pPr>
            <w:r w:rsidRPr="00DB3995">
              <w:rPr>
                <w:rFonts w:asciiTheme="minorHAnsi" w:hAnsiTheme="minorHAnsi" w:cstheme="minorHAnsi"/>
                <w:b/>
                <w:bCs/>
                <w:sz w:val="18"/>
                <w:szCs w:val="18"/>
              </w:rPr>
              <w:t>1 and 2 December 2021</w:t>
            </w:r>
          </w:p>
        </w:tc>
        <w:tc>
          <w:tcPr>
            <w:tcW w:w="3119" w:type="dxa"/>
          </w:tcPr>
          <w:p w14:paraId="7718D5FA" w14:textId="2345563A" w:rsidR="00DB3995" w:rsidRPr="00A64CE6" w:rsidRDefault="00DB3995" w:rsidP="00DB3995">
            <w:pPr>
              <w:pStyle w:val="ListParagraph"/>
              <w:numPr>
                <w:ilvl w:val="0"/>
                <w:numId w:val="37"/>
              </w:numPr>
              <w:spacing w:before="60" w:after="60" w:line="240" w:lineRule="auto"/>
              <w:rPr>
                <w:rFonts w:cstheme="minorHAnsi"/>
                <w:sz w:val="18"/>
                <w:szCs w:val="18"/>
              </w:rPr>
            </w:pPr>
            <w:r w:rsidRPr="009B0071">
              <w:rPr>
                <w:rFonts w:cstheme="minorHAnsi"/>
                <w:sz w:val="18"/>
                <w:szCs w:val="18"/>
              </w:rPr>
              <w:t>EMF and EMF EPRs</w:t>
            </w:r>
          </w:p>
        </w:tc>
        <w:tc>
          <w:tcPr>
            <w:tcW w:w="4812" w:type="dxa"/>
          </w:tcPr>
          <w:p w14:paraId="3609BE45" w14:textId="77777777" w:rsidR="00DB3995" w:rsidRDefault="00DB3995" w:rsidP="00DB3995">
            <w:pPr>
              <w:pStyle w:val="ListParagraph"/>
              <w:numPr>
                <w:ilvl w:val="0"/>
                <w:numId w:val="38"/>
              </w:numPr>
              <w:spacing w:before="60" w:after="60" w:line="240" w:lineRule="auto"/>
              <w:rPr>
                <w:rFonts w:cstheme="minorHAnsi"/>
                <w:sz w:val="18"/>
                <w:szCs w:val="18"/>
              </w:rPr>
            </w:pPr>
            <w:r w:rsidRPr="004F0CE9">
              <w:rPr>
                <w:rFonts w:cstheme="minorHAnsi"/>
                <w:sz w:val="18"/>
                <w:szCs w:val="18"/>
              </w:rPr>
              <w:t>EMF Sections 2 to 7</w:t>
            </w:r>
          </w:p>
          <w:p w14:paraId="2ED536AF" w14:textId="77777777" w:rsidR="00DB3995" w:rsidRPr="00A64CE6" w:rsidRDefault="00DB3995" w:rsidP="00DB3995">
            <w:pPr>
              <w:pStyle w:val="ListParagraph"/>
              <w:numPr>
                <w:ilvl w:val="0"/>
                <w:numId w:val="38"/>
              </w:numPr>
              <w:spacing w:before="60" w:after="60"/>
              <w:rPr>
                <w:rFonts w:cstheme="minorHAnsi"/>
                <w:sz w:val="18"/>
                <w:szCs w:val="18"/>
              </w:rPr>
            </w:pPr>
            <w:r w:rsidRPr="00A64CE6">
              <w:rPr>
                <w:rFonts w:cstheme="minorHAnsi"/>
                <w:sz w:val="18"/>
                <w:szCs w:val="18"/>
              </w:rPr>
              <w:t>EPRs EMF1 – 4</w:t>
            </w:r>
          </w:p>
          <w:p w14:paraId="390AB35C" w14:textId="2FB21B07" w:rsidR="00DB3995" w:rsidRPr="00DB3995" w:rsidRDefault="00DB3995" w:rsidP="00DB3995">
            <w:pPr>
              <w:pStyle w:val="ListParagraph"/>
              <w:numPr>
                <w:ilvl w:val="0"/>
                <w:numId w:val="38"/>
              </w:numPr>
              <w:spacing w:before="60" w:after="60"/>
              <w:rPr>
                <w:rFonts w:cstheme="minorHAnsi"/>
                <w:sz w:val="18"/>
                <w:szCs w:val="18"/>
              </w:rPr>
            </w:pPr>
            <w:r>
              <w:rPr>
                <w:rFonts w:cstheme="minorHAnsi"/>
                <w:sz w:val="18"/>
                <w:szCs w:val="18"/>
              </w:rPr>
              <w:t xml:space="preserve">Combined </w:t>
            </w:r>
            <w:r w:rsidRPr="00A64CE6">
              <w:rPr>
                <w:rFonts w:cstheme="minorHAnsi"/>
                <w:sz w:val="18"/>
                <w:szCs w:val="18"/>
              </w:rPr>
              <w:t>Environment</w:t>
            </w:r>
            <w:r>
              <w:rPr>
                <w:rFonts w:cstheme="minorHAnsi"/>
                <w:sz w:val="18"/>
                <w:szCs w:val="18"/>
              </w:rPr>
              <w:t>al</w:t>
            </w:r>
            <w:r w:rsidRPr="00A64CE6">
              <w:rPr>
                <w:rFonts w:cstheme="minorHAnsi"/>
                <w:sz w:val="18"/>
                <w:szCs w:val="18"/>
              </w:rPr>
              <w:t xml:space="preserve"> Strategy</w:t>
            </w:r>
            <w:r>
              <w:rPr>
                <w:rFonts w:cstheme="minorHAnsi"/>
                <w:sz w:val="18"/>
                <w:szCs w:val="18"/>
              </w:rPr>
              <w:t xml:space="preserve"> (ES) and </w:t>
            </w:r>
            <w:r w:rsidRPr="00DB3995">
              <w:rPr>
                <w:rFonts w:cstheme="minorHAnsi"/>
                <w:sz w:val="18"/>
                <w:szCs w:val="18"/>
              </w:rPr>
              <w:t>CEMP</w:t>
            </w:r>
          </w:p>
          <w:p w14:paraId="6A8F9D85" w14:textId="78361627" w:rsidR="00DB3995" w:rsidRPr="00A64CE6" w:rsidRDefault="00DB3995" w:rsidP="00DB3995">
            <w:pPr>
              <w:pStyle w:val="ListParagraph"/>
              <w:numPr>
                <w:ilvl w:val="0"/>
                <w:numId w:val="38"/>
              </w:numPr>
              <w:spacing w:before="60" w:after="60"/>
              <w:rPr>
                <w:rFonts w:cstheme="minorHAnsi"/>
                <w:sz w:val="18"/>
                <w:szCs w:val="18"/>
              </w:rPr>
            </w:pPr>
            <w:r w:rsidRPr="00A64CE6">
              <w:rPr>
                <w:rFonts w:cstheme="minorHAnsi"/>
                <w:sz w:val="18"/>
                <w:szCs w:val="18"/>
              </w:rPr>
              <w:t>WEMP</w:t>
            </w:r>
          </w:p>
          <w:p w14:paraId="229AF400" w14:textId="1DBA6536" w:rsidR="00DB3995" w:rsidRPr="00A64CE6" w:rsidRDefault="00DB3995" w:rsidP="00DB3995">
            <w:pPr>
              <w:pStyle w:val="ListParagraph"/>
              <w:numPr>
                <w:ilvl w:val="0"/>
                <w:numId w:val="38"/>
              </w:numPr>
              <w:spacing w:before="60" w:after="60"/>
              <w:rPr>
                <w:rFonts w:cstheme="minorHAnsi"/>
                <w:sz w:val="18"/>
                <w:szCs w:val="18"/>
              </w:rPr>
            </w:pPr>
            <w:r w:rsidRPr="00A64CE6">
              <w:rPr>
                <w:rFonts w:cstheme="minorHAnsi"/>
                <w:sz w:val="18"/>
                <w:szCs w:val="18"/>
              </w:rPr>
              <w:t>CCPs</w:t>
            </w:r>
          </w:p>
          <w:p w14:paraId="1D29E6DB" w14:textId="77777777" w:rsidR="00DB3995"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Complaints and incidents</w:t>
            </w:r>
          </w:p>
          <w:p w14:paraId="0ED5D28E" w14:textId="6B8A1D99"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Permits and approvals</w:t>
            </w:r>
          </w:p>
        </w:tc>
      </w:tr>
      <w:tr w:rsidR="00DB3995" w:rsidRPr="007D5470" w14:paraId="16CAECB2"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6625F520"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5939BB71" w14:textId="708BA470" w:rsidR="00DB3995" w:rsidRPr="00A64CE6" w:rsidRDefault="00DB3995" w:rsidP="00DB3995">
            <w:pPr>
              <w:pStyle w:val="ListParagraph"/>
              <w:numPr>
                <w:ilvl w:val="0"/>
                <w:numId w:val="37"/>
              </w:numPr>
              <w:spacing w:before="60" w:after="60" w:line="240" w:lineRule="auto"/>
              <w:rPr>
                <w:rFonts w:cstheme="minorHAnsi"/>
                <w:sz w:val="18"/>
                <w:szCs w:val="18"/>
              </w:rPr>
            </w:pPr>
            <w:r w:rsidRPr="00A64CE6">
              <w:rPr>
                <w:rFonts w:cstheme="minorHAnsi"/>
                <w:sz w:val="18"/>
                <w:szCs w:val="18"/>
              </w:rPr>
              <w:t>Aboriginal Heritage</w:t>
            </w:r>
          </w:p>
        </w:tc>
        <w:tc>
          <w:tcPr>
            <w:tcW w:w="4812" w:type="dxa"/>
          </w:tcPr>
          <w:p w14:paraId="16D8D0B2" w14:textId="38303FAB" w:rsidR="00DB3995" w:rsidRPr="00A64CE6" w:rsidRDefault="00DB3995" w:rsidP="00DB3995">
            <w:pPr>
              <w:pStyle w:val="ListParagraph"/>
              <w:numPr>
                <w:ilvl w:val="0"/>
                <w:numId w:val="37"/>
              </w:numPr>
              <w:spacing w:before="60" w:after="60"/>
              <w:rPr>
                <w:rFonts w:cstheme="minorHAnsi"/>
                <w:sz w:val="18"/>
                <w:szCs w:val="18"/>
              </w:rPr>
            </w:pPr>
            <w:r w:rsidRPr="00A64CE6">
              <w:rPr>
                <w:rFonts w:cstheme="minorHAnsi"/>
                <w:sz w:val="18"/>
                <w:szCs w:val="18"/>
              </w:rPr>
              <w:t>EPR AH1</w:t>
            </w:r>
          </w:p>
        </w:tc>
      </w:tr>
      <w:tr w:rsidR="00DB3995" w:rsidRPr="007D5470" w14:paraId="26641826"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283A3C1F"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5D2128EF" w14:textId="6A4379E7"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Air Quality</w:t>
            </w:r>
          </w:p>
        </w:tc>
        <w:tc>
          <w:tcPr>
            <w:tcW w:w="4812" w:type="dxa"/>
          </w:tcPr>
          <w:p w14:paraId="679FE0BE"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AQ1 and AQ6 </w:t>
            </w:r>
          </w:p>
          <w:p w14:paraId="5C2C3117" w14:textId="6A4F5D54"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Air Quality Management Sub-plan</w:t>
            </w:r>
          </w:p>
        </w:tc>
      </w:tr>
      <w:tr w:rsidR="00DB3995" w:rsidRPr="007D5470" w14:paraId="50A4375A"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68FF26A5"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1F7A74AA" w14:textId="128884CA"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Arboriculture</w:t>
            </w:r>
          </w:p>
        </w:tc>
        <w:tc>
          <w:tcPr>
            <w:tcW w:w="4812" w:type="dxa"/>
          </w:tcPr>
          <w:p w14:paraId="37DA66BD" w14:textId="11F96838" w:rsidR="00DB3995" w:rsidRPr="00DF4746" w:rsidRDefault="00DB3995" w:rsidP="00DF4746">
            <w:pPr>
              <w:pStyle w:val="ListParagraph"/>
              <w:numPr>
                <w:ilvl w:val="0"/>
                <w:numId w:val="37"/>
              </w:numPr>
              <w:spacing w:before="60" w:after="60"/>
              <w:rPr>
                <w:rFonts w:cstheme="minorHAnsi"/>
                <w:sz w:val="18"/>
                <w:szCs w:val="18"/>
              </w:rPr>
            </w:pPr>
            <w:r w:rsidRPr="00DB3995">
              <w:rPr>
                <w:rFonts w:cstheme="minorHAnsi"/>
                <w:sz w:val="18"/>
                <w:szCs w:val="18"/>
              </w:rPr>
              <w:t xml:space="preserve">EPR AR2 </w:t>
            </w:r>
          </w:p>
        </w:tc>
      </w:tr>
      <w:tr w:rsidR="00DB3995" w:rsidRPr="007D5470" w14:paraId="1B7CBB8C"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038E3BDB"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029AE32E" w14:textId="3128B876"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 xml:space="preserve">Business </w:t>
            </w:r>
          </w:p>
        </w:tc>
        <w:tc>
          <w:tcPr>
            <w:tcW w:w="4812" w:type="dxa"/>
          </w:tcPr>
          <w:p w14:paraId="0B0A0C0B" w14:textId="0F0488C2" w:rsidR="00DB3995" w:rsidRPr="00DF4746" w:rsidRDefault="00DB3995" w:rsidP="00DF4746">
            <w:pPr>
              <w:pStyle w:val="ListParagraph"/>
              <w:numPr>
                <w:ilvl w:val="0"/>
                <w:numId w:val="37"/>
              </w:numPr>
              <w:spacing w:before="60" w:after="60"/>
              <w:rPr>
                <w:rFonts w:cstheme="minorHAnsi"/>
                <w:sz w:val="18"/>
                <w:szCs w:val="18"/>
              </w:rPr>
            </w:pPr>
            <w:r w:rsidRPr="00DB3995">
              <w:rPr>
                <w:rFonts w:cstheme="minorHAnsi"/>
                <w:sz w:val="18"/>
                <w:szCs w:val="18"/>
              </w:rPr>
              <w:t xml:space="preserve">EPRs B5 to B8 </w:t>
            </w:r>
          </w:p>
        </w:tc>
      </w:tr>
      <w:tr w:rsidR="00DB3995" w:rsidRPr="007D5470" w14:paraId="4C8FBBD5"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1B33A126"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26B9FB59" w14:textId="6B5D12A9"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Contamination and Soil</w:t>
            </w:r>
          </w:p>
        </w:tc>
        <w:tc>
          <w:tcPr>
            <w:tcW w:w="4812" w:type="dxa"/>
          </w:tcPr>
          <w:p w14:paraId="66D74458"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CL1 and CL5 </w:t>
            </w:r>
          </w:p>
          <w:p w14:paraId="47EC3A92" w14:textId="3BFF2EDA"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Spoil Management Sub-plan</w:t>
            </w:r>
          </w:p>
        </w:tc>
      </w:tr>
      <w:tr w:rsidR="00DB3995" w:rsidRPr="007D5470" w14:paraId="7C338CD7"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4125B2CB"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5E48FC79" w14:textId="166C1A1B"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Flora and Fauna</w:t>
            </w:r>
          </w:p>
        </w:tc>
        <w:tc>
          <w:tcPr>
            <w:tcW w:w="4812" w:type="dxa"/>
          </w:tcPr>
          <w:p w14:paraId="310A88EC" w14:textId="73EBB020" w:rsidR="00DB3995" w:rsidRPr="00DF4746" w:rsidRDefault="00DB3995" w:rsidP="00DF4746">
            <w:pPr>
              <w:pStyle w:val="ListParagraph"/>
              <w:numPr>
                <w:ilvl w:val="0"/>
                <w:numId w:val="37"/>
              </w:numPr>
              <w:spacing w:before="60" w:after="60"/>
              <w:rPr>
                <w:rFonts w:cstheme="minorHAnsi"/>
                <w:sz w:val="18"/>
                <w:szCs w:val="18"/>
              </w:rPr>
            </w:pPr>
            <w:r w:rsidRPr="00DB3995">
              <w:rPr>
                <w:rFonts w:cstheme="minorHAnsi"/>
                <w:sz w:val="18"/>
                <w:szCs w:val="18"/>
              </w:rPr>
              <w:t xml:space="preserve">EPRs FF1 and FF3 </w:t>
            </w:r>
          </w:p>
        </w:tc>
      </w:tr>
      <w:tr w:rsidR="00DB3995" w:rsidRPr="007D5470" w14:paraId="567B6876"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60AEFC67"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3415F5A1" w14:textId="3D9683D0"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Groundwater</w:t>
            </w:r>
          </w:p>
        </w:tc>
        <w:tc>
          <w:tcPr>
            <w:tcW w:w="4812" w:type="dxa"/>
          </w:tcPr>
          <w:p w14:paraId="18972EF0"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GW1, GW2 and GW4 </w:t>
            </w:r>
          </w:p>
          <w:p w14:paraId="497CDEC8" w14:textId="33D0B888"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Groundwater Management Sub-plan</w:t>
            </w:r>
          </w:p>
        </w:tc>
      </w:tr>
      <w:tr w:rsidR="00DB3995" w:rsidRPr="007D5470" w14:paraId="51EC1D2B"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1588BE6B"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39FDD8AD" w14:textId="370FCBDF"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Land Use Planning</w:t>
            </w:r>
          </w:p>
        </w:tc>
        <w:tc>
          <w:tcPr>
            <w:tcW w:w="4812" w:type="dxa"/>
          </w:tcPr>
          <w:p w14:paraId="5A6E3B77" w14:textId="5FFF8576" w:rsidR="00DB3995" w:rsidRPr="00DF4746" w:rsidRDefault="00DB3995" w:rsidP="00DF4746">
            <w:pPr>
              <w:pStyle w:val="ListParagraph"/>
              <w:numPr>
                <w:ilvl w:val="0"/>
                <w:numId w:val="37"/>
              </w:numPr>
              <w:spacing w:before="60" w:after="60"/>
              <w:rPr>
                <w:rFonts w:cstheme="minorHAnsi"/>
                <w:sz w:val="18"/>
                <w:szCs w:val="18"/>
              </w:rPr>
            </w:pPr>
            <w:r w:rsidRPr="00DB3995">
              <w:rPr>
                <w:rFonts w:cstheme="minorHAnsi"/>
                <w:sz w:val="18"/>
                <w:szCs w:val="18"/>
              </w:rPr>
              <w:t xml:space="preserve">EPRs LP1 to LP3 </w:t>
            </w:r>
          </w:p>
        </w:tc>
      </w:tr>
      <w:tr w:rsidR="00DB3995" w:rsidRPr="007D5470" w14:paraId="2DE800F7"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6A27EBC3"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188C7C52" w14:textId="2FCA315B"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Landscape and visual</w:t>
            </w:r>
          </w:p>
        </w:tc>
        <w:tc>
          <w:tcPr>
            <w:tcW w:w="4812" w:type="dxa"/>
          </w:tcPr>
          <w:p w14:paraId="608A1F84" w14:textId="21479A39" w:rsidR="00DB3995" w:rsidRPr="00DF4746" w:rsidRDefault="00DB3995" w:rsidP="00DF4746">
            <w:pPr>
              <w:pStyle w:val="ListParagraph"/>
              <w:numPr>
                <w:ilvl w:val="0"/>
                <w:numId w:val="37"/>
              </w:numPr>
              <w:spacing w:before="60" w:after="60"/>
              <w:rPr>
                <w:rFonts w:cstheme="minorHAnsi"/>
                <w:sz w:val="18"/>
                <w:szCs w:val="18"/>
              </w:rPr>
            </w:pPr>
            <w:r w:rsidRPr="00DB3995">
              <w:rPr>
                <w:rFonts w:cstheme="minorHAnsi"/>
                <w:sz w:val="18"/>
                <w:szCs w:val="18"/>
              </w:rPr>
              <w:t xml:space="preserve">EPRs LV1 to LV4 </w:t>
            </w:r>
          </w:p>
        </w:tc>
      </w:tr>
      <w:tr w:rsidR="00DB3995" w:rsidRPr="007D5470" w14:paraId="2AD0182C"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3879E0CB"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36B19627" w14:textId="3A2CF05F"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Noise and vibration</w:t>
            </w:r>
          </w:p>
        </w:tc>
        <w:tc>
          <w:tcPr>
            <w:tcW w:w="4812" w:type="dxa"/>
          </w:tcPr>
          <w:p w14:paraId="18BE1510"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NV3, NV4, NV5, NV8 and NV9 </w:t>
            </w:r>
          </w:p>
          <w:p w14:paraId="55DA17CE" w14:textId="52F4398C"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Construction Noise and Vibration Management Sub-plan</w:t>
            </w:r>
          </w:p>
        </w:tc>
      </w:tr>
      <w:tr w:rsidR="00DB3995" w:rsidRPr="007D5470" w14:paraId="5DF17413"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0C3C1DC3"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794E8A24" w14:textId="5FF3674D"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Social and community</w:t>
            </w:r>
          </w:p>
        </w:tc>
        <w:tc>
          <w:tcPr>
            <w:tcW w:w="4812" w:type="dxa"/>
          </w:tcPr>
          <w:p w14:paraId="2C49605A"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SC1, SC3 and SC4 </w:t>
            </w:r>
          </w:p>
          <w:p w14:paraId="55169225" w14:textId="7E509C94"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Construction Noise and Vibration Management Sub-plan</w:t>
            </w:r>
          </w:p>
        </w:tc>
      </w:tr>
      <w:tr w:rsidR="00DB3995" w:rsidRPr="007D5470" w14:paraId="00068123"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6B6BF818"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281994AD" w14:textId="77A0E809"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Surface water</w:t>
            </w:r>
          </w:p>
        </w:tc>
        <w:tc>
          <w:tcPr>
            <w:tcW w:w="4812" w:type="dxa"/>
          </w:tcPr>
          <w:p w14:paraId="096B0945"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SW1, SW3, SW4, SW5, SW6, SW7 and SW13 </w:t>
            </w:r>
          </w:p>
          <w:p w14:paraId="10654BE6"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Surface Water Management Sub-plan </w:t>
            </w:r>
          </w:p>
          <w:p w14:paraId="7869704F" w14:textId="588C1097"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Flood Emergency Management Sub-plan   </w:t>
            </w:r>
          </w:p>
        </w:tc>
      </w:tr>
      <w:tr w:rsidR="00DB3995" w:rsidRPr="007D5470" w14:paraId="48931BB1" w14:textId="77777777" w:rsidTr="00DB3995">
        <w:trPr>
          <w:cnfStyle w:val="000000010000" w:firstRow="0" w:lastRow="0" w:firstColumn="0" w:lastColumn="0" w:oddVBand="0" w:evenVBand="0" w:oddHBand="0" w:evenHBand="1" w:firstRowFirstColumn="0" w:firstRowLastColumn="0" w:lastRowFirstColumn="0" w:lastRowLastColumn="0"/>
        </w:trPr>
        <w:tc>
          <w:tcPr>
            <w:tcW w:w="1701" w:type="dxa"/>
          </w:tcPr>
          <w:p w14:paraId="1494C7B3"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2ABDE969" w14:textId="61CA6976"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Sustainability and climate change</w:t>
            </w:r>
          </w:p>
        </w:tc>
        <w:tc>
          <w:tcPr>
            <w:tcW w:w="4812" w:type="dxa"/>
          </w:tcPr>
          <w:p w14:paraId="67FDC452"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SCC1, SCC2, SCC4 and SCC5 </w:t>
            </w:r>
          </w:p>
          <w:p w14:paraId="52B017EF" w14:textId="16B63AE3"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Sustainability Management Sub-plan</w:t>
            </w:r>
          </w:p>
        </w:tc>
      </w:tr>
      <w:tr w:rsidR="00DB3995" w:rsidRPr="007D5470" w14:paraId="1E9AAAF9" w14:textId="77777777" w:rsidTr="00DB3995">
        <w:trPr>
          <w:cnfStyle w:val="000000100000" w:firstRow="0" w:lastRow="0" w:firstColumn="0" w:lastColumn="0" w:oddVBand="0" w:evenVBand="0" w:oddHBand="1" w:evenHBand="0" w:firstRowFirstColumn="0" w:firstRowLastColumn="0" w:lastRowFirstColumn="0" w:lastRowLastColumn="0"/>
        </w:trPr>
        <w:tc>
          <w:tcPr>
            <w:tcW w:w="1701" w:type="dxa"/>
          </w:tcPr>
          <w:p w14:paraId="4E9A3668" w14:textId="77777777" w:rsidR="00DB3995" w:rsidRPr="001E5514" w:rsidRDefault="00DB3995" w:rsidP="00DB3995">
            <w:pPr>
              <w:spacing w:before="60" w:after="60"/>
              <w:rPr>
                <w:rFonts w:asciiTheme="minorHAnsi" w:hAnsiTheme="minorHAnsi" w:cstheme="minorHAnsi"/>
                <w:b/>
                <w:bCs/>
                <w:sz w:val="18"/>
                <w:szCs w:val="18"/>
                <w:highlight w:val="yellow"/>
              </w:rPr>
            </w:pPr>
          </w:p>
        </w:tc>
        <w:tc>
          <w:tcPr>
            <w:tcW w:w="3119" w:type="dxa"/>
          </w:tcPr>
          <w:p w14:paraId="0D261D35" w14:textId="0CC6C015" w:rsidR="00DB3995" w:rsidRPr="00A64CE6" w:rsidRDefault="00DB3995" w:rsidP="00DB3995">
            <w:pPr>
              <w:pStyle w:val="ListParagraph"/>
              <w:numPr>
                <w:ilvl w:val="0"/>
                <w:numId w:val="37"/>
              </w:numPr>
              <w:spacing w:before="60" w:after="60" w:line="240" w:lineRule="auto"/>
              <w:rPr>
                <w:rFonts w:cstheme="minorHAnsi"/>
                <w:sz w:val="18"/>
                <w:szCs w:val="18"/>
              </w:rPr>
            </w:pPr>
            <w:r w:rsidRPr="00DB3995">
              <w:rPr>
                <w:rFonts w:cstheme="minorHAnsi"/>
                <w:sz w:val="18"/>
                <w:szCs w:val="18"/>
              </w:rPr>
              <w:t>Traffic and Transport</w:t>
            </w:r>
          </w:p>
        </w:tc>
        <w:tc>
          <w:tcPr>
            <w:tcW w:w="4812" w:type="dxa"/>
          </w:tcPr>
          <w:p w14:paraId="6A2DF619" w14:textId="77777777" w:rsidR="00DF474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 xml:space="preserve">EPRs T2 to T5 </w:t>
            </w:r>
          </w:p>
          <w:p w14:paraId="0A3B438A" w14:textId="6B5D024B" w:rsidR="00DB3995" w:rsidRPr="00A64CE6" w:rsidRDefault="00DB3995" w:rsidP="00DB3995">
            <w:pPr>
              <w:pStyle w:val="ListParagraph"/>
              <w:numPr>
                <w:ilvl w:val="0"/>
                <w:numId w:val="37"/>
              </w:numPr>
              <w:spacing w:before="60" w:after="60"/>
              <w:rPr>
                <w:rFonts w:cstheme="minorHAnsi"/>
                <w:sz w:val="18"/>
                <w:szCs w:val="18"/>
              </w:rPr>
            </w:pPr>
            <w:r w:rsidRPr="00DB3995">
              <w:rPr>
                <w:rFonts w:cstheme="minorHAnsi"/>
                <w:sz w:val="18"/>
                <w:szCs w:val="18"/>
              </w:rPr>
              <w:t>Traffic and Transport Management Sub-plan</w:t>
            </w:r>
          </w:p>
        </w:tc>
      </w:tr>
    </w:tbl>
    <w:p w14:paraId="60D0C1E3" w14:textId="79581205" w:rsidR="0021005A" w:rsidRDefault="0021005A" w:rsidP="0021005A">
      <w:pPr>
        <w:spacing w:before="0" w:line="252" w:lineRule="auto"/>
        <w:jc w:val="both"/>
        <w:rPr>
          <w:rFonts w:cstheme="minorHAnsi"/>
          <w:color w:val="000000"/>
          <w:sz w:val="21"/>
          <w:szCs w:val="21"/>
        </w:rPr>
      </w:pPr>
    </w:p>
    <w:p w14:paraId="5B0F5364" w14:textId="4443DF75" w:rsidR="005D2E72" w:rsidRDefault="00AD0ED2" w:rsidP="003153D9">
      <w:pPr>
        <w:pStyle w:val="NumberedSectionTitle"/>
      </w:pPr>
      <w:bookmarkStart w:id="32" w:name="_Toc98753311"/>
      <w:r>
        <w:lastRenderedPageBreak/>
        <w:t>Audit Findings</w:t>
      </w:r>
      <w:bookmarkEnd w:id="32"/>
    </w:p>
    <w:p w14:paraId="60B26A1B" w14:textId="77777777" w:rsidR="003D4B4A" w:rsidRPr="003D4B4A" w:rsidRDefault="003D4B4A" w:rsidP="003D4B4A">
      <w:pPr>
        <w:pStyle w:val="NewPageArrow"/>
      </w:pPr>
    </w:p>
    <w:p w14:paraId="1571C9E4" w14:textId="4050AC29" w:rsidR="00DF4860" w:rsidRPr="00231626" w:rsidRDefault="00DF4860" w:rsidP="00985E63">
      <w:pPr>
        <w:jc w:val="both"/>
        <w:rPr>
          <w:rFonts w:ascii="Arial" w:hAnsi="Arial" w:cs="Arial"/>
          <w:sz w:val="21"/>
          <w:szCs w:val="21"/>
        </w:rPr>
      </w:pPr>
      <w:r w:rsidRPr="00231626">
        <w:rPr>
          <w:rFonts w:ascii="Arial" w:hAnsi="Arial" w:cs="Arial"/>
          <w:sz w:val="21"/>
          <w:szCs w:val="21"/>
        </w:rPr>
        <w:t xml:space="preserve">Overall, </w:t>
      </w:r>
      <w:r w:rsidR="00231626" w:rsidRPr="00231626">
        <w:rPr>
          <w:rFonts w:ascii="Arial" w:hAnsi="Arial" w:cs="Arial"/>
          <w:sz w:val="21"/>
          <w:szCs w:val="21"/>
        </w:rPr>
        <w:t>30</w:t>
      </w:r>
      <w:r w:rsidRPr="00231626">
        <w:rPr>
          <w:rFonts w:ascii="Arial" w:hAnsi="Arial" w:cs="Arial"/>
          <w:sz w:val="21"/>
          <w:szCs w:val="21"/>
        </w:rPr>
        <w:t xml:space="preserve"> findings were identified by the </w:t>
      </w:r>
      <w:r w:rsidR="00231626" w:rsidRPr="00231626">
        <w:rPr>
          <w:rFonts w:ascii="Arial" w:hAnsi="Arial" w:cs="Arial"/>
          <w:sz w:val="21"/>
          <w:szCs w:val="21"/>
        </w:rPr>
        <w:t xml:space="preserve">3 </w:t>
      </w:r>
      <w:r w:rsidR="00147B14" w:rsidRPr="00231626">
        <w:rPr>
          <w:rFonts w:ascii="Arial" w:hAnsi="Arial" w:cs="Arial"/>
          <w:sz w:val="21"/>
          <w:szCs w:val="21"/>
        </w:rPr>
        <w:t>c</w:t>
      </w:r>
      <w:r w:rsidRPr="00231626">
        <w:rPr>
          <w:rFonts w:ascii="Arial" w:hAnsi="Arial" w:cs="Arial"/>
          <w:sz w:val="21"/>
          <w:szCs w:val="21"/>
        </w:rPr>
        <w:t xml:space="preserve">ompliance </w:t>
      </w:r>
      <w:r w:rsidR="00147B14" w:rsidRPr="00231626">
        <w:rPr>
          <w:rFonts w:ascii="Arial" w:hAnsi="Arial" w:cs="Arial"/>
          <w:sz w:val="21"/>
          <w:szCs w:val="21"/>
        </w:rPr>
        <w:t>a</w:t>
      </w:r>
      <w:r w:rsidRPr="00231626">
        <w:rPr>
          <w:rFonts w:ascii="Arial" w:hAnsi="Arial" w:cs="Arial"/>
          <w:sz w:val="21"/>
          <w:szCs w:val="21"/>
        </w:rPr>
        <w:t>udits conducted during the reporting period, comprising:</w:t>
      </w:r>
    </w:p>
    <w:p w14:paraId="495AE840" w14:textId="7C253BDD" w:rsidR="00DF4860" w:rsidRPr="00231626" w:rsidRDefault="000406BA" w:rsidP="00985E63">
      <w:pPr>
        <w:pStyle w:val="ListParagraph"/>
        <w:numPr>
          <w:ilvl w:val="0"/>
          <w:numId w:val="27"/>
        </w:numPr>
        <w:spacing w:line="240" w:lineRule="auto"/>
        <w:jc w:val="both"/>
        <w:rPr>
          <w:rFonts w:ascii="Arial" w:eastAsia="Times New Roman" w:hAnsi="Arial" w:cs="Arial"/>
          <w:sz w:val="21"/>
          <w:szCs w:val="21"/>
          <w:lang w:val="en-AU"/>
        </w:rPr>
      </w:pPr>
      <w:r>
        <w:rPr>
          <w:rFonts w:ascii="Arial" w:eastAsia="Times New Roman" w:hAnsi="Arial" w:cs="Arial"/>
          <w:sz w:val="21"/>
          <w:szCs w:val="21"/>
          <w:lang w:val="en-AU"/>
        </w:rPr>
        <w:t>o</w:t>
      </w:r>
      <w:r w:rsidR="00DF4746" w:rsidRPr="00231626">
        <w:rPr>
          <w:rFonts w:ascii="Arial" w:eastAsia="Times New Roman" w:hAnsi="Arial" w:cs="Arial"/>
          <w:sz w:val="21"/>
          <w:szCs w:val="21"/>
          <w:lang w:val="en-AU"/>
        </w:rPr>
        <w:t>ne</w:t>
      </w:r>
      <w:r w:rsidR="00DF4860" w:rsidRPr="00231626">
        <w:rPr>
          <w:rFonts w:ascii="Arial" w:eastAsia="Times New Roman" w:hAnsi="Arial" w:cs="Arial"/>
          <w:sz w:val="21"/>
          <w:szCs w:val="21"/>
          <w:lang w:val="en-AU"/>
        </w:rPr>
        <w:t xml:space="preserve"> Major NC;</w:t>
      </w:r>
    </w:p>
    <w:p w14:paraId="3F8CB079" w14:textId="196CE44D" w:rsidR="00DF4860" w:rsidRPr="00231626" w:rsidRDefault="00231626" w:rsidP="00985E63">
      <w:pPr>
        <w:pStyle w:val="ListParagraph"/>
        <w:numPr>
          <w:ilvl w:val="0"/>
          <w:numId w:val="27"/>
        </w:numPr>
        <w:spacing w:line="240" w:lineRule="auto"/>
        <w:jc w:val="both"/>
        <w:rPr>
          <w:rFonts w:ascii="Arial" w:eastAsia="Times New Roman" w:hAnsi="Arial" w:cs="Arial"/>
          <w:sz w:val="21"/>
          <w:szCs w:val="21"/>
          <w:lang w:val="en-AU"/>
        </w:rPr>
      </w:pPr>
      <w:r w:rsidRPr="00231626">
        <w:rPr>
          <w:rFonts w:ascii="Arial" w:eastAsia="Times New Roman" w:hAnsi="Arial" w:cs="Arial"/>
          <w:sz w:val="21"/>
          <w:szCs w:val="21"/>
          <w:lang w:val="en-AU"/>
        </w:rPr>
        <w:t>11</w:t>
      </w:r>
      <w:r w:rsidR="00CE5E94" w:rsidRPr="00231626">
        <w:rPr>
          <w:rFonts w:ascii="Arial" w:eastAsia="Times New Roman" w:hAnsi="Arial" w:cs="Arial"/>
          <w:sz w:val="21"/>
          <w:szCs w:val="21"/>
          <w:lang w:val="en-AU"/>
        </w:rPr>
        <w:t xml:space="preserve"> Minor NCs</w:t>
      </w:r>
      <w:r w:rsidR="00DF4860" w:rsidRPr="00231626">
        <w:rPr>
          <w:rFonts w:ascii="Arial" w:hAnsi="Arial" w:cs="Arial"/>
          <w:sz w:val="21"/>
          <w:szCs w:val="21"/>
        </w:rPr>
        <w:t>; and,</w:t>
      </w:r>
    </w:p>
    <w:p w14:paraId="135AE7E7" w14:textId="050940B8" w:rsidR="00DF4860" w:rsidRPr="00231626" w:rsidRDefault="00DF4746" w:rsidP="00985E63">
      <w:pPr>
        <w:pStyle w:val="ListParagraph"/>
        <w:numPr>
          <w:ilvl w:val="0"/>
          <w:numId w:val="27"/>
        </w:numPr>
        <w:spacing w:line="240" w:lineRule="auto"/>
        <w:jc w:val="both"/>
        <w:rPr>
          <w:rFonts w:ascii="Arial" w:eastAsia="Times New Roman" w:hAnsi="Arial" w:cs="Arial"/>
          <w:sz w:val="21"/>
          <w:szCs w:val="21"/>
          <w:lang w:val="en-AU"/>
        </w:rPr>
      </w:pPr>
      <w:r w:rsidRPr="00231626">
        <w:rPr>
          <w:rFonts w:ascii="Arial" w:eastAsia="Times New Roman" w:hAnsi="Arial" w:cs="Arial"/>
          <w:sz w:val="21"/>
          <w:szCs w:val="21"/>
          <w:lang w:val="en-AU"/>
        </w:rPr>
        <w:t>1</w:t>
      </w:r>
      <w:r w:rsidR="00231626" w:rsidRPr="00231626">
        <w:rPr>
          <w:rFonts w:ascii="Arial" w:eastAsia="Times New Roman" w:hAnsi="Arial" w:cs="Arial"/>
          <w:sz w:val="21"/>
          <w:szCs w:val="21"/>
          <w:lang w:val="en-AU"/>
        </w:rPr>
        <w:t>8</w:t>
      </w:r>
      <w:r w:rsidR="00DF4860" w:rsidRPr="00231626">
        <w:rPr>
          <w:rFonts w:ascii="Arial" w:eastAsia="Times New Roman" w:hAnsi="Arial" w:cs="Arial"/>
          <w:sz w:val="21"/>
          <w:szCs w:val="21"/>
          <w:lang w:val="en-AU"/>
        </w:rPr>
        <w:t xml:space="preserve"> OFIs.</w:t>
      </w:r>
    </w:p>
    <w:p w14:paraId="52A30854" w14:textId="0E0F26F1" w:rsidR="00231626" w:rsidRPr="00231626" w:rsidRDefault="00231626" w:rsidP="00231626">
      <w:pPr>
        <w:jc w:val="both"/>
        <w:rPr>
          <w:rFonts w:ascii="Arial" w:hAnsi="Arial" w:cs="Arial"/>
          <w:sz w:val="21"/>
          <w:szCs w:val="21"/>
        </w:rPr>
      </w:pPr>
      <w:r w:rsidRPr="00231626">
        <w:rPr>
          <w:rFonts w:ascii="Arial" w:hAnsi="Arial" w:cs="Arial"/>
          <w:sz w:val="21"/>
          <w:szCs w:val="21"/>
        </w:rPr>
        <w:t xml:space="preserve">18 of these findings were identified during the 2 </w:t>
      </w:r>
      <w:r w:rsidR="00C869E7">
        <w:rPr>
          <w:rFonts w:ascii="Arial" w:hAnsi="Arial" w:cs="Arial"/>
          <w:sz w:val="21"/>
          <w:szCs w:val="21"/>
        </w:rPr>
        <w:t xml:space="preserve">quarterly </w:t>
      </w:r>
      <w:r w:rsidRPr="00231626">
        <w:rPr>
          <w:rFonts w:ascii="Arial" w:hAnsi="Arial" w:cs="Arial"/>
          <w:sz w:val="21"/>
          <w:szCs w:val="21"/>
        </w:rPr>
        <w:t>compliance audits conduct</w:t>
      </w:r>
      <w:r w:rsidR="00224E6A">
        <w:rPr>
          <w:rFonts w:ascii="Arial" w:hAnsi="Arial" w:cs="Arial"/>
          <w:sz w:val="21"/>
          <w:szCs w:val="21"/>
        </w:rPr>
        <w:t>ed</w:t>
      </w:r>
      <w:r w:rsidRPr="00231626">
        <w:rPr>
          <w:rFonts w:ascii="Arial" w:hAnsi="Arial" w:cs="Arial"/>
          <w:sz w:val="21"/>
          <w:szCs w:val="21"/>
        </w:rPr>
        <w:t xml:space="preserve"> on CPB’s activities during the reporting period</w:t>
      </w:r>
      <w:r w:rsidR="00385AC4">
        <w:rPr>
          <w:rFonts w:ascii="Arial" w:hAnsi="Arial" w:cs="Arial"/>
          <w:sz w:val="21"/>
          <w:szCs w:val="21"/>
        </w:rPr>
        <w:t xml:space="preserve"> (</w:t>
      </w:r>
      <w:r w:rsidR="000C40F5">
        <w:rPr>
          <w:rFonts w:ascii="Arial" w:hAnsi="Arial" w:cs="Arial"/>
          <w:sz w:val="21"/>
          <w:szCs w:val="21"/>
        </w:rPr>
        <w:t xml:space="preserve">referred to in the following sub-sections as CPB compliance audit(s)).  </w:t>
      </w:r>
      <w:r w:rsidR="00385AC4">
        <w:rPr>
          <w:rFonts w:ascii="Arial" w:hAnsi="Arial" w:cs="Arial"/>
          <w:sz w:val="21"/>
          <w:szCs w:val="21"/>
        </w:rPr>
        <w:t xml:space="preserve">11 findings </w:t>
      </w:r>
      <w:r w:rsidR="000C40F5">
        <w:rPr>
          <w:rFonts w:ascii="Arial" w:hAnsi="Arial" w:cs="Arial"/>
          <w:sz w:val="21"/>
          <w:szCs w:val="21"/>
        </w:rPr>
        <w:t xml:space="preserve">were identified </w:t>
      </w:r>
      <w:r w:rsidR="00385AC4">
        <w:rPr>
          <w:rFonts w:ascii="Arial" w:hAnsi="Arial" w:cs="Arial"/>
          <w:sz w:val="21"/>
          <w:szCs w:val="21"/>
        </w:rPr>
        <w:t xml:space="preserve">during the September 2021 </w:t>
      </w:r>
      <w:r w:rsidR="000C40F5">
        <w:rPr>
          <w:rFonts w:ascii="Arial" w:hAnsi="Arial" w:cs="Arial"/>
          <w:sz w:val="21"/>
          <w:szCs w:val="21"/>
        </w:rPr>
        <w:t xml:space="preserve">CPB compliance </w:t>
      </w:r>
      <w:r w:rsidR="00385AC4">
        <w:rPr>
          <w:rFonts w:ascii="Arial" w:hAnsi="Arial" w:cs="Arial"/>
          <w:sz w:val="21"/>
          <w:szCs w:val="21"/>
        </w:rPr>
        <w:t>audit and 7 during the November 2021 audit</w:t>
      </w:r>
      <w:r w:rsidRPr="00231626">
        <w:rPr>
          <w:rFonts w:ascii="Arial" w:hAnsi="Arial" w:cs="Arial"/>
          <w:sz w:val="21"/>
          <w:szCs w:val="21"/>
        </w:rPr>
        <w:t>, comprising:</w:t>
      </w:r>
    </w:p>
    <w:p w14:paraId="53836611" w14:textId="496E1D4A" w:rsidR="00231626" w:rsidRPr="00231626" w:rsidRDefault="000406BA" w:rsidP="00231626">
      <w:pPr>
        <w:pStyle w:val="ListParagraph"/>
        <w:numPr>
          <w:ilvl w:val="0"/>
          <w:numId w:val="27"/>
        </w:numPr>
        <w:spacing w:before="0"/>
        <w:jc w:val="both"/>
        <w:rPr>
          <w:rFonts w:ascii="Arial" w:eastAsia="Times New Roman" w:hAnsi="Arial" w:cs="Arial"/>
          <w:sz w:val="21"/>
          <w:szCs w:val="21"/>
          <w:lang w:val="en-AU"/>
        </w:rPr>
      </w:pPr>
      <w:r>
        <w:rPr>
          <w:rFonts w:ascii="Arial" w:eastAsia="Times New Roman" w:hAnsi="Arial" w:cs="Arial"/>
          <w:sz w:val="21"/>
          <w:szCs w:val="21"/>
          <w:lang w:val="en-AU"/>
        </w:rPr>
        <w:t>no</w:t>
      </w:r>
      <w:r w:rsidR="00231626" w:rsidRPr="00231626">
        <w:rPr>
          <w:rFonts w:ascii="Arial" w:eastAsia="Times New Roman" w:hAnsi="Arial" w:cs="Arial"/>
          <w:sz w:val="21"/>
          <w:szCs w:val="21"/>
          <w:lang w:val="en-AU"/>
        </w:rPr>
        <w:t xml:space="preserve"> Major NCs;</w:t>
      </w:r>
    </w:p>
    <w:p w14:paraId="72EF7510" w14:textId="7A9C2454" w:rsidR="00231626" w:rsidRPr="00231626" w:rsidRDefault="00231626" w:rsidP="00231626">
      <w:pPr>
        <w:pStyle w:val="ListParagraph"/>
        <w:numPr>
          <w:ilvl w:val="0"/>
          <w:numId w:val="27"/>
        </w:numPr>
        <w:spacing w:before="0"/>
        <w:jc w:val="both"/>
        <w:rPr>
          <w:rFonts w:ascii="Arial" w:eastAsia="Times New Roman" w:hAnsi="Arial" w:cs="Arial"/>
          <w:sz w:val="21"/>
          <w:szCs w:val="21"/>
          <w:lang w:val="en-AU"/>
        </w:rPr>
      </w:pPr>
      <w:r w:rsidRPr="00231626">
        <w:rPr>
          <w:rFonts w:ascii="Arial" w:eastAsia="Times New Roman" w:hAnsi="Arial" w:cs="Arial"/>
          <w:sz w:val="21"/>
          <w:szCs w:val="21"/>
          <w:lang w:val="en-AU"/>
        </w:rPr>
        <w:t>3 Minor NCs</w:t>
      </w:r>
      <w:r w:rsidR="00385AC4" w:rsidRPr="00385AC4">
        <w:rPr>
          <w:rFonts w:ascii="Arial" w:hAnsi="Arial" w:cs="Arial"/>
          <w:sz w:val="21"/>
          <w:szCs w:val="21"/>
        </w:rPr>
        <w:t xml:space="preserve"> </w:t>
      </w:r>
      <w:r w:rsidR="00385AC4">
        <w:rPr>
          <w:rFonts w:ascii="Arial" w:hAnsi="Arial" w:cs="Arial"/>
          <w:sz w:val="21"/>
          <w:szCs w:val="21"/>
        </w:rPr>
        <w:t xml:space="preserve">were identified during the </w:t>
      </w:r>
      <w:r w:rsidR="004D7A2E">
        <w:rPr>
          <w:rFonts w:ascii="Arial" w:hAnsi="Arial" w:cs="Arial"/>
          <w:sz w:val="21"/>
          <w:szCs w:val="21"/>
        </w:rPr>
        <w:t>September</w:t>
      </w:r>
      <w:r w:rsidR="00385AC4">
        <w:rPr>
          <w:rFonts w:ascii="Arial" w:hAnsi="Arial" w:cs="Arial"/>
          <w:sz w:val="21"/>
          <w:szCs w:val="21"/>
        </w:rPr>
        <w:t xml:space="preserve"> 2021 compliance a</w:t>
      </w:r>
      <w:r w:rsidR="00385AC4" w:rsidRPr="000E0460">
        <w:rPr>
          <w:rFonts w:ascii="Arial" w:hAnsi="Arial" w:cs="Arial"/>
          <w:sz w:val="21"/>
          <w:szCs w:val="21"/>
        </w:rPr>
        <w:t>udit</w:t>
      </w:r>
      <w:r w:rsidR="00385AC4">
        <w:rPr>
          <w:rFonts w:ascii="Arial" w:hAnsi="Arial" w:cs="Arial"/>
          <w:sz w:val="21"/>
          <w:szCs w:val="21"/>
        </w:rPr>
        <w:t xml:space="preserve"> with none </w:t>
      </w:r>
      <w:r w:rsidR="004D7A2E">
        <w:rPr>
          <w:rFonts w:ascii="Arial" w:hAnsi="Arial" w:cs="Arial"/>
          <w:sz w:val="21"/>
          <w:szCs w:val="21"/>
        </w:rPr>
        <w:t xml:space="preserve">identified during the November 2021 audit.  All 3 Minor NCs were </w:t>
      </w:r>
      <w:r w:rsidR="00371AB2">
        <w:rPr>
          <w:rFonts w:ascii="Arial" w:hAnsi="Arial" w:cs="Arial"/>
          <w:sz w:val="21"/>
          <w:szCs w:val="21"/>
        </w:rPr>
        <w:t xml:space="preserve">assessed as Low </w:t>
      </w:r>
      <w:r w:rsidR="004D7A2E">
        <w:rPr>
          <w:rFonts w:ascii="Arial" w:hAnsi="Arial" w:cs="Arial"/>
          <w:sz w:val="21"/>
          <w:szCs w:val="21"/>
        </w:rPr>
        <w:t>risk</w:t>
      </w:r>
      <w:r w:rsidRPr="00231626">
        <w:rPr>
          <w:rFonts w:ascii="Arial" w:hAnsi="Arial" w:cs="Arial"/>
          <w:sz w:val="21"/>
          <w:szCs w:val="21"/>
        </w:rPr>
        <w:t>; and,</w:t>
      </w:r>
    </w:p>
    <w:p w14:paraId="676ACD50" w14:textId="5C509BEE" w:rsidR="00231626" w:rsidRPr="00231626" w:rsidRDefault="00231626" w:rsidP="00231626">
      <w:pPr>
        <w:pStyle w:val="ListParagraph"/>
        <w:numPr>
          <w:ilvl w:val="0"/>
          <w:numId w:val="27"/>
        </w:numPr>
        <w:spacing w:before="0"/>
        <w:jc w:val="both"/>
        <w:rPr>
          <w:rFonts w:ascii="Arial" w:eastAsia="Times New Roman" w:hAnsi="Arial" w:cs="Arial"/>
          <w:sz w:val="21"/>
          <w:szCs w:val="21"/>
          <w:lang w:val="en-AU"/>
        </w:rPr>
      </w:pPr>
      <w:r w:rsidRPr="00231626">
        <w:rPr>
          <w:rFonts w:ascii="Arial" w:hAnsi="Arial" w:cs="Arial"/>
          <w:sz w:val="21"/>
          <w:szCs w:val="21"/>
        </w:rPr>
        <w:t>15 OFIs</w:t>
      </w:r>
      <w:r w:rsidR="004D7A2E">
        <w:rPr>
          <w:rFonts w:ascii="Arial" w:hAnsi="Arial" w:cs="Arial"/>
          <w:sz w:val="21"/>
          <w:szCs w:val="21"/>
        </w:rPr>
        <w:t>; 8 identified during the September 2021 a</w:t>
      </w:r>
      <w:r w:rsidR="004D7A2E" w:rsidRPr="000E0460">
        <w:rPr>
          <w:rFonts w:ascii="Arial" w:hAnsi="Arial" w:cs="Arial"/>
          <w:sz w:val="21"/>
          <w:szCs w:val="21"/>
        </w:rPr>
        <w:t>udit</w:t>
      </w:r>
      <w:r w:rsidR="004D7A2E">
        <w:rPr>
          <w:rFonts w:ascii="Arial" w:hAnsi="Arial" w:cs="Arial"/>
          <w:sz w:val="21"/>
          <w:szCs w:val="21"/>
        </w:rPr>
        <w:t xml:space="preserve"> and 7 during the November 2021 audit</w:t>
      </w:r>
      <w:r w:rsidRPr="00231626">
        <w:rPr>
          <w:rFonts w:ascii="Arial" w:hAnsi="Arial" w:cs="Arial"/>
          <w:sz w:val="21"/>
          <w:szCs w:val="21"/>
        </w:rPr>
        <w:t>.</w:t>
      </w:r>
    </w:p>
    <w:p w14:paraId="2A63061C" w14:textId="7CB54AAB" w:rsidR="00DF4746" w:rsidRPr="00231626" w:rsidRDefault="00DF4746" w:rsidP="00DF4746">
      <w:pPr>
        <w:jc w:val="both"/>
        <w:rPr>
          <w:rFonts w:ascii="Arial" w:hAnsi="Arial" w:cs="Arial"/>
          <w:sz w:val="21"/>
          <w:szCs w:val="21"/>
        </w:rPr>
      </w:pPr>
      <w:r w:rsidRPr="00231626">
        <w:rPr>
          <w:rFonts w:ascii="Arial" w:hAnsi="Arial" w:cs="Arial"/>
          <w:sz w:val="21"/>
          <w:szCs w:val="21"/>
        </w:rPr>
        <w:t xml:space="preserve">12 findings were identified by the compliance audit conducted </w:t>
      </w:r>
      <w:r w:rsidR="00231626" w:rsidRPr="00231626">
        <w:rPr>
          <w:rFonts w:ascii="Arial" w:hAnsi="Arial" w:cs="Arial"/>
          <w:sz w:val="21"/>
          <w:szCs w:val="21"/>
        </w:rPr>
        <w:t xml:space="preserve">on Jemena’s </w:t>
      </w:r>
      <w:r w:rsidR="00385AC4" w:rsidRPr="00231626">
        <w:rPr>
          <w:rFonts w:ascii="Arial" w:hAnsi="Arial" w:cs="Arial"/>
          <w:sz w:val="21"/>
          <w:szCs w:val="21"/>
        </w:rPr>
        <w:t xml:space="preserve">power substation </w:t>
      </w:r>
      <w:r w:rsidR="00385AC4">
        <w:rPr>
          <w:rFonts w:ascii="Arial" w:hAnsi="Arial" w:cs="Arial"/>
          <w:sz w:val="21"/>
          <w:szCs w:val="21"/>
        </w:rPr>
        <w:t xml:space="preserve">construction </w:t>
      </w:r>
      <w:r w:rsidR="00231626" w:rsidRPr="00231626">
        <w:rPr>
          <w:rFonts w:ascii="Arial" w:hAnsi="Arial" w:cs="Arial"/>
          <w:sz w:val="21"/>
          <w:szCs w:val="21"/>
        </w:rPr>
        <w:t xml:space="preserve">activities </w:t>
      </w:r>
      <w:r w:rsidR="004D7A2E">
        <w:rPr>
          <w:rFonts w:ascii="Arial" w:hAnsi="Arial" w:cs="Arial"/>
          <w:sz w:val="21"/>
          <w:szCs w:val="21"/>
        </w:rPr>
        <w:t>in December 2021</w:t>
      </w:r>
      <w:r w:rsidR="000C40F5">
        <w:rPr>
          <w:rFonts w:ascii="Arial" w:hAnsi="Arial" w:cs="Arial"/>
          <w:sz w:val="21"/>
          <w:szCs w:val="21"/>
        </w:rPr>
        <w:t xml:space="preserve"> (referred to in the following sub-sections as the Jemena compliance audit).  These</w:t>
      </w:r>
      <w:r w:rsidRPr="00231626">
        <w:rPr>
          <w:rFonts w:ascii="Arial" w:hAnsi="Arial" w:cs="Arial"/>
          <w:sz w:val="21"/>
          <w:szCs w:val="21"/>
        </w:rPr>
        <w:t xml:space="preserve"> compris</w:t>
      </w:r>
      <w:r w:rsidR="000C40F5">
        <w:rPr>
          <w:rFonts w:ascii="Arial" w:hAnsi="Arial" w:cs="Arial"/>
          <w:sz w:val="21"/>
          <w:szCs w:val="21"/>
        </w:rPr>
        <w:t>ed</w:t>
      </w:r>
      <w:r w:rsidRPr="00231626">
        <w:rPr>
          <w:rFonts w:ascii="Arial" w:hAnsi="Arial" w:cs="Arial"/>
          <w:sz w:val="21"/>
          <w:szCs w:val="21"/>
        </w:rPr>
        <w:t>:</w:t>
      </w:r>
    </w:p>
    <w:p w14:paraId="33EE222F" w14:textId="5858517A" w:rsidR="00DF4746" w:rsidRPr="00231626" w:rsidRDefault="000406BA" w:rsidP="00DF4746">
      <w:pPr>
        <w:pStyle w:val="ListParagraph"/>
        <w:numPr>
          <w:ilvl w:val="0"/>
          <w:numId w:val="27"/>
        </w:numPr>
        <w:spacing w:line="240" w:lineRule="auto"/>
        <w:jc w:val="both"/>
        <w:rPr>
          <w:rFonts w:ascii="Arial" w:eastAsia="Times New Roman" w:hAnsi="Arial" w:cs="Arial"/>
          <w:sz w:val="21"/>
          <w:szCs w:val="21"/>
          <w:lang w:val="en-AU"/>
        </w:rPr>
      </w:pPr>
      <w:r>
        <w:rPr>
          <w:rFonts w:ascii="Arial" w:eastAsia="Times New Roman" w:hAnsi="Arial" w:cs="Arial"/>
          <w:sz w:val="21"/>
          <w:szCs w:val="21"/>
          <w:lang w:val="en-AU"/>
        </w:rPr>
        <w:t>o</w:t>
      </w:r>
      <w:r w:rsidR="00DF4746" w:rsidRPr="00231626">
        <w:rPr>
          <w:rFonts w:ascii="Arial" w:eastAsia="Times New Roman" w:hAnsi="Arial" w:cs="Arial"/>
          <w:sz w:val="21"/>
          <w:szCs w:val="21"/>
          <w:lang w:val="en-AU"/>
        </w:rPr>
        <w:t>ne Major NC</w:t>
      </w:r>
      <w:r w:rsidR="00371AB2">
        <w:rPr>
          <w:rFonts w:ascii="Arial" w:eastAsia="Times New Roman" w:hAnsi="Arial" w:cs="Arial"/>
          <w:sz w:val="21"/>
          <w:szCs w:val="21"/>
          <w:lang w:val="en-AU"/>
        </w:rPr>
        <w:t xml:space="preserve">, </w:t>
      </w:r>
      <w:r w:rsidR="00371AB2">
        <w:rPr>
          <w:rFonts w:ascii="Arial" w:hAnsi="Arial" w:cs="Arial"/>
          <w:sz w:val="21"/>
          <w:szCs w:val="21"/>
        </w:rPr>
        <w:t>which was assessed as Medium risk</w:t>
      </w:r>
      <w:r w:rsidR="00DF4746" w:rsidRPr="00231626">
        <w:rPr>
          <w:rFonts w:ascii="Arial" w:eastAsia="Times New Roman" w:hAnsi="Arial" w:cs="Arial"/>
          <w:sz w:val="21"/>
          <w:szCs w:val="21"/>
          <w:lang w:val="en-AU"/>
        </w:rPr>
        <w:t>;</w:t>
      </w:r>
    </w:p>
    <w:p w14:paraId="51A23FE3" w14:textId="6F4E9888" w:rsidR="00DF4746" w:rsidRPr="00231626" w:rsidRDefault="00DF4746" w:rsidP="00DF4746">
      <w:pPr>
        <w:pStyle w:val="ListParagraph"/>
        <w:numPr>
          <w:ilvl w:val="0"/>
          <w:numId w:val="27"/>
        </w:numPr>
        <w:spacing w:line="240" w:lineRule="auto"/>
        <w:jc w:val="both"/>
        <w:rPr>
          <w:rFonts w:ascii="Arial" w:eastAsia="Times New Roman" w:hAnsi="Arial" w:cs="Arial"/>
          <w:sz w:val="21"/>
          <w:szCs w:val="21"/>
          <w:lang w:val="en-AU"/>
        </w:rPr>
      </w:pPr>
      <w:r w:rsidRPr="00231626">
        <w:rPr>
          <w:rFonts w:ascii="Arial" w:eastAsia="Times New Roman" w:hAnsi="Arial" w:cs="Arial"/>
          <w:sz w:val="21"/>
          <w:szCs w:val="21"/>
          <w:lang w:val="en-AU"/>
        </w:rPr>
        <w:t>8 Minor NCs</w:t>
      </w:r>
      <w:r w:rsidR="00371AB2">
        <w:rPr>
          <w:rFonts w:ascii="Arial" w:eastAsia="Times New Roman" w:hAnsi="Arial" w:cs="Arial"/>
          <w:sz w:val="21"/>
          <w:szCs w:val="21"/>
          <w:lang w:val="en-AU"/>
        </w:rPr>
        <w:t>, 5 of which were assessed as Low risk and 3 as Very Low risk</w:t>
      </w:r>
      <w:r w:rsidRPr="00231626">
        <w:rPr>
          <w:rFonts w:ascii="Arial" w:hAnsi="Arial" w:cs="Arial"/>
          <w:sz w:val="21"/>
          <w:szCs w:val="21"/>
        </w:rPr>
        <w:t>; and,</w:t>
      </w:r>
    </w:p>
    <w:p w14:paraId="5879C6FF" w14:textId="77777777" w:rsidR="00DF4746" w:rsidRPr="00231626" w:rsidRDefault="00DF4746" w:rsidP="00DF4746">
      <w:pPr>
        <w:pStyle w:val="ListParagraph"/>
        <w:numPr>
          <w:ilvl w:val="0"/>
          <w:numId w:val="27"/>
        </w:numPr>
        <w:spacing w:line="240" w:lineRule="auto"/>
        <w:jc w:val="both"/>
        <w:rPr>
          <w:rFonts w:ascii="Arial" w:eastAsia="Times New Roman" w:hAnsi="Arial" w:cs="Arial"/>
          <w:sz w:val="21"/>
          <w:szCs w:val="21"/>
          <w:lang w:val="en-AU"/>
        </w:rPr>
      </w:pPr>
      <w:r w:rsidRPr="00231626">
        <w:rPr>
          <w:rFonts w:ascii="Arial" w:eastAsia="Times New Roman" w:hAnsi="Arial" w:cs="Arial"/>
          <w:sz w:val="21"/>
          <w:szCs w:val="21"/>
          <w:lang w:val="en-AU"/>
        </w:rPr>
        <w:t>3 OFIs.</w:t>
      </w:r>
    </w:p>
    <w:p w14:paraId="61DF972F" w14:textId="7ED6CF07" w:rsidR="00A92284" w:rsidRDefault="00371AB2" w:rsidP="00985E63">
      <w:pPr>
        <w:jc w:val="both"/>
        <w:rPr>
          <w:sz w:val="21"/>
          <w:szCs w:val="21"/>
        </w:rPr>
      </w:pPr>
      <w:r>
        <w:rPr>
          <w:rFonts w:ascii="Arial" w:hAnsi="Arial" w:cs="Arial"/>
          <w:sz w:val="21"/>
          <w:szCs w:val="21"/>
        </w:rPr>
        <w:t>No r</w:t>
      </w:r>
      <w:r w:rsidR="00DF4860" w:rsidRPr="000D622C">
        <w:rPr>
          <w:rFonts w:ascii="Arial" w:hAnsi="Arial" w:cs="Arial"/>
          <w:sz w:val="21"/>
          <w:szCs w:val="21"/>
        </w:rPr>
        <w:t>epeat finding</w:t>
      </w:r>
      <w:r w:rsidR="006363B2">
        <w:rPr>
          <w:rFonts w:ascii="Arial" w:hAnsi="Arial" w:cs="Arial"/>
          <w:sz w:val="21"/>
          <w:szCs w:val="21"/>
        </w:rPr>
        <w:t>s</w:t>
      </w:r>
      <w:r>
        <w:rPr>
          <w:rFonts w:ascii="Arial" w:hAnsi="Arial" w:cs="Arial"/>
          <w:sz w:val="21"/>
          <w:szCs w:val="21"/>
        </w:rPr>
        <w:t xml:space="preserve"> were identified.  Repeat findings</w:t>
      </w:r>
      <w:r w:rsidR="00DF4860" w:rsidRPr="000D622C">
        <w:rPr>
          <w:rFonts w:ascii="Arial" w:hAnsi="Arial" w:cs="Arial"/>
          <w:sz w:val="21"/>
          <w:szCs w:val="21"/>
        </w:rPr>
        <w:t xml:space="preserve"> </w:t>
      </w:r>
      <w:r w:rsidR="006363B2">
        <w:rPr>
          <w:rFonts w:ascii="Arial" w:hAnsi="Arial" w:cs="Arial"/>
          <w:sz w:val="21"/>
          <w:szCs w:val="21"/>
        </w:rPr>
        <w:t xml:space="preserve">comprise those which </w:t>
      </w:r>
      <w:r w:rsidR="00DF4860" w:rsidRPr="000D622C">
        <w:rPr>
          <w:rFonts w:ascii="Arial" w:hAnsi="Arial" w:cs="Arial"/>
          <w:sz w:val="21"/>
          <w:szCs w:val="21"/>
        </w:rPr>
        <w:t xml:space="preserve">had been identified </w:t>
      </w:r>
      <w:r w:rsidR="00DF4860" w:rsidRPr="000D622C">
        <w:rPr>
          <w:sz w:val="21"/>
          <w:szCs w:val="21"/>
        </w:rPr>
        <w:t xml:space="preserve">in </w:t>
      </w:r>
      <w:r w:rsidR="006363B2">
        <w:rPr>
          <w:sz w:val="21"/>
          <w:szCs w:val="21"/>
        </w:rPr>
        <w:t xml:space="preserve">previous </w:t>
      </w:r>
      <w:r w:rsidR="00D27D4E">
        <w:rPr>
          <w:sz w:val="21"/>
          <w:szCs w:val="21"/>
        </w:rPr>
        <w:t>audits but</w:t>
      </w:r>
      <w:r w:rsidR="00DF4860" w:rsidRPr="000D622C">
        <w:rPr>
          <w:rFonts w:ascii="Arial" w:hAnsi="Arial" w:cs="Arial"/>
          <w:sz w:val="21"/>
          <w:szCs w:val="21"/>
        </w:rPr>
        <w:t xml:space="preserve"> </w:t>
      </w:r>
      <w:r w:rsidR="00DF4860" w:rsidRPr="000D622C">
        <w:rPr>
          <w:sz w:val="21"/>
          <w:szCs w:val="21"/>
        </w:rPr>
        <w:t xml:space="preserve">had not been fully addressed when assessed in the </w:t>
      </w:r>
      <w:r w:rsidR="006363B2">
        <w:rPr>
          <w:sz w:val="21"/>
          <w:szCs w:val="21"/>
        </w:rPr>
        <w:t xml:space="preserve">subsequent </w:t>
      </w:r>
      <w:r w:rsidR="00D27D4E">
        <w:rPr>
          <w:sz w:val="21"/>
          <w:szCs w:val="21"/>
        </w:rPr>
        <w:t>audit</w:t>
      </w:r>
      <w:r w:rsidR="00D27D4E" w:rsidRPr="000D622C">
        <w:rPr>
          <w:rFonts w:ascii="Arial" w:hAnsi="Arial" w:cs="Arial"/>
          <w:sz w:val="21"/>
          <w:szCs w:val="21"/>
        </w:rPr>
        <w:t xml:space="preserve"> and</w:t>
      </w:r>
      <w:r w:rsidR="00DF4860" w:rsidRPr="000D622C">
        <w:rPr>
          <w:rFonts w:ascii="Arial" w:hAnsi="Arial" w:cs="Arial"/>
          <w:sz w:val="21"/>
          <w:szCs w:val="21"/>
        </w:rPr>
        <w:t xml:space="preserve"> w</w:t>
      </w:r>
      <w:r w:rsidR="006363B2">
        <w:rPr>
          <w:rFonts w:ascii="Arial" w:hAnsi="Arial" w:cs="Arial"/>
          <w:sz w:val="21"/>
          <w:szCs w:val="21"/>
        </w:rPr>
        <w:t xml:space="preserve">ere </w:t>
      </w:r>
      <w:r w:rsidR="00DF4860" w:rsidRPr="000D622C">
        <w:rPr>
          <w:rFonts w:ascii="Arial" w:hAnsi="Arial" w:cs="Arial"/>
          <w:sz w:val="21"/>
          <w:szCs w:val="21"/>
        </w:rPr>
        <w:t xml:space="preserve">therefore included as </w:t>
      </w:r>
      <w:r w:rsidR="00540404">
        <w:rPr>
          <w:rFonts w:ascii="Arial" w:hAnsi="Arial" w:cs="Arial"/>
          <w:sz w:val="21"/>
          <w:szCs w:val="21"/>
        </w:rPr>
        <w:t xml:space="preserve">a </w:t>
      </w:r>
      <w:r w:rsidR="00DF4860" w:rsidRPr="000D622C">
        <w:rPr>
          <w:rFonts w:ascii="Arial" w:hAnsi="Arial" w:cs="Arial"/>
          <w:sz w:val="21"/>
          <w:szCs w:val="21"/>
        </w:rPr>
        <w:t xml:space="preserve">finding within the </w:t>
      </w:r>
      <w:r w:rsidR="006363B2">
        <w:rPr>
          <w:rFonts w:ascii="Arial" w:hAnsi="Arial" w:cs="Arial"/>
          <w:sz w:val="21"/>
          <w:szCs w:val="21"/>
        </w:rPr>
        <w:t>subsequent audit</w:t>
      </w:r>
      <w:r w:rsidR="00DF4860" w:rsidRPr="000D622C">
        <w:rPr>
          <w:sz w:val="21"/>
          <w:szCs w:val="21"/>
        </w:rPr>
        <w:t>.</w:t>
      </w:r>
      <w:r w:rsidR="00DF4860">
        <w:rPr>
          <w:sz w:val="21"/>
          <w:szCs w:val="21"/>
        </w:rPr>
        <w:t xml:space="preserve"> </w:t>
      </w:r>
    </w:p>
    <w:p w14:paraId="2E0BCADA" w14:textId="1CC2F47D" w:rsidR="00DF4860" w:rsidRDefault="00A92284" w:rsidP="006363B2">
      <w:pPr>
        <w:jc w:val="both"/>
        <w:rPr>
          <w:sz w:val="21"/>
          <w:szCs w:val="21"/>
        </w:rPr>
      </w:pPr>
      <w:r>
        <w:rPr>
          <w:sz w:val="21"/>
          <w:szCs w:val="21"/>
        </w:rPr>
        <w:t>The key findings (Major NC and M</w:t>
      </w:r>
      <w:r w:rsidR="00CE5E94">
        <w:rPr>
          <w:sz w:val="21"/>
          <w:szCs w:val="21"/>
        </w:rPr>
        <w:t xml:space="preserve">inor </w:t>
      </w:r>
      <w:r>
        <w:rPr>
          <w:sz w:val="21"/>
          <w:szCs w:val="21"/>
        </w:rPr>
        <w:t xml:space="preserve">NCs) arising from the IEA’s </w:t>
      </w:r>
      <w:r w:rsidR="007809C1">
        <w:rPr>
          <w:sz w:val="21"/>
          <w:szCs w:val="21"/>
        </w:rPr>
        <w:t>c</w:t>
      </w:r>
      <w:r>
        <w:rPr>
          <w:sz w:val="21"/>
          <w:szCs w:val="21"/>
        </w:rPr>
        <w:t xml:space="preserve">ompliance </w:t>
      </w:r>
      <w:r w:rsidR="007809C1">
        <w:rPr>
          <w:sz w:val="21"/>
          <w:szCs w:val="21"/>
        </w:rPr>
        <w:t>a</w:t>
      </w:r>
      <w:r>
        <w:rPr>
          <w:sz w:val="21"/>
          <w:szCs w:val="21"/>
        </w:rPr>
        <w:t xml:space="preserve">udits conducted </w:t>
      </w:r>
      <w:r w:rsidR="005140F7">
        <w:rPr>
          <w:sz w:val="21"/>
          <w:szCs w:val="21"/>
        </w:rPr>
        <w:t xml:space="preserve">across the </w:t>
      </w:r>
      <w:r w:rsidRPr="00D94900">
        <w:rPr>
          <w:sz w:val="21"/>
          <w:szCs w:val="21"/>
        </w:rPr>
        <w:t>reporting</w:t>
      </w:r>
      <w:r>
        <w:rPr>
          <w:sz w:val="21"/>
          <w:szCs w:val="21"/>
        </w:rPr>
        <w:t xml:space="preserve"> period are </w:t>
      </w:r>
      <w:r w:rsidR="00B2499E">
        <w:rPr>
          <w:sz w:val="21"/>
          <w:szCs w:val="21"/>
        </w:rPr>
        <w:t>summarised</w:t>
      </w:r>
      <w:r>
        <w:rPr>
          <w:sz w:val="21"/>
          <w:szCs w:val="21"/>
        </w:rPr>
        <w:t xml:space="preserve"> </w:t>
      </w:r>
      <w:r w:rsidR="004B6B3E" w:rsidRPr="004B6B3E">
        <w:rPr>
          <w:sz w:val="21"/>
          <w:szCs w:val="21"/>
        </w:rPr>
        <w:t>in Section 3 of this report</w:t>
      </w:r>
      <w:r w:rsidR="00915EF3">
        <w:rPr>
          <w:sz w:val="21"/>
          <w:szCs w:val="21"/>
        </w:rPr>
        <w:t xml:space="preserve"> (note: only number of OFIs rather than any details are summarised)</w:t>
      </w:r>
      <w:r>
        <w:rPr>
          <w:sz w:val="21"/>
          <w:szCs w:val="21"/>
        </w:rPr>
        <w:t>.</w:t>
      </w:r>
      <w:r w:rsidR="004B6B3E">
        <w:rPr>
          <w:sz w:val="21"/>
          <w:szCs w:val="21"/>
        </w:rPr>
        <w:t xml:space="preserve">  </w:t>
      </w:r>
      <w:r w:rsidR="004B6B3E" w:rsidRPr="004B6B3E">
        <w:rPr>
          <w:sz w:val="21"/>
          <w:szCs w:val="21"/>
        </w:rPr>
        <w:t>A summary of the status of corrective actions in relation to non-co</w:t>
      </w:r>
      <w:r w:rsidR="00D83FD2">
        <w:rPr>
          <w:sz w:val="21"/>
          <w:szCs w:val="21"/>
        </w:rPr>
        <w:t>mpliances</w:t>
      </w:r>
      <w:r w:rsidR="004B6B3E" w:rsidRPr="004B6B3E">
        <w:rPr>
          <w:sz w:val="21"/>
          <w:szCs w:val="21"/>
        </w:rPr>
        <w:t xml:space="preserve"> during this reporting period can be found in </w:t>
      </w:r>
      <w:r w:rsidR="004B6B3E">
        <w:rPr>
          <w:sz w:val="21"/>
          <w:szCs w:val="21"/>
        </w:rPr>
        <w:t xml:space="preserve">Section 4, </w:t>
      </w:r>
      <w:r w:rsidR="004B6B3E" w:rsidRPr="004B6B3E">
        <w:rPr>
          <w:sz w:val="21"/>
          <w:szCs w:val="21"/>
        </w:rPr>
        <w:t>Table 4.</w:t>
      </w:r>
      <w:r w:rsidR="004B6B3E">
        <w:rPr>
          <w:sz w:val="21"/>
          <w:szCs w:val="21"/>
        </w:rPr>
        <w:t xml:space="preserve">  </w:t>
      </w:r>
      <w:r w:rsidR="004B6B3E" w:rsidRPr="004B6B3E">
        <w:rPr>
          <w:sz w:val="21"/>
          <w:szCs w:val="21"/>
        </w:rPr>
        <w:t>Section 5 also provides further detail on overall compliance.</w:t>
      </w:r>
      <w:r w:rsidR="00DF4860">
        <w:rPr>
          <w:sz w:val="21"/>
          <w:szCs w:val="21"/>
        </w:rPr>
        <w:t xml:space="preserve"> </w:t>
      </w:r>
    </w:p>
    <w:p w14:paraId="57DDC8E2" w14:textId="77777777" w:rsidR="000C06CE" w:rsidRDefault="000C06CE" w:rsidP="00985E63">
      <w:pPr>
        <w:rPr>
          <w:sz w:val="21"/>
          <w:szCs w:val="21"/>
        </w:rPr>
      </w:pPr>
    </w:p>
    <w:p w14:paraId="1D6924D9" w14:textId="77777777" w:rsidR="00AD0ED2" w:rsidRPr="00AD0ED2" w:rsidRDefault="00AD0ED2" w:rsidP="001305CC">
      <w:pPr>
        <w:pStyle w:val="NumberedHeading1"/>
        <w:numPr>
          <w:ilvl w:val="1"/>
          <w:numId w:val="9"/>
        </w:numPr>
      </w:pPr>
      <w:bookmarkStart w:id="33" w:name="_Toc98753312"/>
      <w:r w:rsidRPr="00AD0ED2">
        <w:t>Environmental Management Framework</w:t>
      </w:r>
      <w:bookmarkEnd w:id="33"/>
    </w:p>
    <w:p w14:paraId="5862CCAE" w14:textId="7E2A1D99" w:rsidR="00D7205A" w:rsidRDefault="002A5B09" w:rsidP="006E5E89">
      <w:pPr>
        <w:jc w:val="both"/>
        <w:rPr>
          <w:sz w:val="21"/>
          <w:szCs w:val="21"/>
        </w:rPr>
      </w:pPr>
      <w:r>
        <w:rPr>
          <w:sz w:val="21"/>
          <w:szCs w:val="21"/>
        </w:rPr>
        <w:t>T</w:t>
      </w:r>
      <w:r w:rsidR="000A6CB6">
        <w:rPr>
          <w:sz w:val="21"/>
          <w:szCs w:val="21"/>
        </w:rPr>
        <w:t xml:space="preserve">he requirements of the EMF </w:t>
      </w:r>
      <w:r w:rsidR="00D7205A">
        <w:rPr>
          <w:sz w:val="21"/>
          <w:szCs w:val="21"/>
        </w:rPr>
        <w:t>have been</w:t>
      </w:r>
      <w:r w:rsidR="000A6CB6">
        <w:rPr>
          <w:sz w:val="21"/>
          <w:szCs w:val="21"/>
        </w:rPr>
        <w:t xml:space="preserve"> implemented by the Managing Contractor</w:t>
      </w:r>
      <w:r w:rsidR="00C869E7">
        <w:rPr>
          <w:sz w:val="21"/>
          <w:szCs w:val="21"/>
        </w:rPr>
        <w:t>s (i.e. both CPB and Jemena)</w:t>
      </w:r>
      <w:r w:rsidR="000A6CB6">
        <w:rPr>
          <w:sz w:val="21"/>
          <w:szCs w:val="21"/>
        </w:rPr>
        <w:t xml:space="preserve"> through the preparation and implementation of Pro</w:t>
      </w:r>
      <w:r w:rsidR="00943F09">
        <w:rPr>
          <w:sz w:val="21"/>
          <w:szCs w:val="21"/>
        </w:rPr>
        <w:t>gram</w:t>
      </w:r>
      <w:r w:rsidR="000A6CB6">
        <w:rPr>
          <w:sz w:val="21"/>
          <w:szCs w:val="21"/>
        </w:rPr>
        <w:t xml:space="preserve"> specific </w:t>
      </w:r>
      <w:r w:rsidR="00D7205A">
        <w:rPr>
          <w:sz w:val="21"/>
          <w:szCs w:val="21"/>
        </w:rPr>
        <w:t>environmental management plans (specified within the EMF and its associated EPRs)</w:t>
      </w:r>
      <w:r>
        <w:rPr>
          <w:sz w:val="21"/>
          <w:szCs w:val="21"/>
        </w:rPr>
        <w:t>, as outlined in Figure 2.  These</w:t>
      </w:r>
      <w:r w:rsidR="00D7205A">
        <w:rPr>
          <w:sz w:val="21"/>
          <w:szCs w:val="21"/>
        </w:rPr>
        <w:t xml:space="preserve"> </w:t>
      </w:r>
      <w:r>
        <w:rPr>
          <w:sz w:val="21"/>
          <w:szCs w:val="21"/>
        </w:rPr>
        <w:t xml:space="preserve">plans </w:t>
      </w:r>
      <w:r w:rsidR="00D7205A">
        <w:rPr>
          <w:sz w:val="21"/>
          <w:szCs w:val="21"/>
        </w:rPr>
        <w:t>have been reviewed and verified by the IEA and accepted by the NELP</w:t>
      </w:r>
      <w:r>
        <w:rPr>
          <w:sz w:val="21"/>
          <w:szCs w:val="21"/>
        </w:rPr>
        <w:t xml:space="preserve"> and, in some cases, approved by the Minister for Planning (i.e. CCPs)</w:t>
      </w:r>
      <w:r w:rsidR="00D7205A">
        <w:rPr>
          <w:sz w:val="21"/>
          <w:szCs w:val="21"/>
        </w:rPr>
        <w:t xml:space="preserve">.  </w:t>
      </w:r>
    </w:p>
    <w:p w14:paraId="7D2A4353" w14:textId="30BE6DA5" w:rsidR="00D7205A" w:rsidRPr="000D622C" w:rsidRDefault="002A5B09" w:rsidP="006E5E89">
      <w:pPr>
        <w:jc w:val="both"/>
        <w:rPr>
          <w:sz w:val="21"/>
          <w:szCs w:val="21"/>
        </w:rPr>
      </w:pPr>
      <w:r w:rsidRPr="000D622C">
        <w:rPr>
          <w:sz w:val="21"/>
          <w:szCs w:val="21"/>
        </w:rPr>
        <w:t>IEA a</w:t>
      </w:r>
      <w:r w:rsidR="00D7205A" w:rsidRPr="000D622C">
        <w:rPr>
          <w:sz w:val="21"/>
          <w:szCs w:val="21"/>
        </w:rPr>
        <w:t xml:space="preserve">uditing of the EMF requirements during the reporting period has focussed on assessment of compliance with </w:t>
      </w:r>
      <w:r w:rsidR="00C869E7">
        <w:rPr>
          <w:sz w:val="21"/>
          <w:szCs w:val="21"/>
        </w:rPr>
        <w:t xml:space="preserve">the Managing Contractors </w:t>
      </w:r>
      <w:r w:rsidR="00D7205A" w:rsidRPr="000D622C">
        <w:rPr>
          <w:sz w:val="21"/>
          <w:szCs w:val="21"/>
        </w:rPr>
        <w:t>Pro</w:t>
      </w:r>
      <w:r w:rsidR="00943F09">
        <w:rPr>
          <w:sz w:val="21"/>
          <w:szCs w:val="21"/>
        </w:rPr>
        <w:t>gram</w:t>
      </w:r>
      <w:r w:rsidR="00D7205A" w:rsidRPr="000D622C">
        <w:rPr>
          <w:sz w:val="21"/>
          <w:szCs w:val="21"/>
        </w:rPr>
        <w:t xml:space="preserve"> specific environmental management plans, including against the </w:t>
      </w:r>
      <w:r w:rsidR="00C869E7">
        <w:rPr>
          <w:sz w:val="21"/>
          <w:szCs w:val="21"/>
        </w:rPr>
        <w:t xml:space="preserve">Environmental Strategy, </w:t>
      </w:r>
      <w:r w:rsidR="00D7205A" w:rsidRPr="000D622C">
        <w:rPr>
          <w:sz w:val="21"/>
          <w:szCs w:val="21"/>
        </w:rPr>
        <w:t xml:space="preserve">CEMP, WEMPs, CCPs and other plans required by the EPRs.  </w:t>
      </w:r>
    </w:p>
    <w:p w14:paraId="3B9B3CFB" w14:textId="060681A4" w:rsidR="001627E9" w:rsidRDefault="002A5B09" w:rsidP="006E5E89">
      <w:pPr>
        <w:jc w:val="both"/>
        <w:rPr>
          <w:sz w:val="21"/>
          <w:szCs w:val="21"/>
          <w:lang w:val="en-US" w:eastAsia="en-US"/>
        </w:rPr>
      </w:pPr>
      <w:r w:rsidRPr="000D622C">
        <w:rPr>
          <w:sz w:val="21"/>
          <w:szCs w:val="21"/>
        </w:rPr>
        <w:t>N</w:t>
      </w:r>
      <w:r w:rsidR="00D7205A" w:rsidRPr="000D622C">
        <w:rPr>
          <w:sz w:val="21"/>
          <w:szCs w:val="21"/>
        </w:rPr>
        <w:t>on-compliances with the EMF</w:t>
      </w:r>
      <w:r w:rsidRPr="000D622C">
        <w:rPr>
          <w:sz w:val="21"/>
          <w:szCs w:val="21"/>
        </w:rPr>
        <w:t xml:space="preserve"> </w:t>
      </w:r>
      <w:r w:rsidR="00AF3D2F">
        <w:rPr>
          <w:sz w:val="21"/>
          <w:szCs w:val="21"/>
        </w:rPr>
        <w:t>were not</w:t>
      </w:r>
      <w:r w:rsidR="00D7205A" w:rsidRPr="000D622C">
        <w:rPr>
          <w:sz w:val="21"/>
          <w:szCs w:val="21"/>
        </w:rPr>
        <w:t xml:space="preserve"> identified during the reporting period other than those identified against the specific EPR topics in Section 3.2, including against the </w:t>
      </w:r>
      <w:r w:rsidR="00D7205A" w:rsidRPr="000D622C">
        <w:rPr>
          <w:sz w:val="21"/>
          <w:szCs w:val="21"/>
          <w:lang w:val="en-US" w:eastAsia="en-US"/>
        </w:rPr>
        <w:t>environmental management EPRs.</w:t>
      </w:r>
    </w:p>
    <w:p w14:paraId="7122EEAF" w14:textId="14811E8C" w:rsidR="006363B2" w:rsidRDefault="006363B2" w:rsidP="006E5E89">
      <w:pPr>
        <w:jc w:val="both"/>
        <w:rPr>
          <w:sz w:val="21"/>
          <w:szCs w:val="21"/>
          <w:lang w:val="en-US" w:eastAsia="en-US"/>
        </w:rPr>
      </w:pPr>
      <w:r>
        <w:rPr>
          <w:rFonts w:cstheme="minorHAnsi"/>
          <w:color w:val="000000"/>
          <w:sz w:val="21"/>
          <w:szCs w:val="21"/>
        </w:rPr>
        <w:lastRenderedPageBreak/>
        <w:t>During the reporting period, the IEA verified</w:t>
      </w:r>
      <w:r w:rsidRPr="00B12B22">
        <w:rPr>
          <w:rFonts w:cstheme="minorHAnsi"/>
          <w:color w:val="000000"/>
          <w:sz w:val="21"/>
          <w:szCs w:val="21"/>
        </w:rPr>
        <w:t xml:space="preserve"> that </w:t>
      </w:r>
      <w:r w:rsidR="00C869E7">
        <w:rPr>
          <w:rFonts w:cstheme="minorHAnsi"/>
          <w:color w:val="000000"/>
          <w:sz w:val="21"/>
          <w:szCs w:val="21"/>
        </w:rPr>
        <w:t xml:space="preserve">the </w:t>
      </w:r>
      <w:r>
        <w:rPr>
          <w:rFonts w:cstheme="minorHAnsi"/>
          <w:color w:val="000000"/>
          <w:sz w:val="21"/>
          <w:szCs w:val="21"/>
        </w:rPr>
        <w:t>EMS</w:t>
      </w:r>
      <w:r w:rsidRPr="00A85488">
        <w:rPr>
          <w:rFonts w:cstheme="minorHAnsi"/>
          <w:color w:val="000000"/>
          <w:sz w:val="21"/>
          <w:szCs w:val="21"/>
        </w:rPr>
        <w:t xml:space="preserve"> </w:t>
      </w:r>
      <w:r w:rsidR="00C869E7">
        <w:rPr>
          <w:rFonts w:cstheme="minorHAnsi"/>
          <w:color w:val="000000"/>
          <w:sz w:val="21"/>
          <w:szCs w:val="21"/>
        </w:rPr>
        <w:t xml:space="preserve">under which Jemena’s activities are being conducted </w:t>
      </w:r>
      <w:r w:rsidR="00AF3D2F">
        <w:rPr>
          <w:rFonts w:cstheme="minorHAnsi"/>
          <w:color w:val="000000"/>
          <w:sz w:val="21"/>
          <w:szCs w:val="21"/>
        </w:rPr>
        <w:t>was</w:t>
      </w:r>
      <w:r w:rsidR="00AF3D2F" w:rsidRPr="00A85488">
        <w:rPr>
          <w:rFonts w:cstheme="minorHAnsi"/>
          <w:color w:val="000000"/>
          <w:sz w:val="21"/>
          <w:szCs w:val="21"/>
        </w:rPr>
        <w:t xml:space="preserve"> </w:t>
      </w:r>
      <w:r w:rsidRPr="00A85488">
        <w:rPr>
          <w:rFonts w:cstheme="minorHAnsi"/>
          <w:color w:val="000000"/>
          <w:sz w:val="21"/>
          <w:szCs w:val="21"/>
        </w:rPr>
        <w:t>compliant with th</w:t>
      </w:r>
      <w:r>
        <w:rPr>
          <w:rFonts w:cstheme="minorHAnsi"/>
          <w:color w:val="000000"/>
          <w:sz w:val="21"/>
          <w:szCs w:val="21"/>
        </w:rPr>
        <w:t>e</w:t>
      </w:r>
      <w:r w:rsidRPr="00A85488">
        <w:rPr>
          <w:rFonts w:cstheme="minorHAnsi"/>
          <w:color w:val="000000"/>
          <w:sz w:val="21"/>
          <w:szCs w:val="21"/>
        </w:rPr>
        <w:t xml:space="preserve"> </w:t>
      </w:r>
      <w:r w:rsidRPr="0004118C">
        <w:rPr>
          <w:rFonts w:cstheme="minorHAnsi"/>
          <w:color w:val="000000"/>
          <w:sz w:val="21"/>
          <w:szCs w:val="21"/>
        </w:rPr>
        <w:t>EMF</w:t>
      </w:r>
      <w:r w:rsidR="00AF3D2F">
        <w:rPr>
          <w:rFonts w:cstheme="minorHAnsi"/>
          <w:color w:val="000000"/>
          <w:sz w:val="21"/>
          <w:szCs w:val="21"/>
        </w:rPr>
        <w:t xml:space="preserve"> requirements</w:t>
      </w:r>
      <w:r>
        <w:rPr>
          <w:rFonts w:cstheme="minorHAnsi"/>
          <w:color w:val="000000"/>
          <w:sz w:val="21"/>
          <w:szCs w:val="21"/>
        </w:rPr>
        <w:t xml:space="preserve">, </w:t>
      </w:r>
      <w:r w:rsidRPr="0004118C">
        <w:rPr>
          <w:rFonts w:cstheme="minorHAnsi"/>
          <w:color w:val="000000"/>
          <w:sz w:val="21"/>
          <w:szCs w:val="21"/>
        </w:rPr>
        <w:t xml:space="preserve">given that </w:t>
      </w:r>
      <w:r>
        <w:rPr>
          <w:rFonts w:cstheme="minorHAnsi"/>
          <w:color w:val="000000"/>
          <w:sz w:val="21"/>
          <w:szCs w:val="21"/>
        </w:rPr>
        <w:t>it</w:t>
      </w:r>
      <w:r w:rsidRPr="0004118C">
        <w:rPr>
          <w:rFonts w:cstheme="minorHAnsi"/>
          <w:color w:val="000000"/>
          <w:sz w:val="21"/>
          <w:szCs w:val="21"/>
        </w:rPr>
        <w:t xml:space="preserve"> is certified to ISO 14001:2015 </w:t>
      </w:r>
      <w:r w:rsidR="008528A1" w:rsidRPr="00F97AD3">
        <w:rPr>
          <w:rFonts w:cstheme="minorHAnsi"/>
          <w:i/>
          <w:iCs/>
          <w:color w:val="000000"/>
          <w:sz w:val="21"/>
          <w:szCs w:val="21"/>
        </w:rPr>
        <w:t>Environmental management systems – Requirements with guidance for use</w:t>
      </w:r>
      <w:r w:rsidR="008528A1">
        <w:rPr>
          <w:rFonts w:cstheme="minorHAnsi"/>
          <w:color w:val="000000"/>
          <w:sz w:val="21"/>
          <w:szCs w:val="21"/>
        </w:rPr>
        <w:t xml:space="preserve"> </w:t>
      </w:r>
      <w:r w:rsidR="000949A8">
        <w:rPr>
          <w:rFonts w:cstheme="minorHAnsi"/>
          <w:color w:val="000000"/>
          <w:sz w:val="21"/>
          <w:szCs w:val="21"/>
        </w:rPr>
        <w:t xml:space="preserve">(i.e. certified by a JASANZ-accredited third party) </w:t>
      </w:r>
      <w:r w:rsidRPr="0004118C">
        <w:rPr>
          <w:rFonts w:cstheme="minorHAnsi"/>
          <w:color w:val="000000"/>
          <w:sz w:val="21"/>
          <w:szCs w:val="21"/>
        </w:rPr>
        <w:t xml:space="preserve">and that </w:t>
      </w:r>
      <w:r w:rsidR="00AB6D1F">
        <w:rPr>
          <w:rFonts w:cstheme="minorHAnsi"/>
          <w:color w:val="000000"/>
          <w:sz w:val="21"/>
          <w:szCs w:val="21"/>
        </w:rPr>
        <w:t>the</w:t>
      </w:r>
      <w:r w:rsidRPr="0004118C">
        <w:rPr>
          <w:rFonts w:cstheme="minorHAnsi"/>
          <w:color w:val="000000"/>
          <w:sz w:val="21"/>
          <w:szCs w:val="21"/>
        </w:rPr>
        <w:t xml:space="preserve"> scope of </w:t>
      </w:r>
      <w:r w:rsidR="00AB6D1F">
        <w:rPr>
          <w:rFonts w:cstheme="minorHAnsi"/>
          <w:color w:val="000000"/>
          <w:sz w:val="21"/>
          <w:szCs w:val="21"/>
        </w:rPr>
        <w:t>the</w:t>
      </w:r>
      <w:r w:rsidRPr="0004118C">
        <w:rPr>
          <w:rFonts w:cstheme="minorHAnsi"/>
          <w:color w:val="000000"/>
          <w:sz w:val="21"/>
          <w:szCs w:val="21"/>
        </w:rPr>
        <w:t xml:space="preserve"> EMS </w:t>
      </w:r>
      <w:r w:rsidR="00AF3D2F">
        <w:rPr>
          <w:rFonts w:cstheme="minorHAnsi"/>
          <w:color w:val="000000"/>
          <w:sz w:val="21"/>
          <w:szCs w:val="21"/>
        </w:rPr>
        <w:t>was</w:t>
      </w:r>
      <w:r w:rsidR="00AF3D2F" w:rsidRPr="0004118C">
        <w:rPr>
          <w:rFonts w:cstheme="minorHAnsi"/>
          <w:color w:val="000000"/>
          <w:sz w:val="21"/>
          <w:szCs w:val="21"/>
        </w:rPr>
        <w:t xml:space="preserve"> </w:t>
      </w:r>
      <w:r w:rsidR="00AF3D2F">
        <w:rPr>
          <w:rFonts w:cstheme="minorHAnsi"/>
          <w:color w:val="000000"/>
          <w:sz w:val="21"/>
          <w:szCs w:val="21"/>
        </w:rPr>
        <w:t xml:space="preserve">considered </w:t>
      </w:r>
      <w:r w:rsidRPr="0004118C">
        <w:rPr>
          <w:rFonts w:cstheme="minorHAnsi"/>
          <w:color w:val="000000"/>
          <w:sz w:val="21"/>
          <w:szCs w:val="21"/>
        </w:rPr>
        <w:t>appropriate to NELEW activities for the Pro</w:t>
      </w:r>
      <w:r w:rsidR="00943F09">
        <w:rPr>
          <w:rFonts w:cstheme="minorHAnsi"/>
          <w:color w:val="000000"/>
          <w:sz w:val="21"/>
          <w:szCs w:val="21"/>
        </w:rPr>
        <w:t>gram</w:t>
      </w:r>
      <w:r w:rsidR="00AF3D2F">
        <w:rPr>
          <w:rFonts w:cstheme="minorHAnsi"/>
          <w:color w:val="000000"/>
          <w:sz w:val="21"/>
          <w:szCs w:val="21"/>
        </w:rPr>
        <w:t xml:space="preserve"> by the IEA</w:t>
      </w:r>
      <w:r w:rsidRPr="0004118C">
        <w:rPr>
          <w:rFonts w:cstheme="minorHAnsi"/>
          <w:color w:val="000000"/>
          <w:sz w:val="21"/>
          <w:szCs w:val="21"/>
        </w:rPr>
        <w:t>.</w:t>
      </w:r>
    </w:p>
    <w:p w14:paraId="5B401C2E" w14:textId="77777777" w:rsidR="000C06CE" w:rsidRPr="00C95AF1" w:rsidRDefault="000C06CE" w:rsidP="006E5E89">
      <w:pPr>
        <w:jc w:val="both"/>
        <w:rPr>
          <w:rFonts w:asciiTheme="minorHAnsi" w:hAnsiTheme="minorHAnsi" w:cstheme="minorHAnsi"/>
          <w:color w:val="25252B" w:themeColor="text1"/>
          <w:sz w:val="18"/>
          <w:szCs w:val="18"/>
        </w:rPr>
      </w:pPr>
    </w:p>
    <w:p w14:paraId="2C9114AA" w14:textId="01AFAE52" w:rsidR="00833A6A" w:rsidRPr="00685CCA" w:rsidRDefault="00AD0ED2" w:rsidP="00833A6A">
      <w:pPr>
        <w:pStyle w:val="NumberedHeading1"/>
        <w:numPr>
          <w:ilvl w:val="1"/>
          <w:numId w:val="9"/>
        </w:numPr>
        <w:jc w:val="both"/>
      </w:pPr>
      <w:bookmarkStart w:id="34" w:name="_Toc98753313"/>
      <w:r w:rsidRPr="00AD0ED2">
        <w:t>Environmental Performance Requirements</w:t>
      </w:r>
      <w:bookmarkEnd w:id="34"/>
    </w:p>
    <w:p w14:paraId="6C36C3BC" w14:textId="7C33CDFE" w:rsidR="002D21C7" w:rsidRDefault="002D21C7" w:rsidP="00985E63">
      <w:pPr>
        <w:pStyle w:val="NumberedHeading2"/>
        <w:numPr>
          <w:ilvl w:val="2"/>
          <w:numId w:val="9"/>
        </w:numPr>
        <w:spacing w:line="240" w:lineRule="auto"/>
        <w:jc w:val="both"/>
      </w:pPr>
      <w:bookmarkStart w:id="35" w:name="_Toc98753314"/>
      <w:r>
        <w:t>Environmental Management (EMF)</w:t>
      </w:r>
      <w:bookmarkEnd w:id="35"/>
      <w:r>
        <w:t xml:space="preserve"> </w:t>
      </w:r>
    </w:p>
    <w:p w14:paraId="3B964011" w14:textId="387D9EE7" w:rsidR="00B65594" w:rsidRPr="00FC7256" w:rsidRDefault="00F07E60" w:rsidP="00985E63">
      <w:pPr>
        <w:jc w:val="both"/>
        <w:rPr>
          <w:sz w:val="21"/>
          <w:szCs w:val="21"/>
        </w:rPr>
      </w:pPr>
      <w:r>
        <w:rPr>
          <w:sz w:val="21"/>
          <w:szCs w:val="21"/>
          <w:lang w:val="en-US" w:eastAsia="en-US"/>
        </w:rPr>
        <w:t>Pro</w:t>
      </w:r>
      <w:r w:rsidR="00943F09">
        <w:rPr>
          <w:sz w:val="21"/>
          <w:szCs w:val="21"/>
          <w:lang w:val="en-US" w:eastAsia="en-US"/>
        </w:rPr>
        <w:t>gram</w:t>
      </w:r>
      <w:r>
        <w:rPr>
          <w:sz w:val="21"/>
          <w:szCs w:val="21"/>
          <w:lang w:val="en-US" w:eastAsia="en-US"/>
        </w:rPr>
        <w:t xml:space="preserve"> activities were audited against </w:t>
      </w:r>
      <w:r w:rsidR="00726AA5">
        <w:rPr>
          <w:sz w:val="21"/>
          <w:szCs w:val="21"/>
          <w:lang w:val="en-US" w:eastAsia="en-US"/>
        </w:rPr>
        <w:t>all</w:t>
      </w:r>
      <w:r w:rsidR="001809C6" w:rsidRPr="00FC7256">
        <w:rPr>
          <w:sz w:val="21"/>
          <w:szCs w:val="21"/>
          <w:lang w:val="en-US" w:eastAsia="en-US"/>
        </w:rPr>
        <w:t xml:space="preserve"> </w:t>
      </w:r>
      <w:r w:rsidR="003579E1">
        <w:rPr>
          <w:sz w:val="21"/>
          <w:szCs w:val="21"/>
          <w:lang w:val="en-US" w:eastAsia="en-US"/>
        </w:rPr>
        <w:t>E</w:t>
      </w:r>
      <w:r w:rsidR="001809C6" w:rsidRPr="00FC7256">
        <w:rPr>
          <w:sz w:val="21"/>
          <w:szCs w:val="21"/>
          <w:lang w:val="en-US" w:eastAsia="en-US"/>
        </w:rPr>
        <w:t xml:space="preserve">nvironmental </w:t>
      </w:r>
      <w:r w:rsidR="003579E1">
        <w:rPr>
          <w:sz w:val="21"/>
          <w:szCs w:val="21"/>
          <w:lang w:val="en-US" w:eastAsia="en-US"/>
        </w:rPr>
        <w:t>M</w:t>
      </w:r>
      <w:r w:rsidR="001809C6" w:rsidRPr="00FC7256">
        <w:rPr>
          <w:sz w:val="21"/>
          <w:szCs w:val="21"/>
          <w:lang w:val="en-US" w:eastAsia="en-US"/>
        </w:rPr>
        <w:t>anagement EPRs (</w:t>
      </w:r>
      <w:r w:rsidR="00726AA5">
        <w:rPr>
          <w:sz w:val="21"/>
          <w:szCs w:val="21"/>
          <w:lang w:val="en-US" w:eastAsia="en-US"/>
        </w:rPr>
        <w:t xml:space="preserve">i.e. </w:t>
      </w:r>
      <w:r w:rsidR="001809C6" w:rsidRPr="00FC7256">
        <w:rPr>
          <w:sz w:val="21"/>
          <w:szCs w:val="21"/>
          <w:lang w:val="en-US" w:eastAsia="en-US"/>
        </w:rPr>
        <w:t xml:space="preserve">EPRs </w:t>
      </w:r>
      <w:r w:rsidR="00050808">
        <w:rPr>
          <w:sz w:val="21"/>
          <w:szCs w:val="21"/>
          <w:lang w:val="en-US" w:eastAsia="en-US"/>
        </w:rPr>
        <w:t>EMF1</w:t>
      </w:r>
      <w:r w:rsidR="00726AA5">
        <w:rPr>
          <w:sz w:val="21"/>
          <w:szCs w:val="21"/>
          <w:lang w:val="en-US" w:eastAsia="en-US"/>
        </w:rPr>
        <w:t xml:space="preserve"> to </w:t>
      </w:r>
      <w:r w:rsidR="001809C6" w:rsidRPr="00FC7256">
        <w:rPr>
          <w:sz w:val="21"/>
          <w:szCs w:val="21"/>
          <w:lang w:val="en-US" w:eastAsia="en-US"/>
        </w:rPr>
        <w:t>EMF4)</w:t>
      </w:r>
      <w:r>
        <w:rPr>
          <w:sz w:val="21"/>
          <w:szCs w:val="21"/>
          <w:lang w:val="en-US" w:eastAsia="en-US"/>
        </w:rPr>
        <w:t xml:space="preserve"> </w:t>
      </w:r>
      <w:r w:rsidR="001809C6" w:rsidRPr="00FC7256">
        <w:rPr>
          <w:sz w:val="21"/>
          <w:szCs w:val="21"/>
          <w:lang w:val="en-US" w:eastAsia="en-US"/>
        </w:rPr>
        <w:t xml:space="preserve">during the reporting period.  </w:t>
      </w:r>
    </w:p>
    <w:p w14:paraId="2A5BD706" w14:textId="4645C6AE" w:rsidR="004614EB" w:rsidRDefault="001654D4" w:rsidP="004614EB">
      <w:pPr>
        <w:jc w:val="both"/>
        <w:rPr>
          <w:sz w:val="21"/>
          <w:szCs w:val="21"/>
          <w:lang w:val="en-US" w:eastAsia="en-US"/>
        </w:rPr>
      </w:pPr>
      <w:r>
        <w:rPr>
          <w:sz w:val="21"/>
          <w:szCs w:val="21"/>
          <w:lang w:val="en-US" w:eastAsia="en-US"/>
        </w:rPr>
        <w:t>Two</w:t>
      </w:r>
      <w:r w:rsidR="00B65594" w:rsidRPr="00AC77F9">
        <w:rPr>
          <w:sz w:val="21"/>
          <w:szCs w:val="21"/>
          <w:lang w:val="en-US" w:eastAsia="en-US"/>
        </w:rPr>
        <w:t xml:space="preserve"> </w:t>
      </w:r>
      <w:r>
        <w:rPr>
          <w:sz w:val="21"/>
          <w:szCs w:val="21"/>
          <w:lang w:val="en-US" w:eastAsia="en-US"/>
        </w:rPr>
        <w:t xml:space="preserve">(2) </w:t>
      </w:r>
      <w:r w:rsidR="001809C6" w:rsidRPr="00AC77F9">
        <w:rPr>
          <w:sz w:val="21"/>
          <w:szCs w:val="21"/>
          <w:lang w:val="en-US" w:eastAsia="en-US"/>
        </w:rPr>
        <w:t xml:space="preserve">findings associated with the implementation of requirements </w:t>
      </w:r>
      <w:r w:rsidR="0097235E">
        <w:rPr>
          <w:sz w:val="21"/>
          <w:szCs w:val="21"/>
          <w:lang w:val="en-US" w:eastAsia="en-US"/>
        </w:rPr>
        <w:t xml:space="preserve">within CPB’s </w:t>
      </w:r>
      <w:r w:rsidR="0097235E" w:rsidRPr="00AC77F9">
        <w:rPr>
          <w:sz w:val="21"/>
          <w:szCs w:val="21"/>
          <w:lang w:val="en-US" w:eastAsia="en-US"/>
        </w:rPr>
        <w:t>CEMP</w:t>
      </w:r>
      <w:r w:rsidR="0097235E">
        <w:rPr>
          <w:sz w:val="21"/>
          <w:szCs w:val="21"/>
          <w:lang w:val="en-US" w:eastAsia="en-US"/>
        </w:rPr>
        <w:t>,</w:t>
      </w:r>
      <w:r w:rsidR="001809C6" w:rsidRPr="00AC77F9">
        <w:rPr>
          <w:sz w:val="21"/>
          <w:szCs w:val="21"/>
          <w:lang w:val="en-US" w:eastAsia="en-US"/>
        </w:rPr>
        <w:t xml:space="preserve"> </w:t>
      </w:r>
      <w:r w:rsidR="0097235E" w:rsidRPr="00AC77F9">
        <w:rPr>
          <w:sz w:val="21"/>
          <w:szCs w:val="21"/>
          <w:lang w:val="en-US" w:eastAsia="en-US"/>
        </w:rPr>
        <w:t>and</w:t>
      </w:r>
      <w:r w:rsidR="00726AA5">
        <w:rPr>
          <w:sz w:val="21"/>
          <w:szCs w:val="21"/>
          <w:lang w:val="en-US" w:eastAsia="en-US"/>
        </w:rPr>
        <w:t xml:space="preserve"> </w:t>
      </w:r>
      <w:r w:rsidR="0097235E" w:rsidRPr="00AC77F9">
        <w:rPr>
          <w:sz w:val="21"/>
          <w:szCs w:val="21"/>
          <w:lang w:val="en-US" w:eastAsia="en-US"/>
        </w:rPr>
        <w:t>by extension associated with EPR EMF2</w:t>
      </w:r>
      <w:r w:rsidR="0097235E">
        <w:rPr>
          <w:sz w:val="21"/>
          <w:szCs w:val="21"/>
          <w:lang w:val="en-US" w:eastAsia="en-US"/>
        </w:rPr>
        <w:t xml:space="preserve">, </w:t>
      </w:r>
      <w:r w:rsidR="001809C6" w:rsidRPr="00AC77F9">
        <w:rPr>
          <w:sz w:val="21"/>
          <w:szCs w:val="21"/>
          <w:lang w:val="en-US" w:eastAsia="en-US"/>
        </w:rPr>
        <w:t>were identified</w:t>
      </w:r>
      <w:r w:rsidR="0097235E">
        <w:rPr>
          <w:sz w:val="21"/>
          <w:szCs w:val="21"/>
          <w:lang w:val="en-US" w:eastAsia="en-US"/>
        </w:rPr>
        <w:t xml:space="preserve"> and comprised</w:t>
      </w:r>
      <w:r w:rsidR="00B65594" w:rsidRPr="00AC77F9">
        <w:rPr>
          <w:sz w:val="21"/>
          <w:szCs w:val="21"/>
          <w:lang w:val="en-US" w:eastAsia="en-US"/>
        </w:rPr>
        <w:t xml:space="preserve">: </w:t>
      </w:r>
      <w:r w:rsidR="004614EB">
        <w:rPr>
          <w:sz w:val="21"/>
          <w:szCs w:val="21"/>
          <w:lang w:val="en-US" w:eastAsia="en-US"/>
        </w:rPr>
        <w:t>one</w:t>
      </w:r>
      <w:r w:rsidR="009E6991">
        <w:rPr>
          <w:sz w:val="21"/>
          <w:szCs w:val="21"/>
          <w:lang w:val="en-US" w:eastAsia="en-US"/>
        </w:rPr>
        <w:t xml:space="preserve"> </w:t>
      </w:r>
      <w:r w:rsidR="00B65594" w:rsidRPr="00AC77F9">
        <w:rPr>
          <w:sz w:val="21"/>
          <w:szCs w:val="21"/>
          <w:lang w:val="en-US" w:eastAsia="en-US"/>
        </w:rPr>
        <w:t>M</w:t>
      </w:r>
      <w:r w:rsidR="00CE5E94" w:rsidRPr="00AC77F9">
        <w:rPr>
          <w:sz w:val="21"/>
          <w:szCs w:val="21"/>
          <w:lang w:val="en-US" w:eastAsia="en-US"/>
        </w:rPr>
        <w:t xml:space="preserve">inor </w:t>
      </w:r>
      <w:r w:rsidR="00B65594" w:rsidRPr="00AC77F9">
        <w:rPr>
          <w:sz w:val="21"/>
          <w:szCs w:val="21"/>
          <w:lang w:val="en-US" w:eastAsia="en-US"/>
        </w:rPr>
        <w:t>NC; and</w:t>
      </w:r>
      <w:r w:rsidR="00E75E61" w:rsidRPr="00AC77F9">
        <w:rPr>
          <w:sz w:val="21"/>
          <w:szCs w:val="21"/>
          <w:lang w:val="en-US" w:eastAsia="en-US"/>
        </w:rPr>
        <w:t xml:space="preserve">, </w:t>
      </w:r>
      <w:r w:rsidR="00AC77F9" w:rsidRPr="00AC77F9">
        <w:rPr>
          <w:sz w:val="21"/>
          <w:szCs w:val="21"/>
          <w:lang w:val="en-US" w:eastAsia="en-US"/>
        </w:rPr>
        <w:t>one</w:t>
      </w:r>
      <w:r w:rsidR="00B65594" w:rsidRPr="00AC77F9">
        <w:rPr>
          <w:sz w:val="21"/>
          <w:szCs w:val="21"/>
          <w:lang w:val="en-US" w:eastAsia="en-US"/>
        </w:rPr>
        <w:t xml:space="preserve"> OFI.  </w:t>
      </w:r>
      <w:r w:rsidR="008A1B6E" w:rsidRPr="00AC77F9">
        <w:rPr>
          <w:sz w:val="21"/>
          <w:szCs w:val="21"/>
          <w:lang w:val="en-US" w:eastAsia="en-US"/>
        </w:rPr>
        <w:t>The</w:t>
      </w:r>
      <w:r w:rsidR="004614EB">
        <w:rPr>
          <w:sz w:val="21"/>
          <w:szCs w:val="21"/>
          <w:lang w:val="en-US" w:eastAsia="en-US"/>
        </w:rPr>
        <w:t xml:space="preserve"> Minor NC</w:t>
      </w:r>
      <w:r w:rsidR="005B3D1E">
        <w:rPr>
          <w:sz w:val="21"/>
          <w:szCs w:val="21"/>
          <w:lang w:val="en-US" w:eastAsia="en-US"/>
        </w:rPr>
        <w:t xml:space="preserve">, which was </w:t>
      </w:r>
      <w:r w:rsidR="005B3D1E">
        <w:rPr>
          <w:rFonts w:ascii="Arial" w:hAnsi="Arial" w:cs="Arial"/>
          <w:sz w:val="21"/>
          <w:szCs w:val="21"/>
        </w:rPr>
        <w:t>assessed as Low risk,</w:t>
      </w:r>
      <w:r w:rsidR="004614EB">
        <w:rPr>
          <w:sz w:val="21"/>
          <w:szCs w:val="21"/>
          <w:lang w:val="en-US" w:eastAsia="en-US"/>
        </w:rPr>
        <w:t xml:space="preserve"> comprised </w:t>
      </w:r>
      <w:r w:rsidR="004614EB" w:rsidRPr="004614EB">
        <w:rPr>
          <w:sz w:val="21"/>
          <w:szCs w:val="21"/>
          <w:lang w:val="en-US" w:eastAsia="en-US"/>
        </w:rPr>
        <w:t xml:space="preserve">details of </w:t>
      </w:r>
      <w:r w:rsidR="004614EB">
        <w:rPr>
          <w:sz w:val="21"/>
          <w:szCs w:val="21"/>
          <w:lang w:val="en-US" w:eastAsia="en-US"/>
        </w:rPr>
        <w:t>3</w:t>
      </w:r>
      <w:r w:rsidR="004614EB" w:rsidRPr="004614EB">
        <w:rPr>
          <w:sz w:val="21"/>
          <w:szCs w:val="21"/>
          <w:lang w:val="en-US" w:eastAsia="en-US"/>
        </w:rPr>
        <w:t xml:space="preserve"> Trade Waste Agreements (TWAs)</w:t>
      </w:r>
      <w:r w:rsidR="005B3D1E">
        <w:rPr>
          <w:sz w:val="21"/>
          <w:szCs w:val="21"/>
          <w:lang w:val="en-US" w:eastAsia="en-US"/>
        </w:rPr>
        <w:t xml:space="preserve"> </w:t>
      </w:r>
      <w:r w:rsidR="004614EB" w:rsidRPr="004614EB">
        <w:rPr>
          <w:sz w:val="21"/>
          <w:szCs w:val="21"/>
          <w:lang w:val="en-US" w:eastAsia="en-US"/>
        </w:rPr>
        <w:t xml:space="preserve">missing from </w:t>
      </w:r>
      <w:r w:rsidR="004614EB">
        <w:rPr>
          <w:sz w:val="21"/>
          <w:szCs w:val="21"/>
          <w:lang w:val="en-US" w:eastAsia="en-US"/>
        </w:rPr>
        <w:t xml:space="preserve">CPB’s </w:t>
      </w:r>
      <w:r w:rsidR="004614EB" w:rsidRPr="004614EB">
        <w:rPr>
          <w:sz w:val="21"/>
          <w:szCs w:val="21"/>
          <w:lang w:val="en-US" w:eastAsia="en-US"/>
        </w:rPr>
        <w:t>Environmental Obligations Register</w:t>
      </w:r>
      <w:r w:rsidR="004614EB">
        <w:rPr>
          <w:sz w:val="21"/>
          <w:szCs w:val="21"/>
          <w:lang w:val="en-US" w:eastAsia="en-US"/>
        </w:rPr>
        <w:t xml:space="preserve">.  However, </w:t>
      </w:r>
      <w:r w:rsidR="004614EB" w:rsidRPr="004614EB">
        <w:rPr>
          <w:sz w:val="21"/>
          <w:szCs w:val="21"/>
          <w:lang w:val="en-US" w:eastAsia="en-US"/>
        </w:rPr>
        <w:t xml:space="preserve">the TWAs </w:t>
      </w:r>
      <w:r w:rsidR="004614EB">
        <w:rPr>
          <w:sz w:val="21"/>
          <w:szCs w:val="21"/>
          <w:lang w:val="en-US" w:eastAsia="en-US"/>
        </w:rPr>
        <w:t>we</w:t>
      </w:r>
      <w:r w:rsidR="004614EB" w:rsidRPr="004614EB">
        <w:rPr>
          <w:sz w:val="21"/>
          <w:szCs w:val="21"/>
          <w:lang w:val="en-US" w:eastAsia="en-US"/>
        </w:rPr>
        <w:t xml:space="preserve">re </w:t>
      </w:r>
      <w:r w:rsidR="005B3D1E">
        <w:rPr>
          <w:sz w:val="21"/>
          <w:szCs w:val="21"/>
          <w:lang w:val="en-US" w:eastAsia="en-US"/>
        </w:rPr>
        <w:t xml:space="preserve">held by CPB and </w:t>
      </w:r>
      <w:r w:rsidR="004614EB" w:rsidRPr="004614EB">
        <w:rPr>
          <w:sz w:val="21"/>
          <w:szCs w:val="21"/>
          <w:lang w:val="en-US" w:eastAsia="en-US"/>
        </w:rPr>
        <w:t xml:space="preserve">maintained on-site </w:t>
      </w:r>
      <w:r w:rsidR="004614EB">
        <w:rPr>
          <w:sz w:val="21"/>
          <w:szCs w:val="21"/>
          <w:lang w:val="en-US" w:eastAsia="en-US"/>
        </w:rPr>
        <w:t xml:space="preserve">and </w:t>
      </w:r>
      <w:r w:rsidR="004614EB" w:rsidRPr="004614EB">
        <w:rPr>
          <w:sz w:val="21"/>
          <w:szCs w:val="21"/>
          <w:lang w:val="en-US" w:eastAsia="en-US"/>
        </w:rPr>
        <w:t>the majority of the permits and approvals applicable to the Pro</w:t>
      </w:r>
      <w:r w:rsidR="00943F09">
        <w:rPr>
          <w:sz w:val="21"/>
          <w:szCs w:val="21"/>
          <w:lang w:val="en-US" w:eastAsia="en-US"/>
        </w:rPr>
        <w:t>gram</w:t>
      </w:r>
      <w:r w:rsidR="004614EB" w:rsidRPr="004614EB">
        <w:rPr>
          <w:sz w:val="21"/>
          <w:szCs w:val="21"/>
          <w:lang w:val="en-US" w:eastAsia="en-US"/>
        </w:rPr>
        <w:t xml:space="preserve"> and held by CPB </w:t>
      </w:r>
      <w:r w:rsidR="004614EB">
        <w:rPr>
          <w:sz w:val="21"/>
          <w:szCs w:val="21"/>
          <w:lang w:val="en-US" w:eastAsia="en-US"/>
        </w:rPr>
        <w:t>were</w:t>
      </w:r>
      <w:r w:rsidR="004614EB" w:rsidRPr="004614EB">
        <w:rPr>
          <w:sz w:val="21"/>
          <w:szCs w:val="21"/>
          <w:lang w:val="en-US" w:eastAsia="en-US"/>
        </w:rPr>
        <w:t xml:space="preserve"> included</w:t>
      </w:r>
      <w:r w:rsidR="004614EB">
        <w:rPr>
          <w:sz w:val="21"/>
          <w:szCs w:val="21"/>
          <w:lang w:val="en-US" w:eastAsia="en-US"/>
        </w:rPr>
        <w:t xml:space="preserve"> in the register</w:t>
      </w:r>
      <w:r w:rsidR="004614EB" w:rsidRPr="004614EB">
        <w:rPr>
          <w:sz w:val="21"/>
          <w:szCs w:val="21"/>
          <w:lang w:val="en-US" w:eastAsia="en-US"/>
        </w:rPr>
        <w:t>.</w:t>
      </w:r>
    </w:p>
    <w:p w14:paraId="215927F1" w14:textId="385D7AEA" w:rsidR="00421273" w:rsidRDefault="001654D4" w:rsidP="004614EB">
      <w:pPr>
        <w:jc w:val="both"/>
        <w:rPr>
          <w:sz w:val="21"/>
          <w:szCs w:val="21"/>
          <w:lang w:val="en-US" w:eastAsia="en-US"/>
        </w:rPr>
      </w:pPr>
      <w:r w:rsidRPr="00E02A5D">
        <w:rPr>
          <w:sz w:val="21"/>
          <w:szCs w:val="21"/>
          <w:lang w:val="en-US" w:eastAsia="en-US"/>
        </w:rPr>
        <w:t>Five</w:t>
      </w:r>
      <w:r w:rsidR="005B3D1E" w:rsidRPr="00E02A5D">
        <w:rPr>
          <w:sz w:val="21"/>
          <w:szCs w:val="21"/>
          <w:lang w:val="en-US" w:eastAsia="en-US"/>
        </w:rPr>
        <w:t xml:space="preserve"> </w:t>
      </w:r>
      <w:r w:rsidRPr="00E02A5D">
        <w:rPr>
          <w:sz w:val="21"/>
          <w:szCs w:val="21"/>
          <w:lang w:val="en-US" w:eastAsia="en-US"/>
        </w:rPr>
        <w:t xml:space="preserve">(5) </w:t>
      </w:r>
      <w:r w:rsidR="005B3D1E" w:rsidRPr="00E02A5D">
        <w:rPr>
          <w:sz w:val="21"/>
          <w:szCs w:val="21"/>
          <w:lang w:val="en-US" w:eastAsia="en-US"/>
        </w:rPr>
        <w:t xml:space="preserve">findings relating to </w:t>
      </w:r>
      <w:r w:rsidR="003F19AB" w:rsidRPr="00AC77F9">
        <w:rPr>
          <w:sz w:val="21"/>
          <w:szCs w:val="21"/>
          <w:lang w:val="en-US" w:eastAsia="en-US"/>
        </w:rPr>
        <w:t>EPR EMF2</w:t>
      </w:r>
      <w:r w:rsidR="00E02A5D" w:rsidRPr="00E02A5D">
        <w:rPr>
          <w:sz w:val="21"/>
          <w:szCs w:val="21"/>
          <w:lang w:val="en-US" w:eastAsia="en-US"/>
        </w:rPr>
        <w:t xml:space="preserve"> </w:t>
      </w:r>
      <w:r w:rsidR="005B3D1E" w:rsidRPr="00E02A5D">
        <w:rPr>
          <w:sz w:val="21"/>
          <w:szCs w:val="21"/>
          <w:lang w:val="en-US" w:eastAsia="en-US"/>
        </w:rPr>
        <w:t>were identified</w:t>
      </w:r>
      <w:r w:rsidR="00E02A5D">
        <w:rPr>
          <w:sz w:val="21"/>
          <w:szCs w:val="21"/>
          <w:lang w:val="en-US" w:eastAsia="en-US"/>
        </w:rPr>
        <w:t xml:space="preserve"> during the audit of the power substation being delivered by Jemena</w:t>
      </w:r>
      <w:r w:rsidR="005B3D1E" w:rsidRPr="00E02A5D">
        <w:rPr>
          <w:sz w:val="21"/>
          <w:szCs w:val="21"/>
          <w:lang w:val="en-US" w:eastAsia="en-US"/>
        </w:rPr>
        <w:t xml:space="preserve">. One of these findings was categorised as a Major NC, </w:t>
      </w:r>
      <w:r w:rsidR="00E02A5D">
        <w:rPr>
          <w:sz w:val="21"/>
          <w:szCs w:val="21"/>
          <w:lang w:val="en-US" w:eastAsia="en-US"/>
        </w:rPr>
        <w:t xml:space="preserve">2 </w:t>
      </w:r>
      <w:r w:rsidR="005B3D1E" w:rsidRPr="00E02A5D">
        <w:rPr>
          <w:sz w:val="21"/>
          <w:szCs w:val="21"/>
          <w:lang w:val="en-US" w:eastAsia="en-US"/>
        </w:rPr>
        <w:t xml:space="preserve">were categorised as Minor NCs </w:t>
      </w:r>
      <w:r w:rsidR="00E02A5D">
        <w:rPr>
          <w:sz w:val="21"/>
          <w:szCs w:val="21"/>
          <w:lang w:val="en-US" w:eastAsia="en-US"/>
        </w:rPr>
        <w:t xml:space="preserve">and 2 </w:t>
      </w:r>
      <w:r w:rsidR="005B3D1E" w:rsidRPr="00E02A5D">
        <w:rPr>
          <w:sz w:val="21"/>
          <w:szCs w:val="21"/>
          <w:lang w:val="en-US" w:eastAsia="en-US"/>
        </w:rPr>
        <w:t>as OFIs</w:t>
      </w:r>
      <w:r w:rsidR="00E02A5D">
        <w:rPr>
          <w:sz w:val="21"/>
          <w:szCs w:val="21"/>
          <w:lang w:val="en-US" w:eastAsia="en-US"/>
        </w:rPr>
        <w:t xml:space="preserve">.  </w:t>
      </w:r>
      <w:r w:rsidR="00BF18C0" w:rsidRPr="001654D4">
        <w:rPr>
          <w:sz w:val="21"/>
          <w:szCs w:val="21"/>
          <w:lang w:val="en-US" w:eastAsia="en-US"/>
        </w:rPr>
        <w:t xml:space="preserve"> </w:t>
      </w:r>
    </w:p>
    <w:p w14:paraId="41E7D568" w14:textId="0BF60643" w:rsidR="00E02A5D" w:rsidRDefault="00E02A5D" w:rsidP="004614EB">
      <w:pPr>
        <w:jc w:val="both"/>
        <w:rPr>
          <w:sz w:val="21"/>
          <w:szCs w:val="21"/>
          <w:lang w:val="en-US" w:eastAsia="en-US"/>
        </w:rPr>
      </w:pPr>
      <w:r>
        <w:rPr>
          <w:sz w:val="21"/>
          <w:szCs w:val="21"/>
          <w:lang w:val="en-US" w:eastAsia="en-US"/>
        </w:rPr>
        <w:t xml:space="preserve">The Major NC was </w:t>
      </w:r>
      <w:r w:rsidR="00EE3686">
        <w:rPr>
          <w:sz w:val="21"/>
          <w:szCs w:val="21"/>
          <w:lang w:val="en-US" w:eastAsia="en-US"/>
        </w:rPr>
        <w:t xml:space="preserve">associated with </w:t>
      </w:r>
      <w:r w:rsidR="00EE3686" w:rsidRPr="00EE3686">
        <w:rPr>
          <w:sz w:val="21"/>
          <w:szCs w:val="21"/>
          <w:lang w:val="en-US" w:eastAsia="en-US"/>
        </w:rPr>
        <w:t>site activities</w:t>
      </w:r>
      <w:r w:rsidR="003A74CA">
        <w:rPr>
          <w:sz w:val="21"/>
          <w:szCs w:val="21"/>
          <w:lang w:val="en-US" w:eastAsia="en-US"/>
        </w:rPr>
        <w:t xml:space="preserve">, including </w:t>
      </w:r>
      <w:r w:rsidR="003A74CA" w:rsidRPr="003A74CA">
        <w:rPr>
          <w:sz w:val="21"/>
          <w:szCs w:val="21"/>
          <w:lang w:val="en-US" w:eastAsia="en-US"/>
        </w:rPr>
        <w:t>stockpiling of contaminated spoil</w:t>
      </w:r>
      <w:r w:rsidR="003A74CA">
        <w:rPr>
          <w:sz w:val="21"/>
          <w:szCs w:val="21"/>
          <w:lang w:val="en-US" w:eastAsia="en-US"/>
        </w:rPr>
        <w:t xml:space="preserve"> and storage of construction waste and materials,</w:t>
      </w:r>
      <w:r w:rsidR="003A74CA" w:rsidRPr="00EE3686">
        <w:rPr>
          <w:sz w:val="21"/>
          <w:szCs w:val="21"/>
          <w:lang w:val="en-US" w:eastAsia="en-US"/>
        </w:rPr>
        <w:t xml:space="preserve"> </w:t>
      </w:r>
      <w:r w:rsidR="00EE3686" w:rsidRPr="00EE3686">
        <w:rPr>
          <w:sz w:val="21"/>
          <w:szCs w:val="21"/>
          <w:lang w:val="en-US" w:eastAsia="en-US"/>
        </w:rPr>
        <w:t>occurring outside of the construction site boundary indicated in the WEMP</w:t>
      </w:r>
      <w:r w:rsidR="00EE3686">
        <w:rPr>
          <w:sz w:val="21"/>
          <w:szCs w:val="21"/>
          <w:lang w:val="en-US" w:eastAsia="en-US"/>
        </w:rPr>
        <w:t xml:space="preserve">.  </w:t>
      </w:r>
      <w:r w:rsidR="003A74CA">
        <w:rPr>
          <w:sz w:val="21"/>
          <w:szCs w:val="21"/>
          <w:lang w:val="en-US" w:eastAsia="en-US"/>
        </w:rPr>
        <w:t xml:space="preserve">Evidence sighted by the IEA of the </w:t>
      </w:r>
      <w:r w:rsidR="003A74CA" w:rsidRPr="003A74CA">
        <w:rPr>
          <w:sz w:val="21"/>
          <w:szCs w:val="21"/>
          <w:lang w:val="en-US" w:eastAsia="en-US"/>
        </w:rPr>
        <w:t>spoil stockpiling</w:t>
      </w:r>
      <w:r w:rsidR="003A74CA">
        <w:rPr>
          <w:sz w:val="21"/>
          <w:szCs w:val="21"/>
          <w:lang w:val="en-US" w:eastAsia="en-US"/>
        </w:rPr>
        <w:t xml:space="preserve"> appeared to show that the stockpiling</w:t>
      </w:r>
      <w:r w:rsidR="003A74CA" w:rsidRPr="003A74CA">
        <w:rPr>
          <w:sz w:val="21"/>
          <w:szCs w:val="21"/>
          <w:lang w:val="en-US" w:eastAsia="en-US"/>
        </w:rPr>
        <w:t xml:space="preserve"> </w:t>
      </w:r>
      <w:r w:rsidR="003A74CA">
        <w:rPr>
          <w:sz w:val="21"/>
          <w:szCs w:val="21"/>
          <w:lang w:val="en-US" w:eastAsia="en-US"/>
        </w:rPr>
        <w:t>had been</w:t>
      </w:r>
      <w:r w:rsidR="003A74CA" w:rsidRPr="003A74CA">
        <w:rPr>
          <w:sz w:val="21"/>
          <w:szCs w:val="21"/>
          <w:lang w:val="en-US" w:eastAsia="en-US"/>
        </w:rPr>
        <w:t xml:space="preserve"> conducted in accordance with the Spoil Management Sub-pla</w:t>
      </w:r>
      <w:r w:rsidR="003A74CA">
        <w:rPr>
          <w:sz w:val="21"/>
          <w:szCs w:val="21"/>
          <w:lang w:val="en-US" w:eastAsia="en-US"/>
        </w:rPr>
        <w:t>n (the stockpile had been removed from site prior to the compliance audit).  However</w:t>
      </w:r>
      <w:r w:rsidR="00EE3686">
        <w:rPr>
          <w:sz w:val="21"/>
          <w:szCs w:val="21"/>
          <w:lang w:val="en-US" w:eastAsia="en-US"/>
        </w:rPr>
        <w:t xml:space="preserve">, </w:t>
      </w:r>
      <w:r w:rsidR="00EE3686" w:rsidRPr="00EE3686">
        <w:rPr>
          <w:sz w:val="21"/>
          <w:szCs w:val="21"/>
          <w:lang w:val="en-US" w:eastAsia="en-US"/>
        </w:rPr>
        <w:t>there was no evidence to show that a risk assessment had been undertaken of the potential environmental impacts associated with these activities at the new locations to confirm the appropriate controls to manage any risks associated with these activities</w:t>
      </w:r>
      <w:r w:rsidR="00EE3686">
        <w:rPr>
          <w:sz w:val="21"/>
          <w:szCs w:val="21"/>
          <w:lang w:val="en-US" w:eastAsia="en-US"/>
        </w:rPr>
        <w:t xml:space="preserve">.  </w:t>
      </w:r>
      <w:r w:rsidR="00EE3686">
        <w:rPr>
          <w:sz w:val="21"/>
          <w:szCs w:val="21"/>
        </w:rPr>
        <w:t>The risk associated with this finding was assessed as Medium.</w:t>
      </w:r>
      <w:r w:rsidR="00EE3686">
        <w:rPr>
          <w:sz w:val="21"/>
          <w:szCs w:val="21"/>
          <w:lang w:val="en-US" w:eastAsia="en-US"/>
        </w:rPr>
        <w:t xml:space="preserve">  </w:t>
      </w:r>
    </w:p>
    <w:p w14:paraId="7C2DDB76" w14:textId="77777777" w:rsidR="00E02A5D" w:rsidRPr="000B3975" w:rsidRDefault="00E02A5D" w:rsidP="00E02A5D">
      <w:pPr>
        <w:jc w:val="both"/>
        <w:rPr>
          <w:sz w:val="21"/>
          <w:szCs w:val="21"/>
          <w:lang w:val="en-US" w:eastAsia="en-US"/>
        </w:rPr>
      </w:pPr>
      <w:r w:rsidRPr="00C11790">
        <w:rPr>
          <w:sz w:val="21"/>
          <w:szCs w:val="21"/>
          <w:lang w:val="en-US" w:eastAsia="en-US"/>
        </w:rPr>
        <w:t xml:space="preserve">The </w:t>
      </w:r>
      <w:r>
        <w:rPr>
          <w:sz w:val="21"/>
          <w:szCs w:val="21"/>
          <w:lang w:val="en-US" w:eastAsia="en-US"/>
        </w:rPr>
        <w:t xml:space="preserve">2 Minor NC </w:t>
      </w:r>
      <w:r w:rsidRPr="00C11790">
        <w:rPr>
          <w:sz w:val="21"/>
          <w:szCs w:val="21"/>
          <w:lang w:val="en-US" w:eastAsia="en-US"/>
        </w:rPr>
        <w:t xml:space="preserve">findings </w:t>
      </w:r>
      <w:r>
        <w:rPr>
          <w:sz w:val="21"/>
          <w:szCs w:val="21"/>
          <w:lang w:val="en-US" w:eastAsia="en-US"/>
        </w:rPr>
        <w:t>were associated with</w:t>
      </w:r>
      <w:r w:rsidRPr="00C11790">
        <w:rPr>
          <w:sz w:val="21"/>
          <w:szCs w:val="21"/>
          <w:lang w:val="en-US" w:eastAsia="en-US"/>
        </w:rPr>
        <w:t>:</w:t>
      </w:r>
      <w:r>
        <w:rPr>
          <w:sz w:val="21"/>
          <w:szCs w:val="21"/>
          <w:lang w:val="en-US" w:eastAsia="en-US"/>
        </w:rPr>
        <w:t xml:space="preserve"> </w:t>
      </w:r>
    </w:p>
    <w:p w14:paraId="69625398" w14:textId="7DE3D4FA" w:rsidR="00E02A5D" w:rsidRPr="000B3975" w:rsidRDefault="000B3975" w:rsidP="000B3975">
      <w:pPr>
        <w:pStyle w:val="ListParagraph"/>
        <w:numPr>
          <w:ilvl w:val="0"/>
          <w:numId w:val="52"/>
        </w:numPr>
        <w:jc w:val="both"/>
        <w:rPr>
          <w:rFonts w:asciiTheme="majorHAnsi" w:eastAsia="Times New Roman" w:hAnsiTheme="majorHAnsi" w:cs="Times New Roman"/>
          <w:sz w:val="21"/>
          <w:szCs w:val="21"/>
        </w:rPr>
      </w:pPr>
      <w:r w:rsidRPr="000B3975">
        <w:rPr>
          <w:rFonts w:asciiTheme="majorHAnsi" w:eastAsia="Times New Roman" w:hAnsiTheme="majorHAnsi" w:cs="Times New Roman"/>
          <w:sz w:val="21"/>
          <w:szCs w:val="21"/>
        </w:rPr>
        <w:t>Jemena</w:t>
      </w:r>
      <w:r w:rsidR="00224E6A">
        <w:rPr>
          <w:rFonts w:asciiTheme="majorHAnsi" w:eastAsia="Times New Roman" w:hAnsiTheme="majorHAnsi" w:cs="Times New Roman"/>
          <w:sz w:val="21"/>
          <w:szCs w:val="21"/>
        </w:rPr>
        <w:t>’s</w:t>
      </w:r>
      <w:r w:rsidRPr="000B3975">
        <w:rPr>
          <w:rFonts w:asciiTheme="majorHAnsi" w:eastAsia="Times New Roman" w:hAnsiTheme="majorHAnsi" w:cs="Times New Roman"/>
          <w:sz w:val="21"/>
          <w:szCs w:val="21"/>
        </w:rPr>
        <w:t xml:space="preserve"> internal audit process, </w:t>
      </w:r>
      <w:r w:rsidR="00C065F9" w:rsidRPr="000B3975">
        <w:rPr>
          <w:rFonts w:asciiTheme="majorHAnsi" w:eastAsia="Times New Roman" w:hAnsiTheme="majorHAnsi" w:cs="Times New Roman"/>
          <w:sz w:val="21"/>
          <w:szCs w:val="21"/>
        </w:rPr>
        <w:t>focusing</w:t>
      </w:r>
      <w:r w:rsidRPr="000B3975">
        <w:rPr>
          <w:rFonts w:asciiTheme="majorHAnsi" w:eastAsia="Times New Roman" w:hAnsiTheme="majorHAnsi" w:cs="Times New Roman"/>
          <w:sz w:val="21"/>
          <w:szCs w:val="21"/>
        </w:rPr>
        <w:t xml:space="preserve"> on subcontractors working on the </w:t>
      </w:r>
      <w:r w:rsidR="00206162">
        <w:rPr>
          <w:rFonts w:asciiTheme="majorHAnsi" w:eastAsia="Times New Roman" w:hAnsiTheme="majorHAnsi" w:cs="Times New Roman"/>
          <w:sz w:val="21"/>
          <w:szCs w:val="21"/>
        </w:rPr>
        <w:t>Program</w:t>
      </w:r>
      <w:r w:rsidRPr="000B3975">
        <w:rPr>
          <w:rFonts w:asciiTheme="majorHAnsi" w:eastAsia="Times New Roman" w:hAnsiTheme="majorHAnsi" w:cs="Times New Roman"/>
          <w:sz w:val="21"/>
          <w:szCs w:val="21"/>
        </w:rPr>
        <w:t xml:space="preserve"> for longer periods of time, </w:t>
      </w:r>
      <w:r w:rsidR="00100035">
        <w:rPr>
          <w:rFonts w:asciiTheme="majorHAnsi" w:eastAsia="Times New Roman" w:hAnsiTheme="majorHAnsi" w:cs="Times New Roman"/>
          <w:sz w:val="21"/>
          <w:szCs w:val="21"/>
        </w:rPr>
        <w:t>did</w:t>
      </w:r>
      <w:r w:rsidRPr="000B3975">
        <w:rPr>
          <w:rFonts w:asciiTheme="majorHAnsi" w:eastAsia="Times New Roman" w:hAnsiTheme="majorHAnsi" w:cs="Times New Roman"/>
          <w:sz w:val="21"/>
          <w:szCs w:val="21"/>
        </w:rPr>
        <w:t xml:space="preserve"> not reflect </w:t>
      </w:r>
      <w:r w:rsidR="003F19AB">
        <w:rPr>
          <w:rFonts w:asciiTheme="majorHAnsi" w:eastAsia="Times New Roman" w:hAnsiTheme="majorHAnsi" w:cs="Times New Roman"/>
          <w:sz w:val="21"/>
          <w:szCs w:val="21"/>
        </w:rPr>
        <w:t>Jemena’s combined</w:t>
      </w:r>
      <w:r w:rsidRPr="000B3975">
        <w:rPr>
          <w:rFonts w:asciiTheme="majorHAnsi" w:eastAsia="Times New Roman" w:hAnsiTheme="majorHAnsi" w:cs="Times New Roman"/>
          <w:sz w:val="21"/>
          <w:szCs w:val="21"/>
        </w:rPr>
        <w:t xml:space="preserve"> E</w:t>
      </w:r>
      <w:r w:rsidR="003F19AB">
        <w:rPr>
          <w:rFonts w:asciiTheme="majorHAnsi" w:eastAsia="Times New Roman" w:hAnsiTheme="majorHAnsi" w:cs="Times New Roman"/>
          <w:sz w:val="21"/>
          <w:szCs w:val="21"/>
        </w:rPr>
        <w:t>nvironmental Strategy (ES)</w:t>
      </w:r>
      <w:r w:rsidRPr="000B3975">
        <w:rPr>
          <w:rFonts w:asciiTheme="majorHAnsi" w:eastAsia="Times New Roman" w:hAnsiTheme="majorHAnsi" w:cs="Times New Roman"/>
          <w:sz w:val="21"/>
          <w:szCs w:val="21"/>
        </w:rPr>
        <w:t>/CEMP, which require</w:t>
      </w:r>
      <w:r w:rsidR="00F97AD3">
        <w:rPr>
          <w:rFonts w:asciiTheme="majorHAnsi" w:eastAsia="Times New Roman" w:hAnsiTheme="majorHAnsi" w:cs="Times New Roman"/>
          <w:sz w:val="21"/>
          <w:szCs w:val="21"/>
        </w:rPr>
        <w:t>d</w:t>
      </w:r>
      <w:r w:rsidRPr="000B3975">
        <w:rPr>
          <w:rFonts w:asciiTheme="majorHAnsi" w:eastAsia="Times New Roman" w:hAnsiTheme="majorHAnsi" w:cs="Times New Roman"/>
          <w:sz w:val="21"/>
          <w:szCs w:val="21"/>
        </w:rPr>
        <w:t xml:space="preserve"> the performance of each contractor to be monitored.</w:t>
      </w:r>
      <w:r w:rsidR="00EE3686">
        <w:rPr>
          <w:rFonts w:asciiTheme="majorHAnsi" w:eastAsia="Times New Roman" w:hAnsiTheme="majorHAnsi" w:cs="Times New Roman"/>
          <w:sz w:val="21"/>
          <w:szCs w:val="21"/>
        </w:rPr>
        <w:t xml:space="preserve">  The risk associated with this finding was assessed as Low.</w:t>
      </w:r>
    </w:p>
    <w:p w14:paraId="6CDC2D54" w14:textId="562D710E" w:rsidR="000B3975" w:rsidRPr="00EE3686" w:rsidRDefault="000B3975" w:rsidP="00EE3686">
      <w:pPr>
        <w:pStyle w:val="ListParagraph"/>
        <w:numPr>
          <w:ilvl w:val="0"/>
          <w:numId w:val="52"/>
        </w:numPr>
        <w:jc w:val="both"/>
        <w:rPr>
          <w:rFonts w:asciiTheme="majorHAnsi" w:eastAsia="Times New Roman" w:hAnsiTheme="majorHAnsi" w:cs="Times New Roman"/>
          <w:sz w:val="21"/>
          <w:szCs w:val="21"/>
        </w:rPr>
      </w:pPr>
      <w:r w:rsidRPr="000B3975">
        <w:rPr>
          <w:rFonts w:asciiTheme="majorHAnsi" w:eastAsia="Times New Roman" w:hAnsiTheme="majorHAnsi" w:cs="Times New Roman"/>
          <w:sz w:val="21"/>
          <w:szCs w:val="21"/>
        </w:rPr>
        <w:t xml:space="preserve">regular environmental inspections </w:t>
      </w:r>
      <w:r w:rsidR="00224E6A">
        <w:rPr>
          <w:rFonts w:asciiTheme="majorHAnsi" w:eastAsia="Times New Roman" w:hAnsiTheme="majorHAnsi" w:cs="Times New Roman"/>
          <w:sz w:val="21"/>
          <w:szCs w:val="21"/>
        </w:rPr>
        <w:t>being conducted but</w:t>
      </w:r>
      <w:r w:rsidRPr="000B3975">
        <w:rPr>
          <w:rFonts w:asciiTheme="majorHAnsi" w:eastAsia="Times New Roman" w:hAnsiTheme="majorHAnsi" w:cs="Times New Roman"/>
          <w:sz w:val="21"/>
          <w:szCs w:val="21"/>
        </w:rPr>
        <w:t xml:space="preserve"> </w:t>
      </w:r>
      <w:r w:rsidR="00224E6A">
        <w:rPr>
          <w:rFonts w:asciiTheme="majorHAnsi" w:eastAsia="Times New Roman" w:hAnsiTheme="majorHAnsi" w:cs="Times New Roman"/>
          <w:sz w:val="21"/>
          <w:szCs w:val="21"/>
        </w:rPr>
        <w:t xml:space="preserve">not </w:t>
      </w:r>
      <w:r w:rsidRPr="000B3975">
        <w:rPr>
          <w:rFonts w:asciiTheme="majorHAnsi" w:eastAsia="Times New Roman" w:hAnsiTheme="majorHAnsi" w:cs="Times New Roman"/>
          <w:sz w:val="21"/>
          <w:szCs w:val="21"/>
        </w:rPr>
        <w:t>weekly as required by the ES/CEMP.</w:t>
      </w:r>
      <w:r w:rsidR="00EE3686">
        <w:rPr>
          <w:rFonts w:asciiTheme="majorHAnsi" w:eastAsia="Times New Roman" w:hAnsiTheme="majorHAnsi" w:cs="Times New Roman"/>
          <w:sz w:val="21"/>
          <w:szCs w:val="21"/>
        </w:rPr>
        <w:t xml:space="preserve">  The risk associated with this finding was assessed as Very Low.</w:t>
      </w:r>
    </w:p>
    <w:p w14:paraId="6746EF08" w14:textId="77777777" w:rsidR="00421273" w:rsidRPr="00421273" w:rsidRDefault="00421273" w:rsidP="00421273">
      <w:pPr>
        <w:jc w:val="both"/>
        <w:rPr>
          <w:sz w:val="21"/>
          <w:szCs w:val="21"/>
          <w:highlight w:val="yellow"/>
        </w:rPr>
      </w:pPr>
    </w:p>
    <w:p w14:paraId="71B31551" w14:textId="46701B2E" w:rsidR="002D21C7" w:rsidRDefault="002D21C7" w:rsidP="00985E63">
      <w:pPr>
        <w:pStyle w:val="NumberedHeading2"/>
        <w:numPr>
          <w:ilvl w:val="2"/>
          <w:numId w:val="9"/>
        </w:numPr>
        <w:spacing w:line="240" w:lineRule="auto"/>
      </w:pPr>
      <w:bookmarkStart w:id="36" w:name="_Toc98753315"/>
      <w:r>
        <w:t>Aboriginal Heritage (AH)</w:t>
      </w:r>
      <w:bookmarkEnd w:id="36"/>
      <w:r>
        <w:t xml:space="preserve"> </w:t>
      </w:r>
    </w:p>
    <w:p w14:paraId="4517EFC3" w14:textId="286E7DDF" w:rsidR="00555E85" w:rsidRDefault="00617B5B" w:rsidP="00985E63">
      <w:pPr>
        <w:jc w:val="both"/>
        <w:rPr>
          <w:sz w:val="21"/>
          <w:szCs w:val="21"/>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t</w:t>
      </w:r>
      <w:r w:rsidR="00DF4860" w:rsidRPr="009B0071">
        <w:rPr>
          <w:sz w:val="21"/>
          <w:szCs w:val="21"/>
          <w:lang w:val="en-US" w:eastAsia="en-US"/>
        </w:rPr>
        <w:t>he Aboriginal Heritage EPR (EPR AH1) during the reporting period</w:t>
      </w:r>
      <w:r>
        <w:rPr>
          <w:sz w:val="21"/>
          <w:szCs w:val="21"/>
          <w:lang w:val="en-US" w:eastAsia="en-US"/>
        </w:rPr>
        <w:t xml:space="preserve"> </w:t>
      </w:r>
      <w:r w:rsidR="003A74CA" w:rsidRPr="008B442E">
        <w:rPr>
          <w:sz w:val="21"/>
          <w:szCs w:val="21"/>
          <w:lang w:val="en-US" w:eastAsia="en-US"/>
        </w:rPr>
        <w:t xml:space="preserve">with </w:t>
      </w:r>
      <w:r w:rsidR="003A74CA">
        <w:rPr>
          <w:sz w:val="21"/>
          <w:szCs w:val="21"/>
          <w:lang w:val="en-US" w:eastAsia="en-US"/>
        </w:rPr>
        <w:t>one</w:t>
      </w:r>
      <w:r w:rsidR="003A74CA" w:rsidRPr="008B442E">
        <w:rPr>
          <w:sz w:val="21"/>
          <w:szCs w:val="21"/>
          <w:lang w:val="en-US" w:eastAsia="en-US"/>
        </w:rPr>
        <w:t xml:space="preserve"> OFI identified</w:t>
      </w:r>
      <w:r w:rsidR="003145FC">
        <w:rPr>
          <w:sz w:val="21"/>
          <w:szCs w:val="21"/>
          <w:lang w:val="en-US" w:eastAsia="en-US"/>
        </w:rPr>
        <w:t xml:space="preserve"> associated with CPB</w:t>
      </w:r>
      <w:r w:rsidR="00224E6A">
        <w:rPr>
          <w:sz w:val="21"/>
          <w:szCs w:val="21"/>
          <w:lang w:val="en-US" w:eastAsia="en-US"/>
        </w:rPr>
        <w:t>’</w:t>
      </w:r>
      <w:r w:rsidR="003145FC">
        <w:rPr>
          <w:sz w:val="21"/>
          <w:szCs w:val="21"/>
          <w:lang w:val="en-US" w:eastAsia="en-US"/>
        </w:rPr>
        <w:t>s NELEW activities</w:t>
      </w:r>
      <w:r w:rsidR="00DF4860" w:rsidRPr="009B0071">
        <w:rPr>
          <w:sz w:val="21"/>
          <w:szCs w:val="21"/>
          <w:lang w:val="en-US" w:eastAsia="en-US"/>
        </w:rPr>
        <w:t>.</w:t>
      </w:r>
      <w:r w:rsidR="00DF4860" w:rsidRPr="00723F15">
        <w:rPr>
          <w:sz w:val="21"/>
          <w:szCs w:val="21"/>
        </w:rPr>
        <w:t xml:space="preserve"> </w:t>
      </w:r>
    </w:p>
    <w:p w14:paraId="54428C07" w14:textId="77777777" w:rsidR="000C06CE" w:rsidRPr="00C95AF1" w:rsidRDefault="000C06CE" w:rsidP="00985E63">
      <w:pPr>
        <w:jc w:val="both"/>
        <w:rPr>
          <w:sz w:val="21"/>
          <w:szCs w:val="21"/>
        </w:rPr>
      </w:pPr>
    </w:p>
    <w:p w14:paraId="28F9A2B2" w14:textId="0B027709" w:rsidR="002D21C7" w:rsidRDefault="002D21C7" w:rsidP="00985E63">
      <w:pPr>
        <w:pStyle w:val="NumberedHeading2"/>
        <w:numPr>
          <w:ilvl w:val="2"/>
          <w:numId w:val="9"/>
        </w:numPr>
        <w:spacing w:line="240" w:lineRule="auto"/>
      </w:pPr>
      <w:bookmarkStart w:id="37" w:name="_Toc98753316"/>
      <w:r>
        <w:t>Air Quality (AQ)</w:t>
      </w:r>
      <w:bookmarkEnd w:id="37"/>
      <w:r>
        <w:t xml:space="preserve"> </w:t>
      </w:r>
    </w:p>
    <w:p w14:paraId="31D7472F" w14:textId="31DFA203" w:rsidR="003145FC" w:rsidRDefault="00617B5B" w:rsidP="00985E63">
      <w:pPr>
        <w:jc w:val="both"/>
        <w:rPr>
          <w:sz w:val="21"/>
          <w:szCs w:val="21"/>
        </w:rPr>
      </w:pPr>
      <w:bookmarkStart w:id="38" w:name="OLE_LINK3"/>
      <w:bookmarkStart w:id="39" w:name="OLE_LINK4"/>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t</w:t>
      </w:r>
      <w:r w:rsidRPr="009B0071">
        <w:rPr>
          <w:sz w:val="21"/>
          <w:szCs w:val="21"/>
          <w:lang w:val="en-US" w:eastAsia="en-US"/>
        </w:rPr>
        <w:t>he</w:t>
      </w:r>
      <w:r>
        <w:rPr>
          <w:sz w:val="21"/>
          <w:szCs w:val="21"/>
          <w:lang w:val="en-US" w:eastAsia="en-US"/>
        </w:rPr>
        <w:t xml:space="preserve"> </w:t>
      </w:r>
      <w:r w:rsidR="009E6991">
        <w:rPr>
          <w:sz w:val="21"/>
          <w:szCs w:val="21"/>
          <w:lang w:val="en-US" w:eastAsia="en-US"/>
        </w:rPr>
        <w:t>2</w:t>
      </w:r>
      <w:r w:rsidR="009E6991" w:rsidRPr="00723F15">
        <w:rPr>
          <w:sz w:val="21"/>
          <w:szCs w:val="21"/>
          <w:lang w:val="en-US" w:eastAsia="en-US"/>
        </w:rPr>
        <w:t xml:space="preserve"> </w:t>
      </w:r>
      <w:r w:rsidR="003579E1">
        <w:rPr>
          <w:sz w:val="21"/>
          <w:szCs w:val="21"/>
          <w:lang w:val="en-US" w:eastAsia="en-US"/>
        </w:rPr>
        <w:t>A</w:t>
      </w:r>
      <w:r w:rsidR="009E6991" w:rsidRPr="00723F15">
        <w:rPr>
          <w:sz w:val="21"/>
          <w:szCs w:val="21"/>
          <w:lang w:val="en-US" w:eastAsia="en-US"/>
        </w:rPr>
        <w:t xml:space="preserve">ir </w:t>
      </w:r>
      <w:r w:rsidR="003579E1">
        <w:rPr>
          <w:sz w:val="21"/>
          <w:szCs w:val="21"/>
          <w:lang w:val="en-US" w:eastAsia="en-US"/>
        </w:rPr>
        <w:t>Q</w:t>
      </w:r>
      <w:r w:rsidR="009E6991" w:rsidRPr="00723F15">
        <w:rPr>
          <w:sz w:val="21"/>
          <w:szCs w:val="21"/>
          <w:lang w:val="en-US" w:eastAsia="en-US"/>
        </w:rPr>
        <w:t xml:space="preserve">uality EPRs applicable to the NELEW (i.e. EPR AQ1 and AQ6) </w:t>
      </w:r>
      <w:r w:rsidRPr="009B0071">
        <w:rPr>
          <w:sz w:val="21"/>
          <w:szCs w:val="21"/>
          <w:lang w:val="en-US" w:eastAsia="en-US"/>
        </w:rPr>
        <w:t>during the reporting period</w:t>
      </w:r>
      <w:r>
        <w:rPr>
          <w:sz w:val="21"/>
          <w:szCs w:val="21"/>
          <w:lang w:val="en-US" w:eastAsia="en-US"/>
        </w:rPr>
        <w:t xml:space="preserve"> 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r w:rsidR="009B0071" w:rsidRPr="00723F15">
        <w:rPr>
          <w:sz w:val="21"/>
          <w:szCs w:val="21"/>
        </w:rPr>
        <w:t xml:space="preserve"> </w:t>
      </w:r>
      <w:bookmarkEnd w:id="38"/>
      <w:bookmarkEnd w:id="39"/>
    </w:p>
    <w:p w14:paraId="074C3704" w14:textId="77777777" w:rsidR="009B0071" w:rsidRPr="00555E85" w:rsidRDefault="009B0071" w:rsidP="00985E63">
      <w:pPr>
        <w:jc w:val="both"/>
        <w:rPr>
          <w:sz w:val="21"/>
          <w:szCs w:val="21"/>
        </w:rPr>
      </w:pPr>
    </w:p>
    <w:p w14:paraId="19501D42" w14:textId="6C73A3FB" w:rsidR="002D21C7" w:rsidRPr="00400442" w:rsidRDefault="002D21C7" w:rsidP="00985E63">
      <w:pPr>
        <w:pStyle w:val="NumberedHeading2"/>
        <w:numPr>
          <w:ilvl w:val="2"/>
          <w:numId w:val="9"/>
        </w:numPr>
        <w:spacing w:line="240" w:lineRule="auto"/>
      </w:pPr>
      <w:bookmarkStart w:id="40" w:name="_Toc98753317"/>
      <w:r w:rsidRPr="00400442">
        <w:t>Arboriculture (AR)</w:t>
      </w:r>
      <w:bookmarkEnd w:id="40"/>
      <w:r w:rsidRPr="00400442">
        <w:t xml:space="preserve"> </w:t>
      </w:r>
    </w:p>
    <w:p w14:paraId="10260353" w14:textId="01E3D3D0" w:rsidR="00D33BC8" w:rsidRDefault="003F19AB" w:rsidP="00985E63">
      <w:pPr>
        <w:jc w:val="both"/>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all</w:t>
      </w:r>
      <w:r w:rsidRPr="00FC7256">
        <w:rPr>
          <w:sz w:val="21"/>
          <w:szCs w:val="21"/>
          <w:lang w:val="en-US" w:eastAsia="en-US"/>
        </w:rPr>
        <w:t xml:space="preserve"> </w:t>
      </w:r>
      <w:r>
        <w:rPr>
          <w:sz w:val="21"/>
          <w:szCs w:val="21"/>
          <w:lang w:val="en-US" w:eastAsia="en-US"/>
        </w:rPr>
        <w:t>Arboriculture</w:t>
      </w:r>
      <w:r w:rsidRPr="00FC7256">
        <w:rPr>
          <w:sz w:val="21"/>
          <w:szCs w:val="21"/>
          <w:lang w:val="en-US" w:eastAsia="en-US"/>
        </w:rPr>
        <w:t xml:space="preserve"> EPRs (</w:t>
      </w:r>
      <w:r>
        <w:rPr>
          <w:sz w:val="21"/>
          <w:szCs w:val="21"/>
          <w:lang w:val="en-US" w:eastAsia="en-US"/>
        </w:rPr>
        <w:t xml:space="preserve">i.e. </w:t>
      </w:r>
      <w:r w:rsidRPr="00FC7256">
        <w:rPr>
          <w:sz w:val="21"/>
          <w:szCs w:val="21"/>
          <w:lang w:val="en-US" w:eastAsia="en-US"/>
        </w:rPr>
        <w:t xml:space="preserve">EPRs </w:t>
      </w:r>
      <w:r>
        <w:rPr>
          <w:sz w:val="21"/>
          <w:szCs w:val="21"/>
          <w:lang w:val="en-US" w:eastAsia="en-US"/>
        </w:rPr>
        <w:t>AR1 to AR3</w:t>
      </w:r>
      <w:r w:rsidRPr="00FC7256">
        <w:rPr>
          <w:sz w:val="21"/>
          <w:szCs w:val="21"/>
          <w:lang w:val="en-US" w:eastAsia="en-US"/>
        </w:rPr>
        <w:t>)</w:t>
      </w:r>
      <w:r>
        <w:rPr>
          <w:sz w:val="21"/>
          <w:szCs w:val="21"/>
          <w:lang w:val="en-US" w:eastAsia="en-US"/>
        </w:rPr>
        <w:t xml:space="preserve"> </w:t>
      </w:r>
      <w:r w:rsidRPr="00FC7256">
        <w:rPr>
          <w:sz w:val="21"/>
          <w:szCs w:val="21"/>
          <w:lang w:val="en-US" w:eastAsia="en-US"/>
        </w:rPr>
        <w:t>during the reporting period.</w:t>
      </w:r>
    </w:p>
    <w:p w14:paraId="51FFCCF2" w14:textId="5540641E" w:rsidR="003F19AB" w:rsidRPr="00801FB5" w:rsidRDefault="00D33BC8" w:rsidP="00985E63">
      <w:pPr>
        <w:jc w:val="both"/>
        <w:rPr>
          <w:bCs/>
          <w:sz w:val="21"/>
          <w:szCs w:val="21"/>
        </w:rPr>
      </w:pPr>
      <w:r w:rsidRPr="00B66D6A">
        <w:rPr>
          <w:bCs/>
          <w:sz w:val="21"/>
          <w:szCs w:val="21"/>
        </w:rPr>
        <w:t xml:space="preserve">Two findings relating to Arboriculture </w:t>
      </w:r>
      <w:r w:rsidR="00815173">
        <w:rPr>
          <w:bCs/>
          <w:sz w:val="21"/>
          <w:szCs w:val="21"/>
        </w:rPr>
        <w:t xml:space="preserve">EPRs </w:t>
      </w:r>
      <w:r w:rsidRPr="00B66D6A">
        <w:rPr>
          <w:bCs/>
          <w:sz w:val="21"/>
          <w:szCs w:val="21"/>
        </w:rPr>
        <w:t>were identified</w:t>
      </w:r>
      <w:r w:rsidR="00815173">
        <w:rPr>
          <w:bCs/>
          <w:sz w:val="21"/>
          <w:szCs w:val="21"/>
        </w:rPr>
        <w:t xml:space="preserve"> during the CPB compliance audits</w:t>
      </w:r>
      <w:r w:rsidRPr="00B66D6A">
        <w:rPr>
          <w:bCs/>
          <w:sz w:val="21"/>
          <w:szCs w:val="21"/>
        </w:rPr>
        <w:t>. One finding</w:t>
      </w:r>
      <w:r w:rsidR="00815173">
        <w:rPr>
          <w:bCs/>
          <w:sz w:val="21"/>
          <w:szCs w:val="21"/>
        </w:rPr>
        <w:t xml:space="preserve">, associated with EPR AR2 </w:t>
      </w:r>
      <w:r w:rsidRPr="00B66D6A">
        <w:rPr>
          <w:bCs/>
          <w:sz w:val="21"/>
          <w:szCs w:val="21"/>
        </w:rPr>
        <w:t>was categorised as a Minor NC, and the other</w:t>
      </w:r>
      <w:r w:rsidR="00815173">
        <w:rPr>
          <w:bCs/>
          <w:sz w:val="21"/>
          <w:szCs w:val="21"/>
        </w:rPr>
        <w:t xml:space="preserve">, associated with EPR AR3 </w:t>
      </w:r>
      <w:r w:rsidRPr="00B66D6A">
        <w:rPr>
          <w:bCs/>
          <w:sz w:val="21"/>
          <w:szCs w:val="21"/>
        </w:rPr>
        <w:t>was categorised as on OFI.</w:t>
      </w:r>
      <w:r w:rsidR="00815173">
        <w:rPr>
          <w:bCs/>
          <w:sz w:val="21"/>
          <w:szCs w:val="21"/>
        </w:rPr>
        <w:t xml:space="preserve">  The Minor NC </w:t>
      </w:r>
      <w:r w:rsidR="00801FB5">
        <w:rPr>
          <w:bCs/>
          <w:sz w:val="21"/>
          <w:szCs w:val="21"/>
        </w:rPr>
        <w:t xml:space="preserve">was associated with </w:t>
      </w:r>
      <w:r w:rsidR="00801FB5" w:rsidRPr="00801FB5">
        <w:rPr>
          <w:bCs/>
          <w:sz w:val="21"/>
          <w:szCs w:val="21"/>
        </w:rPr>
        <w:t>3 instances where tree protection zone (TPZ) fencing was not consistent with WEMP requirements.  However,</w:t>
      </w:r>
      <w:r w:rsidRPr="00801FB5">
        <w:rPr>
          <w:bCs/>
          <w:sz w:val="21"/>
          <w:szCs w:val="21"/>
        </w:rPr>
        <w:t xml:space="preserve"> the majority of TPZs were observed to be compliant with the requirements of the T</w:t>
      </w:r>
      <w:r w:rsidR="00801FB5" w:rsidRPr="00801FB5">
        <w:rPr>
          <w:bCs/>
          <w:sz w:val="21"/>
          <w:szCs w:val="21"/>
        </w:rPr>
        <w:t xml:space="preserve">ree </w:t>
      </w:r>
      <w:r w:rsidRPr="00801FB5">
        <w:rPr>
          <w:bCs/>
          <w:sz w:val="21"/>
          <w:szCs w:val="21"/>
        </w:rPr>
        <w:t>P</w:t>
      </w:r>
      <w:r w:rsidR="00801FB5" w:rsidRPr="00801FB5">
        <w:rPr>
          <w:bCs/>
          <w:sz w:val="21"/>
          <w:szCs w:val="21"/>
        </w:rPr>
        <w:t xml:space="preserve">rotection Plan </w:t>
      </w:r>
      <w:r w:rsidRPr="00801FB5">
        <w:rPr>
          <w:bCs/>
          <w:sz w:val="21"/>
          <w:szCs w:val="21"/>
        </w:rPr>
        <w:t>and WEMPs</w:t>
      </w:r>
      <w:r w:rsidR="00801FB5" w:rsidRPr="00801FB5">
        <w:rPr>
          <w:bCs/>
          <w:sz w:val="21"/>
          <w:szCs w:val="21"/>
        </w:rPr>
        <w:t xml:space="preserve">, </w:t>
      </w:r>
      <w:r w:rsidR="00815173" w:rsidRPr="00B66D6A">
        <w:rPr>
          <w:bCs/>
          <w:sz w:val="21"/>
          <w:szCs w:val="21"/>
        </w:rPr>
        <w:t xml:space="preserve">and </w:t>
      </w:r>
      <w:r w:rsidR="00801FB5">
        <w:rPr>
          <w:bCs/>
          <w:sz w:val="21"/>
          <w:szCs w:val="21"/>
        </w:rPr>
        <w:t xml:space="preserve">the </w:t>
      </w:r>
      <w:r w:rsidR="00815173" w:rsidRPr="00B66D6A">
        <w:rPr>
          <w:bCs/>
          <w:sz w:val="21"/>
          <w:szCs w:val="21"/>
        </w:rPr>
        <w:t xml:space="preserve">risk </w:t>
      </w:r>
      <w:r w:rsidR="00801FB5">
        <w:rPr>
          <w:bCs/>
          <w:sz w:val="21"/>
          <w:szCs w:val="21"/>
        </w:rPr>
        <w:t>associated with this finding was assessed</w:t>
      </w:r>
      <w:r w:rsidR="00815173" w:rsidRPr="00B66D6A">
        <w:rPr>
          <w:bCs/>
          <w:sz w:val="21"/>
          <w:szCs w:val="21"/>
        </w:rPr>
        <w:t xml:space="preserve"> as Low</w:t>
      </w:r>
      <w:r w:rsidR="00801FB5">
        <w:rPr>
          <w:bCs/>
          <w:sz w:val="21"/>
          <w:szCs w:val="21"/>
        </w:rPr>
        <w:t>.</w:t>
      </w:r>
    </w:p>
    <w:p w14:paraId="623329E3" w14:textId="1931AF28" w:rsidR="00D33BC8" w:rsidRPr="00801FB5" w:rsidRDefault="00D33BC8" w:rsidP="00985E63">
      <w:pPr>
        <w:jc w:val="both"/>
        <w:rPr>
          <w:bCs/>
          <w:sz w:val="21"/>
          <w:szCs w:val="21"/>
        </w:rPr>
      </w:pPr>
      <w:r w:rsidRPr="00801FB5">
        <w:rPr>
          <w:bCs/>
          <w:sz w:val="21"/>
          <w:szCs w:val="21"/>
        </w:rPr>
        <w:t xml:space="preserve">One finding relating to Arboriculture </w:t>
      </w:r>
      <w:r w:rsidR="00801FB5" w:rsidRPr="00801FB5">
        <w:rPr>
          <w:bCs/>
          <w:sz w:val="21"/>
          <w:szCs w:val="21"/>
        </w:rPr>
        <w:t xml:space="preserve">EPR AR2 </w:t>
      </w:r>
      <w:r w:rsidRPr="00801FB5">
        <w:rPr>
          <w:bCs/>
          <w:sz w:val="21"/>
          <w:szCs w:val="21"/>
        </w:rPr>
        <w:t>was identified</w:t>
      </w:r>
      <w:r w:rsidR="00801FB5" w:rsidRPr="00801FB5">
        <w:rPr>
          <w:bCs/>
          <w:sz w:val="21"/>
          <w:szCs w:val="21"/>
        </w:rPr>
        <w:t xml:space="preserve"> during the Jemena compliance audit and </w:t>
      </w:r>
      <w:r w:rsidRPr="00801FB5">
        <w:rPr>
          <w:bCs/>
          <w:sz w:val="21"/>
          <w:szCs w:val="21"/>
        </w:rPr>
        <w:t>was categorised as a Minor NC</w:t>
      </w:r>
      <w:r w:rsidR="00801FB5">
        <w:rPr>
          <w:bCs/>
          <w:sz w:val="21"/>
          <w:szCs w:val="21"/>
        </w:rPr>
        <w:t xml:space="preserve">.  </w:t>
      </w:r>
      <w:r w:rsidRPr="00801FB5">
        <w:rPr>
          <w:bCs/>
          <w:sz w:val="21"/>
          <w:szCs w:val="21"/>
        </w:rPr>
        <w:t xml:space="preserve">Whilst </w:t>
      </w:r>
      <w:r w:rsidR="00801FB5">
        <w:rPr>
          <w:bCs/>
          <w:sz w:val="21"/>
          <w:szCs w:val="21"/>
        </w:rPr>
        <w:t xml:space="preserve">TPZ fencing </w:t>
      </w:r>
      <w:r w:rsidRPr="00801FB5">
        <w:rPr>
          <w:bCs/>
          <w:sz w:val="21"/>
          <w:szCs w:val="21"/>
        </w:rPr>
        <w:t>ha</w:t>
      </w:r>
      <w:r w:rsidR="00801FB5">
        <w:rPr>
          <w:bCs/>
          <w:sz w:val="21"/>
          <w:szCs w:val="21"/>
        </w:rPr>
        <w:t>d</w:t>
      </w:r>
      <w:r w:rsidRPr="00801FB5">
        <w:rPr>
          <w:bCs/>
          <w:sz w:val="21"/>
          <w:szCs w:val="21"/>
        </w:rPr>
        <w:t xml:space="preserve"> been provided around a number of trees in proximity to the works, appropriate tree protection measures (i.e. </w:t>
      </w:r>
      <w:r w:rsidR="00801FB5">
        <w:rPr>
          <w:bCs/>
          <w:sz w:val="21"/>
          <w:szCs w:val="21"/>
        </w:rPr>
        <w:t xml:space="preserve">fencing </w:t>
      </w:r>
      <w:r w:rsidRPr="00801FB5">
        <w:rPr>
          <w:bCs/>
          <w:sz w:val="21"/>
          <w:szCs w:val="21"/>
        </w:rPr>
        <w:t>and signage) ha</w:t>
      </w:r>
      <w:r w:rsidR="00801FB5">
        <w:rPr>
          <w:bCs/>
          <w:sz w:val="21"/>
          <w:szCs w:val="21"/>
        </w:rPr>
        <w:t>d</w:t>
      </w:r>
      <w:r w:rsidRPr="00801FB5">
        <w:rPr>
          <w:bCs/>
          <w:sz w:val="21"/>
          <w:szCs w:val="21"/>
        </w:rPr>
        <w:t xml:space="preserve"> not been installed to delineate </w:t>
      </w:r>
      <w:r w:rsidR="00801FB5">
        <w:rPr>
          <w:bCs/>
          <w:sz w:val="21"/>
          <w:szCs w:val="21"/>
        </w:rPr>
        <w:t>TPZs</w:t>
      </w:r>
      <w:r w:rsidRPr="00801FB5">
        <w:rPr>
          <w:bCs/>
          <w:sz w:val="21"/>
          <w:szCs w:val="21"/>
        </w:rPr>
        <w:t xml:space="preserve"> in several locations across the site.</w:t>
      </w:r>
      <w:r w:rsidR="00801FB5" w:rsidRPr="00801FB5">
        <w:rPr>
          <w:bCs/>
          <w:sz w:val="21"/>
          <w:szCs w:val="21"/>
        </w:rPr>
        <w:t xml:space="preserve"> </w:t>
      </w:r>
      <w:r w:rsidR="00801FB5">
        <w:rPr>
          <w:sz w:val="21"/>
          <w:szCs w:val="21"/>
        </w:rPr>
        <w:t>The risk associated with this finding was assessed as</w:t>
      </w:r>
      <w:r w:rsidR="00801FB5" w:rsidRPr="00801FB5">
        <w:rPr>
          <w:bCs/>
          <w:sz w:val="21"/>
          <w:szCs w:val="21"/>
        </w:rPr>
        <w:t xml:space="preserve"> Low.</w:t>
      </w:r>
    </w:p>
    <w:p w14:paraId="78D0A1BB" w14:textId="77777777" w:rsidR="00555E85" w:rsidRPr="00555E85" w:rsidRDefault="00555E85" w:rsidP="00985E63">
      <w:pPr>
        <w:jc w:val="both"/>
        <w:rPr>
          <w:rFonts w:cstheme="minorHAnsi"/>
          <w:color w:val="25252B" w:themeColor="text1"/>
          <w:sz w:val="21"/>
          <w:szCs w:val="21"/>
        </w:rPr>
      </w:pPr>
    </w:p>
    <w:p w14:paraId="23B82DBA" w14:textId="213AD3FB" w:rsidR="002D21C7" w:rsidRDefault="002D21C7" w:rsidP="00985E63">
      <w:pPr>
        <w:pStyle w:val="NumberedHeading2"/>
        <w:numPr>
          <w:ilvl w:val="2"/>
          <w:numId w:val="9"/>
        </w:numPr>
        <w:spacing w:line="240" w:lineRule="auto"/>
      </w:pPr>
      <w:bookmarkStart w:id="41" w:name="_Toc98753318"/>
      <w:r>
        <w:t>Business (B)</w:t>
      </w:r>
      <w:bookmarkEnd w:id="41"/>
      <w:r>
        <w:t xml:space="preserve"> </w:t>
      </w:r>
    </w:p>
    <w:p w14:paraId="60EDC96C" w14:textId="1C417961" w:rsidR="009B0071" w:rsidRDefault="00F07E60" w:rsidP="009B0071">
      <w:pPr>
        <w:jc w:val="both"/>
        <w:rPr>
          <w:sz w:val="21"/>
          <w:szCs w:val="21"/>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w:t>
      </w:r>
      <w:r w:rsidR="00D33BC8">
        <w:rPr>
          <w:sz w:val="21"/>
          <w:szCs w:val="21"/>
        </w:rPr>
        <w:t>4 of the</w:t>
      </w:r>
      <w:r w:rsidR="009B0071" w:rsidRPr="009B0071">
        <w:rPr>
          <w:sz w:val="21"/>
          <w:szCs w:val="21"/>
        </w:rPr>
        <w:t xml:space="preserve"> </w:t>
      </w:r>
      <w:r w:rsidR="00CC45AF" w:rsidRPr="009B0071">
        <w:rPr>
          <w:sz w:val="21"/>
          <w:szCs w:val="21"/>
        </w:rPr>
        <w:t xml:space="preserve">Business EPRs </w:t>
      </w:r>
      <w:r w:rsidR="009B0071" w:rsidRPr="009B0071">
        <w:rPr>
          <w:sz w:val="21"/>
          <w:szCs w:val="21"/>
        </w:rPr>
        <w:t>(i.e. EPRs B</w:t>
      </w:r>
      <w:r w:rsidR="00D33BC8">
        <w:rPr>
          <w:sz w:val="21"/>
          <w:szCs w:val="21"/>
        </w:rPr>
        <w:t>5</w:t>
      </w:r>
      <w:r w:rsidR="009B0071" w:rsidRPr="009B0071">
        <w:rPr>
          <w:sz w:val="21"/>
          <w:szCs w:val="21"/>
        </w:rPr>
        <w:t xml:space="preserve"> to B8) </w:t>
      </w:r>
      <w:r w:rsidR="009B0071" w:rsidRPr="009B0071">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p>
    <w:p w14:paraId="05433D7F" w14:textId="1D551AAA" w:rsidR="000C06CE" w:rsidRPr="00555E85" w:rsidRDefault="000C06CE" w:rsidP="00985E63">
      <w:pPr>
        <w:rPr>
          <w:sz w:val="21"/>
          <w:szCs w:val="21"/>
        </w:rPr>
      </w:pPr>
    </w:p>
    <w:p w14:paraId="6D279336" w14:textId="137726E2" w:rsidR="002D21C7" w:rsidRPr="00C11790" w:rsidRDefault="002D21C7" w:rsidP="00985E63">
      <w:pPr>
        <w:pStyle w:val="NumberedHeading2"/>
        <w:numPr>
          <w:ilvl w:val="2"/>
          <w:numId w:val="9"/>
        </w:numPr>
        <w:spacing w:line="240" w:lineRule="auto"/>
      </w:pPr>
      <w:bookmarkStart w:id="42" w:name="_Toc98753319"/>
      <w:r w:rsidRPr="00C11790">
        <w:t>Contamination and Soil (CL)</w:t>
      </w:r>
      <w:bookmarkEnd w:id="42"/>
      <w:r w:rsidRPr="00C11790">
        <w:t xml:space="preserve"> </w:t>
      </w:r>
    </w:p>
    <w:p w14:paraId="37A642E5" w14:textId="16DA352A" w:rsidR="000F433C" w:rsidRPr="00C11790" w:rsidRDefault="00AB6D1F" w:rsidP="00985E63">
      <w:pPr>
        <w:jc w:val="both"/>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w:t>
      </w:r>
      <w:r w:rsidR="00110A4D">
        <w:rPr>
          <w:sz w:val="21"/>
          <w:szCs w:val="21"/>
          <w:lang w:val="en-US" w:eastAsia="en-US"/>
        </w:rPr>
        <w:t xml:space="preserve">2 of </w:t>
      </w:r>
      <w:r>
        <w:rPr>
          <w:sz w:val="21"/>
          <w:szCs w:val="21"/>
          <w:lang w:val="en-US" w:eastAsia="en-US"/>
        </w:rPr>
        <w:t>t</w:t>
      </w:r>
      <w:r w:rsidR="009A289B" w:rsidRPr="00C11790">
        <w:rPr>
          <w:sz w:val="21"/>
          <w:szCs w:val="21"/>
          <w:lang w:val="en-US" w:eastAsia="en-US"/>
        </w:rPr>
        <w:t>h</w:t>
      </w:r>
      <w:r w:rsidR="00110A4D">
        <w:rPr>
          <w:sz w:val="21"/>
          <w:szCs w:val="21"/>
          <w:lang w:val="en-US" w:eastAsia="en-US"/>
        </w:rPr>
        <w:t>e</w:t>
      </w:r>
      <w:r w:rsidR="009B0071" w:rsidRPr="00C11790">
        <w:rPr>
          <w:sz w:val="21"/>
          <w:szCs w:val="21"/>
          <w:lang w:val="en-US" w:eastAsia="en-US"/>
        </w:rPr>
        <w:t xml:space="preserve"> </w:t>
      </w:r>
      <w:r w:rsidR="003579E1">
        <w:rPr>
          <w:sz w:val="21"/>
          <w:szCs w:val="21"/>
          <w:lang w:val="en-US" w:eastAsia="en-US"/>
        </w:rPr>
        <w:t>C</w:t>
      </w:r>
      <w:r w:rsidR="009A289B" w:rsidRPr="00C11790">
        <w:rPr>
          <w:sz w:val="21"/>
          <w:szCs w:val="21"/>
          <w:lang w:val="en-US" w:eastAsia="en-US"/>
        </w:rPr>
        <w:t xml:space="preserve">ontamination and </w:t>
      </w:r>
      <w:r w:rsidR="003579E1">
        <w:rPr>
          <w:sz w:val="21"/>
          <w:szCs w:val="21"/>
          <w:lang w:val="en-US" w:eastAsia="en-US"/>
        </w:rPr>
        <w:t>S</w:t>
      </w:r>
      <w:r w:rsidR="009A289B" w:rsidRPr="00C11790">
        <w:rPr>
          <w:sz w:val="21"/>
          <w:szCs w:val="21"/>
          <w:lang w:val="en-US" w:eastAsia="en-US"/>
        </w:rPr>
        <w:t xml:space="preserve">oil EPRs applicable to the NELEW (i.e. EPR CL1 </w:t>
      </w:r>
      <w:r w:rsidR="00110A4D">
        <w:rPr>
          <w:sz w:val="21"/>
          <w:szCs w:val="21"/>
          <w:lang w:val="en-US" w:eastAsia="en-US"/>
        </w:rPr>
        <w:t>and</w:t>
      </w:r>
      <w:r w:rsidR="009A289B" w:rsidRPr="00C11790">
        <w:rPr>
          <w:sz w:val="21"/>
          <w:szCs w:val="21"/>
          <w:lang w:val="en-US" w:eastAsia="en-US"/>
        </w:rPr>
        <w:t xml:space="preserve"> CL5) during the reporting period </w:t>
      </w:r>
      <w:r w:rsidR="00110A4D">
        <w:rPr>
          <w:sz w:val="21"/>
          <w:szCs w:val="21"/>
          <w:lang w:val="en-US" w:eastAsia="en-US"/>
        </w:rPr>
        <w:t xml:space="preserve">and were considered by the IEA to be compliant (i.e. </w:t>
      </w:r>
      <w:r w:rsidR="00110A4D" w:rsidRPr="009B0071">
        <w:rPr>
          <w:sz w:val="21"/>
          <w:szCs w:val="21"/>
          <w:lang w:val="en-US" w:eastAsia="en-US"/>
        </w:rPr>
        <w:t xml:space="preserve">no non-compliances or OFIs </w:t>
      </w:r>
      <w:r w:rsidR="00110A4D">
        <w:rPr>
          <w:sz w:val="21"/>
          <w:szCs w:val="21"/>
          <w:lang w:val="en-US" w:eastAsia="en-US"/>
        </w:rPr>
        <w:t xml:space="preserve">were </w:t>
      </w:r>
      <w:r w:rsidR="00110A4D" w:rsidRPr="009B0071">
        <w:rPr>
          <w:sz w:val="21"/>
          <w:szCs w:val="21"/>
          <w:lang w:val="en-US" w:eastAsia="en-US"/>
        </w:rPr>
        <w:t>identified</w:t>
      </w:r>
      <w:r w:rsidR="00110A4D">
        <w:rPr>
          <w:sz w:val="21"/>
          <w:szCs w:val="21"/>
          <w:lang w:val="en-US" w:eastAsia="en-US"/>
        </w:rPr>
        <w:t>)</w:t>
      </w:r>
      <w:r w:rsidR="000F433C" w:rsidRPr="00C11790">
        <w:rPr>
          <w:sz w:val="21"/>
          <w:szCs w:val="21"/>
          <w:lang w:val="en-US" w:eastAsia="en-US"/>
        </w:rPr>
        <w:t>.</w:t>
      </w:r>
    </w:p>
    <w:p w14:paraId="1E2C5A3A" w14:textId="77777777" w:rsidR="000C06CE" w:rsidRPr="000C06CE" w:rsidRDefault="000C06CE" w:rsidP="00985E63">
      <w:pPr>
        <w:jc w:val="both"/>
        <w:rPr>
          <w:sz w:val="21"/>
          <w:szCs w:val="21"/>
        </w:rPr>
      </w:pPr>
    </w:p>
    <w:p w14:paraId="7FF76127" w14:textId="2866E06D" w:rsidR="002D21C7" w:rsidRPr="00400442" w:rsidRDefault="002D21C7" w:rsidP="00985E63">
      <w:pPr>
        <w:pStyle w:val="NumberedHeading2"/>
        <w:numPr>
          <w:ilvl w:val="2"/>
          <w:numId w:val="9"/>
        </w:numPr>
        <w:spacing w:line="240" w:lineRule="auto"/>
      </w:pPr>
      <w:bookmarkStart w:id="43" w:name="_Toc98753320"/>
      <w:r w:rsidRPr="00400442">
        <w:t>Flora and Fauna (FF)</w:t>
      </w:r>
      <w:bookmarkEnd w:id="43"/>
      <w:r w:rsidRPr="00400442">
        <w:t xml:space="preserve"> </w:t>
      </w:r>
    </w:p>
    <w:p w14:paraId="6AD053E1" w14:textId="4C365C35" w:rsidR="007809C1" w:rsidRPr="00260BF4" w:rsidRDefault="007809C1" w:rsidP="00260BF4">
      <w:pPr>
        <w:jc w:val="both"/>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w:t>
      </w:r>
      <w:r w:rsidR="00110A4D">
        <w:rPr>
          <w:sz w:val="21"/>
          <w:szCs w:val="21"/>
          <w:lang w:val="en-US" w:eastAsia="en-US"/>
        </w:rPr>
        <w:t>3</w:t>
      </w:r>
      <w:r w:rsidRPr="008B442E">
        <w:rPr>
          <w:sz w:val="21"/>
          <w:szCs w:val="21"/>
        </w:rPr>
        <w:t xml:space="preserve"> </w:t>
      </w:r>
      <w:r w:rsidR="00612953">
        <w:rPr>
          <w:sz w:val="21"/>
          <w:szCs w:val="21"/>
        </w:rPr>
        <w:t>Flora and Fauna</w:t>
      </w:r>
      <w:r w:rsidRPr="008B442E">
        <w:rPr>
          <w:sz w:val="21"/>
          <w:szCs w:val="21"/>
        </w:rPr>
        <w:t xml:space="preserve"> EPRs </w:t>
      </w:r>
      <w:r>
        <w:rPr>
          <w:sz w:val="21"/>
          <w:szCs w:val="21"/>
        </w:rPr>
        <w:t xml:space="preserve">(i.e. EPRs </w:t>
      </w:r>
      <w:r w:rsidR="00612953">
        <w:rPr>
          <w:sz w:val="21"/>
          <w:szCs w:val="21"/>
        </w:rPr>
        <w:t>FF</w:t>
      </w:r>
      <w:r>
        <w:rPr>
          <w:sz w:val="21"/>
          <w:szCs w:val="21"/>
        </w:rPr>
        <w:t>1</w:t>
      </w:r>
      <w:r w:rsidR="00110A4D">
        <w:rPr>
          <w:sz w:val="21"/>
          <w:szCs w:val="21"/>
        </w:rPr>
        <w:t>, FF2</w:t>
      </w:r>
      <w:r>
        <w:rPr>
          <w:sz w:val="21"/>
          <w:szCs w:val="21"/>
        </w:rPr>
        <w:t xml:space="preserve"> and </w:t>
      </w:r>
      <w:r w:rsidR="00612953">
        <w:rPr>
          <w:sz w:val="21"/>
          <w:szCs w:val="21"/>
        </w:rPr>
        <w:t>FF</w:t>
      </w:r>
      <w:r w:rsidR="00110A4D">
        <w:rPr>
          <w:sz w:val="21"/>
          <w:szCs w:val="21"/>
        </w:rPr>
        <w:t>3</w:t>
      </w:r>
      <w:r>
        <w:rPr>
          <w:sz w:val="21"/>
          <w:szCs w:val="21"/>
        </w:rPr>
        <w:t xml:space="preserve">) </w:t>
      </w:r>
      <w:r w:rsidRPr="008B442E">
        <w:rPr>
          <w:rFonts w:cstheme="minorHAnsi"/>
          <w:sz w:val="21"/>
          <w:szCs w:val="21"/>
        </w:rPr>
        <w:t xml:space="preserve">during the reporting period </w:t>
      </w:r>
      <w:r w:rsidRPr="008B442E">
        <w:rPr>
          <w:sz w:val="21"/>
          <w:szCs w:val="21"/>
          <w:lang w:val="en-US" w:eastAsia="en-US"/>
        </w:rPr>
        <w:t xml:space="preserve">with </w:t>
      </w:r>
      <w:r w:rsidR="00612953">
        <w:rPr>
          <w:sz w:val="21"/>
          <w:szCs w:val="21"/>
          <w:lang w:val="en-US" w:eastAsia="en-US"/>
        </w:rPr>
        <w:t>one</w:t>
      </w:r>
      <w:r w:rsidRPr="008B442E">
        <w:rPr>
          <w:sz w:val="21"/>
          <w:szCs w:val="21"/>
          <w:lang w:val="en-US" w:eastAsia="en-US"/>
        </w:rPr>
        <w:t xml:space="preserve"> OFI identified</w:t>
      </w:r>
      <w:r w:rsidR="00110A4D">
        <w:rPr>
          <w:sz w:val="21"/>
          <w:szCs w:val="21"/>
          <w:lang w:val="en-US" w:eastAsia="en-US"/>
        </w:rPr>
        <w:t xml:space="preserve"> during the CPB compliance audits</w:t>
      </w:r>
      <w:r w:rsidRPr="008B442E">
        <w:rPr>
          <w:sz w:val="21"/>
          <w:szCs w:val="21"/>
          <w:lang w:val="en-US" w:eastAsia="en-US"/>
        </w:rPr>
        <w:t>.</w:t>
      </w:r>
    </w:p>
    <w:p w14:paraId="47439388" w14:textId="77777777" w:rsidR="001627E9" w:rsidRPr="00C93944" w:rsidRDefault="001627E9" w:rsidP="00985E63">
      <w:pPr>
        <w:rPr>
          <w:sz w:val="21"/>
          <w:szCs w:val="21"/>
          <w:lang w:val="en-US" w:eastAsia="en-US"/>
        </w:rPr>
      </w:pPr>
    </w:p>
    <w:p w14:paraId="3FF8685B" w14:textId="1C0315A8" w:rsidR="002D21C7" w:rsidRDefault="002D21C7" w:rsidP="00985E63">
      <w:pPr>
        <w:pStyle w:val="NumberedHeading2"/>
        <w:numPr>
          <w:ilvl w:val="2"/>
          <w:numId w:val="9"/>
        </w:numPr>
        <w:spacing w:line="240" w:lineRule="auto"/>
      </w:pPr>
      <w:bookmarkStart w:id="44" w:name="_Toc98753321"/>
      <w:r>
        <w:t>Ground Movement (GM)</w:t>
      </w:r>
      <w:bookmarkEnd w:id="44"/>
      <w:r>
        <w:t xml:space="preserve"> </w:t>
      </w:r>
    </w:p>
    <w:p w14:paraId="71F62BD2" w14:textId="5C7C2FD3" w:rsidR="000C06CE" w:rsidRDefault="00260BF4" w:rsidP="00260BF4">
      <w:pPr>
        <w:jc w:val="both"/>
        <w:rPr>
          <w:sz w:val="21"/>
          <w:szCs w:val="21"/>
        </w:rPr>
      </w:pPr>
      <w:r>
        <w:rPr>
          <w:sz w:val="21"/>
          <w:szCs w:val="21"/>
          <w:lang w:val="en-US" w:eastAsia="en-US"/>
        </w:rPr>
        <w:t>Pr</w:t>
      </w:r>
      <w:r w:rsidR="00206162">
        <w:rPr>
          <w:sz w:val="21"/>
          <w:szCs w:val="21"/>
          <w:lang w:val="en-US" w:eastAsia="en-US"/>
        </w:rPr>
        <w:t>ogram</w:t>
      </w:r>
      <w:r>
        <w:rPr>
          <w:sz w:val="21"/>
          <w:szCs w:val="21"/>
          <w:lang w:val="en-US" w:eastAsia="en-US"/>
        </w:rPr>
        <w:t xml:space="preserve"> activities were </w:t>
      </w:r>
      <w:r w:rsidR="00110A4D">
        <w:rPr>
          <w:sz w:val="21"/>
          <w:szCs w:val="21"/>
          <w:lang w:val="en-US" w:eastAsia="en-US"/>
        </w:rPr>
        <w:t xml:space="preserve">not </w:t>
      </w:r>
      <w:r>
        <w:rPr>
          <w:sz w:val="21"/>
          <w:szCs w:val="21"/>
          <w:lang w:val="en-US" w:eastAsia="en-US"/>
        </w:rPr>
        <w:t xml:space="preserve">audited against </w:t>
      </w:r>
      <w:r w:rsidR="00110A4D">
        <w:rPr>
          <w:sz w:val="21"/>
          <w:szCs w:val="21"/>
        </w:rPr>
        <w:t xml:space="preserve">the </w:t>
      </w:r>
      <w:r w:rsidR="00CC45AF" w:rsidRPr="000E0460">
        <w:rPr>
          <w:sz w:val="21"/>
          <w:szCs w:val="21"/>
        </w:rPr>
        <w:t xml:space="preserve">Ground Movement EPRs </w:t>
      </w:r>
      <w:r w:rsidR="00050808">
        <w:rPr>
          <w:sz w:val="21"/>
          <w:szCs w:val="21"/>
        </w:rPr>
        <w:t xml:space="preserve">(i.e. </w:t>
      </w:r>
      <w:r w:rsidR="00BF18C0">
        <w:rPr>
          <w:sz w:val="21"/>
          <w:szCs w:val="21"/>
        </w:rPr>
        <w:t xml:space="preserve">EPRs </w:t>
      </w:r>
      <w:r w:rsidR="00050808">
        <w:rPr>
          <w:sz w:val="21"/>
          <w:szCs w:val="21"/>
        </w:rPr>
        <w:t xml:space="preserve">GM1 to GM4) </w:t>
      </w:r>
      <w:r w:rsidR="000E0460" w:rsidRPr="000E0460">
        <w:rPr>
          <w:sz w:val="21"/>
          <w:szCs w:val="21"/>
          <w:lang w:val="en-US" w:eastAsia="en-US"/>
        </w:rPr>
        <w:t>during the reporting period</w:t>
      </w:r>
      <w:r w:rsidRPr="009B0071">
        <w:rPr>
          <w:sz w:val="21"/>
          <w:szCs w:val="21"/>
          <w:lang w:val="en-US" w:eastAsia="en-US"/>
        </w:rPr>
        <w:t>.</w:t>
      </w:r>
    </w:p>
    <w:p w14:paraId="3AB0FC80" w14:textId="77777777" w:rsidR="003A343A" w:rsidRPr="00C95AF1" w:rsidRDefault="003A343A" w:rsidP="00985E63">
      <w:pPr>
        <w:rPr>
          <w:sz w:val="21"/>
          <w:szCs w:val="21"/>
        </w:rPr>
      </w:pPr>
    </w:p>
    <w:p w14:paraId="7DBE680C" w14:textId="22292F87" w:rsidR="00D27ED8" w:rsidRPr="00CE5E94" w:rsidRDefault="002D21C7" w:rsidP="00985E63">
      <w:pPr>
        <w:pStyle w:val="NumberedHeading2"/>
        <w:numPr>
          <w:ilvl w:val="2"/>
          <w:numId w:val="9"/>
        </w:numPr>
        <w:spacing w:line="240" w:lineRule="auto"/>
      </w:pPr>
      <w:bookmarkStart w:id="45" w:name="_Toc98753322"/>
      <w:r w:rsidRPr="00CE5E94">
        <w:t>Groundwater (GW)</w:t>
      </w:r>
      <w:bookmarkEnd w:id="45"/>
      <w:r w:rsidRPr="00CE5E94">
        <w:t xml:space="preserve"> </w:t>
      </w:r>
    </w:p>
    <w:p w14:paraId="6E33C8B0" w14:textId="234391F0" w:rsidR="00110A4D" w:rsidRPr="00C11790" w:rsidRDefault="0042347F" w:rsidP="00110A4D">
      <w:pPr>
        <w:jc w:val="both"/>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w:t>
      </w:r>
      <w:r w:rsidR="00110A4D">
        <w:rPr>
          <w:sz w:val="21"/>
          <w:szCs w:val="21"/>
          <w:lang w:val="en-US" w:eastAsia="en-US"/>
        </w:rPr>
        <w:t>3 of the</w:t>
      </w:r>
      <w:r w:rsidR="00CE5E94" w:rsidRPr="00CE5E94">
        <w:rPr>
          <w:sz w:val="21"/>
          <w:szCs w:val="21"/>
        </w:rPr>
        <w:t xml:space="preserve"> </w:t>
      </w:r>
      <w:r w:rsidR="008A3320" w:rsidRPr="00CE5E94">
        <w:rPr>
          <w:sz w:val="21"/>
          <w:szCs w:val="21"/>
        </w:rPr>
        <w:t>Groundwater EPRs</w:t>
      </w:r>
      <w:r w:rsidR="00CE5E94" w:rsidRPr="00CE5E94">
        <w:rPr>
          <w:sz w:val="21"/>
          <w:szCs w:val="21"/>
        </w:rPr>
        <w:t xml:space="preserve"> applicable to </w:t>
      </w:r>
      <w:r w:rsidR="00F10683">
        <w:rPr>
          <w:sz w:val="21"/>
          <w:szCs w:val="21"/>
        </w:rPr>
        <w:t xml:space="preserve">the </w:t>
      </w:r>
      <w:r w:rsidR="00CE5E94" w:rsidRPr="00CE5E94">
        <w:rPr>
          <w:sz w:val="21"/>
          <w:szCs w:val="21"/>
        </w:rPr>
        <w:t>NELEW (i.e. EPRs GW1</w:t>
      </w:r>
      <w:r w:rsidR="00110A4D">
        <w:rPr>
          <w:sz w:val="21"/>
          <w:szCs w:val="21"/>
        </w:rPr>
        <w:t>, GW2 and</w:t>
      </w:r>
      <w:r w:rsidR="00CE5E94" w:rsidRPr="00CE5E94">
        <w:rPr>
          <w:sz w:val="21"/>
          <w:szCs w:val="21"/>
        </w:rPr>
        <w:t xml:space="preserve"> GW4) during the reporting </w:t>
      </w:r>
      <w:r w:rsidR="00F10683">
        <w:rPr>
          <w:sz w:val="21"/>
          <w:szCs w:val="21"/>
        </w:rPr>
        <w:t>period</w:t>
      </w:r>
      <w:r w:rsidR="00CE5E94" w:rsidRPr="00CE5E94">
        <w:rPr>
          <w:sz w:val="21"/>
          <w:szCs w:val="21"/>
        </w:rPr>
        <w:t xml:space="preserve"> </w:t>
      </w:r>
      <w:r w:rsidR="00110A4D">
        <w:rPr>
          <w:sz w:val="21"/>
          <w:szCs w:val="21"/>
          <w:lang w:val="en-US" w:eastAsia="en-US"/>
        </w:rPr>
        <w:t xml:space="preserve">and were considered by the IEA to be compliant (i.e. </w:t>
      </w:r>
      <w:r w:rsidR="00110A4D" w:rsidRPr="009B0071">
        <w:rPr>
          <w:sz w:val="21"/>
          <w:szCs w:val="21"/>
          <w:lang w:val="en-US" w:eastAsia="en-US"/>
        </w:rPr>
        <w:t xml:space="preserve">no non-compliances or OFIs </w:t>
      </w:r>
      <w:r w:rsidR="00110A4D">
        <w:rPr>
          <w:sz w:val="21"/>
          <w:szCs w:val="21"/>
          <w:lang w:val="en-US" w:eastAsia="en-US"/>
        </w:rPr>
        <w:t xml:space="preserve">were </w:t>
      </w:r>
      <w:r w:rsidR="00110A4D" w:rsidRPr="009B0071">
        <w:rPr>
          <w:sz w:val="21"/>
          <w:szCs w:val="21"/>
          <w:lang w:val="en-US" w:eastAsia="en-US"/>
        </w:rPr>
        <w:t>identified</w:t>
      </w:r>
      <w:r w:rsidR="00110A4D">
        <w:rPr>
          <w:sz w:val="21"/>
          <w:szCs w:val="21"/>
          <w:lang w:val="en-US" w:eastAsia="en-US"/>
        </w:rPr>
        <w:t>)</w:t>
      </w:r>
      <w:r w:rsidR="00110A4D" w:rsidRPr="00C11790">
        <w:rPr>
          <w:sz w:val="21"/>
          <w:szCs w:val="21"/>
          <w:lang w:val="en-US" w:eastAsia="en-US"/>
        </w:rPr>
        <w:t>.</w:t>
      </w:r>
    </w:p>
    <w:p w14:paraId="25B43D09" w14:textId="22695A1C" w:rsidR="00CE5E94" w:rsidRPr="007C7BA4" w:rsidRDefault="00FE0378" w:rsidP="007C7BA4">
      <w:pPr>
        <w:jc w:val="both"/>
        <w:rPr>
          <w:sz w:val="21"/>
          <w:szCs w:val="21"/>
        </w:rPr>
      </w:pPr>
      <w:r w:rsidRPr="00F10683">
        <w:rPr>
          <w:sz w:val="21"/>
          <w:szCs w:val="21"/>
        </w:rPr>
        <w:t xml:space="preserve"> </w:t>
      </w:r>
    </w:p>
    <w:p w14:paraId="291FCF9B" w14:textId="688E7C4D" w:rsidR="00D27ED8" w:rsidRDefault="00D27ED8" w:rsidP="00985E63">
      <w:pPr>
        <w:pStyle w:val="NumberedHeading2"/>
        <w:numPr>
          <w:ilvl w:val="2"/>
          <w:numId w:val="9"/>
        </w:numPr>
        <w:spacing w:line="240" w:lineRule="auto"/>
      </w:pPr>
      <w:bookmarkStart w:id="46" w:name="_Toc98753323"/>
      <w:r>
        <w:t>Historical Heritage (HH)</w:t>
      </w:r>
      <w:bookmarkEnd w:id="46"/>
      <w:r>
        <w:t xml:space="preserve"> </w:t>
      </w:r>
    </w:p>
    <w:p w14:paraId="0B8A3896" w14:textId="72426752" w:rsidR="000C06CE" w:rsidRDefault="00206162" w:rsidP="00260BF4">
      <w:pPr>
        <w:jc w:val="both"/>
        <w:rPr>
          <w:sz w:val="21"/>
          <w:szCs w:val="21"/>
        </w:rPr>
      </w:pPr>
      <w:r>
        <w:rPr>
          <w:sz w:val="21"/>
          <w:szCs w:val="21"/>
          <w:lang w:val="en-US" w:eastAsia="en-US"/>
        </w:rPr>
        <w:t xml:space="preserve">Program </w:t>
      </w:r>
      <w:r w:rsidR="00260BF4">
        <w:rPr>
          <w:sz w:val="21"/>
          <w:szCs w:val="21"/>
          <w:lang w:val="en-US" w:eastAsia="en-US"/>
        </w:rPr>
        <w:t xml:space="preserve">activities were </w:t>
      </w:r>
      <w:r w:rsidR="007C7BA4">
        <w:rPr>
          <w:sz w:val="21"/>
          <w:szCs w:val="21"/>
          <w:lang w:val="en-US" w:eastAsia="en-US"/>
        </w:rPr>
        <w:t xml:space="preserve">not </w:t>
      </w:r>
      <w:r w:rsidR="00260BF4">
        <w:rPr>
          <w:sz w:val="21"/>
          <w:szCs w:val="21"/>
          <w:lang w:val="en-US" w:eastAsia="en-US"/>
        </w:rPr>
        <w:t xml:space="preserve">audited against </w:t>
      </w:r>
      <w:r w:rsidR="007C7BA4">
        <w:rPr>
          <w:sz w:val="21"/>
          <w:szCs w:val="21"/>
          <w:lang w:val="en-US" w:eastAsia="en-US"/>
        </w:rPr>
        <w:t>the</w:t>
      </w:r>
      <w:r w:rsidR="00260BF4" w:rsidRPr="000E0460">
        <w:rPr>
          <w:sz w:val="21"/>
          <w:szCs w:val="21"/>
        </w:rPr>
        <w:t xml:space="preserve"> </w:t>
      </w:r>
      <w:r w:rsidR="008A3320" w:rsidRPr="000E0460">
        <w:rPr>
          <w:sz w:val="21"/>
          <w:szCs w:val="21"/>
        </w:rPr>
        <w:t xml:space="preserve">Historical Heritage EPRs </w:t>
      </w:r>
      <w:r w:rsidR="00050808">
        <w:rPr>
          <w:sz w:val="21"/>
          <w:szCs w:val="21"/>
        </w:rPr>
        <w:t xml:space="preserve">(i.e. </w:t>
      </w:r>
      <w:r w:rsidR="00BF18C0">
        <w:rPr>
          <w:sz w:val="21"/>
          <w:szCs w:val="21"/>
        </w:rPr>
        <w:t xml:space="preserve">EPRs </w:t>
      </w:r>
      <w:r w:rsidR="00050808">
        <w:rPr>
          <w:sz w:val="21"/>
          <w:szCs w:val="21"/>
        </w:rPr>
        <w:t xml:space="preserve">HH1 to HH5) </w:t>
      </w:r>
      <w:r w:rsidR="00260BF4" w:rsidRPr="000E0460">
        <w:rPr>
          <w:sz w:val="21"/>
          <w:szCs w:val="21"/>
          <w:lang w:val="en-US" w:eastAsia="en-US"/>
        </w:rPr>
        <w:t>during the reporting period</w:t>
      </w:r>
      <w:r w:rsidR="00260BF4" w:rsidRPr="009B0071">
        <w:rPr>
          <w:sz w:val="21"/>
          <w:szCs w:val="21"/>
          <w:lang w:val="en-US" w:eastAsia="en-US"/>
        </w:rPr>
        <w:t>.</w:t>
      </w:r>
    </w:p>
    <w:p w14:paraId="1B2B1545" w14:textId="77777777" w:rsidR="003A343A" w:rsidRPr="00C95AF1" w:rsidRDefault="003A343A" w:rsidP="00260BF4">
      <w:pPr>
        <w:jc w:val="both"/>
        <w:rPr>
          <w:sz w:val="21"/>
          <w:szCs w:val="21"/>
        </w:rPr>
      </w:pPr>
    </w:p>
    <w:p w14:paraId="03539212" w14:textId="27CB898F" w:rsidR="00D27ED8" w:rsidRDefault="00D27ED8" w:rsidP="00260BF4">
      <w:pPr>
        <w:pStyle w:val="NumberedHeading2"/>
        <w:numPr>
          <w:ilvl w:val="2"/>
          <w:numId w:val="9"/>
        </w:numPr>
        <w:spacing w:line="240" w:lineRule="auto"/>
        <w:jc w:val="both"/>
      </w:pPr>
      <w:bookmarkStart w:id="47" w:name="_Toc98753324"/>
      <w:r>
        <w:t>Land Use Planning (LP)</w:t>
      </w:r>
      <w:bookmarkEnd w:id="47"/>
      <w:r>
        <w:t xml:space="preserve"> </w:t>
      </w:r>
    </w:p>
    <w:p w14:paraId="6F971471" w14:textId="7882AB66" w:rsidR="00224E6A" w:rsidRDefault="007C7BA4" w:rsidP="00260BF4">
      <w:pPr>
        <w:jc w:val="both"/>
        <w:rPr>
          <w:sz w:val="21"/>
          <w:szCs w:val="21"/>
          <w:lang w:val="en-US" w:eastAsia="en-US"/>
        </w:rPr>
      </w:pPr>
      <w:r>
        <w:rPr>
          <w:sz w:val="21"/>
          <w:szCs w:val="21"/>
          <w:lang w:val="en-US" w:eastAsia="en-US"/>
        </w:rPr>
        <w:t xml:space="preserve">Jemena’s </w:t>
      </w:r>
      <w:r w:rsidR="00260BF4">
        <w:rPr>
          <w:sz w:val="21"/>
          <w:szCs w:val="21"/>
          <w:lang w:val="en-US" w:eastAsia="en-US"/>
        </w:rPr>
        <w:t>Pro</w:t>
      </w:r>
      <w:r w:rsidR="00206162">
        <w:rPr>
          <w:sz w:val="21"/>
          <w:szCs w:val="21"/>
          <w:lang w:val="en-US" w:eastAsia="en-US"/>
        </w:rPr>
        <w:t>gram</w:t>
      </w:r>
      <w:r w:rsidR="00260BF4">
        <w:rPr>
          <w:sz w:val="21"/>
          <w:szCs w:val="21"/>
          <w:lang w:val="en-US" w:eastAsia="en-US"/>
        </w:rPr>
        <w:t xml:space="preserve"> activities were audited against</w:t>
      </w:r>
      <w:r w:rsidR="00260BF4" w:rsidRPr="000E0460">
        <w:rPr>
          <w:sz w:val="21"/>
          <w:szCs w:val="21"/>
          <w:lang w:val="en-US" w:eastAsia="en-US"/>
        </w:rPr>
        <w:t xml:space="preserve"> </w:t>
      </w:r>
      <w:r w:rsidR="00260BF4">
        <w:rPr>
          <w:sz w:val="21"/>
          <w:szCs w:val="21"/>
          <w:lang w:val="en-US" w:eastAsia="en-US"/>
        </w:rPr>
        <w:t>t</w:t>
      </w:r>
      <w:r w:rsidR="000E0460" w:rsidRPr="000E0460">
        <w:rPr>
          <w:sz w:val="21"/>
          <w:szCs w:val="21"/>
          <w:lang w:val="en-US" w:eastAsia="en-US"/>
        </w:rPr>
        <w:t xml:space="preserve">he </w:t>
      </w:r>
      <w:r>
        <w:rPr>
          <w:sz w:val="21"/>
          <w:szCs w:val="21"/>
          <w:lang w:val="en-US" w:eastAsia="en-US"/>
        </w:rPr>
        <w:t xml:space="preserve">3 </w:t>
      </w:r>
      <w:r w:rsidR="008A3320" w:rsidRPr="000E0460">
        <w:rPr>
          <w:sz w:val="21"/>
          <w:szCs w:val="21"/>
          <w:lang w:val="en-US" w:eastAsia="en-US"/>
        </w:rPr>
        <w:t xml:space="preserve">Land Use Planning </w:t>
      </w:r>
      <w:r w:rsidR="008A3320" w:rsidRPr="000E0460">
        <w:rPr>
          <w:sz w:val="21"/>
          <w:szCs w:val="21"/>
        </w:rPr>
        <w:t>EPRs</w:t>
      </w:r>
      <w:r w:rsidR="000E0460" w:rsidRPr="000E0460">
        <w:rPr>
          <w:sz w:val="21"/>
          <w:szCs w:val="21"/>
        </w:rPr>
        <w:t xml:space="preserve"> applicable to the </w:t>
      </w:r>
      <w:r>
        <w:rPr>
          <w:sz w:val="21"/>
          <w:szCs w:val="21"/>
        </w:rPr>
        <w:t>power substation</w:t>
      </w:r>
      <w:r w:rsidR="000E0460" w:rsidRPr="000E0460">
        <w:rPr>
          <w:sz w:val="21"/>
          <w:szCs w:val="21"/>
        </w:rPr>
        <w:t xml:space="preserve"> (i.e. EPRs LP1 to LP</w:t>
      </w:r>
      <w:r>
        <w:rPr>
          <w:sz w:val="21"/>
          <w:szCs w:val="21"/>
        </w:rPr>
        <w:t>3</w:t>
      </w:r>
      <w:r w:rsidR="000E0460" w:rsidRPr="000E0460">
        <w:rPr>
          <w:sz w:val="21"/>
          <w:szCs w:val="21"/>
        </w:rPr>
        <w:t>)</w:t>
      </w:r>
      <w:r w:rsidR="008A3320" w:rsidRPr="000E0460">
        <w:rPr>
          <w:sz w:val="21"/>
          <w:szCs w:val="21"/>
        </w:rPr>
        <w:t xml:space="preserve"> </w:t>
      </w:r>
      <w:r w:rsidR="00260BF4" w:rsidRPr="000E0460">
        <w:rPr>
          <w:sz w:val="21"/>
          <w:szCs w:val="21"/>
          <w:lang w:val="en-US" w:eastAsia="en-US"/>
        </w:rPr>
        <w:t xml:space="preserve">during the reporting period </w:t>
      </w:r>
      <w:r w:rsidR="00260BF4">
        <w:rPr>
          <w:sz w:val="21"/>
          <w:szCs w:val="21"/>
          <w:lang w:val="en-US" w:eastAsia="en-US"/>
        </w:rPr>
        <w:t xml:space="preserve">and were considered by the IEA to be compliant (i.e. </w:t>
      </w:r>
      <w:r w:rsidR="00260BF4" w:rsidRPr="009B0071">
        <w:rPr>
          <w:sz w:val="21"/>
          <w:szCs w:val="21"/>
          <w:lang w:val="en-US" w:eastAsia="en-US"/>
        </w:rPr>
        <w:t xml:space="preserve">no non-compliances or OFIs </w:t>
      </w:r>
      <w:r w:rsidR="00260BF4">
        <w:rPr>
          <w:sz w:val="21"/>
          <w:szCs w:val="21"/>
          <w:lang w:val="en-US" w:eastAsia="en-US"/>
        </w:rPr>
        <w:t xml:space="preserve">were </w:t>
      </w:r>
      <w:r w:rsidR="00260BF4" w:rsidRPr="009B0071">
        <w:rPr>
          <w:sz w:val="21"/>
          <w:szCs w:val="21"/>
          <w:lang w:val="en-US" w:eastAsia="en-US"/>
        </w:rPr>
        <w:t>identified</w:t>
      </w:r>
      <w:r w:rsidR="00260BF4">
        <w:rPr>
          <w:sz w:val="21"/>
          <w:szCs w:val="21"/>
          <w:lang w:val="en-US" w:eastAsia="en-US"/>
        </w:rPr>
        <w:t>)</w:t>
      </w:r>
      <w:r w:rsidR="00260BF4" w:rsidRPr="009B0071">
        <w:rPr>
          <w:sz w:val="21"/>
          <w:szCs w:val="21"/>
          <w:lang w:val="en-US" w:eastAsia="en-US"/>
        </w:rPr>
        <w:t>.</w:t>
      </w:r>
      <w:r>
        <w:rPr>
          <w:sz w:val="21"/>
          <w:szCs w:val="21"/>
          <w:lang w:val="en-US" w:eastAsia="en-US"/>
        </w:rPr>
        <w:t xml:space="preserve">  </w:t>
      </w:r>
    </w:p>
    <w:p w14:paraId="3A0E4EE7" w14:textId="47F65693" w:rsidR="000C06CE" w:rsidRDefault="007C7BA4" w:rsidP="00260BF4">
      <w:pPr>
        <w:jc w:val="both"/>
        <w:rPr>
          <w:sz w:val="21"/>
          <w:szCs w:val="21"/>
        </w:rPr>
      </w:pPr>
      <w:r>
        <w:rPr>
          <w:sz w:val="21"/>
          <w:szCs w:val="21"/>
          <w:lang w:val="en-US" w:eastAsia="en-US"/>
        </w:rPr>
        <w:t>CPB’s Pro</w:t>
      </w:r>
      <w:r w:rsidR="00206162">
        <w:rPr>
          <w:sz w:val="21"/>
          <w:szCs w:val="21"/>
          <w:lang w:val="en-US" w:eastAsia="en-US"/>
        </w:rPr>
        <w:t>gram</w:t>
      </w:r>
      <w:r>
        <w:rPr>
          <w:sz w:val="21"/>
          <w:szCs w:val="21"/>
          <w:lang w:val="en-US" w:eastAsia="en-US"/>
        </w:rPr>
        <w:t xml:space="preserve"> activities were </w:t>
      </w:r>
      <w:r w:rsidR="00224E6A">
        <w:rPr>
          <w:sz w:val="21"/>
          <w:szCs w:val="21"/>
          <w:lang w:val="en-US" w:eastAsia="en-US"/>
        </w:rPr>
        <w:t xml:space="preserve">not </w:t>
      </w:r>
      <w:r>
        <w:rPr>
          <w:sz w:val="21"/>
          <w:szCs w:val="21"/>
          <w:lang w:val="en-US" w:eastAsia="en-US"/>
        </w:rPr>
        <w:t>audited against</w:t>
      </w:r>
      <w:r w:rsidRPr="000E0460">
        <w:rPr>
          <w:sz w:val="21"/>
          <w:szCs w:val="21"/>
          <w:lang w:val="en-US" w:eastAsia="en-US"/>
        </w:rPr>
        <w:t xml:space="preserve"> </w:t>
      </w:r>
      <w:r>
        <w:rPr>
          <w:sz w:val="21"/>
          <w:szCs w:val="21"/>
          <w:lang w:val="en-US" w:eastAsia="en-US"/>
        </w:rPr>
        <w:t>t</w:t>
      </w:r>
      <w:r w:rsidRPr="000E0460">
        <w:rPr>
          <w:sz w:val="21"/>
          <w:szCs w:val="21"/>
          <w:lang w:val="en-US" w:eastAsia="en-US"/>
        </w:rPr>
        <w:t xml:space="preserve">he Land Use Planning </w:t>
      </w:r>
      <w:r w:rsidRPr="000E0460">
        <w:rPr>
          <w:sz w:val="21"/>
          <w:szCs w:val="21"/>
        </w:rPr>
        <w:t>EPRs</w:t>
      </w:r>
      <w:r w:rsidRPr="007C7BA4">
        <w:rPr>
          <w:sz w:val="21"/>
          <w:szCs w:val="21"/>
          <w:lang w:val="en-US" w:eastAsia="en-US"/>
        </w:rPr>
        <w:t xml:space="preserve"> </w:t>
      </w:r>
      <w:r w:rsidRPr="000E0460">
        <w:rPr>
          <w:sz w:val="21"/>
          <w:szCs w:val="21"/>
          <w:lang w:val="en-US" w:eastAsia="en-US"/>
        </w:rPr>
        <w:t>during the reporting period</w:t>
      </w:r>
      <w:r>
        <w:rPr>
          <w:sz w:val="21"/>
          <w:szCs w:val="21"/>
          <w:lang w:val="en-US" w:eastAsia="en-US"/>
        </w:rPr>
        <w:t>.</w:t>
      </w:r>
    </w:p>
    <w:p w14:paraId="783493B8" w14:textId="77777777" w:rsidR="000C06CE" w:rsidRPr="00C95AF1" w:rsidRDefault="000C06CE" w:rsidP="00260BF4">
      <w:pPr>
        <w:jc w:val="both"/>
        <w:rPr>
          <w:sz w:val="21"/>
          <w:szCs w:val="21"/>
        </w:rPr>
      </w:pPr>
    </w:p>
    <w:p w14:paraId="699BD00A" w14:textId="2A60E125" w:rsidR="00D27ED8" w:rsidRPr="000E0460" w:rsidRDefault="00D27ED8" w:rsidP="00985E63">
      <w:pPr>
        <w:pStyle w:val="NumberedHeading2"/>
        <w:numPr>
          <w:ilvl w:val="2"/>
          <w:numId w:val="9"/>
        </w:numPr>
        <w:spacing w:line="240" w:lineRule="auto"/>
      </w:pPr>
      <w:bookmarkStart w:id="48" w:name="_Toc98753325"/>
      <w:r w:rsidRPr="000E0460">
        <w:t>Landscape and Visual (LV)</w:t>
      </w:r>
      <w:bookmarkEnd w:id="48"/>
      <w:r w:rsidRPr="000E0460">
        <w:t xml:space="preserve"> </w:t>
      </w:r>
    </w:p>
    <w:p w14:paraId="501389B9" w14:textId="50641C3E" w:rsidR="00224E6A" w:rsidRDefault="007C7BA4" w:rsidP="00985E63">
      <w:pPr>
        <w:jc w:val="both"/>
        <w:rPr>
          <w:sz w:val="21"/>
          <w:szCs w:val="21"/>
          <w:lang w:val="en-US" w:eastAsia="en-US"/>
        </w:rPr>
      </w:pPr>
      <w:r>
        <w:rPr>
          <w:sz w:val="21"/>
          <w:szCs w:val="21"/>
          <w:lang w:val="en-US" w:eastAsia="en-US"/>
        </w:rPr>
        <w:t>Jemena’s Pro</w:t>
      </w:r>
      <w:r w:rsidR="00206162">
        <w:rPr>
          <w:sz w:val="21"/>
          <w:szCs w:val="21"/>
          <w:lang w:val="en-US" w:eastAsia="en-US"/>
        </w:rPr>
        <w:t>gram</w:t>
      </w:r>
      <w:r>
        <w:rPr>
          <w:sz w:val="21"/>
          <w:szCs w:val="21"/>
          <w:lang w:val="en-US" w:eastAsia="en-US"/>
        </w:rPr>
        <w:t xml:space="preserve"> activities were audited against</w:t>
      </w:r>
      <w:r w:rsidRPr="000E0460">
        <w:rPr>
          <w:sz w:val="21"/>
          <w:szCs w:val="21"/>
          <w:lang w:val="en-US" w:eastAsia="en-US"/>
        </w:rPr>
        <w:t xml:space="preserve"> </w:t>
      </w:r>
      <w:r>
        <w:rPr>
          <w:sz w:val="21"/>
          <w:szCs w:val="21"/>
          <w:lang w:val="en-US" w:eastAsia="en-US"/>
        </w:rPr>
        <w:t>all</w:t>
      </w:r>
      <w:r w:rsidRPr="000E0460">
        <w:rPr>
          <w:lang w:val="en-US" w:eastAsia="en-US"/>
        </w:rPr>
        <w:t xml:space="preserve"> </w:t>
      </w:r>
      <w:r w:rsidRPr="000E0460">
        <w:rPr>
          <w:sz w:val="21"/>
          <w:szCs w:val="21"/>
          <w:lang w:val="en-US" w:eastAsia="en-US"/>
        </w:rPr>
        <w:t xml:space="preserve">Landscape and Visual EPRs </w:t>
      </w:r>
      <w:r>
        <w:rPr>
          <w:sz w:val="21"/>
          <w:szCs w:val="21"/>
          <w:lang w:val="en-US" w:eastAsia="en-US"/>
        </w:rPr>
        <w:t xml:space="preserve">(i.e. EPRs LV1 to LV4) </w:t>
      </w:r>
      <w:r w:rsidRPr="000E0460">
        <w:rPr>
          <w:sz w:val="21"/>
          <w:szCs w:val="21"/>
          <w:lang w:val="en-US" w:eastAsia="en-US"/>
        </w:rPr>
        <w:t xml:space="preserve">during the reporting period </w:t>
      </w:r>
      <w:r>
        <w:rPr>
          <w:sz w:val="21"/>
          <w:szCs w:val="21"/>
          <w:lang w:val="en-US" w:eastAsia="en-US"/>
        </w:rPr>
        <w:t xml:space="preserve">and were considered by the IEA to be compliant (i.e. </w:t>
      </w:r>
      <w:r w:rsidRPr="009B0071">
        <w:rPr>
          <w:sz w:val="21"/>
          <w:szCs w:val="21"/>
          <w:lang w:val="en-US" w:eastAsia="en-US"/>
        </w:rPr>
        <w:t xml:space="preserve">no non-compliances or OFIs </w:t>
      </w:r>
      <w:r>
        <w:rPr>
          <w:sz w:val="21"/>
          <w:szCs w:val="21"/>
          <w:lang w:val="en-US" w:eastAsia="en-US"/>
        </w:rPr>
        <w:t xml:space="preserve">were </w:t>
      </w:r>
      <w:r w:rsidRPr="009B0071">
        <w:rPr>
          <w:sz w:val="21"/>
          <w:szCs w:val="21"/>
          <w:lang w:val="en-US" w:eastAsia="en-US"/>
        </w:rPr>
        <w:t>identified</w:t>
      </w:r>
      <w:r>
        <w:rPr>
          <w:sz w:val="21"/>
          <w:szCs w:val="21"/>
          <w:lang w:val="en-US" w:eastAsia="en-US"/>
        </w:rPr>
        <w:t>)</w:t>
      </w:r>
      <w:r w:rsidRPr="009B0071">
        <w:rPr>
          <w:sz w:val="21"/>
          <w:szCs w:val="21"/>
          <w:lang w:val="en-US" w:eastAsia="en-US"/>
        </w:rPr>
        <w:t>.</w:t>
      </w:r>
      <w:r>
        <w:rPr>
          <w:sz w:val="21"/>
          <w:szCs w:val="21"/>
          <w:lang w:val="en-US" w:eastAsia="en-US"/>
        </w:rPr>
        <w:t xml:space="preserve">  </w:t>
      </w:r>
    </w:p>
    <w:p w14:paraId="3D0092C0" w14:textId="2B9C645F" w:rsidR="000C06CE" w:rsidRDefault="007C7BA4" w:rsidP="00985E63">
      <w:pPr>
        <w:jc w:val="both"/>
        <w:rPr>
          <w:sz w:val="21"/>
          <w:szCs w:val="21"/>
          <w:lang w:val="en-US" w:eastAsia="en-US"/>
        </w:rPr>
      </w:pPr>
      <w:r>
        <w:rPr>
          <w:sz w:val="21"/>
          <w:szCs w:val="21"/>
          <w:lang w:val="en-US" w:eastAsia="en-US"/>
        </w:rPr>
        <w:t>CPB’s Pro</w:t>
      </w:r>
      <w:r w:rsidR="00206162">
        <w:rPr>
          <w:sz w:val="21"/>
          <w:szCs w:val="21"/>
          <w:lang w:val="en-US" w:eastAsia="en-US"/>
        </w:rPr>
        <w:t>gram</w:t>
      </w:r>
      <w:r>
        <w:rPr>
          <w:sz w:val="21"/>
          <w:szCs w:val="21"/>
          <w:lang w:val="en-US" w:eastAsia="en-US"/>
        </w:rPr>
        <w:t xml:space="preserve"> activities were </w:t>
      </w:r>
      <w:r w:rsidR="00224E6A">
        <w:rPr>
          <w:sz w:val="21"/>
          <w:szCs w:val="21"/>
          <w:lang w:val="en-US" w:eastAsia="en-US"/>
        </w:rPr>
        <w:t xml:space="preserve">not </w:t>
      </w:r>
      <w:r>
        <w:rPr>
          <w:sz w:val="21"/>
          <w:szCs w:val="21"/>
          <w:lang w:val="en-US" w:eastAsia="en-US"/>
        </w:rPr>
        <w:t>audited against</w:t>
      </w:r>
      <w:r w:rsidRPr="000E0460">
        <w:rPr>
          <w:sz w:val="21"/>
          <w:szCs w:val="21"/>
          <w:lang w:val="en-US" w:eastAsia="en-US"/>
        </w:rPr>
        <w:t xml:space="preserve"> </w:t>
      </w:r>
      <w:r>
        <w:rPr>
          <w:sz w:val="21"/>
          <w:szCs w:val="21"/>
          <w:lang w:val="en-US" w:eastAsia="en-US"/>
        </w:rPr>
        <w:t>t</w:t>
      </w:r>
      <w:r w:rsidRPr="000E0460">
        <w:rPr>
          <w:sz w:val="21"/>
          <w:szCs w:val="21"/>
          <w:lang w:val="en-US" w:eastAsia="en-US"/>
        </w:rPr>
        <w:t xml:space="preserve">he </w:t>
      </w:r>
      <w:r w:rsidR="00157238" w:rsidRPr="000E0460">
        <w:rPr>
          <w:sz w:val="21"/>
          <w:szCs w:val="21"/>
          <w:lang w:val="en-US" w:eastAsia="en-US"/>
        </w:rPr>
        <w:t xml:space="preserve">Landscape and Visual EPRs </w:t>
      </w:r>
      <w:r w:rsidRPr="000E0460">
        <w:rPr>
          <w:sz w:val="21"/>
          <w:szCs w:val="21"/>
          <w:lang w:val="en-US" w:eastAsia="en-US"/>
        </w:rPr>
        <w:t>during the reporting period</w:t>
      </w:r>
      <w:r>
        <w:rPr>
          <w:sz w:val="21"/>
          <w:szCs w:val="21"/>
          <w:lang w:val="en-US" w:eastAsia="en-US"/>
        </w:rPr>
        <w:t>.</w:t>
      </w:r>
    </w:p>
    <w:p w14:paraId="70074FC6" w14:textId="77777777" w:rsidR="007C7BA4" w:rsidRPr="00097BCB" w:rsidRDefault="007C7BA4" w:rsidP="00985E63">
      <w:pPr>
        <w:jc w:val="both"/>
        <w:rPr>
          <w:sz w:val="21"/>
          <w:szCs w:val="21"/>
          <w:lang w:val="en-US" w:eastAsia="en-US"/>
        </w:rPr>
      </w:pPr>
    </w:p>
    <w:p w14:paraId="6DD6456E" w14:textId="083CD4A4" w:rsidR="00D27ED8" w:rsidRDefault="00D27ED8" w:rsidP="00985E63">
      <w:pPr>
        <w:pStyle w:val="NumberedHeading2"/>
        <w:numPr>
          <w:ilvl w:val="2"/>
          <w:numId w:val="9"/>
        </w:numPr>
        <w:spacing w:line="240" w:lineRule="auto"/>
      </w:pPr>
      <w:bookmarkStart w:id="49" w:name="_Toc98753326"/>
      <w:r>
        <w:t>Noise and Vibration (NV)</w:t>
      </w:r>
      <w:bookmarkEnd w:id="49"/>
      <w:r>
        <w:t xml:space="preserve"> </w:t>
      </w:r>
    </w:p>
    <w:p w14:paraId="35A91D0F" w14:textId="29C34EEE" w:rsidR="004B3C8C" w:rsidRDefault="00260BF4" w:rsidP="00985E63">
      <w:pPr>
        <w:jc w:val="both"/>
        <w:rPr>
          <w:sz w:val="21"/>
          <w:szCs w:val="21"/>
          <w:lang w:val="en-US" w:eastAsia="en-US"/>
        </w:rPr>
      </w:pPr>
      <w:r w:rsidRPr="00157238">
        <w:rPr>
          <w:sz w:val="21"/>
          <w:szCs w:val="21"/>
          <w:lang w:val="en-US" w:eastAsia="en-US"/>
        </w:rPr>
        <w:t>Pro</w:t>
      </w:r>
      <w:r w:rsidR="00206162">
        <w:rPr>
          <w:sz w:val="21"/>
          <w:szCs w:val="21"/>
          <w:lang w:val="en-US" w:eastAsia="en-US"/>
        </w:rPr>
        <w:t>gram</w:t>
      </w:r>
      <w:r w:rsidRPr="00157238">
        <w:rPr>
          <w:sz w:val="21"/>
          <w:szCs w:val="21"/>
          <w:lang w:val="en-US" w:eastAsia="en-US"/>
        </w:rPr>
        <w:t xml:space="preserve"> activities were audited against </w:t>
      </w:r>
      <w:r w:rsidR="00157238">
        <w:rPr>
          <w:sz w:val="21"/>
          <w:szCs w:val="21"/>
          <w:lang w:val="en-US" w:eastAsia="en-US"/>
        </w:rPr>
        <w:t xml:space="preserve">the </w:t>
      </w:r>
      <w:r w:rsidR="00157238" w:rsidRPr="00157238">
        <w:rPr>
          <w:sz w:val="21"/>
          <w:szCs w:val="21"/>
          <w:lang w:val="en-US" w:eastAsia="en-US"/>
        </w:rPr>
        <w:t>11</w:t>
      </w:r>
      <w:r w:rsidR="00CE5E94" w:rsidRPr="00157238">
        <w:rPr>
          <w:sz w:val="21"/>
          <w:szCs w:val="21"/>
          <w:lang w:val="en-US" w:eastAsia="en-US"/>
        </w:rPr>
        <w:t xml:space="preserve"> </w:t>
      </w:r>
      <w:r w:rsidR="008B442E" w:rsidRPr="00157238">
        <w:rPr>
          <w:sz w:val="21"/>
          <w:szCs w:val="21"/>
          <w:lang w:val="en-US" w:eastAsia="en-US"/>
        </w:rPr>
        <w:t>N</w:t>
      </w:r>
      <w:r w:rsidR="00097BCB" w:rsidRPr="00157238">
        <w:rPr>
          <w:sz w:val="21"/>
          <w:szCs w:val="21"/>
          <w:lang w:val="en-US" w:eastAsia="en-US"/>
        </w:rPr>
        <w:t xml:space="preserve">oise and </w:t>
      </w:r>
      <w:r w:rsidR="008B442E" w:rsidRPr="00157238">
        <w:rPr>
          <w:sz w:val="21"/>
          <w:szCs w:val="21"/>
          <w:lang w:val="en-US" w:eastAsia="en-US"/>
        </w:rPr>
        <w:t>V</w:t>
      </w:r>
      <w:r w:rsidR="00097BCB" w:rsidRPr="00157238">
        <w:rPr>
          <w:sz w:val="21"/>
          <w:szCs w:val="21"/>
          <w:lang w:val="en-US" w:eastAsia="en-US"/>
        </w:rPr>
        <w:t xml:space="preserve">ibration EPRs </w:t>
      </w:r>
      <w:r w:rsidR="00157238">
        <w:rPr>
          <w:sz w:val="21"/>
          <w:szCs w:val="21"/>
          <w:lang w:val="en-US" w:eastAsia="en-US"/>
        </w:rPr>
        <w:t xml:space="preserve">relevant to the NELEW </w:t>
      </w:r>
      <w:r w:rsidR="00E57D95" w:rsidRPr="00157238">
        <w:rPr>
          <w:sz w:val="21"/>
          <w:szCs w:val="21"/>
          <w:lang w:val="en-US" w:eastAsia="en-US"/>
        </w:rPr>
        <w:t xml:space="preserve">(i.e. EPRs </w:t>
      </w:r>
      <w:r w:rsidR="00157238">
        <w:rPr>
          <w:sz w:val="21"/>
          <w:szCs w:val="21"/>
          <w:lang w:val="en-US" w:eastAsia="en-US"/>
        </w:rPr>
        <w:t>NV3 to NV5</w:t>
      </w:r>
      <w:r w:rsidR="00E57D95" w:rsidRPr="00157238">
        <w:rPr>
          <w:sz w:val="21"/>
          <w:szCs w:val="21"/>
          <w:lang w:val="en-US" w:eastAsia="en-US"/>
        </w:rPr>
        <w:t xml:space="preserve"> and NV</w:t>
      </w:r>
      <w:r w:rsidR="00157238">
        <w:rPr>
          <w:sz w:val="21"/>
          <w:szCs w:val="21"/>
          <w:lang w:val="en-US" w:eastAsia="en-US"/>
        </w:rPr>
        <w:t>8 to 15</w:t>
      </w:r>
      <w:r w:rsidR="00E57D95" w:rsidRPr="00157238">
        <w:rPr>
          <w:sz w:val="21"/>
          <w:szCs w:val="21"/>
          <w:lang w:val="en-US" w:eastAsia="en-US"/>
        </w:rPr>
        <w:t xml:space="preserve">) </w:t>
      </w:r>
      <w:r w:rsidRPr="00157238">
        <w:rPr>
          <w:sz w:val="21"/>
          <w:szCs w:val="21"/>
          <w:lang w:val="en-US" w:eastAsia="en-US"/>
        </w:rPr>
        <w:t>during the reporting period.</w:t>
      </w:r>
    </w:p>
    <w:p w14:paraId="55BCD929" w14:textId="77777777" w:rsidR="00695409" w:rsidRDefault="00695409" w:rsidP="00985E63">
      <w:pPr>
        <w:jc w:val="both"/>
        <w:rPr>
          <w:bCs/>
          <w:sz w:val="21"/>
          <w:szCs w:val="21"/>
        </w:rPr>
      </w:pPr>
      <w:r w:rsidRPr="00B66D6A">
        <w:rPr>
          <w:bCs/>
          <w:sz w:val="21"/>
          <w:szCs w:val="21"/>
        </w:rPr>
        <w:t xml:space="preserve">Three findings relating to Noise and Vibration </w:t>
      </w:r>
      <w:r>
        <w:rPr>
          <w:bCs/>
          <w:sz w:val="21"/>
          <w:szCs w:val="21"/>
        </w:rPr>
        <w:t xml:space="preserve">EPRs </w:t>
      </w:r>
      <w:r w:rsidRPr="00B66D6A">
        <w:rPr>
          <w:bCs/>
          <w:sz w:val="21"/>
          <w:szCs w:val="21"/>
        </w:rPr>
        <w:t>were identified</w:t>
      </w:r>
      <w:r>
        <w:rPr>
          <w:bCs/>
          <w:sz w:val="21"/>
          <w:szCs w:val="21"/>
        </w:rPr>
        <w:t xml:space="preserve"> during the CPB compliance audits</w:t>
      </w:r>
      <w:r>
        <w:rPr>
          <w:sz w:val="21"/>
          <w:szCs w:val="21"/>
          <w:lang w:val="en-US" w:eastAsia="en-US"/>
        </w:rPr>
        <w:t>, o</w:t>
      </w:r>
      <w:r w:rsidR="00157238" w:rsidRPr="00B66D6A">
        <w:rPr>
          <w:bCs/>
          <w:sz w:val="21"/>
          <w:szCs w:val="21"/>
        </w:rPr>
        <w:t xml:space="preserve">ne finding </w:t>
      </w:r>
      <w:r>
        <w:rPr>
          <w:bCs/>
          <w:sz w:val="21"/>
          <w:szCs w:val="21"/>
        </w:rPr>
        <w:t xml:space="preserve">of which </w:t>
      </w:r>
      <w:r w:rsidR="00157238" w:rsidRPr="00B66D6A">
        <w:rPr>
          <w:bCs/>
          <w:sz w:val="21"/>
          <w:szCs w:val="21"/>
        </w:rPr>
        <w:t>was categorised as a Minor NC, and the other two as OFIs.</w:t>
      </w:r>
    </w:p>
    <w:p w14:paraId="7C6C9020" w14:textId="003EBDAF" w:rsidR="000C06CE" w:rsidRPr="00695409" w:rsidRDefault="00695409" w:rsidP="00985E63">
      <w:pPr>
        <w:jc w:val="both"/>
        <w:rPr>
          <w:bCs/>
          <w:sz w:val="21"/>
          <w:szCs w:val="21"/>
        </w:rPr>
      </w:pPr>
      <w:r>
        <w:rPr>
          <w:bCs/>
          <w:sz w:val="21"/>
          <w:szCs w:val="21"/>
        </w:rPr>
        <w:t xml:space="preserve">The Minor NC was associated with </w:t>
      </w:r>
      <w:r w:rsidRPr="00695409">
        <w:rPr>
          <w:bCs/>
          <w:sz w:val="21"/>
          <w:szCs w:val="21"/>
        </w:rPr>
        <w:t>vibration monitoring</w:t>
      </w:r>
      <w:r>
        <w:rPr>
          <w:bCs/>
          <w:sz w:val="21"/>
          <w:szCs w:val="21"/>
        </w:rPr>
        <w:t>, which had</w:t>
      </w:r>
      <w:r w:rsidRPr="00695409">
        <w:rPr>
          <w:bCs/>
          <w:sz w:val="21"/>
          <w:szCs w:val="21"/>
        </w:rPr>
        <w:t xml:space="preserve"> not been undertaken as required by the WEMP. Whilst it </w:t>
      </w:r>
      <w:r>
        <w:rPr>
          <w:bCs/>
          <w:sz w:val="21"/>
          <w:szCs w:val="21"/>
        </w:rPr>
        <w:t>was</w:t>
      </w:r>
      <w:r w:rsidRPr="00695409">
        <w:rPr>
          <w:bCs/>
          <w:sz w:val="21"/>
          <w:szCs w:val="21"/>
        </w:rPr>
        <w:t xml:space="preserve"> understood from CPB that a different construction methodology was used (i.e., bored piling rather than driven piling), which was likely to result in less vibration, the WEMP d</w:t>
      </w:r>
      <w:r>
        <w:rPr>
          <w:bCs/>
          <w:sz w:val="21"/>
          <w:szCs w:val="21"/>
        </w:rPr>
        <w:t>id</w:t>
      </w:r>
      <w:r w:rsidRPr="00695409">
        <w:rPr>
          <w:bCs/>
          <w:sz w:val="21"/>
          <w:szCs w:val="21"/>
        </w:rPr>
        <w:t xml:space="preserve"> not account for this</w:t>
      </w:r>
      <w:r>
        <w:rPr>
          <w:bCs/>
          <w:sz w:val="21"/>
          <w:szCs w:val="21"/>
        </w:rPr>
        <w:t>.</w:t>
      </w:r>
      <w:r w:rsidR="00DB1A4E">
        <w:rPr>
          <w:bCs/>
          <w:sz w:val="21"/>
          <w:szCs w:val="21"/>
        </w:rPr>
        <w:t xml:space="preserve">  </w:t>
      </w:r>
      <w:r w:rsidR="00DB1A4E">
        <w:rPr>
          <w:sz w:val="21"/>
          <w:szCs w:val="21"/>
        </w:rPr>
        <w:t>The risk associated with this finding was assessed as</w:t>
      </w:r>
      <w:r w:rsidR="00DB1A4E" w:rsidRPr="00801FB5">
        <w:rPr>
          <w:bCs/>
          <w:sz w:val="21"/>
          <w:szCs w:val="21"/>
        </w:rPr>
        <w:t xml:space="preserve"> Low.</w:t>
      </w:r>
      <w:r>
        <w:rPr>
          <w:bCs/>
          <w:sz w:val="21"/>
          <w:szCs w:val="21"/>
        </w:rPr>
        <w:t xml:space="preserve">    </w:t>
      </w:r>
    </w:p>
    <w:p w14:paraId="27A7513C" w14:textId="77777777" w:rsidR="00157238" w:rsidRPr="000C06CE" w:rsidRDefault="00157238" w:rsidP="00985E63">
      <w:pPr>
        <w:jc w:val="both"/>
        <w:rPr>
          <w:color w:val="25252B" w:themeColor="text1"/>
          <w:sz w:val="21"/>
          <w:szCs w:val="21"/>
        </w:rPr>
      </w:pPr>
    </w:p>
    <w:p w14:paraId="4B26CA37" w14:textId="67A9330E" w:rsidR="00D27ED8" w:rsidRDefault="00D27ED8" w:rsidP="00985E63">
      <w:pPr>
        <w:pStyle w:val="NumberedHeading2"/>
        <w:numPr>
          <w:ilvl w:val="2"/>
          <w:numId w:val="9"/>
        </w:numPr>
        <w:spacing w:line="240" w:lineRule="auto"/>
      </w:pPr>
      <w:bookmarkStart w:id="50" w:name="_Toc98753327"/>
      <w:r>
        <w:t>Social and Community (SC)</w:t>
      </w:r>
      <w:bookmarkEnd w:id="50"/>
      <w:r>
        <w:t xml:space="preserve"> </w:t>
      </w:r>
    </w:p>
    <w:p w14:paraId="4D6F9425" w14:textId="44B7BFB3" w:rsidR="008B442E" w:rsidRPr="008B442E" w:rsidRDefault="00260BF4" w:rsidP="00985E63">
      <w:pPr>
        <w:jc w:val="both"/>
        <w:rPr>
          <w:sz w:val="21"/>
          <w:szCs w:val="21"/>
          <w:lang w:val="en-US" w:eastAsia="en-US"/>
        </w:rPr>
      </w:pPr>
      <w:r w:rsidRPr="00DB1A4E">
        <w:rPr>
          <w:sz w:val="21"/>
          <w:szCs w:val="21"/>
          <w:lang w:val="en-US" w:eastAsia="en-US"/>
        </w:rPr>
        <w:t>Pro</w:t>
      </w:r>
      <w:r w:rsidR="00206162">
        <w:rPr>
          <w:sz w:val="21"/>
          <w:szCs w:val="21"/>
          <w:lang w:val="en-US" w:eastAsia="en-US"/>
        </w:rPr>
        <w:t>gram</w:t>
      </w:r>
      <w:r w:rsidRPr="00DB1A4E">
        <w:rPr>
          <w:sz w:val="21"/>
          <w:szCs w:val="21"/>
          <w:lang w:val="en-US" w:eastAsia="en-US"/>
        </w:rPr>
        <w:t xml:space="preserve"> activities were audited against </w:t>
      </w:r>
      <w:r w:rsidR="00DB1A4E" w:rsidRPr="00DB1A4E">
        <w:rPr>
          <w:sz w:val="21"/>
          <w:szCs w:val="21"/>
          <w:lang w:val="en-US" w:eastAsia="en-US"/>
        </w:rPr>
        <w:t xml:space="preserve">3 </w:t>
      </w:r>
      <w:r w:rsidR="008B442E" w:rsidRPr="00DB1A4E">
        <w:rPr>
          <w:sz w:val="21"/>
          <w:szCs w:val="21"/>
          <w:lang w:val="en-US" w:eastAsia="en-US"/>
        </w:rPr>
        <w:t xml:space="preserve">Social and Community EPRs </w:t>
      </w:r>
      <w:r w:rsidR="00E57D95" w:rsidRPr="00DB1A4E">
        <w:rPr>
          <w:sz w:val="21"/>
          <w:szCs w:val="21"/>
          <w:lang w:val="en-US" w:eastAsia="en-US"/>
        </w:rPr>
        <w:t>(i.e. EPRs SC</w:t>
      </w:r>
      <w:r w:rsidR="00DB1A4E" w:rsidRPr="00DB1A4E">
        <w:rPr>
          <w:sz w:val="21"/>
          <w:szCs w:val="21"/>
          <w:lang w:val="en-US" w:eastAsia="en-US"/>
        </w:rPr>
        <w:t>1, SC3</w:t>
      </w:r>
      <w:r w:rsidR="00E57D95" w:rsidRPr="00DB1A4E">
        <w:rPr>
          <w:sz w:val="21"/>
          <w:szCs w:val="21"/>
          <w:lang w:val="en-US" w:eastAsia="en-US"/>
        </w:rPr>
        <w:t xml:space="preserve"> and SC</w:t>
      </w:r>
      <w:r w:rsidR="00DB1A4E" w:rsidRPr="00DB1A4E">
        <w:rPr>
          <w:sz w:val="21"/>
          <w:szCs w:val="21"/>
          <w:lang w:val="en-US" w:eastAsia="en-US"/>
        </w:rPr>
        <w:t>4</w:t>
      </w:r>
      <w:r w:rsidR="00E57D95" w:rsidRPr="00DB1A4E">
        <w:rPr>
          <w:sz w:val="21"/>
          <w:szCs w:val="21"/>
          <w:lang w:val="en-US" w:eastAsia="en-US"/>
        </w:rPr>
        <w:t xml:space="preserve">) </w:t>
      </w:r>
      <w:r w:rsidRPr="00DB1A4E">
        <w:rPr>
          <w:sz w:val="21"/>
          <w:szCs w:val="21"/>
          <w:lang w:val="en-US" w:eastAsia="en-US"/>
        </w:rPr>
        <w:t>during the reporting period and were considered by the IEA to be compliant (i.e. no non-compliances or OFIs were identified).</w:t>
      </w:r>
    </w:p>
    <w:p w14:paraId="64AE78F6" w14:textId="77777777" w:rsidR="000C06CE" w:rsidRPr="000C06CE" w:rsidRDefault="000C06CE" w:rsidP="00985E63">
      <w:pPr>
        <w:jc w:val="both"/>
        <w:rPr>
          <w:sz w:val="21"/>
          <w:szCs w:val="21"/>
        </w:rPr>
      </w:pPr>
    </w:p>
    <w:p w14:paraId="12A0977F" w14:textId="54EE8FA0" w:rsidR="00D27ED8" w:rsidRPr="006F2E44" w:rsidRDefault="00D27ED8" w:rsidP="00985E63">
      <w:pPr>
        <w:pStyle w:val="NumberedHeading2"/>
        <w:numPr>
          <w:ilvl w:val="2"/>
          <w:numId w:val="9"/>
        </w:numPr>
        <w:spacing w:line="240" w:lineRule="auto"/>
      </w:pPr>
      <w:bookmarkStart w:id="51" w:name="_Toc98753328"/>
      <w:r w:rsidRPr="006F2E44">
        <w:t>Surface Water (SW)</w:t>
      </w:r>
      <w:bookmarkEnd w:id="51"/>
      <w:r w:rsidRPr="006F2E44">
        <w:t xml:space="preserve"> </w:t>
      </w:r>
    </w:p>
    <w:p w14:paraId="3A5E10C2" w14:textId="58421B8E" w:rsidR="00DB1A4E" w:rsidRDefault="00D43041" w:rsidP="00985E63">
      <w:pPr>
        <w:jc w:val="both"/>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w:t>
      </w:r>
      <w:r w:rsidR="00DB1A4E">
        <w:rPr>
          <w:sz w:val="21"/>
          <w:szCs w:val="21"/>
          <w:lang w:val="en-US" w:eastAsia="en-US"/>
        </w:rPr>
        <w:t xml:space="preserve">all 15 </w:t>
      </w:r>
      <w:r>
        <w:rPr>
          <w:sz w:val="21"/>
          <w:szCs w:val="21"/>
          <w:lang w:val="en-US" w:eastAsia="en-US"/>
        </w:rPr>
        <w:t>Surface Water EPR</w:t>
      </w:r>
      <w:r w:rsidR="00DB1A4E">
        <w:rPr>
          <w:sz w:val="21"/>
          <w:szCs w:val="21"/>
          <w:lang w:val="en-US" w:eastAsia="en-US"/>
        </w:rPr>
        <w:t>s</w:t>
      </w:r>
      <w:r>
        <w:rPr>
          <w:sz w:val="21"/>
          <w:szCs w:val="21"/>
          <w:lang w:val="en-US" w:eastAsia="en-US"/>
        </w:rPr>
        <w:t xml:space="preserve"> (i.e. EPR</w:t>
      </w:r>
      <w:r w:rsidR="00DB1A4E">
        <w:rPr>
          <w:sz w:val="21"/>
          <w:szCs w:val="21"/>
          <w:lang w:val="en-US" w:eastAsia="en-US"/>
        </w:rPr>
        <w:t xml:space="preserve">s SW1 to </w:t>
      </w:r>
      <w:r>
        <w:rPr>
          <w:sz w:val="21"/>
          <w:szCs w:val="21"/>
          <w:lang w:val="en-US" w:eastAsia="en-US"/>
        </w:rPr>
        <w:t xml:space="preserve">SW15) </w:t>
      </w:r>
      <w:r w:rsidRPr="000E0460">
        <w:rPr>
          <w:sz w:val="21"/>
          <w:szCs w:val="21"/>
          <w:lang w:val="en-US" w:eastAsia="en-US"/>
        </w:rPr>
        <w:t xml:space="preserve">during the reporting period </w:t>
      </w:r>
      <w:r w:rsidR="008C41D6">
        <w:rPr>
          <w:sz w:val="21"/>
          <w:szCs w:val="21"/>
          <w:lang w:val="en-US" w:eastAsia="en-US"/>
        </w:rPr>
        <w:t>although</w:t>
      </w:r>
      <w:r w:rsidR="00DB1A4E">
        <w:rPr>
          <w:sz w:val="21"/>
          <w:szCs w:val="21"/>
          <w:lang w:val="en-US" w:eastAsia="en-US"/>
        </w:rPr>
        <w:t xml:space="preserve"> i</w:t>
      </w:r>
      <w:r w:rsidR="00DB1A4E" w:rsidRPr="00DB1A4E">
        <w:rPr>
          <w:sz w:val="21"/>
          <w:szCs w:val="21"/>
          <w:lang w:val="en-US" w:eastAsia="en-US"/>
        </w:rPr>
        <w:t>t was determined that</w:t>
      </w:r>
      <w:r w:rsidR="00DB1A4E">
        <w:rPr>
          <w:sz w:val="21"/>
          <w:szCs w:val="21"/>
          <w:lang w:val="en-US" w:eastAsia="en-US"/>
        </w:rPr>
        <w:t xml:space="preserve"> EPR</w:t>
      </w:r>
      <w:r w:rsidR="00DB1A4E" w:rsidRPr="00DB1A4E">
        <w:rPr>
          <w:sz w:val="21"/>
          <w:szCs w:val="21"/>
          <w:lang w:val="en-US" w:eastAsia="en-US"/>
        </w:rPr>
        <w:t xml:space="preserve"> SW2 was not relevant to NELEW as it relates to freeway pavements</w:t>
      </w:r>
      <w:r w:rsidR="00DB1A4E">
        <w:rPr>
          <w:sz w:val="21"/>
          <w:szCs w:val="21"/>
          <w:lang w:val="en-US" w:eastAsia="en-US"/>
        </w:rPr>
        <w:t xml:space="preserve">.  </w:t>
      </w:r>
    </w:p>
    <w:p w14:paraId="0B5D530A" w14:textId="67035AFD" w:rsidR="00D13E8D" w:rsidRDefault="00D13E8D" w:rsidP="00985E63">
      <w:pPr>
        <w:jc w:val="both"/>
        <w:rPr>
          <w:sz w:val="21"/>
          <w:szCs w:val="21"/>
          <w:lang w:val="en-US" w:eastAsia="en-US"/>
        </w:rPr>
      </w:pPr>
      <w:r w:rsidRPr="00D13E8D">
        <w:rPr>
          <w:sz w:val="21"/>
          <w:szCs w:val="21"/>
          <w:lang w:val="en-US" w:eastAsia="en-US"/>
        </w:rPr>
        <w:t xml:space="preserve">Four findings relating to Surface Water </w:t>
      </w:r>
      <w:r>
        <w:rPr>
          <w:sz w:val="21"/>
          <w:szCs w:val="21"/>
          <w:lang w:val="en-US" w:eastAsia="en-US"/>
        </w:rPr>
        <w:t xml:space="preserve">EPRs </w:t>
      </w:r>
      <w:r w:rsidRPr="00D13E8D">
        <w:rPr>
          <w:sz w:val="21"/>
          <w:szCs w:val="21"/>
          <w:lang w:val="en-US" w:eastAsia="en-US"/>
        </w:rPr>
        <w:t>were identified</w:t>
      </w:r>
      <w:r>
        <w:rPr>
          <w:sz w:val="21"/>
          <w:szCs w:val="21"/>
          <w:lang w:val="en-US" w:eastAsia="en-US"/>
        </w:rPr>
        <w:t xml:space="preserve"> during the CPB compliance audits and </w:t>
      </w:r>
      <w:r w:rsidRPr="00D13E8D">
        <w:rPr>
          <w:sz w:val="21"/>
          <w:szCs w:val="21"/>
          <w:lang w:val="en-US" w:eastAsia="en-US"/>
        </w:rPr>
        <w:t>were all categorised as OFIs.</w:t>
      </w:r>
    </w:p>
    <w:p w14:paraId="5428B289" w14:textId="70BD9030" w:rsidR="00D13E8D" w:rsidRDefault="00D13E8D" w:rsidP="008C41D6">
      <w:pPr>
        <w:jc w:val="both"/>
        <w:rPr>
          <w:sz w:val="21"/>
          <w:szCs w:val="21"/>
          <w:lang w:val="en-US" w:eastAsia="en-US"/>
        </w:rPr>
      </w:pPr>
      <w:r w:rsidRPr="00D13E8D">
        <w:rPr>
          <w:sz w:val="21"/>
          <w:szCs w:val="21"/>
          <w:lang w:val="en-US" w:eastAsia="en-US"/>
        </w:rPr>
        <w:t xml:space="preserve">Two findings relating to Surface Water were identified </w:t>
      </w:r>
      <w:r>
        <w:rPr>
          <w:sz w:val="21"/>
          <w:szCs w:val="21"/>
          <w:lang w:val="en-US" w:eastAsia="en-US"/>
        </w:rPr>
        <w:t>during the Jemena compliance audit</w:t>
      </w:r>
      <w:r w:rsidRPr="00D13E8D">
        <w:rPr>
          <w:sz w:val="21"/>
          <w:szCs w:val="21"/>
          <w:lang w:val="en-US" w:eastAsia="en-US"/>
        </w:rPr>
        <w:t>. One of these findings was categorised as a Minor NC, and the other as an OFI.</w:t>
      </w:r>
      <w:r>
        <w:rPr>
          <w:sz w:val="21"/>
          <w:szCs w:val="21"/>
          <w:lang w:val="en-US" w:eastAsia="en-US"/>
        </w:rPr>
        <w:t xml:space="preserve">  The Minor NC was associated with the lack of implementation of a </w:t>
      </w:r>
      <w:r w:rsidRPr="00D13E8D">
        <w:rPr>
          <w:sz w:val="21"/>
          <w:szCs w:val="21"/>
          <w:lang w:val="en-US" w:eastAsia="en-US"/>
        </w:rPr>
        <w:t>water quality monitoring program in accordance with the Surface Water Management Plan (SWMP)</w:t>
      </w:r>
      <w:r>
        <w:rPr>
          <w:sz w:val="21"/>
          <w:szCs w:val="21"/>
          <w:lang w:val="en-US" w:eastAsia="en-US"/>
        </w:rPr>
        <w:t xml:space="preserve">, although </w:t>
      </w:r>
      <w:r w:rsidRPr="00D13E8D">
        <w:rPr>
          <w:sz w:val="21"/>
          <w:szCs w:val="21"/>
          <w:lang w:val="en-US" w:eastAsia="en-US"/>
        </w:rPr>
        <w:t xml:space="preserve">Banyule Creek in the vicinity of the </w:t>
      </w:r>
      <w:r>
        <w:rPr>
          <w:sz w:val="21"/>
          <w:szCs w:val="21"/>
          <w:lang w:val="en-US" w:eastAsia="en-US"/>
        </w:rPr>
        <w:t xml:space="preserve">power substation </w:t>
      </w:r>
      <w:r w:rsidRPr="00D13E8D">
        <w:rPr>
          <w:sz w:val="21"/>
          <w:szCs w:val="21"/>
          <w:lang w:val="en-US" w:eastAsia="en-US"/>
        </w:rPr>
        <w:t>site</w:t>
      </w:r>
      <w:r>
        <w:rPr>
          <w:sz w:val="21"/>
          <w:szCs w:val="21"/>
          <w:lang w:val="en-US" w:eastAsia="en-US"/>
        </w:rPr>
        <w:t xml:space="preserve"> is understood to be an ephemeral watercourse with limited water flow.</w:t>
      </w:r>
      <w:r w:rsidRPr="00D13E8D">
        <w:rPr>
          <w:sz w:val="21"/>
          <w:szCs w:val="21"/>
        </w:rPr>
        <w:t xml:space="preserve"> </w:t>
      </w:r>
      <w:r>
        <w:rPr>
          <w:sz w:val="21"/>
          <w:szCs w:val="21"/>
        </w:rPr>
        <w:t xml:space="preserve"> The risk associated with this finding was assessed as</w:t>
      </w:r>
      <w:r w:rsidRPr="00801FB5">
        <w:rPr>
          <w:bCs/>
          <w:sz w:val="21"/>
          <w:szCs w:val="21"/>
        </w:rPr>
        <w:t xml:space="preserve"> </w:t>
      </w:r>
      <w:r>
        <w:rPr>
          <w:bCs/>
          <w:sz w:val="21"/>
          <w:szCs w:val="21"/>
        </w:rPr>
        <w:t xml:space="preserve">Very </w:t>
      </w:r>
      <w:r w:rsidRPr="00801FB5">
        <w:rPr>
          <w:bCs/>
          <w:sz w:val="21"/>
          <w:szCs w:val="21"/>
        </w:rPr>
        <w:t>Low.</w:t>
      </w:r>
      <w:r>
        <w:rPr>
          <w:bCs/>
          <w:sz w:val="21"/>
          <w:szCs w:val="21"/>
        </w:rPr>
        <w:t xml:space="preserve">    </w:t>
      </w:r>
    </w:p>
    <w:p w14:paraId="41C4A285" w14:textId="77777777" w:rsidR="008B6F44" w:rsidRPr="00780BF2" w:rsidRDefault="008B6F44" w:rsidP="00985E63">
      <w:pPr>
        <w:rPr>
          <w:sz w:val="21"/>
          <w:szCs w:val="21"/>
          <w:lang w:val="en-US" w:eastAsia="en-US"/>
        </w:rPr>
      </w:pPr>
    </w:p>
    <w:p w14:paraId="3F174EB8" w14:textId="543950E5" w:rsidR="00D27ED8" w:rsidRDefault="00D27ED8" w:rsidP="00985E63">
      <w:pPr>
        <w:pStyle w:val="NumberedHeading2"/>
        <w:numPr>
          <w:ilvl w:val="2"/>
          <w:numId w:val="9"/>
        </w:numPr>
        <w:spacing w:line="240" w:lineRule="auto"/>
      </w:pPr>
      <w:bookmarkStart w:id="52" w:name="_Toc98753329"/>
      <w:r>
        <w:t>Sustainability and Climate Change (SCC)</w:t>
      </w:r>
      <w:bookmarkEnd w:id="52"/>
      <w:r>
        <w:t xml:space="preserve"> </w:t>
      </w:r>
    </w:p>
    <w:p w14:paraId="68DF5E29" w14:textId="7B27F524" w:rsidR="006D4FE6" w:rsidRDefault="00D43041" w:rsidP="008B442E">
      <w:pPr>
        <w:rPr>
          <w:rFonts w:cstheme="minorHAnsi"/>
          <w:sz w:val="21"/>
          <w:szCs w:val="21"/>
        </w:rPr>
      </w:pPr>
      <w:r w:rsidRPr="000A5FE9">
        <w:rPr>
          <w:sz w:val="21"/>
          <w:szCs w:val="21"/>
          <w:lang w:val="en-US" w:eastAsia="en-US"/>
        </w:rPr>
        <w:t>Pro</w:t>
      </w:r>
      <w:r w:rsidR="00206162">
        <w:rPr>
          <w:sz w:val="21"/>
          <w:szCs w:val="21"/>
          <w:lang w:val="en-US" w:eastAsia="en-US"/>
        </w:rPr>
        <w:t>gram</w:t>
      </w:r>
      <w:r w:rsidRPr="000A5FE9">
        <w:rPr>
          <w:sz w:val="21"/>
          <w:szCs w:val="21"/>
          <w:lang w:val="en-US" w:eastAsia="en-US"/>
        </w:rPr>
        <w:t xml:space="preserve"> activities were audited against </w:t>
      </w:r>
      <w:r w:rsidR="006D4FE6">
        <w:rPr>
          <w:sz w:val="21"/>
          <w:szCs w:val="21"/>
          <w:lang w:val="en-US" w:eastAsia="en-US"/>
        </w:rPr>
        <w:t xml:space="preserve">all 4 </w:t>
      </w:r>
      <w:r w:rsidR="008B442E" w:rsidRPr="000A5FE9">
        <w:rPr>
          <w:sz w:val="21"/>
          <w:szCs w:val="21"/>
        </w:rPr>
        <w:t>S</w:t>
      </w:r>
      <w:r w:rsidR="00050A14" w:rsidRPr="000A5FE9">
        <w:rPr>
          <w:sz w:val="21"/>
          <w:szCs w:val="21"/>
        </w:rPr>
        <w:t xml:space="preserve">ustainability and </w:t>
      </w:r>
      <w:r w:rsidR="008B442E" w:rsidRPr="000A5FE9">
        <w:rPr>
          <w:sz w:val="21"/>
          <w:szCs w:val="21"/>
        </w:rPr>
        <w:t>C</w:t>
      </w:r>
      <w:r w:rsidR="00050A14" w:rsidRPr="000A5FE9">
        <w:rPr>
          <w:sz w:val="21"/>
          <w:szCs w:val="21"/>
        </w:rPr>
        <w:t xml:space="preserve">limate </w:t>
      </w:r>
      <w:r w:rsidR="008B442E" w:rsidRPr="000A5FE9">
        <w:rPr>
          <w:sz w:val="21"/>
          <w:szCs w:val="21"/>
        </w:rPr>
        <w:t>C</w:t>
      </w:r>
      <w:r w:rsidR="00050A14" w:rsidRPr="000A5FE9">
        <w:rPr>
          <w:sz w:val="21"/>
          <w:szCs w:val="21"/>
        </w:rPr>
        <w:t xml:space="preserve">hange EPRs </w:t>
      </w:r>
      <w:r w:rsidR="006D4FE6">
        <w:rPr>
          <w:sz w:val="21"/>
          <w:szCs w:val="21"/>
        </w:rPr>
        <w:t xml:space="preserve">relevant to the NELEW </w:t>
      </w:r>
      <w:r w:rsidRPr="000A5FE9">
        <w:rPr>
          <w:sz w:val="21"/>
          <w:szCs w:val="21"/>
        </w:rPr>
        <w:t>(i.e. EPRs SCC1</w:t>
      </w:r>
      <w:r w:rsidR="006D4FE6">
        <w:rPr>
          <w:sz w:val="21"/>
          <w:szCs w:val="21"/>
        </w:rPr>
        <w:t>,</w:t>
      </w:r>
      <w:r w:rsidRPr="000A5FE9">
        <w:rPr>
          <w:sz w:val="21"/>
          <w:szCs w:val="21"/>
        </w:rPr>
        <w:t xml:space="preserve"> SCC2</w:t>
      </w:r>
      <w:r w:rsidR="006D4FE6">
        <w:rPr>
          <w:sz w:val="21"/>
          <w:szCs w:val="21"/>
        </w:rPr>
        <w:t>, SCC4 and SCC5</w:t>
      </w:r>
      <w:r w:rsidRPr="000A5FE9">
        <w:rPr>
          <w:sz w:val="21"/>
          <w:szCs w:val="21"/>
        </w:rPr>
        <w:t xml:space="preserve">) </w:t>
      </w:r>
      <w:r w:rsidR="00050A14" w:rsidRPr="000A5FE9">
        <w:rPr>
          <w:rFonts w:cstheme="minorHAnsi"/>
          <w:sz w:val="21"/>
          <w:szCs w:val="21"/>
        </w:rPr>
        <w:t>during the reporting period</w:t>
      </w:r>
      <w:r w:rsidR="006D4FE6">
        <w:rPr>
          <w:rFonts w:cstheme="minorHAnsi"/>
          <w:sz w:val="21"/>
          <w:szCs w:val="21"/>
        </w:rPr>
        <w:t>.</w:t>
      </w:r>
    </w:p>
    <w:p w14:paraId="60C6F3E9" w14:textId="7B93FC90" w:rsidR="000C06CE" w:rsidRDefault="006D4FE6" w:rsidP="008B442E">
      <w:pPr>
        <w:rPr>
          <w:sz w:val="21"/>
          <w:szCs w:val="21"/>
          <w:lang w:val="en-US" w:eastAsia="en-US"/>
        </w:rPr>
      </w:pPr>
      <w:r>
        <w:rPr>
          <w:rFonts w:cstheme="minorHAnsi"/>
          <w:sz w:val="21"/>
          <w:szCs w:val="21"/>
        </w:rPr>
        <w:t>Four</w:t>
      </w:r>
      <w:r w:rsidR="008B442E" w:rsidRPr="000A5FE9">
        <w:rPr>
          <w:sz w:val="21"/>
          <w:szCs w:val="21"/>
          <w:lang w:val="en-US" w:eastAsia="en-US"/>
        </w:rPr>
        <w:t xml:space="preserve"> OFIs </w:t>
      </w:r>
      <w:r>
        <w:rPr>
          <w:sz w:val="21"/>
          <w:szCs w:val="21"/>
          <w:lang w:val="en-US" w:eastAsia="en-US"/>
        </w:rPr>
        <w:t xml:space="preserve">were </w:t>
      </w:r>
      <w:r w:rsidR="00400442" w:rsidRPr="000A5FE9">
        <w:rPr>
          <w:sz w:val="21"/>
          <w:szCs w:val="21"/>
          <w:lang w:val="en-US" w:eastAsia="en-US"/>
        </w:rPr>
        <w:t>identified</w:t>
      </w:r>
      <w:r w:rsidRPr="006D4FE6">
        <w:rPr>
          <w:sz w:val="21"/>
          <w:szCs w:val="21"/>
          <w:lang w:val="en-US" w:eastAsia="en-US"/>
        </w:rPr>
        <w:t xml:space="preserve"> </w:t>
      </w:r>
      <w:r>
        <w:rPr>
          <w:sz w:val="21"/>
          <w:szCs w:val="21"/>
          <w:lang w:val="en-US" w:eastAsia="en-US"/>
        </w:rPr>
        <w:t xml:space="preserve">during the </w:t>
      </w:r>
      <w:r w:rsidR="000C40F5">
        <w:rPr>
          <w:sz w:val="21"/>
          <w:szCs w:val="21"/>
          <w:lang w:val="en-US" w:eastAsia="en-US"/>
        </w:rPr>
        <w:t xml:space="preserve">September 2021 </w:t>
      </w:r>
      <w:r>
        <w:rPr>
          <w:sz w:val="21"/>
          <w:szCs w:val="21"/>
          <w:lang w:val="en-US" w:eastAsia="en-US"/>
        </w:rPr>
        <w:t>CPB compliance audit</w:t>
      </w:r>
      <w:r w:rsidR="00A26F4D">
        <w:rPr>
          <w:sz w:val="21"/>
          <w:szCs w:val="21"/>
          <w:lang w:val="en-US" w:eastAsia="en-US"/>
        </w:rPr>
        <w:t>.  N</w:t>
      </w:r>
      <w:r>
        <w:rPr>
          <w:sz w:val="21"/>
          <w:szCs w:val="21"/>
          <w:lang w:val="en-US" w:eastAsia="en-US"/>
        </w:rPr>
        <w:t>o findings were identified during the Jemena compliance audit.</w:t>
      </w:r>
      <w:r w:rsidR="008B442E">
        <w:rPr>
          <w:sz w:val="21"/>
          <w:szCs w:val="21"/>
          <w:lang w:val="en-US" w:eastAsia="en-US"/>
        </w:rPr>
        <w:t xml:space="preserve"> </w:t>
      </w:r>
    </w:p>
    <w:p w14:paraId="5950BD96" w14:textId="77777777" w:rsidR="008B442E" w:rsidRPr="008B442E" w:rsidRDefault="008B442E" w:rsidP="008B442E">
      <w:pPr>
        <w:rPr>
          <w:lang w:val="en-US" w:eastAsia="en-US"/>
        </w:rPr>
      </w:pPr>
    </w:p>
    <w:p w14:paraId="140FAF9F" w14:textId="357EBC0B" w:rsidR="00AD0ED2" w:rsidRDefault="00D27ED8" w:rsidP="00985E63">
      <w:pPr>
        <w:pStyle w:val="NumberedHeading2"/>
        <w:numPr>
          <w:ilvl w:val="2"/>
          <w:numId w:val="9"/>
        </w:numPr>
        <w:spacing w:line="240" w:lineRule="auto"/>
      </w:pPr>
      <w:bookmarkStart w:id="53" w:name="_Toc98753330"/>
      <w:r>
        <w:t>Traffic and Transport (TT)</w:t>
      </w:r>
      <w:bookmarkEnd w:id="53"/>
    </w:p>
    <w:p w14:paraId="2BFCFA59" w14:textId="46F46F1F" w:rsidR="000C40F5" w:rsidRDefault="00260BF4" w:rsidP="00985E63">
      <w:pPr>
        <w:rPr>
          <w:sz w:val="21"/>
          <w:szCs w:val="21"/>
          <w:lang w:val="en-US" w:eastAsia="en-US"/>
        </w:rPr>
      </w:pPr>
      <w:r>
        <w:rPr>
          <w:sz w:val="21"/>
          <w:szCs w:val="21"/>
          <w:lang w:val="en-US" w:eastAsia="en-US"/>
        </w:rPr>
        <w:t>Pro</w:t>
      </w:r>
      <w:r w:rsidR="00206162">
        <w:rPr>
          <w:sz w:val="21"/>
          <w:szCs w:val="21"/>
          <w:lang w:val="en-US" w:eastAsia="en-US"/>
        </w:rPr>
        <w:t>gram</w:t>
      </w:r>
      <w:r>
        <w:rPr>
          <w:sz w:val="21"/>
          <w:szCs w:val="21"/>
          <w:lang w:val="en-US" w:eastAsia="en-US"/>
        </w:rPr>
        <w:t xml:space="preserve"> activities were audited against all </w:t>
      </w:r>
      <w:r w:rsidR="000F433C">
        <w:rPr>
          <w:sz w:val="21"/>
          <w:szCs w:val="21"/>
        </w:rPr>
        <w:t>Traffic and Transport</w:t>
      </w:r>
      <w:r w:rsidR="000F433C" w:rsidRPr="000E0460">
        <w:rPr>
          <w:sz w:val="21"/>
          <w:szCs w:val="21"/>
        </w:rPr>
        <w:t xml:space="preserve"> EPRs (i.e. EPRs </w:t>
      </w:r>
      <w:r w:rsidR="000F433C">
        <w:rPr>
          <w:sz w:val="21"/>
          <w:szCs w:val="21"/>
        </w:rPr>
        <w:t>T</w:t>
      </w:r>
      <w:r w:rsidR="000F433C" w:rsidRPr="000E0460">
        <w:rPr>
          <w:sz w:val="21"/>
          <w:szCs w:val="21"/>
        </w:rPr>
        <w:t xml:space="preserve">1 to </w:t>
      </w:r>
      <w:r w:rsidR="000F433C">
        <w:rPr>
          <w:sz w:val="21"/>
          <w:szCs w:val="21"/>
        </w:rPr>
        <w:t>T</w:t>
      </w:r>
      <w:r w:rsidR="000F433C" w:rsidRPr="000E0460">
        <w:rPr>
          <w:sz w:val="21"/>
          <w:szCs w:val="21"/>
        </w:rPr>
        <w:t xml:space="preserve">5) </w:t>
      </w:r>
      <w:r w:rsidR="000F433C" w:rsidRPr="000E0460">
        <w:rPr>
          <w:sz w:val="21"/>
          <w:szCs w:val="21"/>
          <w:lang w:val="en-US" w:eastAsia="en-US"/>
        </w:rPr>
        <w:t>during the reporting period</w:t>
      </w:r>
      <w:r w:rsidR="000F433C">
        <w:rPr>
          <w:sz w:val="21"/>
          <w:szCs w:val="21"/>
          <w:lang w:val="en-US" w:eastAsia="en-US"/>
        </w:rPr>
        <w:t>.</w:t>
      </w:r>
    </w:p>
    <w:p w14:paraId="3FB8960E" w14:textId="62364F9C" w:rsidR="000C40F5" w:rsidRDefault="000C40F5" w:rsidP="00985E63">
      <w:pPr>
        <w:rPr>
          <w:sz w:val="21"/>
          <w:szCs w:val="21"/>
          <w:lang w:val="en-US" w:eastAsia="en-US"/>
        </w:rPr>
      </w:pPr>
      <w:r>
        <w:rPr>
          <w:sz w:val="21"/>
          <w:szCs w:val="21"/>
          <w:lang w:val="en-US" w:eastAsia="en-US"/>
        </w:rPr>
        <w:t>One OFI was identified during the November 2021 CPB compliance audit.</w:t>
      </w:r>
    </w:p>
    <w:p w14:paraId="5F44443B" w14:textId="61EF9C08" w:rsidR="00A26F4D" w:rsidRPr="00FA53C5" w:rsidRDefault="00A26F4D" w:rsidP="00985E63">
      <w:pPr>
        <w:rPr>
          <w:bCs/>
          <w:sz w:val="21"/>
          <w:szCs w:val="21"/>
        </w:rPr>
      </w:pPr>
      <w:r w:rsidRPr="00FA53C5">
        <w:rPr>
          <w:bCs/>
          <w:sz w:val="21"/>
          <w:szCs w:val="21"/>
        </w:rPr>
        <w:t xml:space="preserve">Four findings relating to the Traffic and Transport </w:t>
      </w:r>
      <w:r w:rsidR="006B27A7">
        <w:rPr>
          <w:bCs/>
          <w:sz w:val="21"/>
          <w:szCs w:val="21"/>
        </w:rPr>
        <w:t xml:space="preserve">EPRs </w:t>
      </w:r>
      <w:r w:rsidRPr="00FA53C5">
        <w:rPr>
          <w:bCs/>
          <w:sz w:val="21"/>
          <w:szCs w:val="21"/>
        </w:rPr>
        <w:t xml:space="preserve">were identified during the Jemena compliance audit, all of which were categorised as Minor NCs.  </w:t>
      </w:r>
      <w:r w:rsidRPr="00FA53C5">
        <w:rPr>
          <w:sz w:val="21"/>
          <w:szCs w:val="21"/>
        </w:rPr>
        <w:t>The risk</w:t>
      </w:r>
      <w:r w:rsidR="00FA53C5">
        <w:rPr>
          <w:sz w:val="21"/>
          <w:szCs w:val="21"/>
        </w:rPr>
        <w:t>s</w:t>
      </w:r>
      <w:r w:rsidRPr="00FA53C5">
        <w:rPr>
          <w:sz w:val="21"/>
          <w:szCs w:val="21"/>
        </w:rPr>
        <w:t xml:space="preserve"> associated with the following 3 Minor NCs w</w:t>
      </w:r>
      <w:r w:rsidR="00FA53C5">
        <w:rPr>
          <w:sz w:val="21"/>
          <w:szCs w:val="21"/>
        </w:rPr>
        <w:t>ere</w:t>
      </w:r>
      <w:r w:rsidRPr="00FA53C5">
        <w:rPr>
          <w:sz w:val="21"/>
          <w:szCs w:val="21"/>
        </w:rPr>
        <w:t xml:space="preserve"> assessed as</w:t>
      </w:r>
      <w:r w:rsidRPr="00FA53C5">
        <w:rPr>
          <w:bCs/>
          <w:sz w:val="21"/>
          <w:szCs w:val="21"/>
        </w:rPr>
        <w:t xml:space="preserve"> Low:</w:t>
      </w:r>
    </w:p>
    <w:p w14:paraId="28E43ADB" w14:textId="2A57DAA5" w:rsidR="00FA53C5" w:rsidRDefault="000406BA" w:rsidP="00985E63">
      <w:pPr>
        <w:pStyle w:val="ListParagraph"/>
        <w:numPr>
          <w:ilvl w:val="0"/>
          <w:numId w:val="54"/>
        </w:numPr>
        <w:rPr>
          <w:rFonts w:cstheme="minorHAnsi"/>
          <w:color w:val="000000"/>
          <w:sz w:val="21"/>
          <w:szCs w:val="21"/>
        </w:rPr>
      </w:pPr>
      <w:r>
        <w:rPr>
          <w:rFonts w:cstheme="minorHAnsi"/>
          <w:color w:val="000000"/>
          <w:sz w:val="21"/>
          <w:szCs w:val="21"/>
        </w:rPr>
        <w:t>a</w:t>
      </w:r>
      <w:r w:rsidR="00FA53C5" w:rsidRPr="00FA53C5">
        <w:rPr>
          <w:rFonts w:cstheme="minorHAnsi"/>
          <w:color w:val="000000"/>
          <w:sz w:val="21"/>
          <w:szCs w:val="21"/>
        </w:rPr>
        <w:t xml:space="preserve"> turning circle at the entrance to Simpson Barracks </w:t>
      </w:r>
      <w:r>
        <w:rPr>
          <w:rFonts w:cstheme="minorHAnsi"/>
          <w:color w:val="000000"/>
          <w:sz w:val="21"/>
          <w:szCs w:val="21"/>
        </w:rPr>
        <w:t xml:space="preserve">was </w:t>
      </w:r>
      <w:r w:rsidR="00A26F4D" w:rsidRPr="00FA53C5">
        <w:rPr>
          <w:rFonts w:cstheme="minorHAnsi"/>
          <w:color w:val="000000"/>
          <w:sz w:val="21"/>
          <w:szCs w:val="21"/>
        </w:rPr>
        <w:t>occasionally utilise</w:t>
      </w:r>
      <w:r w:rsidR="00FA53C5" w:rsidRPr="00FA53C5">
        <w:rPr>
          <w:rFonts w:cstheme="minorHAnsi"/>
          <w:color w:val="000000"/>
          <w:sz w:val="21"/>
          <w:szCs w:val="21"/>
        </w:rPr>
        <w:t>d</w:t>
      </w:r>
      <w:r w:rsidR="00A26F4D" w:rsidRPr="00FA53C5">
        <w:rPr>
          <w:rFonts w:cstheme="minorHAnsi"/>
          <w:color w:val="000000"/>
          <w:sz w:val="21"/>
          <w:szCs w:val="21"/>
        </w:rPr>
        <w:t xml:space="preserve"> </w:t>
      </w:r>
      <w:r w:rsidR="00FA53C5" w:rsidRPr="00FA53C5">
        <w:rPr>
          <w:rFonts w:cstheme="minorHAnsi"/>
          <w:color w:val="000000"/>
          <w:sz w:val="21"/>
          <w:szCs w:val="21"/>
        </w:rPr>
        <w:t xml:space="preserve">by trucks with large loads </w:t>
      </w:r>
      <w:r w:rsidR="00A26F4D" w:rsidRPr="00FA53C5">
        <w:rPr>
          <w:rFonts w:cstheme="minorHAnsi"/>
          <w:color w:val="000000"/>
          <w:sz w:val="21"/>
          <w:szCs w:val="21"/>
        </w:rPr>
        <w:t xml:space="preserve">to allow </w:t>
      </w:r>
      <w:r>
        <w:rPr>
          <w:rFonts w:cstheme="minorHAnsi"/>
          <w:color w:val="000000"/>
          <w:sz w:val="21"/>
          <w:szCs w:val="21"/>
        </w:rPr>
        <w:t xml:space="preserve">easier </w:t>
      </w:r>
      <w:r w:rsidR="00A26F4D" w:rsidRPr="00FA53C5">
        <w:rPr>
          <w:rFonts w:cstheme="minorHAnsi"/>
          <w:color w:val="000000"/>
          <w:sz w:val="21"/>
          <w:szCs w:val="21"/>
        </w:rPr>
        <w:t>entry into the Pro</w:t>
      </w:r>
      <w:r w:rsidR="00206162">
        <w:rPr>
          <w:rFonts w:cstheme="minorHAnsi"/>
          <w:color w:val="000000"/>
          <w:sz w:val="21"/>
          <w:szCs w:val="21"/>
        </w:rPr>
        <w:t>gram</w:t>
      </w:r>
      <w:r w:rsidR="00A26F4D" w:rsidRPr="00FA53C5">
        <w:rPr>
          <w:rFonts w:cstheme="minorHAnsi"/>
          <w:color w:val="000000"/>
          <w:sz w:val="21"/>
          <w:szCs w:val="21"/>
        </w:rPr>
        <w:t xml:space="preserve"> site.  </w:t>
      </w:r>
      <w:r>
        <w:rPr>
          <w:rFonts w:cstheme="minorHAnsi"/>
          <w:color w:val="000000"/>
          <w:sz w:val="21"/>
          <w:szCs w:val="21"/>
        </w:rPr>
        <w:t>T</w:t>
      </w:r>
      <w:r w:rsidR="00A26F4D" w:rsidRPr="00FA53C5">
        <w:rPr>
          <w:rFonts w:cstheme="minorHAnsi"/>
          <w:color w:val="000000"/>
          <w:sz w:val="21"/>
          <w:szCs w:val="21"/>
        </w:rPr>
        <w:t xml:space="preserve">his transport route and any controls required </w:t>
      </w:r>
      <w:r w:rsidR="00FA53C5" w:rsidRPr="00FA53C5">
        <w:rPr>
          <w:rFonts w:cstheme="minorHAnsi"/>
          <w:color w:val="000000"/>
          <w:sz w:val="21"/>
          <w:szCs w:val="21"/>
        </w:rPr>
        <w:t>had not</w:t>
      </w:r>
      <w:r w:rsidR="00A26F4D" w:rsidRPr="00FA53C5">
        <w:rPr>
          <w:rFonts w:cstheme="minorHAnsi"/>
          <w:color w:val="000000"/>
          <w:sz w:val="21"/>
          <w:szCs w:val="21"/>
        </w:rPr>
        <w:t xml:space="preserve"> been considered and/or assessed in the Traffic and Transport Management Sub-plan (TTMP)</w:t>
      </w:r>
      <w:r>
        <w:rPr>
          <w:rFonts w:cstheme="minorHAnsi"/>
          <w:color w:val="000000"/>
          <w:sz w:val="21"/>
          <w:szCs w:val="21"/>
        </w:rPr>
        <w:t>;</w:t>
      </w:r>
    </w:p>
    <w:p w14:paraId="7E6A8A24" w14:textId="5CA29231" w:rsidR="00A26F4D" w:rsidRDefault="00883371" w:rsidP="00985E63">
      <w:pPr>
        <w:pStyle w:val="ListParagraph"/>
        <w:numPr>
          <w:ilvl w:val="0"/>
          <w:numId w:val="54"/>
        </w:numPr>
        <w:rPr>
          <w:rFonts w:cstheme="minorHAnsi"/>
          <w:color w:val="000000"/>
          <w:sz w:val="21"/>
          <w:szCs w:val="21"/>
        </w:rPr>
      </w:pPr>
      <w:r>
        <w:rPr>
          <w:rFonts w:cstheme="minorHAnsi"/>
          <w:color w:val="000000"/>
          <w:sz w:val="21"/>
          <w:szCs w:val="21"/>
        </w:rPr>
        <w:t>w</w:t>
      </w:r>
      <w:r w:rsidR="00FA53C5" w:rsidRPr="00FA53C5">
        <w:rPr>
          <w:rFonts w:cstheme="minorHAnsi"/>
          <w:color w:val="000000"/>
          <w:sz w:val="21"/>
          <w:szCs w:val="21"/>
        </w:rPr>
        <w:t xml:space="preserve">hilst the </w:t>
      </w:r>
      <w:r w:rsidR="00A26F4D" w:rsidRPr="00FA53C5">
        <w:rPr>
          <w:rFonts w:cstheme="minorHAnsi"/>
          <w:color w:val="000000"/>
          <w:sz w:val="21"/>
          <w:szCs w:val="21"/>
        </w:rPr>
        <w:t>TTMP included a Traffic Guidance Scheme (TGS) for the mobilisation/site establishment stage of the works</w:t>
      </w:r>
      <w:r w:rsidR="00FA53C5">
        <w:rPr>
          <w:rFonts w:cstheme="minorHAnsi"/>
          <w:color w:val="000000"/>
          <w:sz w:val="21"/>
          <w:szCs w:val="21"/>
        </w:rPr>
        <w:t xml:space="preserve">, </w:t>
      </w:r>
      <w:r w:rsidR="00A26F4D" w:rsidRPr="00FA53C5">
        <w:rPr>
          <w:rFonts w:cstheme="minorHAnsi"/>
          <w:color w:val="000000"/>
          <w:sz w:val="21"/>
          <w:szCs w:val="21"/>
        </w:rPr>
        <w:t xml:space="preserve">TGS’s </w:t>
      </w:r>
      <w:r w:rsidR="000406BA">
        <w:rPr>
          <w:rFonts w:cstheme="minorHAnsi"/>
          <w:color w:val="000000"/>
          <w:sz w:val="21"/>
          <w:szCs w:val="21"/>
        </w:rPr>
        <w:t>had yet to be</w:t>
      </w:r>
      <w:r w:rsidR="00A26F4D" w:rsidRPr="00FA53C5">
        <w:rPr>
          <w:rFonts w:cstheme="minorHAnsi"/>
          <w:color w:val="000000"/>
          <w:sz w:val="21"/>
          <w:szCs w:val="21"/>
        </w:rPr>
        <w:t xml:space="preserve"> prepared for the construction stage </w:t>
      </w:r>
      <w:r w:rsidR="000406BA">
        <w:rPr>
          <w:rFonts w:cstheme="minorHAnsi"/>
          <w:color w:val="000000"/>
          <w:sz w:val="21"/>
          <w:szCs w:val="21"/>
        </w:rPr>
        <w:t>(</w:t>
      </w:r>
      <w:r w:rsidR="00A26F4D" w:rsidRPr="00FA53C5">
        <w:rPr>
          <w:rFonts w:cstheme="minorHAnsi"/>
          <w:color w:val="000000"/>
          <w:sz w:val="21"/>
          <w:szCs w:val="21"/>
        </w:rPr>
        <w:t>and de-mobilisation of the site</w:t>
      </w:r>
      <w:r w:rsidR="000406BA">
        <w:rPr>
          <w:rFonts w:cstheme="minorHAnsi"/>
          <w:color w:val="000000"/>
          <w:sz w:val="21"/>
          <w:szCs w:val="21"/>
        </w:rPr>
        <w:t>) although c</w:t>
      </w:r>
      <w:r w:rsidR="00A26F4D" w:rsidRPr="00FA53C5">
        <w:rPr>
          <w:rFonts w:cstheme="minorHAnsi"/>
          <w:color w:val="000000"/>
          <w:sz w:val="21"/>
          <w:szCs w:val="21"/>
        </w:rPr>
        <w:t>onstruction commenced in June 2021</w:t>
      </w:r>
      <w:r w:rsidR="000406BA">
        <w:rPr>
          <w:rFonts w:cstheme="minorHAnsi"/>
          <w:color w:val="000000"/>
          <w:sz w:val="21"/>
          <w:szCs w:val="21"/>
        </w:rPr>
        <w:t>; and,</w:t>
      </w:r>
    </w:p>
    <w:p w14:paraId="1D674DED" w14:textId="597A81F1" w:rsidR="00A26F4D" w:rsidRPr="000406BA" w:rsidRDefault="00A26F4D" w:rsidP="00985E63">
      <w:pPr>
        <w:pStyle w:val="ListParagraph"/>
        <w:numPr>
          <w:ilvl w:val="0"/>
          <w:numId w:val="54"/>
        </w:numPr>
        <w:rPr>
          <w:rFonts w:cstheme="minorHAnsi"/>
          <w:color w:val="000000"/>
          <w:sz w:val="21"/>
          <w:szCs w:val="21"/>
        </w:rPr>
      </w:pPr>
      <w:r w:rsidRPr="000406BA">
        <w:rPr>
          <w:rFonts w:cstheme="minorHAnsi"/>
          <w:color w:val="25252B" w:themeColor="text1"/>
          <w:sz w:val="21"/>
          <w:szCs w:val="21"/>
        </w:rPr>
        <w:t>signage ha</w:t>
      </w:r>
      <w:r w:rsidR="00883371">
        <w:rPr>
          <w:rFonts w:cstheme="minorHAnsi"/>
          <w:color w:val="25252B" w:themeColor="text1"/>
          <w:sz w:val="21"/>
          <w:szCs w:val="21"/>
        </w:rPr>
        <w:t>d</w:t>
      </w:r>
      <w:r w:rsidRPr="000406BA">
        <w:rPr>
          <w:rFonts w:cstheme="minorHAnsi"/>
          <w:color w:val="25252B" w:themeColor="text1"/>
          <w:sz w:val="21"/>
          <w:szCs w:val="21"/>
        </w:rPr>
        <w:t xml:space="preserve"> not been installed </w:t>
      </w:r>
      <w:r w:rsidRPr="000406BA">
        <w:rPr>
          <w:rFonts w:cstheme="minorHAnsi"/>
          <w:color w:val="000000"/>
          <w:sz w:val="21"/>
          <w:szCs w:val="21"/>
        </w:rPr>
        <w:t>on the roads adjacent to the site as required by the TGS</w:t>
      </w:r>
      <w:r w:rsidRPr="000406BA" w:rsidDel="006E01D8">
        <w:rPr>
          <w:rFonts w:cstheme="minorHAnsi"/>
          <w:color w:val="25252B" w:themeColor="text1"/>
          <w:sz w:val="21"/>
          <w:szCs w:val="21"/>
        </w:rPr>
        <w:t xml:space="preserve"> </w:t>
      </w:r>
      <w:r w:rsidRPr="000406BA">
        <w:rPr>
          <w:rFonts w:cstheme="minorHAnsi"/>
          <w:color w:val="25252B" w:themeColor="text1"/>
          <w:sz w:val="21"/>
          <w:szCs w:val="21"/>
        </w:rPr>
        <w:t>prepared for the mobilisation and site establishment stage of the works.</w:t>
      </w:r>
    </w:p>
    <w:p w14:paraId="449529D6" w14:textId="19617EEA" w:rsidR="00D27ED8" w:rsidRPr="00FA53C5" w:rsidRDefault="00A26F4D" w:rsidP="00985E63">
      <w:pPr>
        <w:rPr>
          <w:bCs/>
          <w:sz w:val="21"/>
          <w:szCs w:val="21"/>
        </w:rPr>
      </w:pPr>
      <w:r w:rsidRPr="00FA53C5">
        <w:rPr>
          <w:bCs/>
          <w:sz w:val="21"/>
          <w:szCs w:val="21"/>
        </w:rPr>
        <w:t>The</w:t>
      </w:r>
      <w:r w:rsidRPr="00FA53C5">
        <w:rPr>
          <w:sz w:val="21"/>
          <w:szCs w:val="21"/>
        </w:rPr>
        <w:t xml:space="preserve"> risk associated with the </w:t>
      </w:r>
      <w:r w:rsidR="00FA53C5" w:rsidRPr="00FA53C5">
        <w:rPr>
          <w:sz w:val="21"/>
          <w:szCs w:val="21"/>
        </w:rPr>
        <w:t>fourth Minor NC</w:t>
      </w:r>
      <w:r w:rsidRPr="00FA53C5">
        <w:rPr>
          <w:sz w:val="21"/>
          <w:szCs w:val="21"/>
        </w:rPr>
        <w:t xml:space="preserve"> finding was assessed as</w:t>
      </w:r>
      <w:r w:rsidRPr="00FA53C5">
        <w:rPr>
          <w:bCs/>
          <w:sz w:val="21"/>
          <w:szCs w:val="21"/>
        </w:rPr>
        <w:t xml:space="preserve"> </w:t>
      </w:r>
      <w:r w:rsidR="00FA53C5" w:rsidRPr="00FA53C5">
        <w:rPr>
          <w:bCs/>
          <w:sz w:val="21"/>
          <w:szCs w:val="21"/>
        </w:rPr>
        <w:t xml:space="preserve">Very </w:t>
      </w:r>
      <w:r w:rsidRPr="00FA53C5">
        <w:rPr>
          <w:bCs/>
          <w:sz w:val="21"/>
          <w:szCs w:val="21"/>
        </w:rPr>
        <w:t>Low</w:t>
      </w:r>
      <w:r w:rsidR="00FA53C5" w:rsidRPr="00FA53C5">
        <w:rPr>
          <w:bCs/>
          <w:sz w:val="21"/>
          <w:szCs w:val="21"/>
        </w:rPr>
        <w:t>, with the finding associated with</w:t>
      </w:r>
      <w:r w:rsidR="00883371">
        <w:rPr>
          <w:bCs/>
          <w:sz w:val="21"/>
          <w:szCs w:val="21"/>
        </w:rPr>
        <w:t xml:space="preserve"> the combined lack of a</w:t>
      </w:r>
      <w:r w:rsidR="00883371" w:rsidRPr="00FA53C5">
        <w:rPr>
          <w:rFonts w:cstheme="minorHAnsi"/>
          <w:color w:val="000000"/>
          <w:sz w:val="21"/>
          <w:szCs w:val="21"/>
        </w:rPr>
        <w:t xml:space="preserve"> formal pavement condition survey</w:t>
      </w:r>
      <w:r w:rsidR="00883371">
        <w:rPr>
          <w:rFonts w:cstheme="minorHAnsi"/>
          <w:color w:val="000000"/>
          <w:sz w:val="21"/>
          <w:szCs w:val="21"/>
        </w:rPr>
        <w:t xml:space="preserve">, which should be </w:t>
      </w:r>
      <w:r w:rsidR="00883371" w:rsidRPr="00FA53C5">
        <w:rPr>
          <w:rFonts w:cstheme="minorHAnsi"/>
          <w:color w:val="000000"/>
          <w:sz w:val="21"/>
          <w:szCs w:val="21"/>
        </w:rPr>
        <w:t>undertaken during construction</w:t>
      </w:r>
      <w:r w:rsidR="00883371">
        <w:rPr>
          <w:rFonts w:cstheme="minorHAnsi"/>
          <w:color w:val="000000"/>
          <w:sz w:val="21"/>
          <w:szCs w:val="21"/>
        </w:rPr>
        <w:t>,</w:t>
      </w:r>
      <w:r w:rsidR="00883371">
        <w:rPr>
          <w:bCs/>
          <w:sz w:val="21"/>
          <w:szCs w:val="21"/>
        </w:rPr>
        <w:t xml:space="preserve"> and </w:t>
      </w:r>
      <w:r w:rsidR="00883371">
        <w:rPr>
          <w:rFonts w:cstheme="minorHAnsi"/>
          <w:color w:val="000000"/>
          <w:sz w:val="21"/>
          <w:szCs w:val="21"/>
        </w:rPr>
        <w:t>m</w:t>
      </w:r>
      <w:r w:rsidR="00FA53C5" w:rsidRPr="00FA53C5">
        <w:rPr>
          <w:rFonts w:cstheme="minorHAnsi"/>
          <w:color w:val="000000"/>
          <w:sz w:val="21"/>
          <w:szCs w:val="21"/>
        </w:rPr>
        <w:t>onthly pavement condition assessments.</w:t>
      </w:r>
    </w:p>
    <w:p w14:paraId="63B481DF" w14:textId="3AFAE700" w:rsidR="003F2294" w:rsidRPr="00CC45AF" w:rsidRDefault="003F2294" w:rsidP="00AD0ED2">
      <w:pPr>
        <w:rPr>
          <w:sz w:val="21"/>
          <w:szCs w:val="21"/>
        </w:rPr>
        <w:sectPr w:rsidR="003F2294" w:rsidRPr="00CC45AF" w:rsidSect="00D54C14">
          <w:pgSz w:w="11900" w:h="16820" w:code="9"/>
          <w:pgMar w:top="1134" w:right="1134" w:bottom="1134" w:left="1134" w:header="2268" w:footer="709" w:gutter="0"/>
          <w:cols w:space="454"/>
          <w:docGrid w:linePitch="360"/>
        </w:sectPr>
      </w:pPr>
    </w:p>
    <w:p w14:paraId="0AC267A6" w14:textId="04795E5E" w:rsidR="009E4841" w:rsidRDefault="009E4841" w:rsidP="003153D9">
      <w:pPr>
        <w:pStyle w:val="NumberedSectionTitle"/>
      </w:pPr>
      <w:bookmarkStart w:id="54" w:name="_Toc98753331"/>
      <w:r>
        <w:lastRenderedPageBreak/>
        <w:t>Corrective Actions</w:t>
      </w:r>
      <w:bookmarkEnd w:id="54"/>
    </w:p>
    <w:p w14:paraId="2287A1EF" w14:textId="77777777" w:rsidR="00C54BDB" w:rsidRDefault="002C2CE7" w:rsidP="00985E63">
      <w:pPr>
        <w:pStyle w:val="NewPageArrow"/>
        <w:numPr>
          <w:ilvl w:val="0"/>
          <w:numId w:val="0"/>
        </w:numPr>
        <w:spacing w:before="120" w:after="120" w:line="240" w:lineRule="auto"/>
        <w:jc w:val="both"/>
        <w:rPr>
          <w:color w:val="25252B" w:themeColor="text1"/>
          <w:sz w:val="21"/>
          <w:szCs w:val="21"/>
        </w:rPr>
      </w:pPr>
      <w:r w:rsidRPr="00C54BDB">
        <w:rPr>
          <w:color w:val="25252B" w:themeColor="text1"/>
          <w:sz w:val="21"/>
          <w:szCs w:val="21"/>
        </w:rPr>
        <w:t xml:space="preserve">Corrective actions have been undertaken by </w:t>
      </w:r>
      <w:r w:rsidR="00C54BDB" w:rsidRPr="00C54BDB">
        <w:rPr>
          <w:color w:val="25252B" w:themeColor="text1"/>
          <w:sz w:val="21"/>
          <w:szCs w:val="21"/>
        </w:rPr>
        <w:t xml:space="preserve">both </w:t>
      </w:r>
      <w:r w:rsidRPr="00C54BDB">
        <w:rPr>
          <w:color w:val="25252B" w:themeColor="text1"/>
          <w:sz w:val="21"/>
          <w:szCs w:val="21"/>
        </w:rPr>
        <w:t>CPB</w:t>
      </w:r>
      <w:r w:rsidR="00C54BDB" w:rsidRPr="00C54BDB">
        <w:rPr>
          <w:color w:val="25252B" w:themeColor="text1"/>
          <w:sz w:val="21"/>
          <w:szCs w:val="21"/>
        </w:rPr>
        <w:t xml:space="preserve"> and Jemena</w:t>
      </w:r>
      <w:r w:rsidRPr="00C54BDB">
        <w:rPr>
          <w:color w:val="25252B" w:themeColor="text1"/>
          <w:sz w:val="21"/>
          <w:szCs w:val="21"/>
        </w:rPr>
        <w:t xml:space="preserve"> to close </w:t>
      </w:r>
      <w:r w:rsidR="00C54BDB" w:rsidRPr="00C54BDB">
        <w:rPr>
          <w:color w:val="25252B" w:themeColor="text1"/>
          <w:sz w:val="21"/>
          <w:szCs w:val="21"/>
        </w:rPr>
        <w:t>all</w:t>
      </w:r>
      <w:r w:rsidRPr="00C54BDB">
        <w:rPr>
          <w:color w:val="25252B" w:themeColor="text1"/>
          <w:sz w:val="21"/>
          <w:szCs w:val="21"/>
        </w:rPr>
        <w:t xml:space="preserve"> </w:t>
      </w:r>
      <w:r w:rsidR="001A539F" w:rsidRPr="00C54BDB">
        <w:rPr>
          <w:color w:val="25252B" w:themeColor="text1"/>
          <w:sz w:val="21"/>
          <w:szCs w:val="21"/>
        </w:rPr>
        <w:t xml:space="preserve">findings identified </w:t>
      </w:r>
      <w:r w:rsidR="001A539F" w:rsidRPr="00C54BDB">
        <w:rPr>
          <w:rFonts w:ascii="Arial" w:hAnsi="Arial" w:cs="Arial"/>
          <w:color w:val="25252B" w:themeColor="text1"/>
          <w:sz w:val="21"/>
          <w:szCs w:val="21"/>
        </w:rPr>
        <w:t xml:space="preserve">by the </w:t>
      </w:r>
      <w:r w:rsidR="00612953" w:rsidRPr="00C54BDB">
        <w:rPr>
          <w:rFonts w:ascii="Arial" w:hAnsi="Arial" w:cs="Arial"/>
          <w:color w:val="25252B" w:themeColor="text1"/>
          <w:sz w:val="21"/>
          <w:szCs w:val="21"/>
        </w:rPr>
        <w:t>c</w:t>
      </w:r>
      <w:r w:rsidR="001A539F" w:rsidRPr="00C54BDB">
        <w:rPr>
          <w:rFonts w:ascii="Arial" w:hAnsi="Arial" w:cs="Arial"/>
          <w:color w:val="25252B" w:themeColor="text1"/>
          <w:sz w:val="21"/>
          <w:szCs w:val="21"/>
        </w:rPr>
        <w:t xml:space="preserve">ompliance </w:t>
      </w:r>
      <w:r w:rsidR="00612953" w:rsidRPr="00C54BDB">
        <w:rPr>
          <w:rFonts w:ascii="Arial" w:hAnsi="Arial" w:cs="Arial"/>
          <w:color w:val="25252B" w:themeColor="text1"/>
          <w:sz w:val="21"/>
          <w:szCs w:val="21"/>
        </w:rPr>
        <w:t>a</w:t>
      </w:r>
      <w:r w:rsidR="001A539F" w:rsidRPr="00C54BDB">
        <w:rPr>
          <w:rFonts w:ascii="Arial" w:hAnsi="Arial" w:cs="Arial"/>
          <w:color w:val="25252B" w:themeColor="text1"/>
          <w:sz w:val="21"/>
          <w:szCs w:val="21"/>
        </w:rPr>
        <w:t>udits conducted during the reporting period</w:t>
      </w:r>
      <w:r w:rsidRPr="00C54BDB">
        <w:rPr>
          <w:color w:val="25252B" w:themeColor="text1"/>
          <w:sz w:val="21"/>
          <w:szCs w:val="21"/>
        </w:rPr>
        <w:t xml:space="preserve">.  </w:t>
      </w:r>
      <w:r w:rsidR="00CA0309" w:rsidRPr="00C54BDB">
        <w:rPr>
          <w:color w:val="25252B" w:themeColor="text1"/>
          <w:sz w:val="21"/>
          <w:szCs w:val="21"/>
        </w:rPr>
        <w:t xml:space="preserve">The IEA considered </w:t>
      </w:r>
      <w:r w:rsidR="00C54BDB" w:rsidRPr="00C54BDB">
        <w:rPr>
          <w:color w:val="25252B" w:themeColor="text1"/>
          <w:sz w:val="21"/>
          <w:szCs w:val="21"/>
        </w:rPr>
        <w:t>all</w:t>
      </w:r>
      <w:r w:rsidR="00707FA8" w:rsidRPr="00C54BDB">
        <w:rPr>
          <w:color w:val="25252B" w:themeColor="text1"/>
          <w:sz w:val="21"/>
          <w:szCs w:val="21"/>
        </w:rPr>
        <w:t xml:space="preserve"> </w:t>
      </w:r>
      <w:r w:rsidRPr="00C54BDB">
        <w:rPr>
          <w:color w:val="25252B" w:themeColor="text1"/>
          <w:sz w:val="21"/>
          <w:szCs w:val="21"/>
        </w:rPr>
        <w:t xml:space="preserve">findings </w:t>
      </w:r>
      <w:r w:rsidR="001A539F" w:rsidRPr="00C54BDB">
        <w:rPr>
          <w:color w:val="25252B" w:themeColor="text1"/>
          <w:sz w:val="21"/>
          <w:szCs w:val="21"/>
        </w:rPr>
        <w:t xml:space="preserve">to have been </w:t>
      </w:r>
      <w:r w:rsidRPr="00C54BDB">
        <w:rPr>
          <w:color w:val="25252B" w:themeColor="text1"/>
          <w:sz w:val="21"/>
          <w:szCs w:val="21"/>
        </w:rPr>
        <w:t xml:space="preserve">actioned and </w:t>
      </w:r>
      <w:r w:rsidR="001A539F" w:rsidRPr="00C54BDB">
        <w:rPr>
          <w:color w:val="25252B" w:themeColor="text1"/>
          <w:sz w:val="21"/>
          <w:szCs w:val="21"/>
        </w:rPr>
        <w:t>closed upon review of evidence provided by</w:t>
      </w:r>
      <w:r w:rsidR="00C54BDB">
        <w:rPr>
          <w:color w:val="25252B" w:themeColor="text1"/>
          <w:sz w:val="21"/>
          <w:szCs w:val="21"/>
        </w:rPr>
        <w:t>:</w:t>
      </w:r>
    </w:p>
    <w:p w14:paraId="3F355044" w14:textId="77777777" w:rsidR="00C54BDB" w:rsidRDefault="001A539F" w:rsidP="00C54BDB">
      <w:pPr>
        <w:pStyle w:val="NewPageArrow"/>
        <w:numPr>
          <w:ilvl w:val="0"/>
          <w:numId w:val="55"/>
        </w:numPr>
        <w:spacing w:before="120" w:after="120" w:line="240" w:lineRule="auto"/>
        <w:jc w:val="both"/>
        <w:rPr>
          <w:color w:val="25252B" w:themeColor="text1"/>
          <w:sz w:val="21"/>
          <w:szCs w:val="21"/>
        </w:rPr>
      </w:pPr>
      <w:r w:rsidRPr="00C54BDB">
        <w:rPr>
          <w:color w:val="25252B" w:themeColor="text1"/>
          <w:sz w:val="21"/>
          <w:szCs w:val="21"/>
        </w:rPr>
        <w:t xml:space="preserve">CPB in </w:t>
      </w:r>
      <w:r w:rsidR="00C54BDB" w:rsidRPr="00C54BDB">
        <w:rPr>
          <w:color w:val="25252B" w:themeColor="text1"/>
          <w:sz w:val="21"/>
          <w:szCs w:val="21"/>
        </w:rPr>
        <w:t>September</w:t>
      </w:r>
      <w:r w:rsidR="00971A25" w:rsidRPr="00C54BDB">
        <w:rPr>
          <w:color w:val="25252B" w:themeColor="text1"/>
          <w:sz w:val="21"/>
          <w:szCs w:val="21"/>
        </w:rPr>
        <w:t xml:space="preserve"> 2021</w:t>
      </w:r>
      <w:r w:rsidRPr="00C54BDB">
        <w:rPr>
          <w:color w:val="25252B" w:themeColor="text1"/>
          <w:sz w:val="21"/>
          <w:szCs w:val="21"/>
        </w:rPr>
        <w:t xml:space="preserve"> (i.e. to address </w:t>
      </w:r>
      <w:r w:rsidR="00C54BDB" w:rsidRPr="00C54BDB">
        <w:rPr>
          <w:color w:val="25252B" w:themeColor="text1"/>
          <w:sz w:val="21"/>
          <w:szCs w:val="21"/>
        </w:rPr>
        <w:t xml:space="preserve">a partial repeat Minor NC </w:t>
      </w:r>
      <w:r w:rsidRPr="00C54BDB">
        <w:rPr>
          <w:color w:val="25252B" w:themeColor="text1"/>
          <w:sz w:val="21"/>
          <w:szCs w:val="21"/>
        </w:rPr>
        <w:t xml:space="preserve">finding identified in the </w:t>
      </w:r>
      <w:r w:rsidR="00971A25" w:rsidRPr="00C54BDB">
        <w:rPr>
          <w:color w:val="25252B" w:themeColor="text1"/>
          <w:sz w:val="21"/>
          <w:szCs w:val="21"/>
        </w:rPr>
        <w:t>Ma</w:t>
      </w:r>
      <w:r w:rsidR="00C54BDB" w:rsidRPr="00C54BDB">
        <w:rPr>
          <w:color w:val="25252B" w:themeColor="text1"/>
          <w:sz w:val="21"/>
          <w:szCs w:val="21"/>
        </w:rPr>
        <w:t>y</w:t>
      </w:r>
      <w:r w:rsidR="00971A25" w:rsidRPr="00C54BDB">
        <w:rPr>
          <w:color w:val="25252B" w:themeColor="text1"/>
          <w:sz w:val="21"/>
          <w:szCs w:val="21"/>
        </w:rPr>
        <w:t xml:space="preserve"> 2021</w:t>
      </w:r>
      <w:r w:rsidRPr="00C54BDB">
        <w:rPr>
          <w:color w:val="25252B" w:themeColor="text1"/>
          <w:sz w:val="21"/>
          <w:szCs w:val="21"/>
        </w:rPr>
        <w:t xml:space="preserve"> audit)</w:t>
      </w:r>
      <w:r w:rsidR="00C54BDB" w:rsidRPr="00C54BDB">
        <w:rPr>
          <w:color w:val="25252B" w:themeColor="text1"/>
          <w:sz w:val="21"/>
          <w:szCs w:val="21"/>
        </w:rPr>
        <w:t xml:space="preserve">, November 2021 (i.e. to address findings identified in the September 2021 audit) </w:t>
      </w:r>
      <w:r w:rsidRPr="00C54BDB">
        <w:rPr>
          <w:color w:val="25252B" w:themeColor="text1"/>
          <w:sz w:val="21"/>
          <w:szCs w:val="21"/>
        </w:rPr>
        <w:t xml:space="preserve">and </w:t>
      </w:r>
      <w:r w:rsidR="00971A25" w:rsidRPr="00C54BDB">
        <w:rPr>
          <w:color w:val="25252B" w:themeColor="text1"/>
          <w:sz w:val="21"/>
          <w:szCs w:val="21"/>
        </w:rPr>
        <w:t>J</w:t>
      </w:r>
      <w:r w:rsidR="00C54BDB" w:rsidRPr="00C54BDB">
        <w:rPr>
          <w:color w:val="25252B" w:themeColor="text1"/>
          <w:sz w:val="21"/>
          <w:szCs w:val="21"/>
        </w:rPr>
        <w:t>anuary/February</w:t>
      </w:r>
      <w:r w:rsidR="0032792B" w:rsidRPr="00C54BDB">
        <w:rPr>
          <w:color w:val="25252B" w:themeColor="text1"/>
          <w:sz w:val="21"/>
          <w:szCs w:val="21"/>
        </w:rPr>
        <w:t xml:space="preserve"> </w:t>
      </w:r>
      <w:r w:rsidRPr="00C54BDB">
        <w:rPr>
          <w:color w:val="25252B" w:themeColor="text1"/>
          <w:sz w:val="21"/>
          <w:szCs w:val="21"/>
        </w:rPr>
        <w:t>202</w:t>
      </w:r>
      <w:r w:rsidR="00C54BDB" w:rsidRPr="00C54BDB">
        <w:rPr>
          <w:color w:val="25252B" w:themeColor="text1"/>
          <w:sz w:val="21"/>
          <w:szCs w:val="21"/>
        </w:rPr>
        <w:t>2</w:t>
      </w:r>
      <w:r w:rsidRPr="00C54BDB">
        <w:rPr>
          <w:color w:val="25252B" w:themeColor="text1"/>
          <w:sz w:val="21"/>
          <w:szCs w:val="21"/>
        </w:rPr>
        <w:t xml:space="preserve"> (i.e. to address findings identified in the </w:t>
      </w:r>
      <w:r w:rsidR="00C54BDB" w:rsidRPr="00C54BDB">
        <w:rPr>
          <w:color w:val="25252B" w:themeColor="text1"/>
          <w:sz w:val="21"/>
          <w:szCs w:val="21"/>
        </w:rPr>
        <w:t>November</w:t>
      </w:r>
      <w:r w:rsidR="00971A25" w:rsidRPr="00C54BDB">
        <w:rPr>
          <w:color w:val="25252B" w:themeColor="text1"/>
          <w:sz w:val="21"/>
          <w:szCs w:val="21"/>
        </w:rPr>
        <w:t xml:space="preserve"> 2021</w:t>
      </w:r>
      <w:r w:rsidRPr="00C54BDB">
        <w:rPr>
          <w:color w:val="25252B" w:themeColor="text1"/>
          <w:sz w:val="21"/>
          <w:szCs w:val="21"/>
        </w:rPr>
        <w:t xml:space="preserve"> audit)</w:t>
      </w:r>
      <w:r w:rsidR="00C54BDB">
        <w:rPr>
          <w:color w:val="25252B" w:themeColor="text1"/>
          <w:sz w:val="21"/>
          <w:szCs w:val="21"/>
        </w:rPr>
        <w:t>; and,</w:t>
      </w:r>
    </w:p>
    <w:p w14:paraId="604CFDF9" w14:textId="4B3D4F93" w:rsidR="00C54BDB" w:rsidRPr="00594443" w:rsidRDefault="00C54BDB" w:rsidP="00C54BDB">
      <w:pPr>
        <w:pStyle w:val="NewPageArrow"/>
        <w:numPr>
          <w:ilvl w:val="0"/>
          <w:numId w:val="55"/>
        </w:numPr>
        <w:spacing w:before="120" w:after="120" w:line="240" w:lineRule="auto"/>
        <w:jc w:val="both"/>
        <w:rPr>
          <w:color w:val="25252B" w:themeColor="text1"/>
          <w:sz w:val="21"/>
          <w:szCs w:val="21"/>
        </w:rPr>
      </w:pPr>
      <w:r>
        <w:rPr>
          <w:color w:val="25252B" w:themeColor="text1"/>
          <w:sz w:val="21"/>
          <w:szCs w:val="21"/>
        </w:rPr>
        <w:t xml:space="preserve">Jemena </w:t>
      </w:r>
      <w:r w:rsidRPr="00C54BDB">
        <w:rPr>
          <w:color w:val="25252B" w:themeColor="text1"/>
          <w:sz w:val="21"/>
          <w:szCs w:val="21"/>
        </w:rPr>
        <w:t>in January/</w:t>
      </w:r>
      <w:r w:rsidRPr="00594443">
        <w:rPr>
          <w:color w:val="25252B" w:themeColor="text1"/>
          <w:sz w:val="21"/>
          <w:szCs w:val="21"/>
        </w:rPr>
        <w:t>February 2022 (i.e. to address findings identified in the December 2021 audit</w:t>
      </w:r>
      <w:r w:rsidR="00594443" w:rsidRPr="00594443">
        <w:rPr>
          <w:color w:val="25252B" w:themeColor="text1"/>
          <w:sz w:val="21"/>
          <w:szCs w:val="21"/>
        </w:rPr>
        <w:t>, including the single Major NC identified during the reporting period</w:t>
      </w:r>
      <w:r w:rsidRPr="00594443">
        <w:rPr>
          <w:color w:val="25252B" w:themeColor="text1"/>
          <w:sz w:val="21"/>
          <w:szCs w:val="21"/>
        </w:rPr>
        <w:t>)</w:t>
      </w:r>
      <w:r w:rsidR="00594443" w:rsidRPr="00594443">
        <w:rPr>
          <w:color w:val="25252B" w:themeColor="text1"/>
          <w:sz w:val="21"/>
          <w:szCs w:val="21"/>
        </w:rPr>
        <w:t>.</w:t>
      </w:r>
    </w:p>
    <w:p w14:paraId="3F25FA90" w14:textId="74382A3D" w:rsidR="009E4841" w:rsidRDefault="00BC23F8" w:rsidP="00985E63">
      <w:pPr>
        <w:pStyle w:val="NewPageArrow"/>
        <w:numPr>
          <w:ilvl w:val="0"/>
          <w:numId w:val="0"/>
        </w:numPr>
        <w:spacing w:before="120" w:after="120" w:line="240" w:lineRule="auto"/>
        <w:jc w:val="both"/>
        <w:rPr>
          <w:rFonts w:asciiTheme="majorHAnsi" w:eastAsia="Times New Roman" w:hAnsiTheme="majorHAnsi"/>
          <w:color w:val="25252B" w:themeColor="text1"/>
          <w:sz w:val="21"/>
          <w:szCs w:val="21"/>
          <w:lang w:val="en-AU" w:eastAsia="en-GB"/>
        </w:rPr>
      </w:pPr>
      <w:r w:rsidRPr="00594443">
        <w:rPr>
          <w:rFonts w:asciiTheme="majorHAnsi" w:eastAsia="Times New Roman" w:hAnsiTheme="majorHAnsi"/>
          <w:color w:val="25252B" w:themeColor="text1"/>
          <w:sz w:val="21"/>
          <w:szCs w:val="21"/>
          <w:lang w:val="en-AU" w:eastAsia="en-GB"/>
        </w:rPr>
        <w:t>The</w:t>
      </w:r>
      <w:r w:rsidR="009E4841" w:rsidRPr="00594443">
        <w:rPr>
          <w:rFonts w:asciiTheme="majorHAnsi" w:eastAsia="Times New Roman" w:hAnsiTheme="majorHAnsi"/>
          <w:color w:val="25252B" w:themeColor="text1"/>
          <w:sz w:val="21"/>
          <w:szCs w:val="21"/>
          <w:lang w:val="en-AU" w:eastAsia="en-GB"/>
        </w:rPr>
        <w:t xml:space="preserve"> status of </w:t>
      </w:r>
      <w:r w:rsidR="007E0C81" w:rsidRPr="00594443">
        <w:rPr>
          <w:rFonts w:asciiTheme="majorHAnsi" w:eastAsia="Times New Roman" w:hAnsiTheme="majorHAnsi"/>
          <w:color w:val="25252B" w:themeColor="text1"/>
          <w:sz w:val="21"/>
          <w:szCs w:val="21"/>
          <w:lang w:val="en-AU" w:eastAsia="en-GB"/>
        </w:rPr>
        <w:t xml:space="preserve">corrective </w:t>
      </w:r>
      <w:r w:rsidR="009E4841" w:rsidRPr="00594443">
        <w:rPr>
          <w:rFonts w:asciiTheme="majorHAnsi" w:eastAsia="Times New Roman" w:hAnsiTheme="majorHAnsi"/>
          <w:color w:val="25252B" w:themeColor="text1"/>
          <w:sz w:val="21"/>
          <w:szCs w:val="21"/>
          <w:lang w:val="en-AU" w:eastAsia="en-GB"/>
        </w:rPr>
        <w:t xml:space="preserve">actions </w:t>
      </w:r>
      <w:r w:rsidR="007E0C81" w:rsidRPr="00594443">
        <w:rPr>
          <w:rFonts w:asciiTheme="majorHAnsi" w:eastAsia="Times New Roman" w:hAnsiTheme="majorHAnsi"/>
          <w:color w:val="25252B" w:themeColor="text1"/>
          <w:sz w:val="21"/>
          <w:szCs w:val="21"/>
          <w:lang w:val="en-AU" w:eastAsia="en-GB"/>
        </w:rPr>
        <w:t>under</w:t>
      </w:r>
      <w:r w:rsidR="009E4841" w:rsidRPr="00594443">
        <w:rPr>
          <w:rFonts w:asciiTheme="majorHAnsi" w:eastAsia="Times New Roman" w:hAnsiTheme="majorHAnsi"/>
          <w:color w:val="25252B" w:themeColor="text1"/>
          <w:sz w:val="21"/>
          <w:szCs w:val="21"/>
          <w:lang w:val="en-AU" w:eastAsia="en-GB"/>
        </w:rPr>
        <w:t xml:space="preserve">taken </w:t>
      </w:r>
      <w:r w:rsidR="007E0C81" w:rsidRPr="00594443">
        <w:rPr>
          <w:rFonts w:asciiTheme="majorHAnsi" w:eastAsia="Times New Roman" w:hAnsiTheme="majorHAnsi"/>
          <w:color w:val="25252B" w:themeColor="text1"/>
          <w:sz w:val="21"/>
          <w:szCs w:val="21"/>
          <w:lang w:val="en-AU" w:eastAsia="en-GB"/>
        </w:rPr>
        <w:t xml:space="preserve">by CPB </w:t>
      </w:r>
      <w:r w:rsidR="009E4841" w:rsidRPr="00594443">
        <w:rPr>
          <w:rFonts w:asciiTheme="majorHAnsi" w:eastAsia="Times New Roman" w:hAnsiTheme="majorHAnsi"/>
          <w:color w:val="25252B" w:themeColor="text1"/>
          <w:sz w:val="21"/>
          <w:szCs w:val="21"/>
          <w:lang w:val="en-AU" w:eastAsia="en-GB"/>
        </w:rPr>
        <w:t xml:space="preserve">to address </w:t>
      </w:r>
      <w:r w:rsidR="007E0C81" w:rsidRPr="00594443">
        <w:rPr>
          <w:rFonts w:asciiTheme="majorHAnsi" w:eastAsia="Times New Roman" w:hAnsiTheme="majorHAnsi"/>
          <w:color w:val="25252B" w:themeColor="text1"/>
          <w:sz w:val="21"/>
          <w:szCs w:val="21"/>
          <w:lang w:val="en-AU" w:eastAsia="en-GB"/>
        </w:rPr>
        <w:t xml:space="preserve">the findings arising from the IEA </w:t>
      </w:r>
      <w:r w:rsidR="00612953" w:rsidRPr="00594443">
        <w:rPr>
          <w:rFonts w:asciiTheme="majorHAnsi" w:eastAsia="Times New Roman" w:hAnsiTheme="majorHAnsi"/>
          <w:color w:val="25252B" w:themeColor="text1"/>
          <w:sz w:val="21"/>
          <w:szCs w:val="21"/>
          <w:lang w:val="en-AU" w:eastAsia="en-GB"/>
        </w:rPr>
        <w:t>c</w:t>
      </w:r>
      <w:r w:rsidR="007E0C81" w:rsidRPr="00594443">
        <w:rPr>
          <w:rFonts w:asciiTheme="majorHAnsi" w:eastAsia="Times New Roman" w:hAnsiTheme="majorHAnsi"/>
          <w:color w:val="25252B" w:themeColor="text1"/>
          <w:sz w:val="21"/>
          <w:szCs w:val="21"/>
          <w:lang w:val="en-AU" w:eastAsia="en-GB"/>
        </w:rPr>
        <w:t xml:space="preserve">ompliance </w:t>
      </w:r>
      <w:r w:rsidR="00612953" w:rsidRPr="00594443">
        <w:rPr>
          <w:rFonts w:asciiTheme="majorHAnsi" w:eastAsia="Times New Roman" w:hAnsiTheme="majorHAnsi"/>
          <w:color w:val="25252B" w:themeColor="text1"/>
          <w:sz w:val="21"/>
          <w:szCs w:val="21"/>
          <w:lang w:val="en-AU" w:eastAsia="en-GB"/>
        </w:rPr>
        <w:t>a</w:t>
      </w:r>
      <w:r w:rsidR="007E0C81" w:rsidRPr="00594443">
        <w:rPr>
          <w:rFonts w:asciiTheme="majorHAnsi" w:eastAsia="Times New Roman" w:hAnsiTheme="majorHAnsi"/>
          <w:color w:val="25252B" w:themeColor="text1"/>
          <w:sz w:val="21"/>
          <w:szCs w:val="21"/>
          <w:lang w:val="en-AU" w:eastAsia="en-GB"/>
        </w:rPr>
        <w:t xml:space="preserve">udits is summarised in Table </w:t>
      </w:r>
      <w:r w:rsidR="008023B6" w:rsidRPr="00594443">
        <w:rPr>
          <w:rFonts w:asciiTheme="majorHAnsi" w:eastAsia="Times New Roman" w:hAnsiTheme="majorHAnsi"/>
          <w:color w:val="25252B" w:themeColor="text1"/>
          <w:sz w:val="21"/>
          <w:szCs w:val="21"/>
          <w:lang w:val="en-AU" w:eastAsia="en-GB"/>
        </w:rPr>
        <w:t>4:</w:t>
      </w:r>
    </w:p>
    <w:p w14:paraId="65211E3A" w14:textId="33106788" w:rsidR="002565CD" w:rsidRPr="008023B6" w:rsidRDefault="008023B6" w:rsidP="00985E63">
      <w:pPr>
        <w:pStyle w:val="TableHeading"/>
        <w:spacing w:before="120" w:after="120" w:line="240" w:lineRule="auto"/>
      </w:pPr>
      <w:r>
        <w:t>Table 4: Status of corrective actions</w:t>
      </w:r>
    </w:p>
    <w:tbl>
      <w:tblPr>
        <w:tblStyle w:val="NationPartners"/>
        <w:tblW w:w="0" w:type="auto"/>
        <w:tblLook w:val="04A0" w:firstRow="1" w:lastRow="0" w:firstColumn="1" w:lastColumn="0" w:noHBand="0" w:noVBand="1"/>
      </w:tblPr>
      <w:tblGrid>
        <w:gridCol w:w="1418"/>
        <w:gridCol w:w="1417"/>
        <w:gridCol w:w="6787"/>
      </w:tblGrid>
      <w:tr w:rsidR="007E0C81" w14:paraId="0712619D" w14:textId="77777777" w:rsidTr="00CE458A">
        <w:trPr>
          <w:cnfStyle w:val="100000000000" w:firstRow="1" w:lastRow="0" w:firstColumn="0" w:lastColumn="0" w:oddVBand="0" w:evenVBand="0" w:oddHBand="0" w:evenHBand="0" w:firstRowFirstColumn="0" w:firstRowLastColumn="0" w:lastRowFirstColumn="0" w:lastRowLastColumn="0"/>
          <w:cantSplit/>
          <w:tblHeader/>
        </w:trPr>
        <w:tc>
          <w:tcPr>
            <w:tcW w:w="1418" w:type="dxa"/>
          </w:tcPr>
          <w:p w14:paraId="7B3EB5D4" w14:textId="270078F2" w:rsidR="007E0C81" w:rsidRPr="007E0C81" w:rsidRDefault="007E0C81" w:rsidP="008023B6">
            <w:pPr>
              <w:spacing w:line="252" w:lineRule="auto"/>
              <w:rPr>
                <w:b/>
                <w:bCs/>
              </w:rPr>
            </w:pPr>
            <w:r>
              <w:rPr>
                <w:b/>
                <w:bCs/>
              </w:rPr>
              <w:t>Previous a</w:t>
            </w:r>
            <w:r w:rsidRPr="007E0C81">
              <w:rPr>
                <w:b/>
                <w:bCs/>
              </w:rPr>
              <w:t xml:space="preserve">udit </w:t>
            </w:r>
          </w:p>
        </w:tc>
        <w:tc>
          <w:tcPr>
            <w:tcW w:w="1417" w:type="dxa"/>
          </w:tcPr>
          <w:p w14:paraId="2FD285B2" w14:textId="3C023EB5" w:rsidR="007E0C81" w:rsidRPr="007E0C81" w:rsidRDefault="007E0C81" w:rsidP="008023B6">
            <w:pPr>
              <w:spacing w:line="252" w:lineRule="auto"/>
              <w:rPr>
                <w:b/>
                <w:bCs/>
              </w:rPr>
            </w:pPr>
            <w:r>
              <w:rPr>
                <w:b/>
                <w:bCs/>
              </w:rPr>
              <w:t>Corrective actions assessed</w:t>
            </w:r>
          </w:p>
        </w:tc>
        <w:tc>
          <w:tcPr>
            <w:tcW w:w="6787" w:type="dxa"/>
          </w:tcPr>
          <w:p w14:paraId="3A5FC4EC" w14:textId="54C7285C" w:rsidR="007E0C81" w:rsidRPr="007E0C81" w:rsidRDefault="007E0C81" w:rsidP="008023B6">
            <w:pPr>
              <w:spacing w:line="252" w:lineRule="auto"/>
              <w:rPr>
                <w:b/>
                <w:bCs/>
              </w:rPr>
            </w:pPr>
            <w:r>
              <w:rPr>
                <w:b/>
                <w:bCs/>
              </w:rPr>
              <w:t>Status of corrective actions</w:t>
            </w:r>
          </w:p>
        </w:tc>
      </w:tr>
      <w:tr w:rsidR="007E0C81" w:rsidRPr="007D5470" w14:paraId="61F662A2" w14:textId="77777777" w:rsidTr="007E0C81">
        <w:trPr>
          <w:cnfStyle w:val="000000100000" w:firstRow="0" w:lastRow="0" w:firstColumn="0" w:lastColumn="0" w:oddVBand="0" w:evenVBand="0" w:oddHBand="1" w:evenHBand="0" w:firstRowFirstColumn="0" w:firstRowLastColumn="0" w:lastRowFirstColumn="0" w:lastRowLastColumn="0"/>
        </w:trPr>
        <w:tc>
          <w:tcPr>
            <w:tcW w:w="1418" w:type="dxa"/>
          </w:tcPr>
          <w:p w14:paraId="67376946" w14:textId="7D38A581" w:rsidR="007E0C81" w:rsidRPr="007D5676" w:rsidRDefault="00A52B6F" w:rsidP="008023B6">
            <w:pPr>
              <w:spacing w:line="252" w:lineRule="auto"/>
              <w:rPr>
                <w:rFonts w:ascii="Arial" w:hAnsi="Arial" w:cs="Arial"/>
                <w:sz w:val="18"/>
                <w:szCs w:val="18"/>
              </w:rPr>
            </w:pPr>
            <w:r w:rsidRPr="007D5676">
              <w:rPr>
                <w:sz w:val="18"/>
                <w:szCs w:val="18"/>
              </w:rPr>
              <w:t>18 to 21 May 2021</w:t>
            </w:r>
          </w:p>
        </w:tc>
        <w:tc>
          <w:tcPr>
            <w:tcW w:w="1417" w:type="dxa"/>
          </w:tcPr>
          <w:p w14:paraId="53CE86D5" w14:textId="0BA42790" w:rsidR="007E0C81" w:rsidRPr="00A52B6F" w:rsidRDefault="00A52B6F" w:rsidP="008023B6">
            <w:pPr>
              <w:spacing w:line="252" w:lineRule="auto"/>
              <w:rPr>
                <w:rFonts w:ascii="Arial" w:hAnsi="Arial" w:cs="Arial"/>
                <w:sz w:val="18"/>
                <w:szCs w:val="18"/>
                <w:highlight w:val="yellow"/>
              </w:rPr>
            </w:pPr>
            <w:r w:rsidRPr="007D5676">
              <w:rPr>
                <w:sz w:val="18"/>
                <w:szCs w:val="18"/>
              </w:rPr>
              <w:t>1 to 3 September 2021</w:t>
            </w:r>
          </w:p>
        </w:tc>
        <w:tc>
          <w:tcPr>
            <w:tcW w:w="6787" w:type="dxa"/>
          </w:tcPr>
          <w:p w14:paraId="139A529A" w14:textId="5526597F" w:rsidR="00E26E59" w:rsidRPr="00C97F36" w:rsidRDefault="00E26E59" w:rsidP="00A52B6F">
            <w:pPr>
              <w:spacing w:line="252" w:lineRule="auto"/>
              <w:jc w:val="both"/>
              <w:rPr>
                <w:rFonts w:ascii="Arial" w:hAnsi="Arial" w:cs="Arial"/>
                <w:sz w:val="18"/>
                <w:szCs w:val="18"/>
              </w:rPr>
            </w:pPr>
            <w:r w:rsidRPr="00C97F36">
              <w:rPr>
                <w:rFonts w:ascii="Arial" w:hAnsi="Arial" w:cs="Arial"/>
                <w:sz w:val="18"/>
                <w:szCs w:val="18"/>
              </w:rPr>
              <w:t xml:space="preserve">A partial repeat Minor NC finding remained open from the May 2021 CPB compliance </w:t>
            </w:r>
            <w:r w:rsidR="00F30BFB">
              <w:rPr>
                <w:rFonts w:ascii="Arial" w:hAnsi="Arial" w:cs="Arial"/>
                <w:sz w:val="18"/>
                <w:szCs w:val="18"/>
              </w:rPr>
              <w:t xml:space="preserve">audit </w:t>
            </w:r>
            <w:r w:rsidRPr="00C97F36">
              <w:rPr>
                <w:rFonts w:ascii="Arial" w:hAnsi="Arial" w:cs="Arial"/>
                <w:sz w:val="18"/>
                <w:szCs w:val="18"/>
              </w:rPr>
              <w:t xml:space="preserve">and its </w:t>
            </w:r>
            <w:r w:rsidRPr="00C97F36">
              <w:rPr>
                <w:sz w:val="18"/>
                <w:szCs w:val="18"/>
              </w:rPr>
              <w:t xml:space="preserve">closure was further assessed during the </w:t>
            </w:r>
            <w:r w:rsidR="00C97F36" w:rsidRPr="00C97F36">
              <w:rPr>
                <w:sz w:val="18"/>
                <w:szCs w:val="18"/>
              </w:rPr>
              <w:t>September 2021 CPB</w:t>
            </w:r>
            <w:r w:rsidRPr="00C97F36">
              <w:rPr>
                <w:sz w:val="18"/>
                <w:szCs w:val="18"/>
              </w:rPr>
              <w:t xml:space="preserve"> compliance audit.</w:t>
            </w:r>
            <w:r w:rsidR="00C97F36" w:rsidRPr="00C97F36">
              <w:rPr>
                <w:sz w:val="18"/>
                <w:szCs w:val="18"/>
              </w:rPr>
              <w:t xml:space="preserve">  </w:t>
            </w:r>
          </w:p>
          <w:p w14:paraId="35178281" w14:textId="59CF2AF8" w:rsidR="00C97F36" w:rsidRPr="00A52B6F" w:rsidRDefault="00A52B6F" w:rsidP="00C97F36">
            <w:pPr>
              <w:spacing w:line="252" w:lineRule="auto"/>
              <w:jc w:val="both"/>
              <w:rPr>
                <w:rFonts w:ascii="Arial" w:hAnsi="Arial" w:cs="Arial"/>
                <w:sz w:val="18"/>
                <w:szCs w:val="18"/>
                <w:highlight w:val="yellow"/>
              </w:rPr>
            </w:pPr>
            <w:r w:rsidRPr="00C97F36">
              <w:rPr>
                <w:sz w:val="18"/>
                <w:szCs w:val="18"/>
              </w:rPr>
              <w:t xml:space="preserve">This </w:t>
            </w:r>
            <w:r w:rsidR="00C97F36" w:rsidRPr="00C97F36">
              <w:rPr>
                <w:sz w:val="18"/>
                <w:szCs w:val="18"/>
              </w:rPr>
              <w:t xml:space="preserve">finding </w:t>
            </w:r>
            <w:r w:rsidRPr="00C97F36">
              <w:rPr>
                <w:sz w:val="18"/>
                <w:szCs w:val="18"/>
              </w:rPr>
              <w:t xml:space="preserve">was associated with </w:t>
            </w:r>
            <w:r w:rsidRPr="00C97F36">
              <w:rPr>
                <w:rFonts w:ascii="Arial" w:hAnsi="Arial" w:cs="Arial"/>
                <w:sz w:val="18"/>
                <w:szCs w:val="18"/>
              </w:rPr>
              <w:t xml:space="preserve">chain-mesh fencing not extending along the whole eastern side of the Lenola Street Construction Compound.  However, this area was used only for parking of light vehicles and flagging </w:t>
            </w:r>
            <w:r w:rsidR="00C97F36">
              <w:rPr>
                <w:rFonts w:ascii="Arial" w:hAnsi="Arial" w:cs="Arial"/>
                <w:sz w:val="18"/>
                <w:szCs w:val="18"/>
              </w:rPr>
              <w:t>was</w:t>
            </w:r>
            <w:r w:rsidRPr="00C97F36">
              <w:rPr>
                <w:rFonts w:ascii="Arial" w:hAnsi="Arial" w:cs="Arial"/>
                <w:sz w:val="18"/>
                <w:szCs w:val="18"/>
              </w:rPr>
              <w:t xml:space="preserve"> provided to denote and maintain the Construction Compound perimeter, consequently the risk of environmental impact </w:t>
            </w:r>
            <w:r w:rsidR="00C97F36" w:rsidRPr="00C97F36">
              <w:rPr>
                <w:rFonts w:ascii="Arial" w:hAnsi="Arial" w:cs="Arial"/>
                <w:sz w:val="18"/>
                <w:szCs w:val="18"/>
              </w:rPr>
              <w:t>was</w:t>
            </w:r>
            <w:r w:rsidRPr="00C97F36">
              <w:rPr>
                <w:rFonts w:ascii="Arial" w:hAnsi="Arial" w:cs="Arial"/>
                <w:sz w:val="18"/>
                <w:szCs w:val="18"/>
              </w:rPr>
              <w:t xml:space="preserve"> considered likely, by the IEA, to be </w:t>
            </w:r>
            <w:r w:rsidR="00224E6A">
              <w:rPr>
                <w:rFonts w:ascii="Arial" w:hAnsi="Arial" w:cs="Arial"/>
                <w:sz w:val="18"/>
                <w:szCs w:val="18"/>
              </w:rPr>
              <w:t>L</w:t>
            </w:r>
            <w:r w:rsidRPr="00C97F36">
              <w:rPr>
                <w:rFonts w:ascii="Arial" w:hAnsi="Arial" w:cs="Arial"/>
                <w:sz w:val="18"/>
                <w:szCs w:val="18"/>
              </w:rPr>
              <w:t>ow.</w:t>
            </w:r>
            <w:r w:rsidR="00C97F36" w:rsidRPr="00C97F36">
              <w:rPr>
                <w:rFonts w:ascii="Arial" w:hAnsi="Arial" w:cs="Arial"/>
                <w:sz w:val="18"/>
                <w:szCs w:val="18"/>
              </w:rPr>
              <w:t xml:space="preserve">  </w:t>
            </w:r>
            <w:r w:rsidR="00C97F36" w:rsidRPr="00C97F36">
              <w:rPr>
                <w:rFonts w:cstheme="minorHAnsi"/>
                <w:color w:val="25252B" w:themeColor="text1"/>
                <w:sz w:val="18"/>
                <w:szCs w:val="18"/>
              </w:rPr>
              <w:t>Whilst the fencing had</w:t>
            </w:r>
            <w:r w:rsidR="00224E6A">
              <w:rPr>
                <w:rFonts w:cstheme="minorHAnsi"/>
                <w:color w:val="25252B" w:themeColor="text1"/>
                <w:sz w:val="18"/>
                <w:szCs w:val="18"/>
              </w:rPr>
              <w:t xml:space="preserve"> </w:t>
            </w:r>
            <w:r w:rsidR="00C97F36" w:rsidRPr="00C97F36">
              <w:rPr>
                <w:rFonts w:cstheme="minorHAnsi"/>
                <w:color w:val="25252B" w:themeColor="text1"/>
                <w:sz w:val="18"/>
                <w:szCs w:val="18"/>
              </w:rPr>
              <w:t>not been installed at the time of the September 2021 CPB compliance audit, the Construction Compound was being demobilised and consequently the IEA considered this finding as no longer applicable.</w:t>
            </w:r>
            <w:r w:rsidR="00C97F36" w:rsidRPr="00C97F36">
              <w:rPr>
                <w:rFonts w:ascii="Arial" w:hAnsi="Arial" w:cs="Arial"/>
                <w:sz w:val="18"/>
                <w:szCs w:val="18"/>
              </w:rPr>
              <w:t xml:space="preserve">  </w:t>
            </w:r>
            <w:r w:rsidRPr="00C97F36">
              <w:rPr>
                <w:rFonts w:ascii="Arial" w:hAnsi="Arial" w:cs="Arial"/>
                <w:sz w:val="18"/>
                <w:szCs w:val="18"/>
              </w:rPr>
              <w:t xml:space="preserve">  </w:t>
            </w:r>
          </w:p>
        </w:tc>
      </w:tr>
      <w:tr w:rsidR="007E0C81" w:rsidRPr="007D5470" w14:paraId="763C10C2" w14:textId="77777777" w:rsidTr="00CE458A">
        <w:trPr>
          <w:cnfStyle w:val="000000010000" w:firstRow="0" w:lastRow="0" w:firstColumn="0" w:lastColumn="0" w:oddVBand="0" w:evenVBand="0" w:oddHBand="0" w:evenHBand="1" w:firstRowFirstColumn="0" w:firstRowLastColumn="0" w:lastRowFirstColumn="0" w:lastRowLastColumn="0"/>
          <w:cantSplit/>
        </w:trPr>
        <w:tc>
          <w:tcPr>
            <w:tcW w:w="1418" w:type="dxa"/>
          </w:tcPr>
          <w:p w14:paraId="4432BD8A" w14:textId="7C18D1F0" w:rsidR="007E0C81" w:rsidRPr="00551683" w:rsidRDefault="00A52B6F" w:rsidP="008023B6">
            <w:pPr>
              <w:spacing w:line="252" w:lineRule="auto"/>
              <w:rPr>
                <w:sz w:val="18"/>
                <w:szCs w:val="18"/>
              </w:rPr>
            </w:pPr>
            <w:r w:rsidRPr="00551683">
              <w:rPr>
                <w:sz w:val="18"/>
                <w:szCs w:val="18"/>
              </w:rPr>
              <w:t>1 to 3 September 2021</w:t>
            </w:r>
          </w:p>
        </w:tc>
        <w:tc>
          <w:tcPr>
            <w:tcW w:w="1417" w:type="dxa"/>
          </w:tcPr>
          <w:p w14:paraId="699E250E" w14:textId="6FD3F7E8" w:rsidR="007E0C81" w:rsidRPr="00551683" w:rsidRDefault="00A52B6F" w:rsidP="008023B6">
            <w:pPr>
              <w:spacing w:line="252" w:lineRule="auto"/>
              <w:rPr>
                <w:sz w:val="18"/>
                <w:szCs w:val="18"/>
              </w:rPr>
            </w:pPr>
            <w:r w:rsidRPr="00551683">
              <w:rPr>
                <w:sz w:val="18"/>
                <w:szCs w:val="18"/>
              </w:rPr>
              <w:t>17 to 19 November 2021</w:t>
            </w:r>
          </w:p>
        </w:tc>
        <w:tc>
          <w:tcPr>
            <w:tcW w:w="6787" w:type="dxa"/>
          </w:tcPr>
          <w:p w14:paraId="730086B0" w14:textId="3E074386" w:rsidR="007E0C81" w:rsidRPr="00A52B6F" w:rsidRDefault="00551683" w:rsidP="008023B6">
            <w:pPr>
              <w:spacing w:line="252" w:lineRule="auto"/>
              <w:rPr>
                <w:sz w:val="18"/>
                <w:szCs w:val="18"/>
                <w:highlight w:val="yellow"/>
              </w:rPr>
            </w:pPr>
            <w:r>
              <w:rPr>
                <w:rFonts w:ascii="Arial" w:hAnsi="Arial" w:cs="Arial"/>
                <w:sz w:val="18"/>
                <w:szCs w:val="18"/>
              </w:rPr>
              <w:t>Upon review of evidence provided by CPB in November 2021, the IEA considered that a</w:t>
            </w:r>
            <w:r w:rsidRPr="00551683">
              <w:rPr>
                <w:rFonts w:ascii="Arial" w:hAnsi="Arial" w:cs="Arial"/>
                <w:sz w:val="18"/>
                <w:szCs w:val="18"/>
              </w:rPr>
              <w:t xml:space="preserve">ll 11 findings identified during the </w:t>
            </w:r>
            <w:r>
              <w:rPr>
                <w:rFonts w:ascii="Arial" w:hAnsi="Arial" w:cs="Arial"/>
                <w:sz w:val="18"/>
                <w:szCs w:val="18"/>
              </w:rPr>
              <w:t>September 2021 c</w:t>
            </w:r>
            <w:r w:rsidRPr="00551683">
              <w:rPr>
                <w:rFonts w:ascii="Arial" w:hAnsi="Arial" w:cs="Arial"/>
                <w:sz w:val="18"/>
                <w:szCs w:val="18"/>
              </w:rPr>
              <w:t>ompliance</w:t>
            </w:r>
            <w:r>
              <w:rPr>
                <w:rFonts w:ascii="Arial" w:hAnsi="Arial" w:cs="Arial"/>
                <w:sz w:val="18"/>
                <w:szCs w:val="18"/>
              </w:rPr>
              <w:t xml:space="preserve"> a</w:t>
            </w:r>
            <w:r w:rsidRPr="00551683">
              <w:rPr>
                <w:rFonts w:ascii="Arial" w:hAnsi="Arial" w:cs="Arial"/>
                <w:sz w:val="18"/>
                <w:szCs w:val="18"/>
              </w:rPr>
              <w:t xml:space="preserve">udit </w:t>
            </w:r>
            <w:r>
              <w:rPr>
                <w:rFonts w:ascii="Arial" w:hAnsi="Arial" w:cs="Arial"/>
                <w:sz w:val="18"/>
                <w:szCs w:val="18"/>
              </w:rPr>
              <w:t xml:space="preserve">had </w:t>
            </w:r>
            <w:r w:rsidRPr="00551683">
              <w:rPr>
                <w:rFonts w:ascii="Arial" w:hAnsi="Arial" w:cs="Arial"/>
                <w:sz w:val="18"/>
                <w:szCs w:val="18"/>
              </w:rPr>
              <w:t>been closed</w:t>
            </w:r>
            <w:r>
              <w:rPr>
                <w:rFonts w:ascii="Arial" w:hAnsi="Arial" w:cs="Arial"/>
                <w:sz w:val="18"/>
                <w:szCs w:val="18"/>
              </w:rPr>
              <w:t>.</w:t>
            </w:r>
          </w:p>
        </w:tc>
      </w:tr>
      <w:tr w:rsidR="00A52B6F" w:rsidRPr="007D5470" w14:paraId="347B83E6" w14:textId="77777777" w:rsidTr="00CE458A">
        <w:trPr>
          <w:cnfStyle w:val="000000100000" w:firstRow="0" w:lastRow="0" w:firstColumn="0" w:lastColumn="0" w:oddVBand="0" w:evenVBand="0" w:oddHBand="1" w:evenHBand="0" w:firstRowFirstColumn="0" w:firstRowLastColumn="0" w:lastRowFirstColumn="0" w:lastRowLastColumn="0"/>
          <w:cantSplit/>
        </w:trPr>
        <w:tc>
          <w:tcPr>
            <w:tcW w:w="1418" w:type="dxa"/>
          </w:tcPr>
          <w:p w14:paraId="4B404A36" w14:textId="1B662B57" w:rsidR="00A52B6F" w:rsidRPr="007D5676" w:rsidRDefault="00A52B6F" w:rsidP="008023B6">
            <w:pPr>
              <w:spacing w:line="252" w:lineRule="auto"/>
              <w:rPr>
                <w:sz w:val="18"/>
                <w:szCs w:val="18"/>
              </w:rPr>
            </w:pPr>
            <w:r w:rsidRPr="007D5676">
              <w:rPr>
                <w:sz w:val="18"/>
                <w:szCs w:val="18"/>
              </w:rPr>
              <w:t>17 to 19 November 2021</w:t>
            </w:r>
          </w:p>
        </w:tc>
        <w:tc>
          <w:tcPr>
            <w:tcW w:w="1417" w:type="dxa"/>
          </w:tcPr>
          <w:p w14:paraId="7C6BE06A" w14:textId="13A1233D" w:rsidR="00A52B6F" w:rsidRDefault="00E2581C" w:rsidP="008023B6">
            <w:pPr>
              <w:spacing w:line="252" w:lineRule="auto"/>
              <w:rPr>
                <w:sz w:val="18"/>
                <w:szCs w:val="18"/>
                <w:highlight w:val="yellow"/>
              </w:rPr>
            </w:pPr>
            <w:r w:rsidRPr="00E2581C">
              <w:rPr>
                <w:sz w:val="18"/>
                <w:szCs w:val="18"/>
              </w:rPr>
              <w:t>18 and 27</w:t>
            </w:r>
            <w:r w:rsidR="00551683" w:rsidRPr="00E2581C">
              <w:rPr>
                <w:sz w:val="18"/>
                <w:szCs w:val="18"/>
              </w:rPr>
              <w:t xml:space="preserve"> January</w:t>
            </w:r>
            <w:r w:rsidRPr="00E2581C">
              <w:rPr>
                <w:sz w:val="18"/>
                <w:szCs w:val="18"/>
              </w:rPr>
              <w:t xml:space="preserve"> and 1 and 3 February</w:t>
            </w:r>
            <w:r w:rsidR="00551683" w:rsidRPr="00E2581C">
              <w:rPr>
                <w:sz w:val="18"/>
                <w:szCs w:val="18"/>
              </w:rPr>
              <w:t xml:space="preserve"> 2022</w:t>
            </w:r>
          </w:p>
        </w:tc>
        <w:tc>
          <w:tcPr>
            <w:tcW w:w="6787" w:type="dxa"/>
          </w:tcPr>
          <w:p w14:paraId="518D4ACD" w14:textId="70EC4122" w:rsidR="00A52B6F" w:rsidRPr="00A52B6F" w:rsidRDefault="00AA4666" w:rsidP="008023B6">
            <w:pPr>
              <w:spacing w:line="252" w:lineRule="auto"/>
              <w:rPr>
                <w:sz w:val="18"/>
                <w:szCs w:val="18"/>
                <w:highlight w:val="yellow"/>
              </w:rPr>
            </w:pPr>
            <w:r>
              <w:rPr>
                <w:rFonts w:ascii="Arial" w:hAnsi="Arial" w:cs="Arial"/>
                <w:sz w:val="18"/>
                <w:szCs w:val="18"/>
              </w:rPr>
              <w:t>Upon review of evidence provided by CPB in January and February 2022, the IEA considered that a</w:t>
            </w:r>
            <w:r w:rsidRPr="00551683">
              <w:rPr>
                <w:rFonts w:ascii="Arial" w:hAnsi="Arial" w:cs="Arial"/>
                <w:sz w:val="18"/>
                <w:szCs w:val="18"/>
              </w:rPr>
              <w:t xml:space="preserve">ll </w:t>
            </w:r>
            <w:r>
              <w:rPr>
                <w:rFonts w:ascii="Arial" w:hAnsi="Arial" w:cs="Arial"/>
                <w:sz w:val="18"/>
                <w:szCs w:val="18"/>
              </w:rPr>
              <w:t>7 OFI</w:t>
            </w:r>
            <w:r w:rsidRPr="00551683">
              <w:rPr>
                <w:rFonts w:ascii="Arial" w:hAnsi="Arial" w:cs="Arial"/>
                <w:sz w:val="18"/>
                <w:szCs w:val="18"/>
              </w:rPr>
              <w:t xml:space="preserve"> findings identified during the </w:t>
            </w:r>
            <w:r>
              <w:rPr>
                <w:rFonts w:ascii="Arial" w:hAnsi="Arial" w:cs="Arial"/>
                <w:sz w:val="18"/>
                <w:szCs w:val="18"/>
              </w:rPr>
              <w:t>November 2021 c</w:t>
            </w:r>
            <w:r w:rsidRPr="00551683">
              <w:rPr>
                <w:rFonts w:ascii="Arial" w:hAnsi="Arial" w:cs="Arial"/>
                <w:sz w:val="18"/>
                <w:szCs w:val="18"/>
              </w:rPr>
              <w:t>ompliance</w:t>
            </w:r>
            <w:r>
              <w:rPr>
                <w:rFonts w:ascii="Arial" w:hAnsi="Arial" w:cs="Arial"/>
                <w:sz w:val="18"/>
                <w:szCs w:val="18"/>
              </w:rPr>
              <w:t xml:space="preserve"> a</w:t>
            </w:r>
            <w:r w:rsidRPr="00551683">
              <w:rPr>
                <w:rFonts w:ascii="Arial" w:hAnsi="Arial" w:cs="Arial"/>
                <w:sz w:val="18"/>
                <w:szCs w:val="18"/>
              </w:rPr>
              <w:t xml:space="preserve">udit </w:t>
            </w:r>
            <w:r>
              <w:rPr>
                <w:rFonts w:ascii="Arial" w:hAnsi="Arial" w:cs="Arial"/>
                <w:sz w:val="18"/>
                <w:szCs w:val="18"/>
              </w:rPr>
              <w:t xml:space="preserve">had </w:t>
            </w:r>
            <w:r w:rsidRPr="00551683">
              <w:rPr>
                <w:rFonts w:ascii="Arial" w:hAnsi="Arial" w:cs="Arial"/>
                <w:sz w:val="18"/>
                <w:szCs w:val="18"/>
              </w:rPr>
              <w:t>been closed</w:t>
            </w:r>
            <w:r>
              <w:rPr>
                <w:rFonts w:ascii="Arial" w:hAnsi="Arial" w:cs="Arial"/>
                <w:sz w:val="18"/>
                <w:szCs w:val="18"/>
              </w:rPr>
              <w:t>.</w:t>
            </w:r>
          </w:p>
        </w:tc>
      </w:tr>
      <w:tr w:rsidR="00A52B6F" w:rsidRPr="007D5470" w14:paraId="75870CF3" w14:textId="77777777" w:rsidTr="00CE458A">
        <w:trPr>
          <w:cnfStyle w:val="000000010000" w:firstRow="0" w:lastRow="0" w:firstColumn="0" w:lastColumn="0" w:oddVBand="0" w:evenVBand="0" w:oddHBand="0" w:evenHBand="1" w:firstRowFirstColumn="0" w:firstRowLastColumn="0" w:lastRowFirstColumn="0" w:lastRowLastColumn="0"/>
          <w:cantSplit/>
        </w:trPr>
        <w:tc>
          <w:tcPr>
            <w:tcW w:w="1418" w:type="dxa"/>
          </w:tcPr>
          <w:p w14:paraId="6FF28F29" w14:textId="1E8FBF21" w:rsidR="00A52B6F" w:rsidRPr="007D5676" w:rsidRDefault="007D5676" w:rsidP="008023B6">
            <w:pPr>
              <w:spacing w:line="252" w:lineRule="auto"/>
              <w:rPr>
                <w:sz w:val="18"/>
                <w:szCs w:val="18"/>
              </w:rPr>
            </w:pPr>
            <w:r w:rsidRPr="007D5676">
              <w:rPr>
                <w:sz w:val="18"/>
                <w:szCs w:val="18"/>
              </w:rPr>
              <w:t>1 and 2 December 2021</w:t>
            </w:r>
          </w:p>
        </w:tc>
        <w:tc>
          <w:tcPr>
            <w:tcW w:w="1417" w:type="dxa"/>
          </w:tcPr>
          <w:p w14:paraId="476B0EE1" w14:textId="37B4C264" w:rsidR="00A52B6F" w:rsidRPr="009F29B1" w:rsidRDefault="009F29B1" w:rsidP="008023B6">
            <w:pPr>
              <w:spacing w:line="252" w:lineRule="auto"/>
              <w:rPr>
                <w:sz w:val="18"/>
                <w:szCs w:val="18"/>
              </w:rPr>
            </w:pPr>
            <w:r w:rsidRPr="009F29B1">
              <w:rPr>
                <w:sz w:val="18"/>
                <w:szCs w:val="18"/>
              </w:rPr>
              <w:t>19</w:t>
            </w:r>
            <w:r w:rsidR="00551683" w:rsidRPr="009F29B1">
              <w:rPr>
                <w:sz w:val="18"/>
                <w:szCs w:val="18"/>
              </w:rPr>
              <w:t xml:space="preserve"> </w:t>
            </w:r>
            <w:r w:rsidR="00551683" w:rsidRPr="006B27A7">
              <w:rPr>
                <w:sz w:val="18"/>
                <w:szCs w:val="18"/>
              </w:rPr>
              <w:t>January</w:t>
            </w:r>
            <w:r w:rsidRPr="006B27A7">
              <w:rPr>
                <w:sz w:val="18"/>
                <w:szCs w:val="18"/>
              </w:rPr>
              <w:t xml:space="preserve"> and 1 and </w:t>
            </w:r>
            <w:r w:rsidR="006B27A7" w:rsidRPr="006B27A7">
              <w:rPr>
                <w:sz w:val="18"/>
                <w:szCs w:val="18"/>
              </w:rPr>
              <w:t>4</w:t>
            </w:r>
            <w:r w:rsidRPr="006B27A7">
              <w:rPr>
                <w:sz w:val="18"/>
                <w:szCs w:val="18"/>
              </w:rPr>
              <w:t xml:space="preserve"> February 2022</w:t>
            </w:r>
          </w:p>
        </w:tc>
        <w:tc>
          <w:tcPr>
            <w:tcW w:w="6787" w:type="dxa"/>
          </w:tcPr>
          <w:p w14:paraId="7126B8A9" w14:textId="48BF7A13" w:rsidR="00A52B6F" w:rsidRPr="00A52B6F" w:rsidRDefault="00C54BDB" w:rsidP="008023B6">
            <w:pPr>
              <w:spacing w:line="252" w:lineRule="auto"/>
              <w:rPr>
                <w:sz w:val="18"/>
                <w:szCs w:val="18"/>
                <w:highlight w:val="yellow"/>
              </w:rPr>
            </w:pPr>
            <w:r>
              <w:rPr>
                <w:rFonts w:ascii="Arial" w:hAnsi="Arial" w:cs="Arial"/>
                <w:sz w:val="18"/>
                <w:szCs w:val="18"/>
              </w:rPr>
              <w:t>Upon review of evidence provided by Jemena in January and February 2022, the IEA considered that a</w:t>
            </w:r>
            <w:r w:rsidRPr="00551683">
              <w:rPr>
                <w:rFonts w:ascii="Arial" w:hAnsi="Arial" w:cs="Arial"/>
                <w:sz w:val="18"/>
                <w:szCs w:val="18"/>
              </w:rPr>
              <w:t xml:space="preserve">ll </w:t>
            </w:r>
            <w:r>
              <w:rPr>
                <w:rFonts w:ascii="Arial" w:hAnsi="Arial" w:cs="Arial"/>
                <w:sz w:val="18"/>
                <w:szCs w:val="18"/>
              </w:rPr>
              <w:t>12</w:t>
            </w:r>
            <w:r w:rsidRPr="00551683">
              <w:rPr>
                <w:rFonts w:ascii="Arial" w:hAnsi="Arial" w:cs="Arial"/>
                <w:sz w:val="18"/>
                <w:szCs w:val="18"/>
              </w:rPr>
              <w:t xml:space="preserve"> findings identified during the </w:t>
            </w:r>
            <w:r>
              <w:rPr>
                <w:rFonts w:ascii="Arial" w:hAnsi="Arial" w:cs="Arial"/>
                <w:sz w:val="18"/>
                <w:szCs w:val="18"/>
              </w:rPr>
              <w:t>December 2021 c</w:t>
            </w:r>
            <w:r w:rsidRPr="00551683">
              <w:rPr>
                <w:rFonts w:ascii="Arial" w:hAnsi="Arial" w:cs="Arial"/>
                <w:sz w:val="18"/>
                <w:szCs w:val="18"/>
              </w:rPr>
              <w:t>ompliance</w:t>
            </w:r>
            <w:r>
              <w:rPr>
                <w:rFonts w:ascii="Arial" w:hAnsi="Arial" w:cs="Arial"/>
                <w:sz w:val="18"/>
                <w:szCs w:val="18"/>
              </w:rPr>
              <w:t xml:space="preserve"> a</w:t>
            </w:r>
            <w:r w:rsidRPr="00551683">
              <w:rPr>
                <w:rFonts w:ascii="Arial" w:hAnsi="Arial" w:cs="Arial"/>
                <w:sz w:val="18"/>
                <w:szCs w:val="18"/>
              </w:rPr>
              <w:t>udit</w:t>
            </w:r>
            <w:r>
              <w:rPr>
                <w:rFonts w:ascii="Arial" w:hAnsi="Arial" w:cs="Arial"/>
                <w:sz w:val="18"/>
                <w:szCs w:val="18"/>
              </w:rPr>
              <w:t>, including the Major NC,</w:t>
            </w:r>
            <w:r w:rsidRPr="00551683">
              <w:rPr>
                <w:rFonts w:ascii="Arial" w:hAnsi="Arial" w:cs="Arial"/>
                <w:sz w:val="18"/>
                <w:szCs w:val="18"/>
              </w:rPr>
              <w:t xml:space="preserve"> </w:t>
            </w:r>
            <w:r>
              <w:rPr>
                <w:rFonts w:ascii="Arial" w:hAnsi="Arial" w:cs="Arial"/>
                <w:sz w:val="18"/>
                <w:szCs w:val="18"/>
              </w:rPr>
              <w:t xml:space="preserve">had </w:t>
            </w:r>
            <w:r w:rsidRPr="00551683">
              <w:rPr>
                <w:rFonts w:ascii="Arial" w:hAnsi="Arial" w:cs="Arial"/>
                <w:sz w:val="18"/>
                <w:szCs w:val="18"/>
              </w:rPr>
              <w:t>been closed</w:t>
            </w:r>
            <w:r>
              <w:rPr>
                <w:rFonts w:ascii="Arial" w:hAnsi="Arial" w:cs="Arial"/>
                <w:sz w:val="18"/>
                <w:szCs w:val="18"/>
              </w:rPr>
              <w:t>.</w:t>
            </w:r>
          </w:p>
        </w:tc>
      </w:tr>
    </w:tbl>
    <w:p w14:paraId="390F3589" w14:textId="77777777" w:rsidR="009E4841" w:rsidRPr="009E4841" w:rsidRDefault="009E4841" w:rsidP="009E4841">
      <w:pPr>
        <w:rPr>
          <w:color w:val="25252B" w:themeColor="text1"/>
          <w:lang w:val="en-US" w:eastAsia="en-US"/>
        </w:rPr>
      </w:pPr>
    </w:p>
    <w:p w14:paraId="1CAA55DB" w14:textId="36CAFAD8" w:rsidR="00A146DD" w:rsidRDefault="009E4841" w:rsidP="003153D9">
      <w:pPr>
        <w:pStyle w:val="NumberedSectionTitle"/>
      </w:pPr>
      <w:bookmarkStart w:id="55" w:name="_Toc98753332"/>
      <w:r>
        <w:lastRenderedPageBreak/>
        <w:t>Overall Compliance</w:t>
      </w:r>
      <w:bookmarkEnd w:id="55"/>
      <w:r w:rsidR="00171A43">
        <w:t xml:space="preserve"> </w:t>
      </w:r>
    </w:p>
    <w:p w14:paraId="3253C147" w14:textId="5E8E53DE" w:rsidR="00331A6F" w:rsidRPr="00F30BFB" w:rsidRDefault="00331A6F" w:rsidP="00331A6F">
      <w:pPr>
        <w:jc w:val="both"/>
        <w:rPr>
          <w:sz w:val="21"/>
          <w:szCs w:val="21"/>
        </w:rPr>
      </w:pPr>
      <w:r w:rsidRPr="00F30BFB">
        <w:rPr>
          <w:sz w:val="21"/>
          <w:szCs w:val="21"/>
        </w:rPr>
        <w:t>Over the reporting period</w:t>
      </w:r>
      <w:r w:rsidR="00AF3D2F" w:rsidRPr="00F30BFB">
        <w:rPr>
          <w:sz w:val="21"/>
          <w:szCs w:val="21"/>
        </w:rPr>
        <w:t xml:space="preserve"> </w:t>
      </w:r>
      <w:r w:rsidRPr="00F30BFB">
        <w:rPr>
          <w:sz w:val="21"/>
          <w:szCs w:val="21"/>
        </w:rPr>
        <w:t xml:space="preserve">compliance with the EMF and </w:t>
      </w:r>
      <w:r w:rsidR="00F30BFB" w:rsidRPr="00F30BFB">
        <w:rPr>
          <w:sz w:val="21"/>
          <w:szCs w:val="21"/>
        </w:rPr>
        <w:t>6</w:t>
      </w:r>
      <w:r w:rsidR="00C14C32">
        <w:rPr>
          <w:sz w:val="21"/>
          <w:szCs w:val="21"/>
        </w:rPr>
        <w:t>7</w:t>
      </w:r>
      <w:r w:rsidRPr="00F30BFB">
        <w:rPr>
          <w:sz w:val="21"/>
          <w:szCs w:val="21"/>
        </w:rPr>
        <w:t xml:space="preserve"> EPRs</w:t>
      </w:r>
      <w:r w:rsidR="00AF3D2F" w:rsidRPr="00F30BFB">
        <w:rPr>
          <w:sz w:val="21"/>
          <w:szCs w:val="21"/>
        </w:rPr>
        <w:t xml:space="preserve"> (</w:t>
      </w:r>
      <w:r w:rsidRPr="00F30BFB">
        <w:rPr>
          <w:sz w:val="21"/>
          <w:szCs w:val="21"/>
        </w:rPr>
        <w:t xml:space="preserve">out of the </w:t>
      </w:r>
      <w:r w:rsidR="003918F1" w:rsidRPr="00F30BFB">
        <w:rPr>
          <w:sz w:val="21"/>
          <w:szCs w:val="21"/>
        </w:rPr>
        <w:t>9</w:t>
      </w:r>
      <w:r w:rsidR="00F30BFB" w:rsidRPr="00F30BFB">
        <w:rPr>
          <w:sz w:val="21"/>
          <w:szCs w:val="21"/>
        </w:rPr>
        <w:t>5</w:t>
      </w:r>
      <w:r w:rsidRPr="00F30BFB">
        <w:rPr>
          <w:sz w:val="21"/>
          <w:szCs w:val="21"/>
        </w:rPr>
        <w:t xml:space="preserve"> EPRs applicable to the NELEW</w:t>
      </w:r>
      <w:r w:rsidR="003918F1" w:rsidRPr="00F30BFB">
        <w:rPr>
          <w:sz w:val="21"/>
          <w:szCs w:val="21"/>
        </w:rPr>
        <w:t xml:space="preserve"> and that have been triggered by works completed to date</w:t>
      </w:r>
      <w:r w:rsidR="00AF3D2F" w:rsidRPr="00F30BFB">
        <w:rPr>
          <w:sz w:val="21"/>
          <w:szCs w:val="21"/>
        </w:rPr>
        <w:t>)</w:t>
      </w:r>
      <w:r w:rsidRPr="00F30BFB">
        <w:rPr>
          <w:sz w:val="21"/>
          <w:szCs w:val="21"/>
        </w:rPr>
        <w:t xml:space="preserve"> ha</w:t>
      </w:r>
      <w:r w:rsidR="0032792B" w:rsidRPr="00F30BFB">
        <w:rPr>
          <w:sz w:val="21"/>
          <w:szCs w:val="21"/>
        </w:rPr>
        <w:t>s</w:t>
      </w:r>
      <w:r w:rsidRPr="00F30BFB">
        <w:rPr>
          <w:sz w:val="21"/>
          <w:szCs w:val="21"/>
        </w:rPr>
        <w:t xml:space="preserve"> been assessed by the IEA through conduct</w:t>
      </w:r>
      <w:r w:rsidR="009C719B">
        <w:rPr>
          <w:sz w:val="21"/>
          <w:szCs w:val="21"/>
        </w:rPr>
        <w:t>ing</w:t>
      </w:r>
      <w:r w:rsidRPr="00F30BFB">
        <w:rPr>
          <w:sz w:val="21"/>
          <w:szCs w:val="21"/>
        </w:rPr>
        <w:t xml:space="preserve"> </w:t>
      </w:r>
      <w:r w:rsidR="00F30BFB">
        <w:rPr>
          <w:sz w:val="21"/>
          <w:szCs w:val="21"/>
        </w:rPr>
        <w:t>3</w:t>
      </w:r>
      <w:r w:rsidR="00465BD5" w:rsidRPr="00F30BFB">
        <w:rPr>
          <w:sz w:val="21"/>
          <w:szCs w:val="21"/>
        </w:rPr>
        <w:t xml:space="preserve"> </w:t>
      </w:r>
      <w:r w:rsidR="00612953" w:rsidRPr="00F30BFB">
        <w:rPr>
          <w:sz w:val="21"/>
          <w:szCs w:val="21"/>
        </w:rPr>
        <w:t>c</w:t>
      </w:r>
      <w:r w:rsidRPr="00F30BFB">
        <w:rPr>
          <w:sz w:val="21"/>
          <w:szCs w:val="21"/>
        </w:rPr>
        <w:t xml:space="preserve">ompliance </w:t>
      </w:r>
      <w:r w:rsidR="00612953" w:rsidRPr="00F30BFB">
        <w:rPr>
          <w:sz w:val="21"/>
          <w:szCs w:val="21"/>
        </w:rPr>
        <w:t>a</w:t>
      </w:r>
      <w:r w:rsidRPr="00F30BFB">
        <w:rPr>
          <w:sz w:val="21"/>
          <w:szCs w:val="21"/>
        </w:rPr>
        <w:t>udits (</w:t>
      </w:r>
      <w:r w:rsidR="00F30BFB">
        <w:rPr>
          <w:sz w:val="21"/>
          <w:szCs w:val="21"/>
        </w:rPr>
        <w:t>covering CPB’s construction activities</w:t>
      </w:r>
      <w:r w:rsidR="0032792B" w:rsidRPr="00F30BFB">
        <w:rPr>
          <w:sz w:val="21"/>
          <w:szCs w:val="21"/>
        </w:rPr>
        <w:t xml:space="preserve"> </w:t>
      </w:r>
      <w:r w:rsidR="00F30BFB">
        <w:rPr>
          <w:sz w:val="21"/>
          <w:szCs w:val="21"/>
        </w:rPr>
        <w:t>in September</w:t>
      </w:r>
      <w:r w:rsidR="00923746" w:rsidRPr="00F30BFB">
        <w:rPr>
          <w:sz w:val="21"/>
          <w:szCs w:val="21"/>
        </w:rPr>
        <w:t xml:space="preserve"> 2021</w:t>
      </w:r>
      <w:r w:rsidR="00F30BFB">
        <w:rPr>
          <w:sz w:val="21"/>
          <w:szCs w:val="21"/>
        </w:rPr>
        <w:t xml:space="preserve"> and November</w:t>
      </w:r>
      <w:r w:rsidR="00923746" w:rsidRPr="00F30BFB">
        <w:rPr>
          <w:sz w:val="21"/>
          <w:szCs w:val="21"/>
        </w:rPr>
        <w:t xml:space="preserve"> 2021</w:t>
      </w:r>
      <w:r w:rsidR="00F30BFB">
        <w:rPr>
          <w:sz w:val="21"/>
          <w:szCs w:val="21"/>
        </w:rPr>
        <w:t xml:space="preserve"> and Jemena’s construction activities in December 2021</w:t>
      </w:r>
      <w:r w:rsidRPr="00F30BFB">
        <w:rPr>
          <w:sz w:val="21"/>
          <w:szCs w:val="21"/>
        </w:rPr>
        <w:t xml:space="preserve">) and review of evidence provided by CPB </w:t>
      </w:r>
      <w:r w:rsidR="00F30BFB">
        <w:rPr>
          <w:sz w:val="21"/>
          <w:szCs w:val="21"/>
        </w:rPr>
        <w:t xml:space="preserve">and Jemena (as relevant) </w:t>
      </w:r>
      <w:r w:rsidRPr="00F30BFB">
        <w:rPr>
          <w:sz w:val="21"/>
          <w:szCs w:val="21"/>
        </w:rPr>
        <w:t>to close-out findings arising from these audits.</w:t>
      </w:r>
    </w:p>
    <w:p w14:paraId="1AB80B02" w14:textId="076BB261" w:rsidR="00224E6A" w:rsidRDefault="00131A36" w:rsidP="008C63DB">
      <w:pPr>
        <w:jc w:val="both"/>
        <w:rPr>
          <w:sz w:val="21"/>
          <w:szCs w:val="21"/>
        </w:rPr>
      </w:pPr>
      <w:r w:rsidRPr="00131A36">
        <w:rPr>
          <w:sz w:val="21"/>
          <w:szCs w:val="21"/>
        </w:rPr>
        <w:t>Both t</w:t>
      </w:r>
      <w:r w:rsidR="008C63DB" w:rsidRPr="00131A36">
        <w:rPr>
          <w:sz w:val="21"/>
          <w:szCs w:val="21"/>
        </w:rPr>
        <w:t>he</w:t>
      </w:r>
      <w:r w:rsidR="00331A6F" w:rsidRPr="00131A36">
        <w:rPr>
          <w:sz w:val="21"/>
          <w:szCs w:val="21"/>
        </w:rPr>
        <w:t xml:space="preserve"> Managing Contractor</w:t>
      </w:r>
      <w:r w:rsidR="008C63DB" w:rsidRPr="00131A36">
        <w:rPr>
          <w:sz w:val="21"/>
          <w:szCs w:val="21"/>
        </w:rPr>
        <w:t xml:space="preserve"> for the </w:t>
      </w:r>
      <w:r w:rsidRPr="00131A36">
        <w:rPr>
          <w:sz w:val="21"/>
          <w:szCs w:val="21"/>
        </w:rPr>
        <w:t xml:space="preserve">majority of the </w:t>
      </w:r>
      <w:r w:rsidR="008C63DB" w:rsidRPr="00131A36">
        <w:rPr>
          <w:sz w:val="21"/>
          <w:szCs w:val="21"/>
        </w:rPr>
        <w:t xml:space="preserve">NELEW, CPB, </w:t>
      </w:r>
      <w:r w:rsidRPr="00131A36">
        <w:rPr>
          <w:sz w:val="21"/>
          <w:szCs w:val="21"/>
        </w:rPr>
        <w:t>and the Managing Contractor for the power substation component of the NELEW</w:t>
      </w:r>
      <w:r>
        <w:rPr>
          <w:sz w:val="21"/>
          <w:szCs w:val="21"/>
        </w:rPr>
        <w:t>, Jemena,</w:t>
      </w:r>
      <w:r w:rsidRPr="00131A36">
        <w:rPr>
          <w:sz w:val="21"/>
          <w:szCs w:val="21"/>
        </w:rPr>
        <w:t xml:space="preserve"> have</w:t>
      </w:r>
      <w:r w:rsidR="008C63DB" w:rsidRPr="00131A36">
        <w:rPr>
          <w:sz w:val="21"/>
          <w:szCs w:val="21"/>
        </w:rPr>
        <w:t xml:space="preserve"> addressed the requirements of the EMF </w:t>
      </w:r>
      <w:r w:rsidR="00331A6F" w:rsidRPr="00131A36">
        <w:rPr>
          <w:sz w:val="21"/>
          <w:szCs w:val="21"/>
        </w:rPr>
        <w:t>through the preparation and implementation of Pro</w:t>
      </w:r>
      <w:r w:rsidR="00206162">
        <w:rPr>
          <w:sz w:val="21"/>
          <w:szCs w:val="21"/>
        </w:rPr>
        <w:t>gram</w:t>
      </w:r>
      <w:r w:rsidR="00224E6A">
        <w:rPr>
          <w:sz w:val="21"/>
          <w:szCs w:val="21"/>
        </w:rPr>
        <w:t>-</w:t>
      </w:r>
      <w:r w:rsidR="00331A6F" w:rsidRPr="00131A36">
        <w:rPr>
          <w:sz w:val="21"/>
          <w:szCs w:val="21"/>
        </w:rPr>
        <w:t>specific environmental management plans (specified within the EMF and its associated EPRs)</w:t>
      </w:r>
      <w:r w:rsidR="008C63DB" w:rsidRPr="00131A36">
        <w:rPr>
          <w:sz w:val="21"/>
          <w:szCs w:val="21"/>
        </w:rPr>
        <w:t xml:space="preserve">.  </w:t>
      </w:r>
    </w:p>
    <w:p w14:paraId="39191CDC" w14:textId="57DB3E64" w:rsidR="00131A36" w:rsidRPr="00131A36" w:rsidRDefault="00F61F37" w:rsidP="008C63DB">
      <w:pPr>
        <w:jc w:val="both"/>
        <w:rPr>
          <w:sz w:val="21"/>
          <w:szCs w:val="21"/>
          <w:highlight w:val="yellow"/>
        </w:rPr>
      </w:pPr>
      <w:r>
        <w:rPr>
          <w:sz w:val="21"/>
          <w:szCs w:val="21"/>
        </w:rPr>
        <w:t>Bo</w:t>
      </w:r>
      <w:r w:rsidR="00131A36" w:rsidRPr="00131A36">
        <w:rPr>
          <w:sz w:val="21"/>
          <w:szCs w:val="21"/>
        </w:rPr>
        <w:t xml:space="preserve">th </w:t>
      </w:r>
      <w:r w:rsidR="008C63DB" w:rsidRPr="00131A36">
        <w:rPr>
          <w:sz w:val="21"/>
          <w:szCs w:val="21"/>
        </w:rPr>
        <w:t xml:space="preserve">CPB’s </w:t>
      </w:r>
      <w:r w:rsidR="00131A36" w:rsidRPr="00131A36">
        <w:rPr>
          <w:sz w:val="21"/>
          <w:szCs w:val="21"/>
        </w:rPr>
        <w:t xml:space="preserve">and Jemena’s </w:t>
      </w:r>
      <w:r w:rsidR="008C63DB" w:rsidRPr="00131A36">
        <w:rPr>
          <w:sz w:val="21"/>
          <w:szCs w:val="21"/>
        </w:rPr>
        <w:t>Pro</w:t>
      </w:r>
      <w:r w:rsidR="00206162">
        <w:rPr>
          <w:sz w:val="21"/>
          <w:szCs w:val="21"/>
        </w:rPr>
        <w:t>gram</w:t>
      </w:r>
      <w:r w:rsidR="008C63DB" w:rsidRPr="00131A36">
        <w:rPr>
          <w:sz w:val="21"/>
          <w:szCs w:val="21"/>
        </w:rPr>
        <w:t xml:space="preserve"> activities are considered to comply with </w:t>
      </w:r>
      <w:r w:rsidR="00331A6F" w:rsidRPr="00131A36">
        <w:rPr>
          <w:sz w:val="21"/>
          <w:szCs w:val="21"/>
        </w:rPr>
        <w:t>the EMF</w:t>
      </w:r>
      <w:r>
        <w:rPr>
          <w:sz w:val="21"/>
          <w:szCs w:val="21"/>
        </w:rPr>
        <w:t>.</w:t>
      </w:r>
      <w:r w:rsidR="00131A36" w:rsidRPr="00131A36">
        <w:rPr>
          <w:sz w:val="21"/>
          <w:szCs w:val="21"/>
          <w:lang w:val="en-US" w:eastAsia="en-US"/>
        </w:rPr>
        <w:t xml:space="preserve">  O</w:t>
      </w:r>
      <w:r w:rsidR="00B47CA6" w:rsidRPr="00131A36">
        <w:rPr>
          <w:sz w:val="21"/>
          <w:szCs w:val="21"/>
          <w:lang w:val="en-US" w:eastAsia="en-US"/>
        </w:rPr>
        <w:t xml:space="preserve">verall, CPB's </w:t>
      </w:r>
      <w:r w:rsidR="00206162">
        <w:rPr>
          <w:sz w:val="21"/>
          <w:szCs w:val="21"/>
          <w:lang w:val="en-US" w:eastAsia="en-US"/>
        </w:rPr>
        <w:t>P</w:t>
      </w:r>
      <w:r w:rsidR="00B47CA6" w:rsidRPr="00131A36">
        <w:rPr>
          <w:sz w:val="21"/>
          <w:szCs w:val="21"/>
          <w:lang w:val="en-US" w:eastAsia="en-US"/>
        </w:rPr>
        <w:t>ro</w:t>
      </w:r>
      <w:r w:rsidR="00206162">
        <w:rPr>
          <w:sz w:val="21"/>
          <w:szCs w:val="21"/>
          <w:lang w:val="en-US" w:eastAsia="en-US"/>
        </w:rPr>
        <w:t>gram</w:t>
      </w:r>
      <w:r w:rsidR="00B47CA6" w:rsidRPr="00131A36">
        <w:rPr>
          <w:sz w:val="21"/>
          <w:szCs w:val="21"/>
          <w:lang w:val="en-US" w:eastAsia="en-US"/>
        </w:rPr>
        <w:t xml:space="preserve"> activities were found to be largely compliant with the 54 EPRs </w:t>
      </w:r>
      <w:r w:rsidR="00131A36" w:rsidRPr="00131A36">
        <w:rPr>
          <w:sz w:val="21"/>
          <w:szCs w:val="21"/>
          <w:lang w:val="en-US" w:eastAsia="en-US"/>
        </w:rPr>
        <w:t xml:space="preserve">against which CPB’s activities were </w:t>
      </w:r>
      <w:r w:rsidR="00B47CA6" w:rsidRPr="00131A36">
        <w:rPr>
          <w:sz w:val="21"/>
          <w:szCs w:val="21"/>
          <w:lang w:val="en-US" w:eastAsia="en-US"/>
        </w:rPr>
        <w:t>audited</w:t>
      </w:r>
      <w:r w:rsidR="00D83FD2">
        <w:rPr>
          <w:sz w:val="21"/>
          <w:szCs w:val="21"/>
          <w:lang w:val="en-US" w:eastAsia="en-US"/>
        </w:rPr>
        <w:t xml:space="preserve"> during this reporting period</w:t>
      </w:r>
      <w:r w:rsidR="00C744F1">
        <w:rPr>
          <w:sz w:val="21"/>
          <w:szCs w:val="21"/>
        </w:rPr>
        <w:t xml:space="preserve">, and </w:t>
      </w:r>
      <w:r w:rsidR="00131A36" w:rsidRPr="00131A36">
        <w:rPr>
          <w:sz w:val="21"/>
          <w:szCs w:val="21"/>
          <w:lang w:val="en-US" w:eastAsia="en-US"/>
        </w:rPr>
        <w:t xml:space="preserve">Jemena's </w:t>
      </w:r>
      <w:r w:rsidR="00206162">
        <w:rPr>
          <w:sz w:val="21"/>
          <w:szCs w:val="21"/>
          <w:lang w:val="en-US" w:eastAsia="en-US"/>
        </w:rPr>
        <w:t>P</w:t>
      </w:r>
      <w:r w:rsidR="00131A36" w:rsidRPr="00131A36">
        <w:rPr>
          <w:sz w:val="21"/>
          <w:szCs w:val="21"/>
          <w:lang w:val="en-US" w:eastAsia="en-US"/>
        </w:rPr>
        <w:t>ro</w:t>
      </w:r>
      <w:r w:rsidR="00206162">
        <w:rPr>
          <w:sz w:val="21"/>
          <w:szCs w:val="21"/>
          <w:lang w:val="en-US" w:eastAsia="en-US"/>
        </w:rPr>
        <w:t>gram</w:t>
      </w:r>
      <w:r w:rsidR="00131A36" w:rsidRPr="00131A36">
        <w:rPr>
          <w:sz w:val="21"/>
          <w:szCs w:val="21"/>
          <w:lang w:val="en-US" w:eastAsia="en-US"/>
        </w:rPr>
        <w:t xml:space="preserve"> activities were found to be largely compliant with the 49 EPRs against which Jemena’s activities were audited</w:t>
      </w:r>
      <w:r w:rsidR="00D83FD2">
        <w:rPr>
          <w:sz w:val="21"/>
          <w:szCs w:val="21"/>
          <w:lang w:val="en-US" w:eastAsia="en-US"/>
        </w:rPr>
        <w:t xml:space="preserve"> during this reporting period</w:t>
      </w:r>
      <w:r w:rsidR="00131A36" w:rsidRPr="00131A36">
        <w:rPr>
          <w:sz w:val="21"/>
          <w:szCs w:val="21"/>
        </w:rPr>
        <w:t>.</w:t>
      </w:r>
      <w:r w:rsidR="00131A36" w:rsidRPr="00826B3A">
        <w:rPr>
          <w:sz w:val="21"/>
          <w:szCs w:val="21"/>
        </w:rPr>
        <w:t xml:space="preserve">  </w:t>
      </w:r>
      <w:r w:rsidR="00131A36">
        <w:rPr>
          <w:sz w:val="21"/>
          <w:szCs w:val="21"/>
        </w:rPr>
        <w:t xml:space="preserve"> </w:t>
      </w:r>
    </w:p>
    <w:p w14:paraId="0D4DA65F" w14:textId="77777777" w:rsidR="00CF2610" w:rsidRDefault="00F61F37" w:rsidP="00F059D9">
      <w:pPr>
        <w:jc w:val="both"/>
        <w:rPr>
          <w:sz w:val="21"/>
          <w:szCs w:val="21"/>
        </w:rPr>
      </w:pPr>
      <w:r>
        <w:rPr>
          <w:sz w:val="21"/>
          <w:szCs w:val="21"/>
        </w:rPr>
        <w:t>However, t</w:t>
      </w:r>
      <w:r w:rsidR="006C6339" w:rsidRPr="00304112">
        <w:rPr>
          <w:sz w:val="21"/>
          <w:szCs w:val="21"/>
        </w:rPr>
        <w:t>he audit activities conducted during the reporting period</w:t>
      </w:r>
      <w:r w:rsidR="00477D71" w:rsidRPr="00304112">
        <w:rPr>
          <w:rFonts w:ascii="Arial" w:hAnsi="Arial" w:cs="Arial"/>
          <w:sz w:val="21"/>
          <w:szCs w:val="21"/>
        </w:rPr>
        <w:t xml:space="preserve"> </w:t>
      </w:r>
      <w:r>
        <w:rPr>
          <w:rFonts w:ascii="Arial" w:hAnsi="Arial" w:cs="Arial"/>
          <w:sz w:val="21"/>
          <w:szCs w:val="21"/>
        </w:rPr>
        <w:t xml:space="preserve">did </w:t>
      </w:r>
      <w:r w:rsidR="006C6339" w:rsidRPr="00304112">
        <w:rPr>
          <w:rFonts w:ascii="Arial" w:hAnsi="Arial" w:cs="Arial"/>
          <w:sz w:val="21"/>
          <w:szCs w:val="21"/>
        </w:rPr>
        <w:t>identif</w:t>
      </w:r>
      <w:r>
        <w:rPr>
          <w:rFonts w:ascii="Arial" w:hAnsi="Arial" w:cs="Arial"/>
          <w:sz w:val="21"/>
          <w:szCs w:val="21"/>
        </w:rPr>
        <w:t>y</w:t>
      </w:r>
      <w:r w:rsidR="006C6339" w:rsidRPr="00304112">
        <w:rPr>
          <w:rFonts w:ascii="Arial" w:hAnsi="Arial" w:cs="Arial"/>
          <w:sz w:val="21"/>
          <w:szCs w:val="21"/>
        </w:rPr>
        <w:t xml:space="preserve"> </w:t>
      </w:r>
      <w:r w:rsidR="00C744F1" w:rsidRPr="00304112">
        <w:rPr>
          <w:rFonts w:ascii="Arial" w:hAnsi="Arial" w:cs="Arial"/>
          <w:sz w:val="21"/>
          <w:szCs w:val="21"/>
        </w:rPr>
        <w:t>30</w:t>
      </w:r>
      <w:r w:rsidR="006C6339" w:rsidRPr="00304112">
        <w:rPr>
          <w:rFonts w:ascii="Arial" w:hAnsi="Arial" w:cs="Arial"/>
          <w:sz w:val="21"/>
          <w:szCs w:val="21"/>
        </w:rPr>
        <w:t xml:space="preserve"> findings against the EPRs, represent</w:t>
      </w:r>
      <w:r w:rsidR="00042201" w:rsidRPr="00304112">
        <w:rPr>
          <w:rFonts w:ascii="Arial" w:hAnsi="Arial" w:cs="Arial"/>
          <w:sz w:val="21"/>
          <w:szCs w:val="21"/>
        </w:rPr>
        <w:t>ing</w:t>
      </w:r>
      <w:r w:rsidR="006C6339" w:rsidRPr="00304112">
        <w:rPr>
          <w:rFonts w:ascii="Arial" w:hAnsi="Arial" w:cs="Arial"/>
          <w:sz w:val="21"/>
          <w:szCs w:val="21"/>
        </w:rPr>
        <w:t xml:space="preserve"> </w:t>
      </w:r>
      <w:r w:rsidR="00042201" w:rsidRPr="00304112">
        <w:rPr>
          <w:rFonts w:ascii="Arial" w:hAnsi="Arial" w:cs="Arial"/>
          <w:sz w:val="21"/>
          <w:szCs w:val="21"/>
        </w:rPr>
        <w:t xml:space="preserve">one </w:t>
      </w:r>
      <w:r w:rsidR="006C6339" w:rsidRPr="00304112">
        <w:rPr>
          <w:rFonts w:ascii="Arial" w:hAnsi="Arial" w:cs="Arial"/>
          <w:sz w:val="21"/>
          <w:szCs w:val="21"/>
        </w:rPr>
        <w:t>Major NC</w:t>
      </w:r>
      <w:r w:rsidR="00C744F1" w:rsidRPr="00304112">
        <w:rPr>
          <w:rFonts w:ascii="Arial" w:hAnsi="Arial" w:cs="Arial"/>
          <w:sz w:val="21"/>
          <w:szCs w:val="21"/>
        </w:rPr>
        <w:t>, identified</w:t>
      </w:r>
      <w:r w:rsidR="006C6339" w:rsidRPr="00304112">
        <w:rPr>
          <w:rFonts w:ascii="Arial" w:hAnsi="Arial" w:cs="Arial"/>
          <w:sz w:val="21"/>
          <w:szCs w:val="21"/>
        </w:rPr>
        <w:t xml:space="preserve"> </w:t>
      </w:r>
      <w:r w:rsidR="00C744F1" w:rsidRPr="00304112">
        <w:rPr>
          <w:rFonts w:ascii="Arial" w:hAnsi="Arial" w:cs="Arial"/>
          <w:sz w:val="21"/>
          <w:szCs w:val="21"/>
        </w:rPr>
        <w:t>during the Jemena power substation compliance audit,</w:t>
      </w:r>
      <w:r w:rsidR="00E27CFD">
        <w:rPr>
          <w:rFonts w:ascii="Arial" w:hAnsi="Arial" w:cs="Arial"/>
          <w:sz w:val="21"/>
          <w:szCs w:val="21"/>
        </w:rPr>
        <w:t xml:space="preserve"> </w:t>
      </w:r>
      <w:r w:rsidR="006C6339" w:rsidRPr="00304112">
        <w:rPr>
          <w:rFonts w:ascii="Arial" w:hAnsi="Arial" w:cs="Arial"/>
          <w:sz w:val="21"/>
          <w:szCs w:val="21"/>
        </w:rPr>
        <w:t xml:space="preserve">and </w:t>
      </w:r>
      <w:r w:rsidR="00971A25" w:rsidRPr="00304112">
        <w:rPr>
          <w:rFonts w:ascii="Arial" w:hAnsi="Arial" w:cs="Arial"/>
          <w:sz w:val="21"/>
          <w:szCs w:val="21"/>
        </w:rPr>
        <w:t>1</w:t>
      </w:r>
      <w:r w:rsidR="00C744F1" w:rsidRPr="00304112">
        <w:rPr>
          <w:rFonts w:ascii="Arial" w:hAnsi="Arial" w:cs="Arial"/>
          <w:sz w:val="21"/>
          <w:szCs w:val="21"/>
        </w:rPr>
        <w:t>1</w:t>
      </w:r>
      <w:r w:rsidR="006C6339" w:rsidRPr="00304112">
        <w:rPr>
          <w:rFonts w:ascii="Arial" w:hAnsi="Arial" w:cs="Arial"/>
          <w:sz w:val="21"/>
          <w:szCs w:val="21"/>
        </w:rPr>
        <w:t xml:space="preserve"> M</w:t>
      </w:r>
      <w:r w:rsidR="00CE5E94" w:rsidRPr="00304112">
        <w:rPr>
          <w:rFonts w:ascii="Arial" w:hAnsi="Arial" w:cs="Arial"/>
          <w:sz w:val="21"/>
          <w:szCs w:val="21"/>
        </w:rPr>
        <w:t xml:space="preserve">inor </w:t>
      </w:r>
      <w:r w:rsidR="006C6339" w:rsidRPr="00304112">
        <w:rPr>
          <w:rFonts w:ascii="Arial" w:hAnsi="Arial" w:cs="Arial"/>
          <w:sz w:val="21"/>
          <w:szCs w:val="21"/>
        </w:rPr>
        <w:t>NCs i</w:t>
      </w:r>
      <w:r w:rsidR="00477D71" w:rsidRPr="00304112">
        <w:rPr>
          <w:sz w:val="21"/>
          <w:szCs w:val="21"/>
        </w:rPr>
        <w:t xml:space="preserve">n accordance with the </w:t>
      </w:r>
      <w:r w:rsidR="006C6339" w:rsidRPr="00304112">
        <w:rPr>
          <w:sz w:val="21"/>
          <w:szCs w:val="21"/>
        </w:rPr>
        <w:t xml:space="preserve">qualitative </w:t>
      </w:r>
      <w:r w:rsidR="00477D71" w:rsidRPr="00304112">
        <w:rPr>
          <w:sz w:val="21"/>
          <w:szCs w:val="21"/>
        </w:rPr>
        <w:t>audit finding categories</w:t>
      </w:r>
      <w:r w:rsidR="00CF2610">
        <w:rPr>
          <w:sz w:val="21"/>
          <w:szCs w:val="21"/>
        </w:rPr>
        <w:t xml:space="preserve"> as detailed in Table 5</w:t>
      </w:r>
      <w:r w:rsidR="006C6339" w:rsidRPr="00304112">
        <w:rPr>
          <w:sz w:val="21"/>
          <w:szCs w:val="21"/>
        </w:rPr>
        <w:t>.</w:t>
      </w:r>
    </w:p>
    <w:p w14:paraId="3495C116" w14:textId="77777777" w:rsidR="00CF2610" w:rsidRDefault="00CF2610" w:rsidP="00F059D9">
      <w:pPr>
        <w:jc w:val="both"/>
        <w:rPr>
          <w:sz w:val="21"/>
          <w:szCs w:val="21"/>
        </w:rPr>
      </w:pPr>
      <w:r w:rsidRPr="00617FE6">
        <w:rPr>
          <w:rFonts w:asciiTheme="minorHAnsi" w:eastAsiaTheme="minorHAnsi" w:hAnsiTheme="minorHAnsi" w:cstheme="minorBidi"/>
          <w:b/>
          <w:szCs w:val="22"/>
          <w:lang w:val="en-US" w:eastAsia="en-US"/>
        </w:rPr>
        <w:t>Table 5: Summary of Findings in Reporting Period</w:t>
      </w:r>
    </w:p>
    <w:tbl>
      <w:tblPr>
        <w:tblStyle w:val="NationPartners"/>
        <w:tblW w:w="0" w:type="auto"/>
        <w:tblLook w:val="04A0" w:firstRow="1" w:lastRow="0" w:firstColumn="1" w:lastColumn="0" w:noHBand="0" w:noVBand="1"/>
      </w:tblPr>
      <w:tblGrid>
        <w:gridCol w:w="4253"/>
        <w:gridCol w:w="1843"/>
        <w:gridCol w:w="1842"/>
        <w:gridCol w:w="1694"/>
      </w:tblGrid>
      <w:tr w:rsidR="00CF2610" w14:paraId="3BF8F49B" w14:textId="1F3BC43C" w:rsidTr="00617FE6">
        <w:trPr>
          <w:cnfStyle w:val="100000000000" w:firstRow="1" w:lastRow="0" w:firstColumn="0" w:lastColumn="0" w:oddVBand="0" w:evenVBand="0" w:oddHBand="0" w:evenHBand="0" w:firstRowFirstColumn="0" w:firstRowLastColumn="0" w:lastRowFirstColumn="0" w:lastRowLastColumn="0"/>
          <w:cantSplit/>
          <w:tblHeader/>
        </w:trPr>
        <w:tc>
          <w:tcPr>
            <w:tcW w:w="4253" w:type="dxa"/>
          </w:tcPr>
          <w:p w14:paraId="3AA025AF" w14:textId="062126EE" w:rsidR="00CF2610" w:rsidRPr="007E0C81" w:rsidRDefault="00CF2610" w:rsidP="003064B6">
            <w:pPr>
              <w:spacing w:line="252" w:lineRule="auto"/>
              <w:rPr>
                <w:b/>
                <w:bCs/>
              </w:rPr>
            </w:pPr>
            <w:r>
              <w:rPr>
                <w:b/>
                <w:bCs/>
              </w:rPr>
              <w:t>A</w:t>
            </w:r>
            <w:r w:rsidRPr="007E0C81">
              <w:rPr>
                <w:b/>
                <w:bCs/>
              </w:rPr>
              <w:t xml:space="preserve">udit </w:t>
            </w:r>
          </w:p>
        </w:tc>
        <w:tc>
          <w:tcPr>
            <w:tcW w:w="1843" w:type="dxa"/>
          </w:tcPr>
          <w:p w14:paraId="2CD29067" w14:textId="744E673F" w:rsidR="00CF2610" w:rsidRPr="007E0C81" w:rsidRDefault="00CF2610" w:rsidP="003064B6">
            <w:pPr>
              <w:spacing w:line="252" w:lineRule="auto"/>
              <w:rPr>
                <w:b/>
                <w:bCs/>
              </w:rPr>
            </w:pPr>
            <w:r>
              <w:rPr>
                <w:b/>
                <w:bCs/>
              </w:rPr>
              <w:t>OFI</w:t>
            </w:r>
          </w:p>
        </w:tc>
        <w:tc>
          <w:tcPr>
            <w:tcW w:w="1842" w:type="dxa"/>
          </w:tcPr>
          <w:p w14:paraId="24FA937D" w14:textId="039BCCAC" w:rsidR="00CF2610" w:rsidRPr="007E0C81" w:rsidRDefault="00CF2610" w:rsidP="003064B6">
            <w:pPr>
              <w:spacing w:line="252" w:lineRule="auto"/>
              <w:rPr>
                <w:b/>
                <w:bCs/>
              </w:rPr>
            </w:pPr>
            <w:r>
              <w:rPr>
                <w:b/>
                <w:bCs/>
              </w:rPr>
              <w:t>Minor NC</w:t>
            </w:r>
          </w:p>
        </w:tc>
        <w:tc>
          <w:tcPr>
            <w:tcW w:w="1694" w:type="dxa"/>
          </w:tcPr>
          <w:p w14:paraId="52E3E9B2" w14:textId="29A0800E" w:rsidR="00CF2610" w:rsidRDefault="00CF2610" w:rsidP="003064B6">
            <w:pPr>
              <w:spacing w:line="252" w:lineRule="auto"/>
              <w:rPr>
                <w:b/>
                <w:bCs/>
              </w:rPr>
            </w:pPr>
            <w:r>
              <w:rPr>
                <w:b/>
                <w:bCs/>
              </w:rPr>
              <w:t>Major NC</w:t>
            </w:r>
          </w:p>
        </w:tc>
      </w:tr>
      <w:tr w:rsidR="00CF2610" w:rsidRPr="007D5470" w14:paraId="16DDD3CD" w14:textId="0C892F7A" w:rsidTr="00617FE6">
        <w:trPr>
          <w:cnfStyle w:val="000000100000" w:firstRow="0" w:lastRow="0" w:firstColumn="0" w:lastColumn="0" w:oddVBand="0" w:evenVBand="0" w:oddHBand="1" w:evenHBand="0" w:firstRowFirstColumn="0" w:firstRowLastColumn="0" w:lastRowFirstColumn="0" w:lastRowLastColumn="0"/>
          <w:trHeight w:val="434"/>
        </w:trPr>
        <w:tc>
          <w:tcPr>
            <w:tcW w:w="0" w:type="dxa"/>
            <w:gridSpan w:val="4"/>
          </w:tcPr>
          <w:p w14:paraId="05EF1EAF" w14:textId="7FADF1C4" w:rsidR="00CF2610" w:rsidRPr="00C97F36" w:rsidRDefault="00CF2610" w:rsidP="00617FE6">
            <w:pPr>
              <w:spacing w:before="60" w:after="60" w:line="252" w:lineRule="auto"/>
              <w:rPr>
                <w:rFonts w:ascii="Arial" w:hAnsi="Arial" w:cs="Arial"/>
                <w:sz w:val="18"/>
                <w:szCs w:val="18"/>
              </w:rPr>
            </w:pPr>
            <w:r>
              <w:rPr>
                <w:rFonts w:ascii="Arial" w:hAnsi="Arial" w:cs="Arial"/>
                <w:sz w:val="18"/>
                <w:szCs w:val="18"/>
              </w:rPr>
              <w:t>NELEW</w:t>
            </w:r>
          </w:p>
        </w:tc>
      </w:tr>
      <w:tr w:rsidR="00CF2610" w:rsidRPr="007D5470" w14:paraId="49A4076F" w14:textId="4178DE5D" w:rsidTr="00617FE6">
        <w:trPr>
          <w:cnfStyle w:val="000000010000" w:firstRow="0" w:lastRow="0" w:firstColumn="0" w:lastColumn="0" w:oddVBand="0" w:evenVBand="0" w:oddHBand="0" w:evenHBand="1" w:firstRowFirstColumn="0" w:firstRowLastColumn="0" w:lastRowFirstColumn="0" w:lastRowLastColumn="0"/>
          <w:cantSplit/>
        </w:trPr>
        <w:tc>
          <w:tcPr>
            <w:tcW w:w="4253" w:type="dxa"/>
          </w:tcPr>
          <w:p w14:paraId="57131ABD" w14:textId="4255A253" w:rsidR="00CF2610" w:rsidRPr="00617FE6" w:rsidRDefault="00CF2610" w:rsidP="00617FE6">
            <w:pPr>
              <w:pStyle w:val="ListParagraph"/>
              <w:numPr>
                <w:ilvl w:val="0"/>
                <w:numId w:val="57"/>
              </w:numPr>
              <w:spacing w:before="60" w:after="60"/>
              <w:rPr>
                <w:sz w:val="18"/>
                <w:szCs w:val="18"/>
              </w:rPr>
            </w:pPr>
            <w:r w:rsidRPr="00617FE6">
              <w:rPr>
                <w:sz w:val="18"/>
                <w:szCs w:val="18"/>
              </w:rPr>
              <w:t>September 2021</w:t>
            </w:r>
          </w:p>
        </w:tc>
        <w:tc>
          <w:tcPr>
            <w:tcW w:w="1843" w:type="dxa"/>
          </w:tcPr>
          <w:p w14:paraId="12F5B881" w14:textId="197568E5" w:rsidR="00CF2610" w:rsidRPr="006B66B7" w:rsidRDefault="006B66B7" w:rsidP="00617FE6">
            <w:pPr>
              <w:spacing w:before="60" w:after="60" w:line="252" w:lineRule="auto"/>
              <w:rPr>
                <w:sz w:val="18"/>
                <w:szCs w:val="18"/>
              </w:rPr>
            </w:pPr>
            <w:r w:rsidRPr="006B66B7">
              <w:rPr>
                <w:sz w:val="18"/>
                <w:szCs w:val="18"/>
              </w:rPr>
              <w:t>8</w:t>
            </w:r>
          </w:p>
        </w:tc>
        <w:tc>
          <w:tcPr>
            <w:tcW w:w="1842" w:type="dxa"/>
          </w:tcPr>
          <w:p w14:paraId="77B3D94B" w14:textId="160C5366" w:rsidR="00CF2610" w:rsidRPr="00617FE6" w:rsidRDefault="006B66B7" w:rsidP="00617FE6">
            <w:pPr>
              <w:spacing w:before="60" w:after="60" w:line="252" w:lineRule="auto"/>
              <w:rPr>
                <w:sz w:val="18"/>
                <w:szCs w:val="18"/>
              </w:rPr>
            </w:pPr>
            <w:r w:rsidRPr="00617FE6">
              <w:rPr>
                <w:sz w:val="18"/>
                <w:szCs w:val="18"/>
              </w:rPr>
              <w:t>3</w:t>
            </w:r>
          </w:p>
        </w:tc>
        <w:tc>
          <w:tcPr>
            <w:tcW w:w="1694" w:type="dxa"/>
          </w:tcPr>
          <w:p w14:paraId="54F777DE" w14:textId="4697353D" w:rsidR="00CF2610" w:rsidRDefault="00870D5A" w:rsidP="00617FE6">
            <w:pPr>
              <w:spacing w:before="60" w:after="60" w:line="252" w:lineRule="auto"/>
              <w:rPr>
                <w:rFonts w:ascii="Arial" w:hAnsi="Arial" w:cs="Arial"/>
                <w:sz w:val="18"/>
                <w:szCs w:val="18"/>
              </w:rPr>
            </w:pPr>
            <w:r>
              <w:rPr>
                <w:rFonts w:ascii="Arial" w:hAnsi="Arial" w:cs="Arial"/>
                <w:sz w:val="18"/>
                <w:szCs w:val="18"/>
              </w:rPr>
              <w:t>0</w:t>
            </w:r>
          </w:p>
        </w:tc>
      </w:tr>
      <w:tr w:rsidR="00CF2610" w:rsidRPr="007D5470" w14:paraId="4437F86B" w14:textId="34BE5092" w:rsidTr="00617FE6">
        <w:trPr>
          <w:cnfStyle w:val="000000100000" w:firstRow="0" w:lastRow="0" w:firstColumn="0" w:lastColumn="0" w:oddVBand="0" w:evenVBand="0" w:oddHBand="1" w:evenHBand="0" w:firstRowFirstColumn="0" w:firstRowLastColumn="0" w:lastRowFirstColumn="0" w:lastRowLastColumn="0"/>
          <w:cantSplit/>
        </w:trPr>
        <w:tc>
          <w:tcPr>
            <w:tcW w:w="4253" w:type="dxa"/>
          </w:tcPr>
          <w:p w14:paraId="34BE0A76" w14:textId="4C4C22F1" w:rsidR="00CF2610" w:rsidRPr="00617FE6" w:rsidRDefault="00CF2610" w:rsidP="00617FE6">
            <w:pPr>
              <w:pStyle w:val="ListParagraph"/>
              <w:numPr>
                <w:ilvl w:val="0"/>
                <w:numId w:val="57"/>
              </w:numPr>
              <w:spacing w:before="60" w:after="60"/>
              <w:rPr>
                <w:sz w:val="18"/>
                <w:szCs w:val="18"/>
              </w:rPr>
            </w:pPr>
            <w:r w:rsidRPr="00617FE6">
              <w:rPr>
                <w:sz w:val="18"/>
                <w:szCs w:val="18"/>
              </w:rPr>
              <w:t>November 2021</w:t>
            </w:r>
          </w:p>
        </w:tc>
        <w:tc>
          <w:tcPr>
            <w:tcW w:w="1843" w:type="dxa"/>
          </w:tcPr>
          <w:p w14:paraId="79A4223C" w14:textId="63C2424A" w:rsidR="00CF2610" w:rsidRPr="00617FE6" w:rsidRDefault="006B66B7" w:rsidP="00617FE6">
            <w:pPr>
              <w:spacing w:before="60" w:after="60" w:line="252" w:lineRule="auto"/>
              <w:rPr>
                <w:sz w:val="18"/>
                <w:szCs w:val="18"/>
              </w:rPr>
            </w:pPr>
            <w:r w:rsidRPr="00617FE6">
              <w:rPr>
                <w:sz w:val="18"/>
                <w:szCs w:val="18"/>
              </w:rPr>
              <w:t>7</w:t>
            </w:r>
          </w:p>
        </w:tc>
        <w:tc>
          <w:tcPr>
            <w:tcW w:w="1842" w:type="dxa"/>
          </w:tcPr>
          <w:p w14:paraId="28C2620B" w14:textId="58886CA8" w:rsidR="00CF2610" w:rsidRPr="00617FE6" w:rsidRDefault="006B66B7" w:rsidP="00617FE6">
            <w:pPr>
              <w:spacing w:before="60" w:after="60" w:line="252" w:lineRule="auto"/>
              <w:rPr>
                <w:sz w:val="18"/>
                <w:szCs w:val="18"/>
              </w:rPr>
            </w:pPr>
            <w:r w:rsidRPr="00617FE6">
              <w:rPr>
                <w:sz w:val="18"/>
                <w:szCs w:val="18"/>
              </w:rPr>
              <w:t>0</w:t>
            </w:r>
          </w:p>
        </w:tc>
        <w:tc>
          <w:tcPr>
            <w:tcW w:w="1694" w:type="dxa"/>
          </w:tcPr>
          <w:p w14:paraId="0425D17A" w14:textId="7E2C9C06" w:rsidR="00CF2610" w:rsidRDefault="00870D5A" w:rsidP="00617FE6">
            <w:pPr>
              <w:spacing w:before="60" w:after="60" w:line="252" w:lineRule="auto"/>
              <w:rPr>
                <w:rFonts w:ascii="Arial" w:hAnsi="Arial" w:cs="Arial"/>
                <w:sz w:val="18"/>
                <w:szCs w:val="18"/>
              </w:rPr>
            </w:pPr>
            <w:r>
              <w:rPr>
                <w:rFonts w:ascii="Arial" w:hAnsi="Arial" w:cs="Arial"/>
                <w:sz w:val="18"/>
                <w:szCs w:val="18"/>
              </w:rPr>
              <w:t>0</w:t>
            </w:r>
          </w:p>
        </w:tc>
      </w:tr>
      <w:tr w:rsidR="00CF2610" w:rsidRPr="007D5470" w14:paraId="187B9BBC" w14:textId="77777777" w:rsidTr="000E7ECA">
        <w:trPr>
          <w:cnfStyle w:val="000000010000" w:firstRow="0" w:lastRow="0" w:firstColumn="0" w:lastColumn="0" w:oddVBand="0" w:evenVBand="0" w:oddHBand="0" w:evenHBand="1" w:firstRowFirstColumn="0" w:firstRowLastColumn="0" w:lastRowFirstColumn="0" w:lastRowLastColumn="0"/>
          <w:cantSplit/>
        </w:trPr>
        <w:tc>
          <w:tcPr>
            <w:tcW w:w="9632" w:type="dxa"/>
            <w:gridSpan w:val="4"/>
          </w:tcPr>
          <w:p w14:paraId="457444AE" w14:textId="11067DB9" w:rsidR="00CF2610" w:rsidRDefault="00CF2610" w:rsidP="00617FE6">
            <w:pPr>
              <w:spacing w:before="60" w:after="60" w:line="252" w:lineRule="auto"/>
              <w:rPr>
                <w:rFonts w:ascii="Arial" w:hAnsi="Arial" w:cs="Arial"/>
                <w:sz w:val="18"/>
                <w:szCs w:val="18"/>
              </w:rPr>
            </w:pPr>
            <w:r>
              <w:rPr>
                <w:sz w:val="18"/>
                <w:szCs w:val="18"/>
              </w:rPr>
              <w:t>Power substation</w:t>
            </w:r>
          </w:p>
        </w:tc>
      </w:tr>
      <w:tr w:rsidR="00CF2610" w:rsidRPr="007D5470" w14:paraId="0E0F49D7" w14:textId="39E1E008" w:rsidTr="00617FE6">
        <w:trPr>
          <w:cnfStyle w:val="000000100000" w:firstRow="0" w:lastRow="0" w:firstColumn="0" w:lastColumn="0" w:oddVBand="0" w:evenVBand="0" w:oddHBand="1" w:evenHBand="0" w:firstRowFirstColumn="0" w:firstRowLastColumn="0" w:lastRowFirstColumn="0" w:lastRowLastColumn="0"/>
          <w:cantSplit/>
        </w:trPr>
        <w:tc>
          <w:tcPr>
            <w:tcW w:w="4253" w:type="dxa"/>
          </w:tcPr>
          <w:p w14:paraId="3241F218" w14:textId="21C3BB89" w:rsidR="00CF2610" w:rsidRPr="00617FE6" w:rsidRDefault="00CF2610" w:rsidP="00617FE6">
            <w:pPr>
              <w:pStyle w:val="ListParagraph"/>
              <w:numPr>
                <w:ilvl w:val="0"/>
                <w:numId w:val="58"/>
              </w:numPr>
              <w:spacing w:before="60" w:after="60"/>
              <w:rPr>
                <w:sz w:val="18"/>
                <w:szCs w:val="18"/>
              </w:rPr>
            </w:pPr>
            <w:r w:rsidRPr="00617FE6">
              <w:rPr>
                <w:sz w:val="18"/>
                <w:szCs w:val="18"/>
              </w:rPr>
              <w:t>December 2021</w:t>
            </w:r>
          </w:p>
        </w:tc>
        <w:tc>
          <w:tcPr>
            <w:tcW w:w="1843" w:type="dxa"/>
          </w:tcPr>
          <w:p w14:paraId="26F158AA" w14:textId="75C474F9" w:rsidR="00CF2610" w:rsidRPr="00870D5A" w:rsidRDefault="00870D5A" w:rsidP="00617FE6">
            <w:pPr>
              <w:spacing w:before="60" w:after="60" w:line="252" w:lineRule="auto"/>
              <w:rPr>
                <w:sz w:val="18"/>
                <w:szCs w:val="18"/>
              </w:rPr>
            </w:pPr>
            <w:r w:rsidRPr="00870D5A">
              <w:rPr>
                <w:sz w:val="18"/>
                <w:szCs w:val="18"/>
              </w:rPr>
              <w:t>3</w:t>
            </w:r>
          </w:p>
        </w:tc>
        <w:tc>
          <w:tcPr>
            <w:tcW w:w="1842" w:type="dxa"/>
          </w:tcPr>
          <w:p w14:paraId="13E33259" w14:textId="76FEE8C7" w:rsidR="00CF2610" w:rsidRPr="00617FE6" w:rsidRDefault="00870D5A" w:rsidP="00617FE6">
            <w:pPr>
              <w:spacing w:before="60" w:after="60" w:line="252" w:lineRule="auto"/>
              <w:rPr>
                <w:sz w:val="18"/>
                <w:szCs w:val="18"/>
              </w:rPr>
            </w:pPr>
            <w:r w:rsidRPr="00617FE6">
              <w:rPr>
                <w:sz w:val="18"/>
                <w:szCs w:val="18"/>
              </w:rPr>
              <w:t>8</w:t>
            </w:r>
          </w:p>
        </w:tc>
        <w:tc>
          <w:tcPr>
            <w:tcW w:w="1694" w:type="dxa"/>
          </w:tcPr>
          <w:p w14:paraId="295C5AEA" w14:textId="4163A743" w:rsidR="00CF2610" w:rsidRPr="00870D5A" w:rsidRDefault="00870D5A" w:rsidP="00617FE6">
            <w:pPr>
              <w:spacing w:before="60" w:after="60" w:line="252" w:lineRule="auto"/>
              <w:rPr>
                <w:rFonts w:ascii="Arial" w:hAnsi="Arial" w:cs="Arial"/>
                <w:sz w:val="18"/>
                <w:szCs w:val="18"/>
              </w:rPr>
            </w:pPr>
            <w:r w:rsidRPr="00870D5A">
              <w:rPr>
                <w:rFonts w:ascii="Arial" w:hAnsi="Arial" w:cs="Arial"/>
                <w:sz w:val="18"/>
                <w:szCs w:val="18"/>
              </w:rPr>
              <w:t>1</w:t>
            </w:r>
          </w:p>
        </w:tc>
      </w:tr>
    </w:tbl>
    <w:p w14:paraId="43A60178" w14:textId="0C4D6300" w:rsidR="00D83FD2" w:rsidRPr="00617FE6" w:rsidRDefault="00304112" w:rsidP="00F059D9">
      <w:pPr>
        <w:jc w:val="both"/>
        <w:rPr>
          <w:sz w:val="21"/>
          <w:szCs w:val="21"/>
        </w:rPr>
      </w:pPr>
      <w:r>
        <w:rPr>
          <w:rFonts w:ascii="Arial" w:hAnsi="Arial" w:cs="Arial"/>
          <w:sz w:val="21"/>
          <w:szCs w:val="21"/>
        </w:rPr>
        <w:t>No r</w:t>
      </w:r>
      <w:r w:rsidRPr="000D622C">
        <w:rPr>
          <w:rFonts w:ascii="Arial" w:hAnsi="Arial" w:cs="Arial"/>
          <w:sz w:val="21"/>
          <w:szCs w:val="21"/>
        </w:rPr>
        <w:t>epeat finding</w:t>
      </w:r>
      <w:r>
        <w:rPr>
          <w:rFonts w:ascii="Arial" w:hAnsi="Arial" w:cs="Arial"/>
          <w:sz w:val="21"/>
          <w:szCs w:val="21"/>
        </w:rPr>
        <w:t xml:space="preserve">s were identified.  </w:t>
      </w:r>
    </w:p>
    <w:p w14:paraId="6EC11147" w14:textId="0FDBA3A9" w:rsidR="00C744F1" w:rsidRPr="00304112" w:rsidRDefault="007F40F5" w:rsidP="00F059D9">
      <w:pPr>
        <w:jc w:val="both"/>
        <w:rPr>
          <w:sz w:val="21"/>
          <w:szCs w:val="21"/>
        </w:rPr>
      </w:pPr>
      <w:r w:rsidRPr="00304112">
        <w:rPr>
          <w:sz w:val="21"/>
          <w:szCs w:val="21"/>
        </w:rPr>
        <w:t>Rather than being a total lack of implementation of the EPRs</w:t>
      </w:r>
      <w:r w:rsidRPr="00304112">
        <w:rPr>
          <w:rFonts w:ascii="Arial" w:hAnsi="Arial" w:cs="Arial"/>
          <w:sz w:val="21"/>
          <w:szCs w:val="21"/>
        </w:rPr>
        <w:t>, t</w:t>
      </w:r>
      <w:r w:rsidR="008C63DB" w:rsidRPr="00304112">
        <w:rPr>
          <w:rFonts w:ascii="Arial" w:hAnsi="Arial" w:cs="Arial"/>
          <w:sz w:val="21"/>
          <w:szCs w:val="21"/>
        </w:rPr>
        <w:t xml:space="preserve">he </w:t>
      </w:r>
      <w:r w:rsidR="006C6339" w:rsidRPr="00304112">
        <w:rPr>
          <w:rFonts w:ascii="Arial" w:hAnsi="Arial" w:cs="Arial"/>
          <w:sz w:val="21"/>
          <w:szCs w:val="21"/>
        </w:rPr>
        <w:t xml:space="preserve">Major NC and </w:t>
      </w:r>
      <w:r w:rsidR="008C63DB" w:rsidRPr="00304112">
        <w:rPr>
          <w:rFonts w:ascii="Arial" w:hAnsi="Arial" w:cs="Arial"/>
          <w:sz w:val="21"/>
          <w:szCs w:val="21"/>
        </w:rPr>
        <w:t>M</w:t>
      </w:r>
      <w:r w:rsidR="00CE5E94" w:rsidRPr="00304112">
        <w:rPr>
          <w:rFonts w:ascii="Arial" w:hAnsi="Arial" w:cs="Arial"/>
          <w:sz w:val="21"/>
          <w:szCs w:val="21"/>
        </w:rPr>
        <w:t xml:space="preserve">inor </w:t>
      </w:r>
      <w:r w:rsidR="008C63DB" w:rsidRPr="00304112">
        <w:rPr>
          <w:rFonts w:ascii="Arial" w:hAnsi="Arial" w:cs="Arial"/>
          <w:sz w:val="21"/>
          <w:szCs w:val="21"/>
        </w:rPr>
        <w:t>NCs tend</w:t>
      </w:r>
      <w:r w:rsidR="006C6339" w:rsidRPr="00304112">
        <w:rPr>
          <w:rFonts w:ascii="Arial" w:hAnsi="Arial" w:cs="Arial"/>
          <w:sz w:val="21"/>
          <w:szCs w:val="21"/>
        </w:rPr>
        <w:t>ed</w:t>
      </w:r>
      <w:r w:rsidR="008C63DB" w:rsidRPr="00304112">
        <w:rPr>
          <w:rFonts w:ascii="Arial" w:hAnsi="Arial" w:cs="Arial"/>
          <w:sz w:val="21"/>
          <w:szCs w:val="21"/>
        </w:rPr>
        <w:t xml:space="preserve"> to be associated with </w:t>
      </w:r>
      <w:r w:rsidR="00F059D9" w:rsidRPr="00304112">
        <w:rPr>
          <w:sz w:val="21"/>
          <w:szCs w:val="21"/>
        </w:rPr>
        <w:t>instances of non</w:t>
      </w:r>
      <w:r w:rsidR="0001467A" w:rsidRPr="00304112">
        <w:rPr>
          <w:sz w:val="21"/>
          <w:szCs w:val="21"/>
        </w:rPr>
        <w:t>-</w:t>
      </w:r>
      <w:r w:rsidR="00F059D9" w:rsidRPr="00304112">
        <w:rPr>
          <w:sz w:val="21"/>
          <w:szCs w:val="21"/>
        </w:rPr>
        <w:t>compliance associated with fulfilling the requirements of Pro</w:t>
      </w:r>
      <w:r w:rsidR="00206162">
        <w:rPr>
          <w:sz w:val="21"/>
          <w:szCs w:val="21"/>
        </w:rPr>
        <w:t>gram</w:t>
      </w:r>
      <w:r w:rsidR="00F059D9" w:rsidRPr="00304112">
        <w:rPr>
          <w:sz w:val="21"/>
          <w:szCs w:val="21"/>
        </w:rPr>
        <w:t xml:space="preserve"> specific environmental management plans and therefore findings were assigned to the EPRs requiring the preparation and implementation of these plans.</w:t>
      </w:r>
    </w:p>
    <w:p w14:paraId="6288D819" w14:textId="78736A76" w:rsidR="005C1E87" w:rsidRPr="005C1E87" w:rsidRDefault="005C1E87" w:rsidP="005C1E87">
      <w:pPr>
        <w:jc w:val="both"/>
        <w:rPr>
          <w:rFonts w:ascii="Arial" w:hAnsi="Arial" w:cs="Arial"/>
          <w:sz w:val="21"/>
          <w:szCs w:val="21"/>
        </w:rPr>
      </w:pPr>
      <w:r w:rsidRPr="005C1E87">
        <w:rPr>
          <w:rFonts w:ascii="Arial" w:hAnsi="Arial" w:cs="Arial"/>
          <w:sz w:val="21"/>
          <w:szCs w:val="21"/>
        </w:rPr>
        <w:t>Jemena has addressed and closed-out, to the satisfaction of the IEA, the Major NC</w:t>
      </w:r>
      <w:r w:rsidR="009C719B">
        <w:rPr>
          <w:rFonts w:ascii="Arial" w:hAnsi="Arial" w:cs="Arial"/>
          <w:sz w:val="21"/>
          <w:szCs w:val="21"/>
        </w:rPr>
        <w:t>.  B</w:t>
      </w:r>
      <w:r w:rsidRPr="005C1E87">
        <w:rPr>
          <w:rFonts w:ascii="Arial" w:hAnsi="Arial" w:cs="Arial"/>
          <w:sz w:val="21"/>
          <w:szCs w:val="21"/>
        </w:rPr>
        <w:t xml:space="preserve">oth CPB and Jemena have addressed and closed-out, to the satisfaction of the IEA, all Minor NCs and all OFIs identified during the reporting period.  </w:t>
      </w:r>
    </w:p>
    <w:p w14:paraId="36D73004" w14:textId="0C9D064A" w:rsidR="005C1E87" w:rsidRPr="008C63DB" w:rsidRDefault="005C1E87" w:rsidP="005C1E87">
      <w:pPr>
        <w:jc w:val="both"/>
        <w:rPr>
          <w:sz w:val="21"/>
          <w:szCs w:val="21"/>
        </w:rPr>
      </w:pPr>
      <w:r w:rsidRPr="005C1E87">
        <w:rPr>
          <w:rFonts w:ascii="Arial" w:hAnsi="Arial" w:cs="Arial"/>
          <w:sz w:val="21"/>
          <w:szCs w:val="21"/>
        </w:rPr>
        <w:t>Given</w:t>
      </w:r>
      <w:r>
        <w:rPr>
          <w:rFonts w:ascii="Arial" w:hAnsi="Arial" w:cs="Arial"/>
          <w:sz w:val="21"/>
          <w:szCs w:val="21"/>
        </w:rPr>
        <w:t xml:space="preserve">, </w:t>
      </w:r>
      <w:r w:rsidRPr="005C1E87">
        <w:rPr>
          <w:rFonts w:ascii="Arial" w:hAnsi="Arial" w:cs="Arial"/>
          <w:sz w:val="21"/>
          <w:szCs w:val="21"/>
        </w:rPr>
        <w:t xml:space="preserve">both CPB’s and Jemena’s responsiveness in closing out findings identified during the reporting period, that no repeat findings were identified, and taking the </w:t>
      </w:r>
      <w:r w:rsidR="00AA4666">
        <w:rPr>
          <w:rFonts w:ascii="Arial" w:hAnsi="Arial" w:cs="Arial"/>
          <w:sz w:val="21"/>
          <w:szCs w:val="21"/>
        </w:rPr>
        <w:t xml:space="preserve">risk ratings and </w:t>
      </w:r>
      <w:r w:rsidRPr="005C1E87">
        <w:rPr>
          <w:rFonts w:ascii="Arial" w:hAnsi="Arial" w:cs="Arial"/>
          <w:sz w:val="21"/>
          <w:szCs w:val="21"/>
        </w:rPr>
        <w:t>context of the findings into consideration, the IEA does not consider the audit findings to represent systemic issues or present significant or ongoing material risks to the environment.</w:t>
      </w:r>
      <w:r>
        <w:rPr>
          <w:rFonts w:ascii="Arial" w:hAnsi="Arial" w:cs="Arial"/>
          <w:sz w:val="21"/>
          <w:szCs w:val="21"/>
        </w:rPr>
        <w:t xml:space="preserve">  </w:t>
      </w:r>
    </w:p>
    <w:p w14:paraId="4C047853" w14:textId="77777777" w:rsidR="005C1E87" w:rsidRPr="008C63DB" w:rsidRDefault="005C1E87" w:rsidP="008C63DB">
      <w:pPr>
        <w:jc w:val="both"/>
        <w:rPr>
          <w:sz w:val="21"/>
          <w:szCs w:val="21"/>
        </w:rPr>
      </w:pPr>
    </w:p>
    <w:p w14:paraId="791BD2F5" w14:textId="345844D6" w:rsidR="00B94AEE" w:rsidRPr="00B91098" w:rsidRDefault="00B94AEE" w:rsidP="00617FE6">
      <w:pPr>
        <w:jc w:val="both"/>
        <w:sectPr w:rsidR="00B94AEE" w:rsidRPr="00B91098" w:rsidSect="00B94AEE">
          <w:headerReference w:type="default" r:id="rId20"/>
          <w:pgSz w:w="11900" w:h="16820" w:code="9"/>
          <w:pgMar w:top="1134" w:right="1134" w:bottom="1134" w:left="1134" w:header="2268" w:footer="709" w:gutter="0"/>
          <w:cols w:space="454"/>
          <w:docGrid w:linePitch="360"/>
        </w:sectPr>
      </w:pPr>
    </w:p>
    <w:p w14:paraId="3B78FA50" w14:textId="782AFD26" w:rsidR="002660F6" w:rsidRPr="00961C9E" w:rsidRDefault="002660F6" w:rsidP="006D3250">
      <w:pPr>
        <w:pStyle w:val="Appendices-Title"/>
        <w:framePr w:wrap="around" w:vAnchor="page" w:y="5975"/>
        <w:ind w:left="0"/>
        <w:rPr>
          <w:b/>
          <w:bCs/>
        </w:rPr>
      </w:pPr>
      <w:bookmarkStart w:id="56" w:name="_Toc98753333"/>
      <w:r w:rsidRPr="00961C9E">
        <w:rPr>
          <w:b/>
          <w:bCs/>
        </w:rPr>
        <w:lastRenderedPageBreak/>
        <w:t xml:space="preserve">Appendix A: </w:t>
      </w:r>
      <w:r w:rsidR="00F51BD0">
        <w:rPr>
          <w:b/>
          <w:bCs/>
        </w:rPr>
        <w:t xml:space="preserve">Audit </w:t>
      </w:r>
      <w:r w:rsidR="008023B6">
        <w:rPr>
          <w:b/>
          <w:bCs/>
        </w:rPr>
        <w:t>Limitations</w:t>
      </w:r>
      <w:bookmarkEnd w:id="56"/>
    </w:p>
    <w:p w14:paraId="26894A23" w14:textId="77777777" w:rsidR="00F51AF9" w:rsidRDefault="000038E3">
      <w:pPr>
        <w:spacing w:after="160" w:line="259" w:lineRule="auto"/>
        <w:rPr>
          <w:rFonts w:eastAsiaTheme="majorEastAsia" w:cstheme="majorBidi"/>
          <w:color w:val="27B5EA" w:themeColor="background2"/>
          <w:sz w:val="40"/>
          <w:szCs w:val="34"/>
        </w:rPr>
        <w:sectPr w:rsidR="00F51AF9" w:rsidSect="004B72FD">
          <w:headerReference w:type="default" r:id="rId21"/>
          <w:footerReference w:type="default" r:id="rId22"/>
          <w:pgSz w:w="11900" w:h="16820" w:code="9"/>
          <w:pgMar w:top="1134" w:right="1134" w:bottom="1134" w:left="1134" w:header="2268" w:footer="709" w:gutter="0"/>
          <w:cols w:space="454"/>
          <w:docGrid w:linePitch="360"/>
        </w:sectPr>
      </w:pPr>
      <w:r>
        <w:rPr>
          <w:rFonts w:eastAsiaTheme="majorEastAsia" w:cstheme="majorBidi"/>
          <w:color w:val="27B5EA" w:themeColor="background2"/>
          <w:sz w:val="40"/>
          <w:szCs w:val="34"/>
        </w:rPr>
        <w:br w:type="page"/>
      </w:r>
    </w:p>
    <w:p w14:paraId="2B981FC0" w14:textId="49B4B161" w:rsidR="006E127B" w:rsidRPr="00361520" w:rsidRDefault="006E127B" w:rsidP="00985E63">
      <w:pPr>
        <w:jc w:val="both"/>
        <w:rPr>
          <w:color w:val="000000"/>
          <w:sz w:val="21"/>
          <w:szCs w:val="21"/>
        </w:rPr>
      </w:pPr>
      <w:r w:rsidRPr="00361520">
        <w:rPr>
          <w:rFonts w:ascii="Arial" w:hAnsi="Arial" w:cs="Arial"/>
          <w:color w:val="000000"/>
          <w:sz w:val="21"/>
          <w:szCs w:val="21"/>
        </w:rPr>
        <w:lastRenderedPageBreak/>
        <w:t xml:space="preserve">Nation Partners produces technical and advisory documents in the course of providing its services, which includes this document.  </w:t>
      </w:r>
    </w:p>
    <w:p w14:paraId="0606DFE5"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The contents of this document and any related findings reflect industry practice based on information available to Nation Partners at the time of creation and the scope of services, methodologies, and resources to which this document relates.  Nation Partners has also relied upon information provided by the recipient and, except as expressly provided, has not carried out any separate verification of such information provided.  </w:t>
      </w:r>
    </w:p>
    <w:p w14:paraId="50C8112F"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This document is therefore innately limited in respect of such available information and the scope of related services and resources, as well as a result of inherent uncertainties that exist in relation to environmental conditions that relate to any information in this document (if applicable).  </w:t>
      </w:r>
    </w:p>
    <w:p w14:paraId="26480C5F" w14:textId="77777777" w:rsidR="006E127B" w:rsidRPr="00361520" w:rsidRDefault="006E127B" w:rsidP="00985E63">
      <w:pPr>
        <w:jc w:val="both"/>
        <w:rPr>
          <w:color w:val="000000"/>
          <w:sz w:val="21"/>
          <w:szCs w:val="21"/>
        </w:rPr>
      </w:pPr>
      <w:r w:rsidRPr="00361520">
        <w:rPr>
          <w:rFonts w:ascii="Arial" w:hAnsi="Arial" w:cs="Arial"/>
          <w:color w:val="000000"/>
          <w:sz w:val="21"/>
          <w:szCs w:val="21"/>
        </w:rPr>
        <w:t>This document must be read in its entirety and must not be copied, distributed or referred to in part only, and no excerpts are to be taken as representative of the findings.</w:t>
      </w:r>
    </w:p>
    <w:p w14:paraId="350F5940" w14:textId="77777777" w:rsidR="006E127B" w:rsidRPr="00361520" w:rsidRDefault="006E127B" w:rsidP="00985E63">
      <w:pPr>
        <w:jc w:val="both"/>
        <w:rPr>
          <w:color w:val="000000"/>
          <w:sz w:val="21"/>
          <w:szCs w:val="21"/>
        </w:rPr>
      </w:pPr>
      <w:r w:rsidRPr="00361520">
        <w:rPr>
          <w:rFonts w:ascii="Arial" w:hAnsi="Arial" w:cs="Arial"/>
          <w:color w:val="000000"/>
          <w:sz w:val="21"/>
          <w:szCs w:val="21"/>
        </w:rPr>
        <w:t xml:space="preserve">Nation Partners does not represent or warrant that this document contains all requisite information needed to determine a future course of action, to guarantee results, and/or to achieve a particular outcome.  The interpretation, application and general use of the information contained in this document, including by any third party that the recipient shares it with, is at the recipient’s own risk. </w:t>
      </w:r>
    </w:p>
    <w:p w14:paraId="11B278A7" w14:textId="695ED34A" w:rsidR="00F51AF9" w:rsidRPr="00BA2C61" w:rsidRDefault="006E127B" w:rsidP="00985E63">
      <w:pPr>
        <w:jc w:val="both"/>
        <w:rPr>
          <w:rFonts w:ascii="Arial" w:hAnsi="Arial" w:cs="Arial"/>
          <w:color w:val="000000"/>
          <w:sz w:val="21"/>
          <w:szCs w:val="21"/>
        </w:rPr>
      </w:pPr>
      <w:r w:rsidRPr="00361520">
        <w:rPr>
          <w:rFonts w:ascii="Arial" w:hAnsi="Arial" w:cs="Arial"/>
          <w:color w:val="000000"/>
          <w:sz w:val="21"/>
          <w:szCs w:val="21"/>
        </w:rPr>
        <w:t xml:space="preserve">This document has been prepared for the exclusive use of the North East Link </w:t>
      </w:r>
      <w:r w:rsidR="00206162" w:rsidRPr="00361520">
        <w:rPr>
          <w:rFonts w:ascii="Arial" w:hAnsi="Arial" w:cs="Arial"/>
          <w:color w:val="000000"/>
          <w:sz w:val="21"/>
          <w:szCs w:val="21"/>
        </w:rPr>
        <w:t>Pro</w:t>
      </w:r>
      <w:r w:rsidR="00206162">
        <w:rPr>
          <w:rFonts w:ascii="Arial" w:hAnsi="Arial" w:cs="Arial"/>
          <w:color w:val="000000"/>
          <w:sz w:val="21"/>
          <w:szCs w:val="21"/>
        </w:rPr>
        <w:t>gram</w:t>
      </w:r>
      <w:r w:rsidR="00206162" w:rsidRPr="00361520">
        <w:rPr>
          <w:rFonts w:ascii="Arial" w:hAnsi="Arial" w:cs="Arial"/>
          <w:color w:val="000000"/>
          <w:sz w:val="21"/>
          <w:szCs w:val="21"/>
        </w:rPr>
        <w:t xml:space="preserve"> </w:t>
      </w:r>
      <w:r w:rsidRPr="00361520">
        <w:rPr>
          <w:rFonts w:ascii="Arial" w:hAnsi="Arial" w:cs="Arial"/>
          <w:color w:val="000000"/>
          <w:sz w:val="21"/>
          <w:szCs w:val="21"/>
        </w:rPr>
        <w:t>and the Minister for Planning</w:t>
      </w:r>
      <w:r w:rsidR="003A343A" w:rsidRPr="00361520">
        <w:rPr>
          <w:rFonts w:ascii="Arial" w:hAnsi="Arial" w:cs="Arial"/>
          <w:color w:val="000000"/>
          <w:sz w:val="21"/>
          <w:szCs w:val="21"/>
        </w:rPr>
        <w:t>,</w:t>
      </w:r>
      <w:r w:rsidRPr="00361520">
        <w:rPr>
          <w:rFonts w:ascii="Arial" w:hAnsi="Arial" w:cs="Arial"/>
          <w:color w:val="000000"/>
          <w:sz w:val="21"/>
          <w:szCs w:val="21"/>
        </w:rPr>
        <w:t xml:space="preserve"> and Nation Partners accepts no liability or responsibility for any use or reliance on this document by any other third party.</w:t>
      </w:r>
      <w:r w:rsidR="00F51AF9" w:rsidRPr="001D4C0F">
        <w:rPr>
          <w:rFonts w:ascii="Arial" w:hAnsi="Arial" w:cs="Arial"/>
          <w:color w:val="000000"/>
          <w:sz w:val="21"/>
          <w:szCs w:val="21"/>
        </w:rPr>
        <w:br w:type="page"/>
      </w:r>
    </w:p>
    <w:p w14:paraId="1743A543" w14:textId="77777777" w:rsidR="00F51AF9" w:rsidRDefault="00F51AF9" w:rsidP="00867119">
      <w:pPr>
        <w:pStyle w:val="BodyText"/>
        <w:rPr>
          <w:i/>
          <w:iCs/>
        </w:rPr>
        <w:sectPr w:rsidR="00F51AF9" w:rsidSect="004B72FD">
          <w:headerReference w:type="default" r:id="rId23"/>
          <w:footerReference w:type="default" r:id="rId24"/>
          <w:pgSz w:w="11900" w:h="16820" w:code="9"/>
          <w:pgMar w:top="1134" w:right="1134" w:bottom="1134" w:left="1134" w:header="2268" w:footer="709" w:gutter="0"/>
          <w:cols w:space="454"/>
          <w:docGrid w:linePitch="360"/>
        </w:sectPr>
      </w:pPr>
    </w:p>
    <w:p w14:paraId="383FA9C9" w14:textId="0F799D9C" w:rsidR="00AA5A72" w:rsidRPr="00961C9E" w:rsidRDefault="00AA5A72" w:rsidP="00AA5A72">
      <w:pPr>
        <w:pStyle w:val="Appendices-Title"/>
        <w:framePr w:wrap="around" w:vAnchor="page" w:y="5975"/>
        <w:ind w:left="0"/>
        <w:rPr>
          <w:b/>
          <w:bCs/>
        </w:rPr>
      </w:pPr>
      <w:bookmarkStart w:id="57" w:name="_Toc98753334"/>
      <w:r w:rsidRPr="00961C9E">
        <w:rPr>
          <w:b/>
          <w:bCs/>
        </w:rPr>
        <w:lastRenderedPageBreak/>
        <w:t xml:space="preserve">Appendix </w:t>
      </w:r>
      <w:r>
        <w:rPr>
          <w:b/>
          <w:bCs/>
        </w:rPr>
        <w:t>B</w:t>
      </w:r>
      <w:r w:rsidRPr="00961C9E">
        <w:rPr>
          <w:b/>
          <w:bCs/>
        </w:rPr>
        <w:t xml:space="preserve">: </w:t>
      </w:r>
      <w:r>
        <w:rPr>
          <w:b/>
          <w:bCs/>
        </w:rPr>
        <w:t>EPRs Audited</w:t>
      </w:r>
      <w:bookmarkEnd w:id="57"/>
    </w:p>
    <w:p w14:paraId="4C25D4A1" w14:textId="77777777" w:rsidR="00AA5A72" w:rsidRDefault="00AA5A72" w:rsidP="00867119">
      <w:pPr>
        <w:pStyle w:val="BodyText"/>
        <w:rPr>
          <w:i/>
          <w:iCs/>
        </w:rPr>
        <w:sectPr w:rsidR="00AA5A72" w:rsidSect="004B72FD">
          <w:headerReference w:type="default" r:id="rId25"/>
          <w:footerReference w:type="default" r:id="rId26"/>
          <w:pgSz w:w="11900" w:h="16820" w:code="9"/>
          <w:pgMar w:top="1134" w:right="1134" w:bottom="1134" w:left="1134" w:header="2268" w:footer="709" w:gutter="0"/>
          <w:cols w:space="454"/>
          <w:docGrid w:linePitch="360"/>
        </w:sectPr>
      </w:pPr>
    </w:p>
    <w:p w14:paraId="3BBF5D16" w14:textId="77777777" w:rsidR="006C6720" w:rsidRPr="00A87D5E" w:rsidRDefault="006C6720" w:rsidP="00867119">
      <w:pPr>
        <w:pStyle w:val="BodyText"/>
        <w:rPr>
          <w:rFonts w:cstheme="minorHAnsi"/>
          <w:i/>
          <w:iCs/>
          <w:sz w:val="18"/>
          <w:szCs w:val="18"/>
        </w:rPr>
      </w:pPr>
    </w:p>
    <w:tbl>
      <w:tblPr>
        <w:tblStyle w:val="NationPartners"/>
        <w:tblW w:w="9985" w:type="dxa"/>
        <w:tblLook w:val="04A0" w:firstRow="1" w:lastRow="0" w:firstColumn="1" w:lastColumn="0" w:noHBand="0" w:noVBand="1"/>
      </w:tblPr>
      <w:tblGrid>
        <w:gridCol w:w="1020"/>
        <w:gridCol w:w="649"/>
        <w:gridCol w:w="4476"/>
        <w:gridCol w:w="1103"/>
        <w:gridCol w:w="1182"/>
        <w:gridCol w:w="1549"/>
        <w:gridCol w:w="6"/>
      </w:tblGrid>
      <w:tr w:rsidR="00F6176B" w:rsidRPr="003F0793" w14:paraId="705B5BE8" w14:textId="77777777" w:rsidTr="00F6176B">
        <w:trPr>
          <w:gridAfter w:val="1"/>
          <w:cnfStyle w:val="100000000000" w:firstRow="1" w:lastRow="0" w:firstColumn="0" w:lastColumn="0" w:oddVBand="0" w:evenVBand="0" w:oddHBand="0" w:evenHBand="0" w:firstRowFirstColumn="0" w:firstRowLastColumn="0" w:lastRowFirstColumn="0" w:lastRowLastColumn="0"/>
          <w:wAfter w:w="6" w:type="dxa"/>
          <w:tblHeader/>
        </w:trPr>
        <w:tc>
          <w:tcPr>
            <w:tcW w:w="1020" w:type="dxa"/>
          </w:tcPr>
          <w:p w14:paraId="1B01BF60" w14:textId="77777777" w:rsidR="00F6176B" w:rsidRPr="003F0793" w:rsidRDefault="00F6176B" w:rsidP="00095E14">
            <w:pPr>
              <w:pStyle w:val="BodyText"/>
              <w:spacing w:before="0" w:after="0" w:line="240" w:lineRule="auto"/>
              <w:rPr>
                <w:rFonts w:cstheme="minorHAnsi"/>
                <w:b/>
                <w:bCs/>
                <w:szCs w:val="20"/>
              </w:rPr>
            </w:pPr>
            <w:r w:rsidRPr="003F0793">
              <w:rPr>
                <w:rFonts w:cstheme="minorHAnsi"/>
                <w:b/>
                <w:bCs/>
                <w:szCs w:val="20"/>
              </w:rPr>
              <w:t>EPR Code</w:t>
            </w:r>
          </w:p>
        </w:tc>
        <w:tc>
          <w:tcPr>
            <w:tcW w:w="5125" w:type="dxa"/>
            <w:gridSpan w:val="2"/>
          </w:tcPr>
          <w:p w14:paraId="2D178BA2" w14:textId="77777777" w:rsidR="00F6176B" w:rsidRPr="003F0793" w:rsidRDefault="00F6176B" w:rsidP="00095E14">
            <w:pPr>
              <w:pStyle w:val="BodyText"/>
              <w:spacing w:before="0" w:after="0" w:line="240" w:lineRule="auto"/>
              <w:rPr>
                <w:rFonts w:cstheme="minorHAnsi"/>
                <w:b/>
                <w:bCs/>
                <w:szCs w:val="20"/>
              </w:rPr>
            </w:pPr>
            <w:r w:rsidRPr="003F0793">
              <w:rPr>
                <w:rFonts w:cstheme="minorHAnsi"/>
                <w:b/>
                <w:bCs/>
                <w:szCs w:val="20"/>
              </w:rPr>
              <w:t>Environmental Performance Requirement</w:t>
            </w:r>
          </w:p>
        </w:tc>
        <w:tc>
          <w:tcPr>
            <w:tcW w:w="1103" w:type="dxa"/>
          </w:tcPr>
          <w:p w14:paraId="7B54A3CF" w14:textId="77777777" w:rsidR="00F6176B" w:rsidRPr="003F0793" w:rsidRDefault="00F6176B" w:rsidP="00095E14">
            <w:pPr>
              <w:pStyle w:val="BodyText"/>
              <w:spacing w:before="0" w:after="0" w:line="240" w:lineRule="auto"/>
              <w:rPr>
                <w:rFonts w:cstheme="minorHAnsi"/>
                <w:b/>
                <w:bCs/>
                <w:szCs w:val="20"/>
              </w:rPr>
            </w:pPr>
            <w:r w:rsidRPr="003F0793">
              <w:rPr>
                <w:rFonts w:cstheme="minorHAnsi"/>
                <w:b/>
                <w:bCs/>
                <w:szCs w:val="20"/>
              </w:rPr>
              <w:t>Relevant to NELEW</w:t>
            </w:r>
          </w:p>
        </w:tc>
        <w:tc>
          <w:tcPr>
            <w:tcW w:w="1182" w:type="dxa"/>
          </w:tcPr>
          <w:p w14:paraId="7EE94C7A" w14:textId="75DCBB29" w:rsidR="00F6176B" w:rsidRPr="003F0793" w:rsidRDefault="00F6176B" w:rsidP="00095E14">
            <w:pPr>
              <w:pStyle w:val="BodyText"/>
              <w:spacing w:before="0" w:after="0" w:line="240" w:lineRule="auto"/>
              <w:rPr>
                <w:rFonts w:cstheme="minorHAnsi"/>
                <w:b/>
                <w:bCs/>
                <w:szCs w:val="20"/>
              </w:rPr>
            </w:pPr>
            <w:r w:rsidRPr="003F0793">
              <w:rPr>
                <w:rFonts w:cstheme="minorHAnsi"/>
                <w:b/>
                <w:bCs/>
                <w:szCs w:val="20"/>
              </w:rPr>
              <w:t xml:space="preserve">Relevant to </w:t>
            </w:r>
            <w:r>
              <w:rPr>
                <w:rFonts w:cstheme="minorHAnsi"/>
                <w:b/>
                <w:bCs/>
                <w:szCs w:val="20"/>
              </w:rPr>
              <w:t>power substation</w:t>
            </w:r>
          </w:p>
        </w:tc>
        <w:tc>
          <w:tcPr>
            <w:tcW w:w="1549" w:type="dxa"/>
          </w:tcPr>
          <w:p w14:paraId="791D33DB" w14:textId="7EE6FF9E" w:rsidR="00F6176B" w:rsidRPr="003F0793" w:rsidRDefault="00F6176B" w:rsidP="00095E14">
            <w:pPr>
              <w:pStyle w:val="BodyText"/>
              <w:spacing w:before="0" w:after="0" w:line="240" w:lineRule="auto"/>
              <w:rPr>
                <w:rFonts w:cstheme="minorHAnsi"/>
                <w:b/>
                <w:bCs/>
                <w:szCs w:val="20"/>
              </w:rPr>
            </w:pPr>
            <w:r w:rsidRPr="003F0793">
              <w:rPr>
                <w:rFonts w:cstheme="minorHAnsi"/>
                <w:b/>
                <w:bCs/>
                <w:szCs w:val="20"/>
              </w:rPr>
              <w:t xml:space="preserve">Reporting period audited </w:t>
            </w:r>
            <w:r>
              <w:rPr>
                <w:rFonts w:cstheme="minorHAnsi"/>
                <w:b/>
                <w:bCs/>
                <w:szCs w:val="20"/>
              </w:rPr>
              <w:t>(in Year 2 of audit program)</w:t>
            </w:r>
          </w:p>
        </w:tc>
      </w:tr>
      <w:tr w:rsidR="00F6176B" w:rsidRPr="003F0793" w14:paraId="1E227456"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Pr>
          <w:p w14:paraId="2F4BC7E1" w14:textId="77777777" w:rsidR="00F6176B" w:rsidRPr="003F0793" w:rsidRDefault="00F6176B" w:rsidP="00095E14">
            <w:pPr>
              <w:pStyle w:val="BodyText"/>
              <w:spacing w:before="0" w:after="0" w:line="240" w:lineRule="auto"/>
              <w:rPr>
                <w:rFonts w:cstheme="minorHAnsi"/>
                <w:b/>
                <w:bCs/>
                <w:sz w:val="18"/>
                <w:szCs w:val="18"/>
              </w:rPr>
            </w:pPr>
          </w:p>
        </w:tc>
        <w:tc>
          <w:tcPr>
            <w:tcW w:w="8316" w:type="dxa"/>
            <w:gridSpan w:val="5"/>
          </w:tcPr>
          <w:p w14:paraId="7BE1BD27" w14:textId="5727DCBB" w:rsidR="00F6176B" w:rsidRPr="003F0793" w:rsidRDefault="00F6176B" w:rsidP="00095E14">
            <w:pPr>
              <w:pStyle w:val="BodyText"/>
              <w:spacing w:before="0" w:after="0" w:line="240" w:lineRule="auto"/>
              <w:rPr>
                <w:rFonts w:cstheme="minorHAnsi"/>
                <w:b/>
                <w:bCs/>
                <w:sz w:val="18"/>
                <w:szCs w:val="18"/>
              </w:rPr>
            </w:pPr>
            <w:r w:rsidRPr="003F0793">
              <w:rPr>
                <w:rFonts w:cstheme="minorHAnsi"/>
                <w:b/>
                <w:bCs/>
                <w:sz w:val="18"/>
                <w:szCs w:val="18"/>
              </w:rPr>
              <w:t>1. Environmental Management (EMF)</w:t>
            </w:r>
          </w:p>
        </w:tc>
      </w:tr>
      <w:tr w:rsidR="00EC55FD" w:rsidRPr="003F0793" w14:paraId="30F5828E"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AD5C1C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EMF1</w:t>
            </w:r>
          </w:p>
        </w:tc>
        <w:tc>
          <w:tcPr>
            <w:tcW w:w="5125" w:type="dxa"/>
            <w:gridSpan w:val="2"/>
          </w:tcPr>
          <w:p w14:paraId="65772A5B" w14:textId="300508B6"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Deliver pro</w:t>
            </w:r>
            <w:r w:rsidR="00206162">
              <w:rPr>
                <w:rFonts w:cstheme="minorHAnsi"/>
                <w:color w:val="000000"/>
                <w:sz w:val="18"/>
                <w:szCs w:val="18"/>
              </w:rPr>
              <w:t>gram</w:t>
            </w:r>
            <w:r w:rsidRPr="003F0793">
              <w:rPr>
                <w:rFonts w:cstheme="minorHAnsi"/>
                <w:color w:val="000000"/>
                <w:sz w:val="18"/>
                <w:szCs w:val="18"/>
              </w:rPr>
              <w:t xml:space="preserve"> in general accordance with an Environmental Management System</w:t>
            </w:r>
          </w:p>
        </w:tc>
        <w:tc>
          <w:tcPr>
            <w:tcW w:w="1103" w:type="dxa"/>
          </w:tcPr>
          <w:p w14:paraId="27A0E111"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E353705" w14:textId="77777777" w:rsidR="00EC55FD" w:rsidRDefault="00EC55FD" w:rsidP="00EC55FD">
            <w:pPr>
              <w:pStyle w:val="BodyText"/>
              <w:spacing w:before="0" w:after="0" w:line="240" w:lineRule="auto"/>
              <w:rPr>
                <w:rFonts w:cstheme="minorHAnsi"/>
                <w:sz w:val="18"/>
                <w:szCs w:val="18"/>
              </w:rPr>
            </w:pPr>
          </w:p>
        </w:tc>
        <w:tc>
          <w:tcPr>
            <w:tcW w:w="1549" w:type="dxa"/>
          </w:tcPr>
          <w:p w14:paraId="7900DB99" w14:textId="78A7ADC3" w:rsidR="00EC55FD" w:rsidRPr="003F0793" w:rsidRDefault="00EC55FD" w:rsidP="00EC55FD">
            <w:pPr>
              <w:pStyle w:val="BodyText"/>
              <w:spacing w:before="0" w:after="0" w:line="240" w:lineRule="auto"/>
              <w:rPr>
                <w:rFonts w:cstheme="minorHAnsi"/>
                <w:sz w:val="18"/>
                <w:szCs w:val="18"/>
              </w:rPr>
            </w:pPr>
            <w:r w:rsidRPr="001861CC">
              <w:rPr>
                <w:rFonts w:cstheme="minorHAnsi"/>
                <w:sz w:val="18"/>
                <w:szCs w:val="18"/>
              </w:rPr>
              <w:t>Aug 21 – Jan 22</w:t>
            </w:r>
          </w:p>
        </w:tc>
      </w:tr>
      <w:tr w:rsidR="00EC55FD" w:rsidRPr="003F0793" w14:paraId="6EDA53C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559E52B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EMF2</w:t>
            </w:r>
          </w:p>
        </w:tc>
        <w:tc>
          <w:tcPr>
            <w:tcW w:w="5125" w:type="dxa"/>
            <w:gridSpan w:val="2"/>
          </w:tcPr>
          <w:p w14:paraId="35D8C546" w14:textId="4C2BE87C"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Deliver pro</w:t>
            </w:r>
            <w:r w:rsidR="00206162">
              <w:rPr>
                <w:rFonts w:cstheme="minorHAnsi"/>
                <w:color w:val="000000"/>
                <w:sz w:val="18"/>
                <w:szCs w:val="18"/>
              </w:rPr>
              <w:t>gram</w:t>
            </w:r>
            <w:r w:rsidRPr="003F0793">
              <w:rPr>
                <w:rFonts w:cstheme="minorHAnsi"/>
                <w:color w:val="000000"/>
                <w:sz w:val="18"/>
                <w:szCs w:val="18"/>
              </w:rPr>
              <w:t xml:space="preserve"> in accordance with an Environmental Strategy and Management Plans</w:t>
            </w:r>
          </w:p>
        </w:tc>
        <w:tc>
          <w:tcPr>
            <w:tcW w:w="1103" w:type="dxa"/>
          </w:tcPr>
          <w:p w14:paraId="5814D32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F469628" w14:textId="77777777" w:rsidR="00EC55FD" w:rsidRDefault="00EC55FD" w:rsidP="00EC55FD">
            <w:pPr>
              <w:pStyle w:val="BodyText"/>
              <w:spacing w:before="0" w:after="0" w:line="240" w:lineRule="auto"/>
              <w:rPr>
                <w:rFonts w:cstheme="minorHAnsi"/>
                <w:sz w:val="18"/>
                <w:szCs w:val="18"/>
              </w:rPr>
            </w:pPr>
          </w:p>
        </w:tc>
        <w:tc>
          <w:tcPr>
            <w:tcW w:w="1549" w:type="dxa"/>
          </w:tcPr>
          <w:p w14:paraId="18A436E3" w14:textId="55EAB0F3" w:rsidR="00EC55FD" w:rsidRPr="003F0793" w:rsidRDefault="00EC55FD" w:rsidP="00EC55FD">
            <w:pPr>
              <w:pStyle w:val="BodyText"/>
              <w:spacing w:before="0" w:after="0" w:line="240" w:lineRule="auto"/>
              <w:rPr>
                <w:rFonts w:cstheme="minorHAnsi"/>
                <w:sz w:val="18"/>
                <w:szCs w:val="18"/>
              </w:rPr>
            </w:pPr>
            <w:r w:rsidRPr="001861CC">
              <w:rPr>
                <w:rFonts w:cstheme="minorHAnsi"/>
                <w:sz w:val="18"/>
                <w:szCs w:val="18"/>
              </w:rPr>
              <w:t>Aug 21 – Jan 22</w:t>
            </w:r>
          </w:p>
        </w:tc>
      </w:tr>
      <w:tr w:rsidR="00EC55FD" w:rsidRPr="003F0793" w14:paraId="2C754FD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8CC73F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EMF3</w:t>
            </w:r>
          </w:p>
        </w:tc>
        <w:tc>
          <w:tcPr>
            <w:tcW w:w="5125" w:type="dxa"/>
            <w:gridSpan w:val="2"/>
          </w:tcPr>
          <w:p w14:paraId="6689F55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Audit and report on environmental compliance</w:t>
            </w:r>
          </w:p>
        </w:tc>
        <w:tc>
          <w:tcPr>
            <w:tcW w:w="1103" w:type="dxa"/>
          </w:tcPr>
          <w:p w14:paraId="5595FB4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571C68E" w14:textId="77777777" w:rsidR="00EC55FD" w:rsidRDefault="00EC55FD" w:rsidP="00EC55FD">
            <w:pPr>
              <w:pStyle w:val="BodyText"/>
              <w:spacing w:before="0" w:after="0" w:line="240" w:lineRule="auto"/>
              <w:rPr>
                <w:rFonts w:cstheme="minorHAnsi"/>
                <w:sz w:val="18"/>
                <w:szCs w:val="18"/>
              </w:rPr>
            </w:pPr>
          </w:p>
        </w:tc>
        <w:tc>
          <w:tcPr>
            <w:tcW w:w="1549" w:type="dxa"/>
          </w:tcPr>
          <w:p w14:paraId="3F1F3D09" w14:textId="54CD59DF" w:rsidR="00EC55FD" w:rsidRPr="003F0793" w:rsidRDefault="00EC55FD" w:rsidP="00EC55FD">
            <w:pPr>
              <w:pStyle w:val="BodyText"/>
              <w:spacing w:before="0" w:after="0" w:line="240" w:lineRule="auto"/>
              <w:rPr>
                <w:rFonts w:cstheme="minorHAnsi"/>
                <w:sz w:val="18"/>
                <w:szCs w:val="18"/>
              </w:rPr>
            </w:pPr>
            <w:r w:rsidRPr="001861CC">
              <w:rPr>
                <w:rFonts w:cstheme="minorHAnsi"/>
                <w:sz w:val="18"/>
                <w:szCs w:val="18"/>
              </w:rPr>
              <w:t>Aug 21 – Jan 22</w:t>
            </w:r>
          </w:p>
        </w:tc>
      </w:tr>
      <w:tr w:rsidR="00EC55FD" w:rsidRPr="003F0793" w14:paraId="32D2F7F6"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2B84050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EMF4</w:t>
            </w:r>
          </w:p>
        </w:tc>
        <w:tc>
          <w:tcPr>
            <w:tcW w:w="5125" w:type="dxa"/>
            <w:gridSpan w:val="2"/>
            <w:tcBorders>
              <w:bottom w:val="single" w:sz="4" w:space="0" w:color="auto"/>
            </w:tcBorders>
          </w:tcPr>
          <w:p w14:paraId="02C2B4C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Complaints Management System </w:t>
            </w:r>
          </w:p>
        </w:tc>
        <w:tc>
          <w:tcPr>
            <w:tcW w:w="1103" w:type="dxa"/>
            <w:tcBorders>
              <w:bottom w:val="single" w:sz="4" w:space="0" w:color="auto"/>
            </w:tcBorders>
          </w:tcPr>
          <w:p w14:paraId="029E86E6"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7F9C4E75" w14:textId="77777777" w:rsidR="00EC55FD" w:rsidRDefault="00EC55FD" w:rsidP="00EC55FD">
            <w:pPr>
              <w:pStyle w:val="BodyText"/>
              <w:spacing w:before="0" w:after="0" w:line="240" w:lineRule="auto"/>
              <w:rPr>
                <w:rFonts w:cstheme="minorHAnsi"/>
                <w:sz w:val="18"/>
                <w:szCs w:val="18"/>
              </w:rPr>
            </w:pPr>
          </w:p>
        </w:tc>
        <w:tc>
          <w:tcPr>
            <w:tcW w:w="1549" w:type="dxa"/>
            <w:tcBorders>
              <w:bottom w:val="single" w:sz="4" w:space="0" w:color="auto"/>
            </w:tcBorders>
          </w:tcPr>
          <w:p w14:paraId="0B2C0546" w14:textId="7245D7DF" w:rsidR="00EC55FD" w:rsidRPr="003F0793" w:rsidRDefault="00EC55FD" w:rsidP="00EC55FD">
            <w:pPr>
              <w:pStyle w:val="BodyText"/>
              <w:spacing w:before="0" w:after="0" w:line="240" w:lineRule="auto"/>
              <w:rPr>
                <w:rFonts w:cstheme="minorHAnsi"/>
                <w:sz w:val="18"/>
                <w:szCs w:val="18"/>
              </w:rPr>
            </w:pPr>
            <w:r w:rsidRPr="001861CC">
              <w:rPr>
                <w:rFonts w:cstheme="minorHAnsi"/>
                <w:sz w:val="18"/>
                <w:szCs w:val="18"/>
              </w:rPr>
              <w:t>Aug 21 – Jan 22</w:t>
            </w:r>
          </w:p>
        </w:tc>
      </w:tr>
      <w:tr w:rsidR="00F6176B" w:rsidRPr="003F0793" w14:paraId="4AFDEB07"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464B9CAC" w14:textId="77777777" w:rsidR="00F6176B" w:rsidRPr="003F0793" w:rsidRDefault="00F6176B" w:rsidP="00095E14">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627F5C1F" w14:textId="2A7ADBB6" w:rsidR="00F6176B" w:rsidRPr="003F0793" w:rsidRDefault="00F6176B" w:rsidP="00095E14">
            <w:pPr>
              <w:pStyle w:val="BodyText"/>
              <w:spacing w:before="0" w:after="0" w:line="240" w:lineRule="auto"/>
              <w:rPr>
                <w:rFonts w:cstheme="minorHAnsi"/>
                <w:b/>
                <w:bCs/>
                <w:sz w:val="18"/>
                <w:szCs w:val="18"/>
              </w:rPr>
            </w:pPr>
            <w:r w:rsidRPr="003F0793">
              <w:rPr>
                <w:rFonts w:cstheme="minorHAnsi"/>
                <w:b/>
                <w:bCs/>
                <w:sz w:val="18"/>
                <w:szCs w:val="18"/>
              </w:rPr>
              <w:t>2. Aboriginal Heritage (AH)</w:t>
            </w:r>
          </w:p>
        </w:tc>
      </w:tr>
      <w:tr w:rsidR="00F6176B" w:rsidRPr="003F0793" w14:paraId="4841CF9E"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0A2E3640" w14:textId="77777777" w:rsidR="00F6176B" w:rsidRPr="003F0793" w:rsidRDefault="00F6176B" w:rsidP="00095E14">
            <w:pPr>
              <w:pStyle w:val="BodyText"/>
              <w:spacing w:before="0" w:after="0" w:line="240" w:lineRule="auto"/>
              <w:rPr>
                <w:rFonts w:cstheme="minorHAnsi"/>
                <w:b/>
                <w:bCs/>
                <w:sz w:val="18"/>
                <w:szCs w:val="18"/>
              </w:rPr>
            </w:pPr>
            <w:r w:rsidRPr="003F0793">
              <w:rPr>
                <w:rFonts w:cstheme="minorHAnsi"/>
                <w:b/>
                <w:bCs/>
                <w:sz w:val="18"/>
                <w:szCs w:val="18"/>
              </w:rPr>
              <w:t>AH1</w:t>
            </w:r>
          </w:p>
        </w:tc>
        <w:tc>
          <w:tcPr>
            <w:tcW w:w="5125" w:type="dxa"/>
            <w:gridSpan w:val="2"/>
            <w:tcBorders>
              <w:bottom w:val="single" w:sz="4" w:space="0" w:color="auto"/>
            </w:tcBorders>
          </w:tcPr>
          <w:p w14:paraId="29E3EC66" w14:textId="77777777" w:rsidR="00F6176B" w:rsidRPr="003F0793" w:rsidRDefault="00F6176B" w:rsidP="00095E14">
            <w:pPr>
              <w:spacing w:before="0" w:after="0"/>
              <w:rPr>
                <w:rFonts w:cstheme="minorHAnsi"/>
                <w:color w:val="000000"/>
                <w:sz w:val="18"/>
                <w:szCs w:val="18"/>
              </w:rPr>
            </w:pPr>
            <w:r w:rsidRPr="003F0793">
              <w:rPr>
                <w:rFonts w:cstheme="minorHAnsi"/>
                <w:color w:val="000000"/>
                <w:sz w:val="18"/>
                <w:szCs w:val="18"/>
              </w:rPr>
              <w:t>Comply with the Cultural Heritage Management Plan</w:t>
            </w:r>
          </w:p>
        </w:tc>
        <w:tc>
          <w:tcPr>
            <w:tcW w:w="1103" w:type="dxa"/>
            <w:tcBorders>
              <w:bottom w:val="single" w:sz="4" w:space="0" w:color="auto"/>
            </w:tcBorders>
          </w:tcPr>
          <w:p w14:paraId="27F0D2E8" w14:textId="77777777" w:rsidR="00F6176B" w:rsidRPr="003F0793" w:rsidRDefault="00F6176B" w:rsidP="00095E14">
            <w:pPr>
              <w:pStyle w:val="BodyText"/>
              <w:spacing w:before="0" w:after="0" w:line="240" w:lineRule="auto"/>
              <w:rPr>
                <w:rFonts w:cstheme="minorHAnsi"/>
                <w:sz w:val="18"/>
                <w:szCs w:val="18"/>
              </w:rPr>
            </w:pPr>
          </w:p>
        </w:tc>
        <w:tc>
          <w:tcPr>
            <w:tcW w:w="1182" w:type="dxa"/>
            <w:tcBorders>
              <w:bottom w:val="single" w:sz="4" w:space="0" w:color="auto"/>
            </w:tcBorders>
          </w:tcPr>
          <w:p w14:paraId="1E19DEEB" w14:textId="77777777" w:rsidR="00F6176B" w:rsidRDefault="00F6176B" w:rsidP="00095E14">
            <w:pPr>
              <w:pStyle w:val="BodyText"/>
              <w:spacing w:before="0" w:after="0" w:line="240" w:lineRule="auto"/>
              <w:rPr>
                <w:rFonts w:cstheme="minorHAnsi"/>
                <w:sz w:val="18"/>
                <w:szCs w:val="18"/>
              </w:rPr>
            </w:pPr>
          </w:p>
        </w:tc>
        <w:tc>
          <w:tcPr>
            <w:tcW w:w="1549" w:type="dxa"/>
            <w:tcBorders>
              <w:bottom w:val="single" w:sz="4" w:space="0" w:color="auto"/>
            </w:tcBorders>
          </w:tcPr>
          <w:p w14:paraId="2F115DA2" w14:textId="4628BEB4" w:rsidR="00F6176B" w:rsidRPr="003F0793" w:rsidRDefault="00EC55FD" w:rsidP="00095E14">
            <w:pPr>
              <w:pStyle w:val="BodyText"/>
              <w:spacing w:before="0" w:after="0" w:line="240" w:lineRule="auto"/>
              <w:rPr>
                <w:rFonts w:cstheme="minorHAnsi"/>
                <w:sz w:val="18"/>
                <w:szCs w:val="18"/>
              </w:rPr>
            </w:pPr>
            <w:r w:rsidRPr="002E095E">
              <w:rPr>
                <w:rFonts w:cstheme="minorHAnsi"/>
                <w:sz w:val="18"/>
                <w:szCs w:val="18"/>
              </w:rPr>
              <w:t>Aug 21 – Jan 22</w:t>
            </w:r>
          </w:p>
        </w:tc>
      </w:tr>
      <w:tr w:rsidR="00F6176B" w:rsidRPr="003F0793" w14:paraId="2373C3E6"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775571AE" w14:textId="77777777" w:rsidR="00F6176B" w:rsidRPr="003F0793" w:rsidRDefault="00F6176B" w:rsidP="00095E14">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1FC6A9FB" w14:textId="61899CE9" w:rsidR="00F6176B" w:rsidRPr="003F0793" w:rsidRDefault="00F6176B" w:rsidP="00095E14">
            <w:pPr>
              <w:pStyle w:val="BodyText"/>
              <w:spacing w:before="0" w:after="0" w:line="240" w:lineRule="auto"/>
              <w:rPr>
                <w:rFonts w:cstheme="minorHAnsi"/>
                <w:b/>
                <w:bCs/>
                <w:sz w:val="18"/>
                <w:szCs w:val="18"/>
              </w:rPr>
            </w:pPr>
            <w:r w:rsidRPr="003F0793">
              <w:rPr>
                <w:rFonts w:cstheme="minorHAnsi"/>
                <w:b/>
                <w:bCs/>
                <w:sz w:val="18"/>
                <w:szCs w:val="18"/>
              </w:rPr>
              <w:t>3. Air Quality (AQ)</w:t>
            </w:r>
          </w:p>
        </w:tc>
      </w:tr>
      <w:tr w:rsidR="00F6176B" w:rsidRPr="003F0793" w14:paraId="0BECB31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B2F0D7F" w14:textId="77777777" w:rsidR="00F6176B" w:rsidRPr="003F0793" w:rsidRDefault="00F6176B" w:rsidP="00095E14">
            <w:pPr>
              <w:pStyle w:val="BodyText"/>
              <w:spacing w:before="0" w:after="0" w:line="240" w:lineRule="auto"/>
              <w:rPr>
                <w:rFonts w:cstheme="minorHAnsi"/>
                <w:sz w:val="18"/>
                <w:szCs w:val="18"/>
              </w:rPr>
            </w:pPr>
            <w:r w:rsidRPr="003F0793">
              <w:rPr>
                <w:rFonts w:cstheme="minorHAnsi"/>
                <w:b/>
                <w:bCs/>
                <w:color w:val="000000"/>
                <w:sz w:val="18"/>
                <w:szCs w:val="18"/>
              </w:rPr>
              <w:t>AQ1</w:t>
            </w:r>
          </w:p>
        </w:tc>
        <w:tc>
          <w:tcPr>
            <w:tcW w:w="5125" w:type="dxa"/>
            <w:gridSpan w:val="2"/>
          </w:tcPr>
          <w:p w14:paraId="47258ACB" w14:textId="77777777" w:rsidR="00F6176B" w:rsidRPr="003F0793" w:rsidRDefault="00F6176B" w:rsidP="00095E14">
            <w:pPr>
              <w:pStyle w:val="BodyText"/>
              <w:spacing w:before="0" w:after="0" w:line="240" w:lineRule="auto"/>
              <w:rPr>
                <w:rFonts w:cstheme="minorHAnsi"/>
                <w:sz w:val="18"/>
                <w:szCs w:val="18"/>
              </w:rPr>
            </w:pPr>
            <w:r w:rsidRPr="003F0793">
              <w:rPr>
                <w:rFonts w:cstheme="minorHAnsi"/>
                <w:color w:val="000000"/>
                <w:sz w:val="18"/>
                <w:szCs w:val="18"/>
              </w:rPr>
              <w:t>Implement a Dust and Air Quality Management and Monitoring Plan to minimise air quality impacts during construction</w:t>
            </w:r>
          </w:p>
        </w:tc>
        <w:tc>
          <w:tcPr>
            <w:tcW w:w="1103" w:type="dxa"/>
          </w:tcPr>
          <w:p w14:paraId="064A566E" w14:textId="77777777" w:rsidR="00F6176B" w:rsidRPr="003F0793" w:rsidRDefault="00F6176B" w:rsidP="00095E14">
            <w:pPr>
              <w:pStyle w:val="BodyText"/>
              <w:spacing w:before="0" w:after="0" w:line="240" w:lineRule="auto"/>
              <w:rPr>
                <w:rFonts w:cstheme="minorHAnsi"/>
                <w:sz w:val="18"/>
                <w:szCs w:val="18"/>
              </w:rPr>
            </w:pPr>
          </w:p>
        </w:tc>
        <w:tc>
          <w:tcPr>
            <w:tcW w:w="1182" w:type="dxa"/>
          </w:tcPr>
          <w:p w14:paraId="58E008A2" w14:textId="77777777" w:rsidR="00F6176B" w:rsidRDefault="00F6176B" w:rsidP="00095E14">
            <w:pPr>
              <w:pStyle w:val="BodyText"/>
              <w:spacing w:before="0" w:after="0" w:line="240" w:lineRule="auto"/>
              <w:rPr>
                <w:rFonts w:cstheme="minorHAnsi"/>
                <w:sz w:val="18"/>
                <w:szCs w:val="18"/>
              </w:rPr>
            </w:pPr>
          </w:p>
        </w:tc>
        <w:tc>
          <w:tcPr>
            <w:tcW w:w="1549" w:type="dxa"/>
          </w:tcPr>
          <w:p w14:paraId="46A6E6AF" w14:textId="4F7B6719" w:rsidR="00F6176B" w:rsidRPr="003F0793" w:rsidRDefault="00EC55FD" w:rsidP="00095E14">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0C48EA2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29F92A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AQ2</w:t>
            </w:r>
          </w:p>
        </w:tc>
        <w:tc>
          <w:tcPr>
            <w:tcW w:w="5125" w:type="dxa"/>
            <w:gridSpan w:val="2"/>
            <w:vAlign w:val="bottom"/>
          </w:tcPr>
          <w:p w14:paraId="0ECA294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tunnel ventilation system to meet EPA requirements for air quality</w:t>
            </w:r>
          </w:p>
        </w:tc>
        <w:tc>
          <w:tcPr>
            <w:tcW w:w="1103" w:type="dxa"/>
          </w:tcPr>
          <w:p w14:paraId="7C9F228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2171519F" w14:textId="0E034FE0"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Pr>
          <w:p w14:paraId="7FFC4751" w14:textId="25B81102" w:rsidR="00EC55FD" w:rsidRPr="003F0793" w:rsidRDefault="00EC55FD" w:rsidP="00EC55FD">
            <w:pPr>
              <w:pStyle w:val="BodyText"/>
              <w:spacing w:before="0" w:after="0" w:line="240" w:lineRule="auto"/>
              <w:rPr>
                <w:rFonts w:cstheme="minorHAnsi"/>
                <w:sz w:val="18"/>
                <w:szCs w:val="18"/>
              </w:rPr>
            </w:pPr>
          </w:p>
        </w:tc>
      </w:tr>
      <w:tr w:rsidR="00EC55FD" w:rsidRPr="003F0793" w14:paraId="6D364509"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644AEFF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AQ3</w:t>
            </w:r>
          </w:p>
        </w:tc>
        <w:tc>
          <w:tcPr>
            <w:tcW w:w="5125" w:type="dxa"/>
            <w:gridSpan w:val="2"/>
          </w:tcPr>
          <w:p w14:paraId="29E5D4B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In-tunnel air quality performance standards</w:t>
            </w:r>
          </w:p>
        </w:tc>
        <w:tc>
          <w:tcPr>
            <w:tcW w:w="1103" w:type="dxa"/>
          </w:tcPr>
          <w:p w14:paraId="711E4A7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3D897591" w14:textId="301BF11C"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Pr>
          <w:p w14:paraId="321BBD34" w14:textId="1354F6B7" w:rsidR="00EC55FD" w:rsidRPr="003F0793" w:rsidRDefault="00EC55FD" w:rsidP="00EC55FD">
            <w:pPr>
              <w:pStyle w:val="BodyText"/>
              <w:spacing w:before="0" w:after="0" w:line="240" w:lineRule="auto"/>
              <w:rPr>
                <w:rFonts w:cstheme="minorHAnsi"/>
                <w:sz w:val="18"/>
                <w:szCs w:val="18"/>
              </w:rPr>
            </w:pPr>
          </w:p>
        </w:tc>
      </w:tr>
      <w:tr w:rsidR="00EC55FD" w:rsidRPr="003F0793" w14:paraId="62138E6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6035F9B" w14:textId="77777777" w:rsidR="00EC55FD" w:rsidRPr="003F0793" w:rsidRDefault="00EC55FD" w:rsidP="00EC55FD">
            <w:pPr>
              <w:pStyle w:val="BodyText"/>
              <w:spacing w:before="0" w:after="0" w:line="240" w:lineRule="auto"/>
              <w:rPr>
                <w:rFonts w:cstheme="minorHAnsi"/>
                <w:b/>
                <w:bCs/>
                <w:color w:val="000000"/>
                <w:sz w:val="18"/>
                <w:szCs w:val="18"/>
              </w:rPr>
            </w:pPr>
            <w:r w:rsidRPr="003F0793">
              <w:rPr>
                <w:rFonts w:cstheme="minorHAnsi"/>
                <w:b/>
                <w:bCs/>
                <w:color w:val="000000"/>
                <w:sz w:val="18"/>
                <w:szCs w:val="18"/>
              </w:rPr>
              <w:t>AQ4</w:t>
            </w:r>
          </w:p>
        </w:tc>
        <w:tc>
          <w:tcPr>
            <w:tcW w:w="5125" w:type="dxa"/>
            <w:gridSpan w:val="2"/>
          </w:tcPr>
          <w:p w14:paraId="5A77A888" w14:textId="77777777" w:rsidR="00EC55FD" w:rsidRPr="00CC42FA" w:rsidRDefault="00EC55FD" w:rsidP="00EC55FD">
            <w:pPr>
              <w:pStyle w:val="BodyText"/>
              <w:tabs>
                <w:tab w:val="left" w:pos="1674"/>
              </w:tabs>
              <w:spacing w:before="0" w:after="0" w:line="240" w:lineRule="auto"/>
              <w:rPr>
                <w:rFonts w:cstheme="minorHAnsi"/>
                <w:color w:val="000000"/>
                <w:sz w:val="18"/>
                <w:szCs w:val="18"/>
              </w:rPr>
            </w:pPr>
            <w:r w:rsidRPr="00CC42FA">
              <w:rPr>
                <w:rFonts w:cstheme="minorHAnsi"/>
                <w:color w:val="000000"/>
                <w:sz w:val="18"/>
                <w:szCs w:val="18"/>
              </w:rPr>
              <w:t>Monitor ambient air quality</w:t>
            </w:r>
          </w:p>
        </w:tc>
        <w:tc>
          <w:tcPr>
            <w:tcW w:w="1103" w:type="dxa"/>
          </w:tcPr>
          <w:p w14:paraId="3B894079" w14:textId="77777777" w:rsidR="00EC55FD" w:rsidRPr="00CC42FA" w:rsidRDefault="00EC55FD" w:rsidP="00EC55FD">
            <w:pPr>
              <w:pStyle w:val="BodyText"/>
              <w:spacing w:before="0" w:after="0" w:line="240" w:lineRule="auto"/>
              <w:rPr>
                <w:rFonts w:cstheme="minorHAnsi"/>
                <w:sz w:val="18"/>
                <w:szCs w:val="18"/>
              </w:rPr>
            </w:pPr>
            <w:r w:rsidRPr="00CC42FA">
              <w:rPr>
                <w:rFonts w:cstheme="minorHAnsi"/>
                <w:sz w:val="18"/>
                <w:szCs w:val="18"/>
              </w:rPr>
              <w:t>N/A</w:t>
            </w:r>
          </w:p>
        </w:tc>
        <w:tc>
          <w:tcPr>
            <w:tcW w:w="1182" w:type="dxa"/>
          </w:tcPr>
          <w:p w14:paraId="2CC2FF7C" w14:textId="3AFD8382" w:rsidR="00EC55FD" w:rsidRPr="003F0793" w:rsidRDefault="00EC55FD" w:rsidP="00EC55FD">
            <w:pPr>
              <w:pStyle w:val="BodyText"/>
              <w:spacing w:before="0" w:after="0" w:line="240" w:lineRule="auto"/>
              <w:rPr>
                <w:rFonts w:cstheme="minorHAnsi"/>
                <w:sz w:val="18"/>
                <w:szCs w:val="18"/>
              </w:rPr>
            </w:pPr>
            <w:r w:rsidRPr="00CC42FA">
              <w:rPr>
                <w:rFonts w:cstheme="minorHAnsi"/>
                <w:sz w:val="18"/>
                <w:szCs w:val="18"/>
              </w:rPr>
              <w:t>N/A</w:t>
            </w:r>
          </w:p>
        </w:tc>
        <w:tc>
          <w:tcPr>
            <w:tcW w:w="1549" w:type="dxa"/>
          </w:tcPr>
          <w:p w14:paraId="1B7B3E59" w14:textId="5D700029" w:rsidR="00EC55FD" w:rsidRPr="003F0793" w:rsidRDefault="00EC55FD" w:rsidP="00EC55FD">
            <w:pPr>
              <w:pStyle w:val="BodyText"/>
              <w:spacing w:before="0" w:after="0" w:line="240" w:lineRule="auto"/>
              <w:rPr>
                <w:rFonts w:cstheme="minorHAnsi"/>
                <w:sz w:val="18"/>
                <w:szCs w:val="18"/>
              </w:rPr>
            </w:pPr>
          </w:p>
        </w:tc>
      </w:tr>
      <w:tr w:rsidR="00EC55FD" w:rsidRPr="003F0793" w14:paraId="75320449"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34A2C5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AQ5</w:t>
            </w:r>
          </w:p>
        </w:tc>
        <w:tc>
          <w:tcPr>
            <w:tcW w:w="5125" w:type="dxa"/>
            <w:gridSpan w:val="2"/>
          </w:tcPr>
          <w:p w14:paraId="6F936D7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Monitor compliance of in-tunnel air quality and ventilation structure emissions</w:t>
            </w:r>
          </w:p>
        </w:tc>
        <w:tc>
          <w:tcPr>
            <w:tcW w:w="1103" w:type="dxa"/>
          </w:tcPr>
          <w:p w14:paraId="05DBCEC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7A037D63" w14:textId="2AAADEE1"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Pr>
          <w:p w14:paraId="5C9903C2" w14:textId="4FD002AD" w:rsidR="00EC55FD" w:rsidRPr="003F0793" w:rsidRDefault="00EC55FD" w:rsidP="00EC55FD">
            <w:pPr>
              <w:pStyle w:val="BodyText"/>
              <w:spacing w:before="0" w:after="0" w:line="240" w:lineRule="auto"/>
              <w:rPr>
                <w:rFonts w:cstheme="minorHAnsi"/>
                <w:sz w:val="18"/>
                <w:szCs w:val="18"/>
              </w:rPr>
            </w:pPr>
          </w:p>
        </w:tc>
      </w:tr>
      <w:tr w:rsidR="00EC55FD" w:rsidRPr="003F0793" w14:paraId="19A9F8B9"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1ADB6A6B" w14:textId="77777777" w:rsidR="00EC55FD" w:rsidRPr="003F0793" w:rsidRDefault="00EC55FD" w:rsidP="00EC55FD">
            <w:pPr>
              <w:pStyle w:val="BodyText"/>
              <w:spacing w:before="0" w:after="0" w:line="240" w:lineRule="auto"/>
              <w:rPr>
                <w:rFonts w:cstheme="minorHAnsi"/>
                <w:b/>
                <w:bCs/>
                <w:sz w:val="18"/>
                <w:szCs w:val="18"/>
              </w:rPr>
            </w:pPr>
            <w:r w:rsidRPr="003F0793">
              <w:rPr>
                <w:rFonts w:cstheme="minorHAnsi"/>
                <w:b/>
                <w:bCs/>
                <w:sz w:val="18"/>
                <w:szCs w:val="18"/>
              </w:rPr>
              <w:t>AQ6</w:t>
            </w:r>
          </w:p>
        </w:tc>
        <w:tc>
          <w:tcPr>
            <w:tcW w:w="5125" w:type="dxa"/>
            <w:gridSpan w:val="2"/>
            <w:tcBorders>
              <w:bottom w:val="single" w:sz="4" w:space="0" w:color="auto"/>
            </w:tcBorders>
          </w:tcPr>
          <w:p w14:paraId="6E8E551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Construction Haulage Vehicle Fleet</w:t>
            </w:r>
          </w:p>
        </w:tc>
        <w:tc>
          <w:tcPr>
            <w:tcW w:w="1103" w:type="dxa"/>
            <w:tcBorders>
              <w:bottom w:val="single" w:sz="4" w:space="0" w:color="auto"/>
            </w:tcBorders>
          </w:tcPr>
          <w:p w14:paraId="656486B0"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37CC5406" w14:textId="77777777" w:rsidR="00EC55FD" w:rsidRDefault="00EC55FD" w:rsidP="00EC55FD">
            <w:pPr>
              <w:pStyle w:val="BodyText"/>
              <w:spacing w:before="0" w:after="0" w:line="240" w:lineRule="auto"/>
              <w:rPr>
                <w:rFonts w:cstheme="minorHAnsi"/>
                <w:sz w:val="18"/>
                <w:szCs w:val="18"/>
              </w:rPr>
            </w:pPr>
          </w:p>
        </w:tc>
        <w:tc>
          <w:tcPr>
            <w:tcW w:w="1549" w:type="dxa"/>
            <w:tcBorders>
              <w:bottom w:val="single" w:sz="4" w:space="0" w:color="auto"/>
            </w:tcBorders>
          </w:tcPr>
          <w:p w14:paraId="5C8FF4AA" w14:textId="4D7CFC52"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265B1D5D"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4CE1DDCD"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28B79851" w14:textId="34C035EF"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4. Arboriculture (AR)</w:t>
            </w:r>
          </w:p>
        </w:tc>
      </w:tr>
      <w:tr w:rsidR="00EC55FD" w:rsidRPr="003F0793" w14:paraId="1BB7B5A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0824CA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AR1</w:t>
            </w:r>
          </w:p>
        </w:tc>
        <w:tc>
          <w:tcPr>
            <w:tcW w:w="5125" w:type="dxa"/>
            <w:gridSpan w:val="2"/>
            <w:vAlign w:val="bottom"/>
          </w:tcPr>
          <w:p w14:paraId="71C2A02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Develop and implement a Tree Removal Plan</w:t>
            </w:r>
          </w:p>
        </w:tc>
        <w:tc>
          <w:tcPr>
            <w:tcW w:w="1103" w:type="dxa"/>
          </w:tcPr>
          <w:p w14:paraId="5286753F"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3269193" w14:textId="405DCCD7"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0B4CC895" w14:textId="13CFD9E2"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66A15AD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1C1748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AR2</w:t>
            </w:r>
          </w:p>
        </w:tc>
        <w:tc>
          <w:tcPr>
            <w:tcW w:w="5125" w:type="dxa"/>
            <w:gridSpan w:val="2"/>
            <w:vAlign w:val="bottom"/>
          </w:tcPr>
          <w:p w14:paraId="259F5DB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Tree Protection Plan(s) to protect trees to be retained</w:t>
            </w:r>
          </w:p>
        </w:tc>
        <w:tc>
          <w:tcPr>
            <w:tcW w:w="1103" w:type="dxa"/>
          </w:tcPr>
          <w:p w14:paraId="6DDB223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A9B774C" w14:textId="77777777" w:rsidR="00EC55FD" w:rsidRDefault="00EC55FD" w:rsidP="00EC55FD">
            <w:pPr>
              <w:pStyle w:val="BodyText"/>
              <w:spacing w:before="0" w:after="0" w:line="240" w:lineRule="auto"/>
              <w:rPr>
                <w:rFonts w:cstheme="minorHAnsi"/>
                <w:sz w:val="18"/>
                <w:szCs w:val="18"/>
              </w:rPr>
            </w:pPr>
          </w:p>
        </w:tc>
        <w:tc>
          <w:tcPr>
            <w:tcW w:w="1549" w:type="dxa"/>
          </w:tcPr>
          <w:p w14:paraId="0ABBEDE0" w14:textId="73B50E84"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35DD7BA5"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57274B0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AR3</w:t>
            </w:r>
          </w:p>
        </w:tc>
        <w:tc>
          <w:tcPr>
            <w:tcW w:w="5125" w:type="dxa"/>
            <w:gridSpan w:val="2"/>
            <w:tcBorders>
              <w:bottom w:val="single" w:sz="4" w:space="0" w:color="auto"/>
            </w:tcBorders>
          </w:tcPr>
          <w:p w14:paraId="1976A36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Tree Canopy Replacement Plan</w:t>
            </w:r>
          </w:p>
        </w:tc>
        <w:tc>
          <w:tcPr>
            <w:tcW w:w="1103" w:type="dxa"/>
            <w:tcBorders>
              <w:bottom w:val="single" w:sz="4" w:space="0" w:color="auto"/>
            </w:tcBorders>
          </w:tcPr>
          <w:p w14:paraId="7767D8BF"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20F6B92A" w14:textId="69883CEE"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Borders>
              <w:bottom w:val="single" w:sz="4" w:space="0" w:color="auto"/>
            </w:tcBorders>
          </w:tcPr>
          <w:p w14:paraId="65F2FCEA" w14:textId="27E67112"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1BF68B42"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569310FB"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0CDD2C3B" w14:textId="342A51DB"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5. Business (B)</w:t>
            </w:r>
          </w:p>
        </w:tc>
      </w:tr>
      <w:tr w:rsidR="00EC55FD" w:rsidRPr="003F0793" w14:paraId="0E38DF0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C4922D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B1</w:t>
            </w:r>
          </w:p>
        </w:tc>
        <w:tc>
          <w:tcPr>
            <w:tcW w:w="5125" w:type="dxa"/>
            <w:gridSpan w:val="2"/>
          </w:tcPr>
          <w:p w14:paraId="7CC97C7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Business disruption mitigation plan</w:t>
            </w:r>
          </w:p>
        </w:tc>
        <w:tc>
          <w:tcPr>
            <w:tcW w:w="1103" w:type="dxa"/>
          </w:tcPr>
          <w:p w14:paraId="58B911E9"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5350FC8" w14:textId="5E652C9A"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4EF0FD79" w14:textId="7F98915F" w:rsidR="00EC55FD" w:rsidRPr="003F0793" w:rsidRDefault="00EC55FD" w:rsidP="00EC55FD">
            <w:pPr>
              <w:pStyle w:val="BodyText"/>
              <w:spacing w:before="0" w:after="0" w:line="240" w:lineRule="auto"/>
              <w:rPr>
                <w:rFonts w:cstheme="minorHAnsi"/>
                <w:sz w:val="18"/>
                <w:szCs w:val="18"/>
              </w:rPr>
            </w:pPr>
          </w:p>
        </w:tc>
      </w:tr>
      <w:tr w:rsidR="00EC55FD" w:rsidRPr="003F0793" w14:paraId="57F37611"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36D0E1B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B2</w:t>
            </w:r>
          </w:p>
        </w:tc>
        <w:tc>
          <w:tcPr>
            <w:tcW w:w="5125" w:type="dxa"/>
            <w:gridSpan w:val="2"/>
          </w:tcPr>
          <w:p w14:paraId="0670F37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Business Relocation Strategy</w:t>
            </w:r>
          </w:p>
        </w:tc>
        <w:tc>
          <w:tcPr>
            <w:tcW w:w="1103" w:type="dxa"/>
          </w:tcPr>
          <w:p w14:paraId="3638F3F9"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CC8FA84" w14:textId="6A6D062E"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41F465D5" w14:textId="1B0DE3A6" w:rsidR="00EC55FD" w:rsidRPr="003F0793" w:rsidRDefault="00EC55FD" w:rsidP="00EC55FD">
            <w:pPr>
              <w:pStyle w:val="BodyText"/>
              <w:spacing w:before="0" w:after="0" w:line="240" w:lineRule="auto"/>
              <w:rPr>
                <w:rFonts w:cstheme="minorHAnsi"/>
                <w:sz w:val="18"/>
                <w:szCs w:val="18"/>
              </w:rPr>
            </w:pPr>
          </w:p>
        </w:tc>
      </w:tr>
      <w:tr w:rsidR="00EC55FD" w:rsidRPr="003F0793" w14:paraId="15D5010A"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3205544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B3</w:t>
            </w:r>
          </w:p>
        </w:tc>
        <w:tc>
          <w:tcPr>
            <w:tcW w:w="5125" w:type="dxa"/>
            <w:gridSpan w:val="2"/>
          </w:tcPr>
          <w:p w14:paraId="117EE31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Employee Assistance Strategy</w:t>
            </w:r>
          </w:p>
        </w:tc>
        <w:tc>
          <w:tcPr>
            <w:tcW w:w="1103" w:type="dxa"/>
          </w:tcPr>
          <w:p w14:paraId="4BD9AA4A"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E4164CE" w14:textId="739304AD"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7866ABAD" w14:textId="7EE30DC6" w:rsidR="00EC55FD" w:rsidRPr="003F0793" w:rsidRDefault="00EC55FD" w:rsidP="00EC55FD">
            <w:pPr>
              <w:pStyle w:val="BodyText"/>
              <w:spacing w:before="0" w:after="0" w:line="240" w:lineRule="auto"/>
              <w:rPr>
                <w:rFonts w:cstheme="minorHAnsi"/>
                <w:sz w:val="18"/>
                <w:szCs w:val="18"/>
              </w:rPr>
            </w:pPr>
          </w:p>
        </w:tc>
      </w:tr>
      <w:tr w:rsidR="00EC55FD" w:rsidRPr="003F0793" w14:paraId="738F3DC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795936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B4</w:t>
            </w:r>
          </w:p>
        </w:tc>
        <w:tc>
          <w:tcPr>
            <w:tcW w:w="5125" w:type="dxa"/>
            <w:gridSpan w:val="2"/>
          </w:tcPr>
          <w:p w14:paraId="3044CE2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disruption to businesses from land acquisition and temporary occupation</w:t>
            </w:r>
          </w:p>
        </w:tc>
        <w:tc>
          <w:tcPr>
            <w:tcW w:w="1103" w:type="dxa"/>
          </w:tcPr>
          <w:p w14:paraId="5AA5920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D4D261B" w14:textId="6A274540"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1CE0B512" w14:textId="67946727" w:rsidR="00EC55FD" w:rsidRPr="003F0793" w:rsidRDefault="00EC55FD" w:rsidP="00EC55FD">
            <w:pPr>
              <w:pStyle w:val="BodyText"/>
              <w:spacing w:before="0" w:after="0" w:line="240" w:lineRule="auto"/>
              <w:rPr>
                <w:rFonts w:cstheme="minorHAnsi"/>
                <w:sz w:val="18"/>
                <w:szCs w:val="18"/>
              </w:rPr>
            </w:pPr>
          </w:p>
        </w:tc>
      </w:tr>
      <w:tr w:rsidR="00EC55FD" w:rsidRPr="003F0793" w14:paraId="024A17A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9426EC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B5</w:t>
            </w:r>
          </w:p>
        </w:tc>
        <w:tc>
          <w:tcPr>
            <w:tcW w:w="5125" w:type="dxa"/>
            <w:gridSpan w:val="2"/>
          </w:tcPr>
          <w:p w14:paraId="64A1E1E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and remedy damage or impacts on third party property and infrastructure</w:t>
            </w:r>
          </w:p>
        </w:tc>
        <w:tc>
          <w:tcPr>
            <w:tcW w:w="1103" w:type="dxa"/>
          </w:tcPr>
          <w:p w14:paraId="31651C10"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4774727" w14:textId="77777777" w:rsidR="00EC55FD" w:rsidRDefault="00EC55FD" w:rsidP="00EC55FD">
            <w:pPr>
              <w:pStyle w:val="BodyText"/>
              <w:spacing w:before="0" w:after="0" w:line="240" w:lineRule="auto"/>
              <w:rPr>
                <w:rFonts w:cstheme="minorHAnsi"/>
                <w:sz w:val="18"/>
                <w:szCs w:val="18"/>
              </w:rPr>
            </w:pPr>
          </w:p>
        </w:tc>
        <w:tc>
          <w:tcPr>
            <w:tcW w:w="1549" w:type="dxa"/>
          </w:tcPr>
          <w:p w14:paraId="0EF258EC" w14:textId="0841F3A4"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152DFB4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6F7AF55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B6</w:t>
            </w:r>
          </w:p>
        </w:tc>
        <w:tc>
          <w:tcPr>
            <w:tcW w:w="5125" w:type="dxa"/>
            <w:gridSpan w:val="2"/>
            <w:vAlign w:val="bottom"/>
          </w:tcPr>
          <w:p w14:paraId="5B227B2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access and amenity impacts on businesses</w:t>
            </w:r>
          </w:p>
        </w:tc>
        <w:tc>
          <w:tcPr>
            <w:tcW w:w="1103" w:type="dxa"/>
          </w:tcPr>
          <w:p w14:paraId="54DC27D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DFFCDCF" w14:textId="77777777" w:rsidR="00EC55FD" w:rsidRDefault="00EC55FD" w:rsidP="00EC55FD">
            <w:pPr>
              <w:pStyle w:val="BodyText"/>
              <w:spacing w:before="0" w:after="0" w:line="240" w:lineRule="auto"/>
              <w:rPr>
                <w:rFonts w:cstheme="minorHAnsi"/>
                <w:sz w:val="18"/>
                <w:szCs w:val="18"/>
              </w:rPr>
            </w:pPr>
          </w:p>
        </w:tc>
        <w:tc>
          <w:tcPr>
            <w:tcW w:w="1549" w:type="dxa"/>
          </w:tcPr>
          <w:p w14:paraId="1CF2442C" w14:textId="7A103838"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02617A7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00D2AC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B7</w:t>
            </w:r>
          </w:p>
        </w:tc>
        <w:tc>
          <w:tcPr>
            <w:tcW w:w="5125" w:type="dxa"/>
            <w:gridSpan w:val="2"/>
          </w:tcPr>
          <w:p w14:paraId="342F14A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Protect utility assets</w:t>
            </w:r>
          </w:p>
        </w:tc>
        <w:tc>
          <w:tcPr>
            <w:tcW w:w="1103" w:type="dxa"/>
          </w:tcPr>
          <w:p w14:paraId="0D37DD8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7AB306C" w14:textId="77777777" w:rsidR="00EC55FD" w:rsidRDefault="00EC55FD" w:rsidP="00EC55FD">
            <w:pPr>
              <w:pStyle w:val="BodyText"/>
              <w:spacing w:before="0" w:after="0" w:line="240" w:lineRule="auto"/>
              <w:rPr>
                <w:rFonts w:cstheme="minorHAnsi"/>
                <w:sz w:val="18"/>
                <w:szCs w:val="18"/>
              </w:rPr>
            </w:pPr>
          </w:p>
        </w:tc>
        <w:tc>
          <w:tcPr>
            <w:tcW w:w="1549" w:type="dxa"/>
          </w:tcPr>
          <w:p w14:paraId="333B3B5F" w14:textId="363D9F55"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578CE216"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70A4D21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B8</w:t>
            </w:r>
          </w:p>
        </w:tc>
        <w:tc>
          <w:tcPr>
            <w:tcW w:w="5125" w:type="dxa"/>
            <w:gridSpan w:val="2"/>
            <w:tcBorders>
              <w:bottom w:val="single" w:sz="4" w:space="0" w:color="auto"/>
            </w:tcBorders>
          </w:tcPr>
          <w:p w14:paraId="7E1DB86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Business liaison groups</w:t>
            </w:r>
          </w:p>
        </w:tc>
        <w:tc>
          <w:tcPr>
            <w:tcW w:w="1103" w:type="dxa"/>
            <w:tcBorders>
              <w:bottom w:val="single" w:sz="4" w:space="0" w:color="auto"/>
            </w:tcBorders>
          </w:tcPr>
          <w:p w14:paraId="5537D009"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757288A4" w14:textId="77777777" w:rsidR="00EC55FD" w:rsidRDefault="00EC55FD" w:rsidP="00EC55FD">
            <w:pPr>
              <w:pStyle w:val="BodyText"/>
              <w:spacing w:before="0" w:after="0" w:line="240" w:lineRule="auto"/>
              <w:rPr>
                <w:rFonts w:cstheme="minorHAnsi"/>
                <w:sz w:val="18"/>
                <w:szCs w:val="18"/>
              </w:rPr>
            </w:pPr>
          </w:p>
        </w:tc>
        <w:tc>
          <w:tcPr>
            <w:tcW w:w="1549" w:type="dxa"/>
            <w:tcBorders>
              <w:bottom w:val="single" w:sz="4" w:space="0" w:color="auto"/>
            </w:tcBorders>
          </w:tcPr>
          <w:p w14:paraId="5934BEE9" w14:textId="741569AE" w:rsidR="00EC55FD" w:rsidRPr="003F0793" w:rsidRDefault="00EC55FD" w:rsidP="00EC55FD">
            <w:pPr>
              <w:pStyle w:val="BodyText"/>
              <w:spacing w:before="0" w:after="0" w:line="240" w:lineRule="auto"/>
              <w:rPr>
                <w:rFonts w:cstheme="minorHAnsi"/>
                <w:sz w:val="18"/>
                <w:szCs w:val="18"/>
              </w:rPr>
            </w:pPr>
            <w:r w:rsidRPr="002E095E">
              <w:rPr>
                <w:rFonts w:cstheme="minorHAnsi"/>
                <w:sz w:val="18"/>
                <w:szCs w:val="18"/>
              </w:rPr>
              <w:t>Aug 21 – Jan 22</w:t>
            </w:r>
          </w:p>
        </w:tc>
      </w:tr>
      <w:tr w:rsidR="00EC55FD" w:rsidRPr="003F0793" w14:paraId="34055FCB"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47236E68"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52CA3FFB" w14:textId="45F0EF91"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6. Contamination and soil (CL)</w:t>
            </w:r>
          </w:p>
        </w:tc>
      </w:tr>
      <w:tr w:rsidR="00EC55FD" w:rsidRPr="003F0793" w14:paraId="2BD98A3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D38BFE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lastRenderedPageBreak/>
              <w:t>CL1</w:t>
            </w:r>
          </w:p>
        </w:tc>
        <w:tc>
          <w:tcPr>
            <w:tcW w:w="5125" w:type="dxa"/>
            <w:gridSpan w:val="2"/>
          </w:tcPr>
          <w:p w14:paraId="1526832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Spoil Management Plan</w:t>
            </w:r>
          </w:p>
        </w:tc>
        <w:tc>
          <w:tcPr>
            <w:tcW w:w="1103" w:type="dxa"/>
          </w:tcPr>
          <w:p w14:paraId="0182CD56"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4D75575" w14:textId="77777777" w:rsidR="00EC55FD" w:rsidRDefault="00EC55FD" w:rsidP="00EC55FD">
            <w:pPr>
              <w:pStyle w:val="BodyText"/>
              <w:spacing w:before="0" w:after="0" w:line="240" w:lineRule="auto"/>
              <w:rPr>
                <w:rFonts w:cstheme="minorHAnsi"/>
                <w:sz w:val="18"/>
                <w:szCs w:val="18"/>
              </w:rPr>
            </w:pPr>
          </w:p>
        </w:tc>
        <w:tc>
          <w:tcPr>
            <w:tcW w:w="1549" w:type="dxa"/>
          </w:tcPr>
          <w:p w14:paraId="7142D45B" w14:textId="2F37F874" w:rsidR="00EC55FD" w:rsidRPr="003F0793" w:rsidRDefault="00EC55FD" w:rsidP="00EC55FD">
            <w:pPr>
              <w:pStyle w:val="BodyText"/>
              <w:spacing w:before="0" w:after="0" w:line="240" w:lineRule="auto"/>
              <w:rPr>
                <w:rFonts w:cstheme="minorHAnsi"/>
                <w:sz w:val="18"/>
                <w:szCs w:val="18"/>
              </w:rPr>
            </w:pPr>
            <w:r w:rsidRPr="00CA6088">
              <w:rPr>
                <w:rFonts w:cstheme="minorHAnsi"/>
                <w:sz w:val="18"/>
                <w:szCs w:val="18"/>
              </w:rPr>
              <w:t>Aug 21 – Jan 22</w:t>
            </w:r>
          </w:p>
        </w:tc>
      </w:tr>
      <w:tr w:rsidR="00EC55FD" w:rsidRPr="003F0793" w14:paraId="6C14136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398A92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CL2</w:t>
            </w:r>
          </w:p>
        </w:tc>
        <w:tc>
          <w:tcPr>
            <w:tcW w:w="5125" w:type="dxa"/>
            <w:gridSpan w:val="2"/>
          </w:tcPr>
          <w:p w14:paraId="229E7EC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impacts from disturbance of acid sulfate soil  </w:t>
            </w:r>
          </w:p>
        </w:tc>
        <w:tc>
          <w:tcPr>
            <w:tcW w:w="1103" w:type="dxa"/>
          </w:tcPr>
          <w:p w14:paraId="3572A64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72F5369" w14:textId="3982F6A6"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6BC12778" w14:textId="11433569" w:rsidR="00EC55FD" w:rsidRPr="003F0793" w:rsidRDefault="00EC55FD" w:rsidP="00EC55FD">
            <w:pPr>
              <w:pStyle w:val="BodyText"/>
              <w:spacing w:before="0" w:after="0" w:line="240" w:lineRule="auto"/>
              <w:rPr>
                <w:rFonts w:cstheme="minorHAnsi"/>
                <w:sz w:val="18"/>
                <w:szCs w:val="18"/>
              </w:rPr>
            </w:pPr>
          </w:p>
        </w:tc>
      </w:tr>
      <w:tr w:rsidR="00EC55FD" w:rsidRPr="003F0793" w14:paraId="2E7BD551"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5938B34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CL3</w:t>
            </w:r>
          </w:p>
        </w:tc>
        <w:tc>
          <w:tcPr>
            <w:tcW w:w="5125" w:type="dxa"/>
            <w:gridSpan w:val="2"/>
          </w:tcPr>
          <w:p w14:paraId="6F427D7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odour impacts during spoil management </w:t>
            </w:r>
          </w:p>
        </w:tc>
        <w:tc>
          <w:tcPr>
            <w:tcW w:w="1103" w:type="dxa"/>
          </w:tcPr>
          <w:p w14:paraId="64D318F0"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56C7259" w14:textId="703D1153"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27060F0B" w14:textId="5A64CA9E" w:rsidR="00EC55FD" w:rsidRPr="003F0793" w:rsidRDefault="00EC55FD" w:rsidP="00EC55FD">
            <w:pPr>
              <w:pStyle w:val="BodyText"/>
              <w:spacing w:before="0" w:after="0" w:line="240" w:lineRule="auto"/>
              <w:rPr>
                <w:rFonts w:cstheme="minorHAnsi"/>
                <w:sz w:val="18"/>
                <w:szCs w:val="18"/>
              </w:rPr>
            </w:pPr>
          </w:p>
        </w:tc>
      </w:tr>
      <w:tr w:rsidR="00EC55FD" w:rsidRPr="003F0793" w14:paraId="0B06B61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FB3405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CL4</w:t>
            </w:r>
          </w:p>
        </w:tc>
        <w:tc>
          <w:tcPr>
            <w:tcW w:w="5125" w:type="dxa"/>
            <w:gridSpan w:val="2"/>
          </w:tcPr>
          <w:p w14:paraId="7AB93BF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risks from vapour and ground gas intrusion  </w:t>
            </w:r>
          </w:p>
        </w:tc>
        <w:tc>
          <w:tcPr>
            <w:tcW w:w="1103" w:type="dxa"/>
          </w:tcPr>
          <w:p w14:paraId="2F3EB9E4"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4ECD3D7" w14:textId="71CE80E1"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6287B3B9" w14:textId="67BE088E" w:rsidR="00EC55FD" w:rsidRPr="003F0793" w:rsidRDefault="00EC55FD" w:rsidP="00EC55FD">
            <w:pPr>
              <w:pStyle w:val="BodyText"/>
              <w:spacing w:before="0" w:after="0" w:line="240" w:lineRule="auto"/>
              <w:rPr>
                <w:rFonts w:cstheme="minorHAnsi"/>
                <w:sz w:val="18"/>
                <w:szCs w:val="18"/>
              </w:rPr>
            </w:pPr>
          </w:p>
        </w:tc>
      </w:tr>
      <w:tr w:rsidR="00EC55FD" w:rsidRPr="003F0793" w14:paraId="052E8D30"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B839FA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CL5</w:t>
            </w:r>
          </w:p>
        </w:tc>
        <w:tc>
          <w:tcPr>
            <w:tcW w:w="5125" w:type="dxa"/>
            <w:gridSpan w:val="2"/>
          </w:tcPr>
          <w:p w14:paraId="23910F6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Manage chemicals, fuels and hazardous materials  </w:t>
            </w:r>
          </w:p>
        </w:tc>
        <w:tc>
          <w:tcPr>
            <w:tcW w:w="1103" w:type="dxa"/>
          </w:tcPr>
          <w:p w14:paraId="0F08C9A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E41E86B" w14:textId="77777777" w:rsidR="00EC55FD" w:rsidRDefault="00EC55FD" w:rsidP="00EC55FD">
            <w:pPr>
              <w:pStyle w:val="BodyText"/>
              <w:spacing w:before="0" w:after="0" w:line="240" w:lineRule="auto"/>
              <w:rPr>
                <w:rFonts w:cstheme="minorHAnsi"/>
                <w:sz w:val="18"/>
                <w:szCs w:val="18"/>
              </w:rPr>
            </w:pPr>
          </w:p>
        </w:tc>
        <w:tc>
          <w:tcPr>
            <w:tcW w:w="1549" w:type="dxa"/>
          </w:tcPr>
          <w:p w14:paraId="7127211F" w14:textId="45CF7B1A" w:rsidR="00EC55FD" w:rsidRPr="003F0793" w:rsidRDefault="00EC55FD" w:rsidP="00EC55FD">
            <w:pPr>
              <w:pStyle w:val="BodyText"/>
              <w:spacing w:before="0" w:after="0" w:line="240" w:lineRule="auto"/>
              <w:rPr>
                <w:rFonts w:cstheme="minorHAnsi"/>
                <w:sz w:val="18"/>
                <w:szCs w:val="18"/>
              </w:rPr>
            </w:pPr>
            <w:r w:rsidRPr="00CA6088">
              <w:rPr>
                <w:rFonts w:cstheme="minorHAnsi"/>
                <w:sz w:val="18"/>
                <w:szCs w:val="18"/>
              </w:rPr>
              <w:t>Aug 21 – Jan 22</w:t>
            </w:r>
          </w:p>
        </w:tc>
      </w:tr>
      <w:tr w:rsidR="00EC55FD" w:rsidRPr="003F0793" w14:paraId="41E85F1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65EB25B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CL6</w:t>
            </w:r>
          </w:p>
        </w:tc>
        <w:tc>
          <w:tcPr>
            <w:tcW w:w="5125" w:type="dxa"/>
            <w:gridSpan w:val="2"/>
            <w:tcBorders>
              <w:bottom w:val="single" w:sz="4" w:space="0" w:color="auto"/>
            </w:tcBorders>
          </w:tcPr>
          <w:p w14:paraId="09125E3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contamination risks during operation </w:t>
            </w:r>
          </w:p>
        </w:tc>
        <w:tc>
          <w:tcPr>
            <w:tcW w:w="1103" w:type="dxa"/>
            <w:tcBorders>
              <w:bottom w:val="single" w:sz="4" w:space="0" w:color="auto"/>
            </w:tcBorders>
          </w:tcPr>
          <w:p w14:paraId="20B5D03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Borders>
              <w:bottom w:val="single" w:sz="4" w:space="0" w:color="auto"/>
            </w:tcBorders>
          </w:tcPr>
          <w:p w14:paraId="28B37070" w14:textId="1A332EF4" w:rsidR="00EC55FD" w:rsidRPr="003F0793"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Borders>
              <w:bottom w:val="single" w:sz="4" w:space="0" w:color="auto"/>
            </w:tcBorders>
          </w:tcPr>
          <w:p w14:paraId="7A023641" w14:textId="117DF883" w:rsidR="00EC55FD" w:rsidRPr="003F0793" w:rsidRDefault="00EC55FD" w:rsidP="00EC55FD">
            <w:pPr>
              <w:pStyle w:val="BodyText"/>
              <w:spacing w:before="0" w:after="0" w:line="240" w:lineRule="auto"/>
              <w:rPr>
                <w:rFonts w:cstheme="minorHAnsi"/>
                <w:sz w:val="18"/>
                <w:szCs w:val="18"/>
              </w:rPr>
            </w:pPr>
          </w:p>
        </w:tc>
      </w:tr>
      <w:tr w:rsidR="00EC55FD" w:rsidRPr="003F0793" w14:paraId="2B1A0408"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594A594D"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0A95ACFC" w14:textId="06ED5108"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7. Flora and Fauna (FF)</w:t>
            </w:r>
          </w:p>
        </w:tc>
      </w:tr>
      <w:tr w:rsidR="00EC55FD" w:rsidRPr="003F0793" w14:paraId="245AC6A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019817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FF1</w:t>
            </w:r>
          </w:p>
        </w:tc>
        <w:tc>
          <w:tcPr>
            <w:tcW w:w="5125" w:type="dxa"/>
            <w:gridSpan w:val="2"/>
          </w:tcPr>
          <w:p w14:paraId="0D89AFC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Avoid and minimise impacts on fauna and flora </w:t>
            </w:r>
          </w:p>
        </w:tc>
        <w:tc>
          <w:tcPr>
            <w:tcW w:w="1103" w:type="dxa"/>
          </w:tcPr>
          <w:p w14:paraId="7628C8B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8980C2E" w14:textId="77777777" w:rsidR="00EC55FD" w:rsidRDefault="00EC55FD" w:rsidP="00EC55FD">
            <w:pPr>
              <w:pStyle w:val="BodyText"/>
              <w:spacing w:before="0" w:after="0" w:line="240" w:lineRule="auto"/>
              <w:rPr>
                <w:rFonts w:cstheme="minorHAnsi"/>
                <w:sz w:val="18"/>
                <w:szCs w:val="18"/>
              </w:rPr>
            </w:pPr>
          </w:p>
        </w:tc>
        <w:tc>
          <w:tcPr>
            <w:tcW w:w="1549" w:type="dxa"/>
          </w:tcPr>
          <w:p w14:paraId="399BAD79" w14:textId="461042B1" w:rsidR="00EC55FD" w:rsidRPr="003F0793" w:rsidRDefault="00EC55FD" w:rsidP="00EC55FD">
            <w:pPr>
              <w:pStyle w:val="BodyText"/>
              <w:spacing w:before="0" w:after="0" w:line="240" w:lineRule="auto"/>
              <w:rPr>
                <w:rFonts w:cstheme="minorHAnsi"/>
                <w:sz w:val="18"/>
                <w:szCs w:val="18"/>
              </w:rPr>
            </w:pPr>
            <w:r w:rsidRPr="00CA6088">
              <w:rPr>
                <w:rFonts w:cstheme="minorHAnsi"/>
                <w:sz w:val="18"/>
                <w:szCs w:val="18"/>
              </w:rPr>
              <w:t>Aug 21 – Jan 22</w:t>
            </w:r>
          </w:p>
        </w:tc>
      </w:tr>
      <w:tr w:rsidR="00EC55FD" w:rsidRPr="003F0793" w14:paraId="34E1608C"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983203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FF2</w:t>
            </w:r>
          </w:p>
        </w:tc>
        <w:tc>
          <w:tcPr>
            <w:tcW w:w="5125" w:type="dxa"/>
            <w:gridSpan w:val="2"/>
          </w:tcPr>
          <w:p w14:paraId="46780FB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and offset native vegetation removal  </w:t>
            </w:r>
          </w:p>
        </w:tc>
        <w:tc>
          <w:tcPr>
            <w:tcW w:w="1103" w:type="dxa"/>
          </w:tcPr>
          <w:p w14:paraId="06FF8D44"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67145EE" w14:textId="681EFBBF"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14DB1C82" w14:textId="12406734" w:rsidR="00EC55FD" w:rsidRPr="003F0793" w:rsidRDefault="00EC55FD" w:rsidP="00EC55FD">
            <w:pPr>
              <w:pStyle w:val="BodyText"/>
              <w:spacing w:before="0" w:after="0" w:line="240" w:lineRule="auto"/>
              <w:rPr>
                <w:rFonts w:cstheme="minorHAnsi"/>
                <w:sz w:val="18"/>
                <w:szCs w:val="18"/>
              </w:rPr>
            </w:pPr>
            <w:r w:rsidRPr="00CA6088">
              <w:rPr>
                <w:rFonts w:cstheme="minorHAnsi"/>
                <w:sz w:val="18"/>
                <w:szCs w:val="18"/>
              </w:rPr>
              <w:t>Aug 21 – Jan 22</w:t>
            </w:r>
          </w:p>
        </w:tc>
      </w:tr>
      <w:tr w:rsidR="00EC55FD" w:rsidRPr="003F0793" w14:paraId="3A198059"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541B2F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FF3</w:t>
            </w:r>
          </w:p>
        </w:tc>
        <w:tc>
          <w:tcPr>
            <w:tcW w:w="5125" w:type="dxa"/>
            <w:gridSpan w:val="2"/>
          </w:tcPr>
          <w:p w14:paraId="047BEBA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Avoid introduction or spread of weeds and pathogens  </w:t>
            </w:r>
          </w:p>
        </w:tc>
        <w:tc>
          <w:tcPr>
            <w:tcW w:w="1103" w:type="dxa"/>
          </w:tcPr>
          <w:p w14:paraId="210D10EF"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B6F62C8" w14:textId="77777777" w:rsidR="00EC55FD" w:rsidRDefault="00EC55FD" w:rsidP="00EC55FD">
            <w:pPr>
              <w:pStyle w:val="BodyText"/>
              <w:spacing w:before="0" w:after="0" w:line="240" w:lineRule="auto"/>
              <w:rPr>
                <w:rFonts w:cstheme="minorHAnsi"/>
                <w:sz w:val="18"/>
                <w:szCs w:val="18"/>
              </w:rPr>
            </w:pPr>
          </w:p>
        </w:tc>
        <w:tc>
          <w:tcPr>
            <w:tcW w:w="1549" w:type="dxa"/>
          </w:tcPr>
          <w:p w14:paraId="0D4F6670" w14:textId="60FBD7DB" w:rsidR="00EC55FD" w:rsidRPr="003F0793" w:rsidRDefault="00EC55FD" w:rsidP="00EC55FD">
            <w:pPr>
              <w:pStyle w:val="BodyText"/>
              <w:spacing w:before="0" w:after="0" w:line="240" w:lineRule="auto"/>
              <w:rPr>
                <w:rFonts w:cstheme="minorHAnsi"/>
                <w:sz w:val="18"/>
                <w:szCs w:val="18"/>
              </w:rPr>
            </w:pPr>
            <w:r w:rsidRPr="00CA6088">
              <w:rPr>
                <w:rFonts w:cstheme="minorHAnsi"/>
                <w:sz w:val="18"/>
                <w:szCs w:val="18"/>
              </w:rPr>
              <w:t>Aug 21 – Jan 22</w:t>
            </w:r>
          </w:p>
        </w:tc>
      </w:tr>
      <w:tr w:rsidR="00EC55FD" w:rsidRPr="003F0793" w14:paraId="4B3C4CED"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F5DAFD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FF4</w:t>
            </w:r>
          </w:p>
        </w:tc>
        <w:tc>
          <w:tcPr>
            <w:tcW w:w="5125" w:type="dxa"/>
            <w:gridSpan w:val="2"/>
          </w:tcPr>
          <w:p w14:paraId="4830DA2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Protect aquatic habitat  </w:t>
            </w:r>
          </w:p>
        </w:tc>
        <w:tc>
          <w:tcPr>
            <w:tcW w:w="1103" w:type="dxa"/>
          </w:tcPr>
          <w:p w14:paraId="152EB40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5CE0DA9" w14:textId="07ACCF91"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3BBC8B64" w14:textId="3427A07B" w:rsidR="00EC55FD" w:rsidRPr="003F0793" w:rsidRDefault="00EC55FD" w:rsidP="00EC55FD">
            <w:pPr>
              <w:pStyle w:val="BodyText"/>
              <w:spacing w:before="0" w:after="0" w:line="240" w:lineRule="auto"/>
              <w:rPr>
                <w:rFonts w:cstheme="minorHAnsi"/>
                <w:sz w:val="18"/>
                <w:szCs w:val="18"/>
              </w:rPr>
            </w:pPr>
          </w:p>
        </w:tc>
      </w:tr>
      <w:tr w:rsidR="00EC55FD" w:rsidRPr="003F0793" w14:paraId="051161DA"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635FF28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FF5</w:t>
            </w:r>
          </w:p>
        </w:tc>
        <w:tc>
          <w:tcPr>
            <w:tcW w:w="5125" w:type="dxa"/>
            <w:gridSpan w:val="2"/>
          </w:tcPr>
          <w:p w14:paraId="72E7AAA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Obtain Flora and Fauna Guarantee Act 1988 permits  </w:t>
            </w:r>
          </w:p>
        </w:tc>
        <w:tc>
          <w:tcPr>
            <w:tcW w:w="1103" w:type="dxa"/>
          </w:tcPr>
          <w:p w14:paraId="3C8B072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439FB03" w14:textId="0BA3A6D9"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3C9D995D" w14:textId="6F444E4C" w:rsidR="00EC55FD" w:rsidRPr="003F0793" w:rsidRDefault="00EC55FD" w:rsidP="00EC55FD">
            <w:pPr>
              <w:pStyle w:val="BodyText"/>
              <w:spacing w:before="0" w:after="0" w:line="240" w:lineRule="auto"/>
              <w:rPr>
                <w:rFonts w:cstheme="minorHAnsi"/>
                <w:sz w:val="18"/>
                <w:szCs w:val="18"/>
              </w:rPr>
            </w:pPr>
          </w:p>
        </w:tc>
      </w:tr>
      <w:tr w:rsidR="00EC55FD" w:rsidRPr="003F0793" w14:paraId="69DB4C1B"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06E38C3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FF6</w:t>
            </w:r>
          </w:p>
        </w:tc>
        <w:tc>
          <w:tcPr>
            <w:tcW w:w="5125" w:type="dxa"/>
            <w:gridSpan w:val="2"/>
          </w:tcPr>
          <w:p w14:paraId="6287C1C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 xml:space="preserve">Implement a Groundwater Dependent Ecosystem Monitoring and Mitigation Plan </w:t>
            </w:r>
          </w:p>
        </w:tc>
        <w:tc>
          <w:tcPr>
            <w:tcW w:w="1103" w:type="dxa"/>
          </w:tcPr>
          <w:p w14:paraId="0D228D7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CD48E9F" w14:textId="20449D03" w:rsidR="00EC55FD" w:rsidRDefault="00EC55FD" w:rsidP="00EC55FD">
            <w:pPr>
              <w:pStyle w:val="BodyText"/>
              <w:spacing w:before="0" w:after="0" w:line="240" w:lineRule="auto"/>
              <w:rPr>
                <w:rFonts w:cstheme="minorHAnsi"/>
                <w:sz w:val="18"/>
                <w:szCs w:val="18"/>
              </w:rPr>
            </w:pPr>
            <w:r w:rsidRPr="00F74D6E">
              <w:rPr>
                <w:rFonts w:cstheme="minorHAnsi"/>
                <w:sz w:val="18"/>
                <w:szCs w:val="18"/>
              </w:rPr>
              <w:t>N/A</w:t>
            </w:r>
          </w:p>
        </w:tc>
        <w:tc>
          <w:tcPr>
            <w:tcW w:w="1549" w:type="dxa"/>
          </w:tcPr>
          <w:p w14:paraId="01991C32" w14:textId="2A7C9B9E" w:rsidR="00EC55FD" w:rsidRPr="003F0793" w:rsidRDefault="00EC55FD" w:rsidP="00EC55FD">
            <w:pPr>
              <w:pStyle w:val="BodyText"/>
              <w:spacing w:before="0" w:after="0" w:line="240" w:lineRule="auto"/>
              <w:rPr>
                <w:rFonts w:cstheme="minorHAnsi"/>
                <w:sz w:val="18"/>
                <w:szCs w:val="18"/>
              </w:rPr>
            </w:pPr>
          </w:p>
        </w:tc>
      </w:tr>
      <w:tr w:rsidR="00EC55FD" w:rsidRPr="003F0793" w14:paraId="0AD0DCC1"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D038C8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FF7</w:t>
            </w:r>
          </w:p>
        </w:tc>
        <w:tc>
          <w:tcPr>
            <w:tcW w:w="5125" w:type="dxa"/>
            <w:gridSpan w:val="2"/>
          </w:tcPr>
          <w:p w14:paraId="2C3267B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Implement a salvage and translocation plan for Matted Flax-lily </w:t>
            </w:r>
          </w:p>
        </w:tc>
        <w:tc>
          <w:tcPr>
            <w:tcW w:w="1103" w:type="dxa"/>
          </w:tcPr>
          <w:p w14:paraId="24C0AC9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FFA21EC" w14:textId="03484F30" w:rsidR="00EC55FD" w:rsidRDefault="00EC55FD" w:rsidP="00EC55FD">
            <w:pPr>
              <w:pStyle w:val="BodyText"/>
              <w:spacing w:before="0" w:after="0" w:line="240" w:lineRule="auto"/>
              <w:rPr>
                <w:rFonts w:cstheme="minorHAnsi"/>
                <w:sz w:val="18"/>
                <w:szCs w:val="18"/>
              </w:rPr>
            </w:pPr>
            <w:r w:rsidRPr="00BC0B96">
              <w:rPr>
                <w:rFonts w:cstheme="minorHAnsi"/>
                <w:sz w:val="18"/>
                <w:szCs w:val="18"/>
              </w:rPr>
              <w:t>N/A</w:t>
            </w:r>
          </w:p>
        </w:tc>
        <w:tc>
          <w:tcPr>
            <w:tcW w:w="1549" w:type="dxa"/>
          </w:tcPr>
          <w:p w14:paraId="0EA92A85" w14:textId="096AC65B" w:rsidR="00EC55FD" w:rsidRPr="003F0793" w:rsidRDefault="00EC55FD" w:rsidP="00EC55FD">
            <w:pPr>
              <w:pStyle w:val="BodyText"/>
              <w:spacing w:before="0" w:after="0" w:line="240" w:lineRule="auto"/>
              <w:rPr>
                <w:rFonts w:cstheme="minorHAnsi"/>
                <w:sz w:val="18"/>
                <w:szCs w:val="18"/>
              </w:rPr>
            </w:pPr>
          </w:p>
        </w:tc>
      </w:tr>
      <w:tr w:rsidR="00EC55FD" w:rsidRPr="003F0793" w14:paraId="117B1A7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09B1809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FF8</w:t>
            </w:r>
          </w:p>
        </w:tc>
        <w:tc>
          <w:tcPr>
            <w:tcW w:w="5125" w:type="dxa"/>
            <w:gridSpan w:val="2"/>
          </w:tcPr>
          <w:p w14:paraId="799E648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 xml:space="preserve">Minimise intense noise and vibration impacts on Australian Grayling </w:t>
            </w:r>
          </w:p>
        </w:tc>
        <w:tc>
          <w:tcPr>
            <w:tcW w:w="1103" w:type="dxa"/>
          </w:tcPr>
          <w:p w14:paraId="4C83D381"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B4C491D" w14:textId="0812A8C7" w:rsidR="00EC55FD" w:rsidRDefault="00EC55FD" w:rsidP="00EC55FD">
            <w:pPr>
              <w:pStyle w:val="BodyText"/>
              <w:spacing w:before="0" w:after="0" w:line="240" w:lineRule="auto"/>
              <w:rPr>
                <w:rFonts w:cstheme="minorHAnsi"/>
                <w:sz w:val="18"/>
                <w:szCs w:val="18"/>
              </w:rPr>
            </w:pPr>
            <w:r w:rsidRPr="00BC0B96">
              <w:rPr>
                <w:rFonts w:cstheme="minorHAnsi"/>
                <w:sz w:val="18"/>
                <w:szCs w:val="18"/>
              </w:rPr>
              <w:t>N/A</w:t>
            </w:r>
          </w:p>
        </w:tc>
        <w:tc>
          <w:tcPr>
            <w:tcW w:w="1549" w:type="dxa"/>
          </w:tcPr>
          <w:p w14:paraId="7855DFE4" w14:textId="60484F3F" w:rsidR="00EC55FD" w:rsidRPr="003F0793" w:rsidRDefault="00EC55FD" w:rsidP="00EC55FD">
            <w:pPr>
              <w:pStyle w:val="BodyText"/>
              <w:spacing w:before="0" w:after="0" w:line="240" w:lineRule="auto"/>
              <w:rPr>
                <w:rFonts w:cstheme="minorHAnsi"/>
                <w:sz w:val="18"/>
                <w:szCs w:val="18"/>
              </w:rPr>
            </w:pPr>
          </w:p>
        </w:tc>
      </w:tr>
      <w:tr w:rsidR="00EC55FD" w:rsidRPr="003F0793" w14:paraId="10A2EA9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3AB37C7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FF9</w:t>
            </w:r>
          </w:p>
        </w:tc>
        <w:tc>
          <w:tcPr>
            <w:tcW w:w="5125" w:type="dxa"/>
            <w:gridSpan w:val="2"/>
          </w:tcPr>
          <w:p w14:paraId="12BB637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Protect fauna habitat values in existing waterbodies that are modified for drainage purposes </w:t>
            </w:r>
          </w:p>
        </w:tc>
        <w:tc>
          <w:tcPr>
            <w:tcW w:w="1103" w:type="dxa"/>
          </w:tcPr>
          <w:p w14:paraId="39E2709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3B38504" w14:textId="4EE18095" w:rsidR="00EC55FD" w:rsidRDefault="00EC55FD" w:rsidP="00EC55FD">
            <w:pPr>
              <w:pStyle w:val="BodyText"/>
              <w:spacing w:before="0" w:after="0" w:line="240" w:lineRule="auto"/>
              <w:rPr>
                <w:rFonts w:cstheme="minorHAnsi"/>
                <w:sz w:val="18"/>
                <w:szCs w:val="18"/>
              </w:rPr>
            </w:pPr>
            <w:r w:rsidRPr="00BC0B96">
              <w:rPr>
                <w:rFonts w:cstheme="minorHAnsi"/>
                <w:sz w:val="18"/>
                <w:szCs w:val="18"/>
              </w:rPr>
              <w:t>N/A</w:t>
            </w:r>
          </w:p>
        </w:tc>
        <w:tc>
          <w:tcPr>
            <w:tcW w:w="1549" w:type="dxa"/>
          </w:tcPr>
          <w:p w14:paraId="3F072854" w14:textId="51151AF2" w:rsidR="00EC55FD" w:rsidRPr="003F0793" w:rsidRDefault="00EC55FD" w:rsidP="00EC55FD">
            <w:pPr>
              <w:pStyle w:val="BodyText"/>
              <w:spacing w:before="0" w:after="0" w:line="240" w:lineRule="auto"/>
              <w:rPr>
                <w:rFonts w:cstheme="minorHAnsi"/>
                <w:sz w:val="18"/>
                <w:szCs w:val="18"/>
              </w:rPr>
            </w:pPr>
          </w:p>
        </w:tc>
      </w:tr>
      <w:tr w:rsidR="00EC55FD" w:rsidRPr="003F0793" w14:paraId="51F89E77"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550DA48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FF10</w:t>
            </w:r>
          </w:p>
        </w:tc>
        <w:tc>
          <w:tcPr>
            <w:tcW w:w="5125" w:type="dxa"/>
            <w:gridSpan w:val="2"/>
            <w:tcBorders>
              <w:bottom w:val="single" w:sz="4" w:space="0" w:color="auto"/>
            </w:tcBorders>
          </w:tcPr>
          <w:p w14:paraId="076D9F7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 xml:space="preserve">Studley Park Gum Mitigation  </w:t>
            </w:r>
          </w:p>
        </w:tc>
        <w:tc>
          <w:tcPr>
            <w:tcW w:w="1103" w:type="dxa"/>
            <w:tcBorders>
              <w:bottom w:val="single" w:sz="4" w:space="0" w:color="auto"/>
            </w:tcBorders>
          </w:tcPr>
          <w:p w14:paraId="138A8812"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6928CED0" w14:textId="3C0EBDFE" w:rsidR="00EC55FD" w:rsidRDefault="00EC55FD" w:rsidP="00EC55FD">
            <w:pPr>
              <w:pStyle w:val="BodyText"/>
              <w:spacing w:before="0" w:after="0" w:line="240" w:lineRule="auto"/>
              <w:rPr>
                <w:rFonts w:cstheme="minorHAnsi"/>
                <w:sz w:val="18"/>
                <w:szCs w:val="18"/>
              </w:rPr>
            </w:pPr>
            <w:r w:rsidRPr="00BC0B96">
              <w:rPr>
                <w:rFonts w:cstheme="minorHAnsi"/>
                <w:sz w:val="18"/>
                <w:szCs w:val="18"/>
              </w:rPr>
              <w:t>N/A</w:t>
            </w:r>
          </w:p>
        </w:tc>
        <w:tc>
          <w:tcPr>
            <w:tcW w:w="1549" w:type="dxa"/>
            <w:tcBorders>
              <w:bottom w:val="single" w:sz="4" w:space="0" w:color="auto"/>
            </w:tcBorders>
          </w:tcPr>
          <w:p w14:paraId="4492E218" w14:textId="31B7A7CE" w:rsidR="00EC55FD" w:rsidRPr="003F0793" w:rsidRDefault="00EC55FD" w:rsidP="00EC55FD">
            <w:pPr>
              <w:pStyle w:val="BodyText"/>
              <w:spacing w:before="0" w:after="0" w:line="240" w:lineRule="auto"/>
              <w:rPr>
                <w:rFonts w:cstheme="minorHAnsi"/>
                <w:sz w:val="18"/>
                <w:szCs w:val="18"/>
              </w:rPr>
            </w:pPr>
          </w:p>
        </w:tc>
      </w:tr>
      <w:tr w:rsidR="00EC55FD" w:rsidRPr="003F0793" w14:paraId="4F2E5805"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6AF9D668"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49E41CB6" w14:textId="5D92FCD1"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8. Ground Movement (GM)</w:t>
            </w:r>
          </w:p>
        </w:tc>
      </w:tr>
      <w:tr w:rsidR="00EC55FD" w:rsidRPr="003F0793" w14:paraId="0DABC5EF"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3FF392D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GM1</w:t>
            </w:r>
          </w:p>
        </w:tc>
        <w:tc>
          <w:tcPr>
            <w:tcW w:w="5125" w:type="dxa"/>
            <w:gridSpan w:val="2"/>
          </w:tcPr>
          <w:p w14:paraId="7E55A9A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and construction to be informed by a geotechnical model and assessment</w:t>
            </w:r>
          </w:p>
        </w:tc>
        <w:tc>
          <w:tcPr>
            <w:tcW w:w="1103" w:type="dxa"/>
          </w:tcPr>
          <w:p w14:paraId="3759900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E4CB71F" w14:textId="5765C35B" w:rsidR="00EC55FD" w:rsidRDefault="00EC55FD" w:rsidP="00EC55FD">
            <w:pPr>
              <w:pStyle w:val="BodyText"/>
              <w:spacing w:before="0" w:after="0" w:line="240" w:lineRule="auto"/>
              <w:rPr>
                <w:rFonts w:cstheme="minorHAnsi"/>
                <w:sz w:val="18"/>
                <w:szCs w:val="18"/>
              </w:rPr>
            </w:pPr>
            <w:r w:rsidRPr="000B3055">
              <w:rPr>
                <w:rFonts w:cstheme="minorHAnsi"/>
                <w:sz w:val="18"/>
                <w:szCs w:val="18"/>
              </w:rPr>
              <w:t>N/A</w:t>
            </w:r>
          </w:p>
        </w:tc>
        <w:tc>
          <w:tcPr>
            <w:tcW w:w="1549" w:type="dxa"/>
          </w:tcPr>
          <w:p w14:paraId="08D926A2" w14:textId="4DD73E0C" w:rsidR="00EC55FD" w:rsidRPr="003F0793" w:rsidRDefault="00EC55FD" w:rsidP="00EC55FD">
            <w:pPr>
              <w:pStyle w:val="BodyText"/>
              <w:spacing w:before="0" w:after="0" w:line="240" w:lineRule="auto"/>
              <w:rPr>
                <w:rFonts w:cstheme="minorHAnsi"/>
                <w:sz w:val="18"/>
                <w:szCs w:val="18"/>
              </w:rPr>
            </w:pPr>
          </w:p>
        </w:tc>
      </w:tr>
      <w:tr w:rsidR="00EC55FD" w:rsidRPr="003F0793" w14:paraId="08B02D66"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1D52B5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GM2</w:t>
            </w:r>
          </w:p>
        </w:tc>
        <w:tc>
          <w:tcPr>
            <w:tcW w:w="5125" w:type="dxa"/>
            <w:gridSpan w:val="2"/>
          </w:tcPr>
          <w:p w14:paraId="39EBBAA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Ground Movement Plan to manage ground movement impacts</w:t>
            </w:r>
          </w:p>
        </w:tc>
        <w:tc>
          <w:tcPr>
            <w:tcW w:w="1103" w:type="dxa"/>
          </w:tcPr>
          <w:p w14:paraId="236449EF"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EE1B186" w14:textId="76044D60" w:rsidR="00EC55FD" w:rsidRDefault="00EC55FD" w:rsidP="00EC55FD">
            <w:pPr>
              <w:pStyle w:val="BodyText"/>
              <w:spacing w:before="0" w:after="0" w:line="240" w:lineRule="auto"/>
              <w:rPr>
                <w:rFonts w:cstheme="minorHAnsi"/>
                <w:sz w:val="18"/>
                <w:szCs w:val="18"/>
              </w:rPr>
            </w:pPr>
            <w:r w:rsidRPr="000B3055">
              <w:rPr>
                <w:rFonts w:cstheme="minorHAnsi"/>
                <w:sz w:val="18"/>
                <w:szCs w:val="18"/>
              </w:rPr>
              <w:t>N/A</w:t>
            </w:r>
          </w:p>
        </w:tc>
        <w:tc>
          <w:tcPr>
            <w:tcW w:w="1549" w:type="dxa"/>
          </w:tcPr>
          <w:p w14:paraId="7F480336" w14:textId="55742D52" w:rsidR="00EC55FD" w:rsidRPr="003F0793" w:rsidRDefault="00EC55FD" w:rsidP="00EC55FD">
            <w:pPr>
              <w:pStyle w:val="BodyText"/>
              <w:spacing w:before="0" w:after="0" w:line="240" w:lineRule="auto"/>
              <w:rPr>
                <w:rFonts w:cstheme="minorHAnsi"/>
                <w:sz w:val="18"/>
                <w:szCs w:val="18"/>
              </w:rPr>
            </w:pPr>
          </w:p>
        </w:tc>
      </w:tr>
      <w:tr w:rsidR="00EC55FD" w:rsidRPr="003F0793" w14:paraId="33A1F7D2"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69CA626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GM3</w:t>
            </w:r>
          </w:p>
        </w:tc>
        <w:tc>
          <w:tcPr>
            <w:tcW w:w="5125" w:type="dxa"/>
            <w:gridSpan w:val="2"/>
          </w:tcPr>
          <w:p w14:paraId="142E7DD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Carry out Condition surveys for potentially affected property and infrastructure</w:t>
            </w:r>
          </w:p>
        </w:tc>
        <w:tc>
          <w:tcPr>
            <w:tcW w:w="1103" w:type="dxa"/>
          </w:tcPr>
          <w:p w14:paraId="569E41D9"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723F0CC" w14:textId="1E195B7B" w:rsidR="00EC55FD" w:rsidRDefault="00EC55FD" w:rsidP="00EC55FD">
            <w:pPr>
              <w:pStyle w:val="BodyText"/>
              <w:spacing w:before="0" w:after="0" w:line="240" w:lineRule="auto"/>
              <w:rPr>
                <w:rFonts w:cstheme="minorHAnsi"/>
                <w:sz w:val="18"/>
                <w:szCs w:val="18"/>
              </w:rPr>
            </w:pPr>
            <w:r w:rsidRPr="000B3055">
              <w:rPr>
                <w:rFonts w:cstheme="minorHAnsi"/>
                <w:sz w:val="18"/>
                <w:szCs w:val="18"/>
              </w:rPr>
              <w:t>N/A</w:t>
            </w:r>
          </w:p>
        </w:tc>
        <w:tc>
          <w:tcPr>
            <w:tcW w:w="1549" w:type="dxa"/>
          </w:tcPr>
          <w:p w14:paraId="0FFE8E33" w14:textId="64FB9042" w:rsidR="00EC55FD" w:rsidRPr="003F0793" w:rsidRDefault="00EC55FD" w:rsidP="00EC55FD">
            <w:pPr>
              <w:pStyle w:val="BodyText"/>
              <w:spacing w:before="0" w:after="0" w:line="240" w:lineRule="auto"/>
              <w:rPr>
                <w:rFonts w:cstheme="minorHAnsi"/>
                <w:sz w:val="18"/>
                <w:szCs w:val="18"/>
              </w:rPr>
            </w:pPr>
          </w:p>
        </w:tc>
      </w:tr>
      <w:tr w:rsidR="00EC55FD" w:rsidRPr="00313B88" w14:paraId="246DD47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67ACFD1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GM4</w:t>
            </w:r>
          </w:p>
        </w:tc>
        <w:tc>
          <w:tcPr>
            <w:tcW w:w="5125" w:type="dxa"/>
            <w:gridSpan w:val="2"/>
            <w:tcBorders>
              <w:bottom w:val="single" w:sz="4" w:space="0" w:color="auto"/>
            </w:tcBorders>
          </w:tcPr>
          <w:p w14:paraId="7276585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Rectify damage to properties and assets impacted by ground movement or settlement</w:t>
            </w:r>
          </w:p>
        </w:tc>
        <w:tc>
          <w:tcPr>
            <w:tcW w:w="1103" w:type="dxa"/>
            <w:tcBorders>
              <w:bottom w:val="single" w:sz="4" w:space="0" w:color="auto"/>
            </w:tcBorders>
          </w:tcPr>
          <w:p w14:paraId="4127B42F" w14:textId="4EF106CF" w:rsidR="00EC55FD" w:rsidRPr="00313B88" w:rsidRDefault="00EC55FD" w:rsidP="00EC55FD">
            <w:pPr>
              <w:pStyle w:val="BodyText"/>
              <w:spacing w:before="0" w:after="0" w:line="240" w:lineRule="auto"/>
              <w:rPr>
                <w:rFonts w:cstheme="minorHAnsi"/>
                <w:sz w:val="18"/>
                <w:szCs w:val="18"/>
              </w:rPr>
            </w:pPr>
            <w:r w:rsidRPr="00174563">
              <w:rPr>
                <w:rFonts w:cstheme="minorHAnsi"/>
                <w:sz w:val="18"/>
                <w:szCs w:val="18"/>
              </w:rPr>
              <w:t>N/A</w:t>
            </w:r>
          </w:p>
        </w:tc>
        <w:tc>
          <w:tcPr>
            <w:tcW w:w="1182" w:type="dxa"/>
            <w:tcBorders>
              <w:bottom w:val="single" w:sz="4" w:space="0" w:color="auto"/>
            </w:tcBorders>
          </w:tcPr>
          <w:p w14:paraId="7214EA5B" w14:textId="4C929FB6" w:rsidR="00EC55FD" w:rsidRDefault="00EC55FD" w:rsidP="00EC55FD">
            <w:pPr>
              <w:pStyle w:val="BodyText"/>
              <w:spacing w:before="0" w:after="0" w:line="240" w:lineRule="auto"/>
              <w:rPr>
                <w:rFonts w:cstheme="minorHAnsi"/>
                <w:sz w:val="18"/>
                <w:szCs w:val="18"/>
              </w:rPr>
            </w:pPr>
            <w:r w:rsidRPr="00174563">
              <w:rPr>
                <w:rFonts w:cstheme="minorHAnsi"/>
                <w:sz w:val="18"/>
                <w:szCs w:val="18"/>
              </w:rPr>
              <w:t>N/A</w:t>
            </w:r>
          </w:p>
        </w:tc>
        <w:tc>
          <w:tcPr>
            <w:tcW w:w="1549" w:type="dxa"/>
            <w:tcBorders>
              <w:bottom w:val="single" w:sz="4" w:space="0" w:color="auto"/>
            </w:tcBorders>
          </w:tcPr>
          <w:p w14:paraId="2713248C" w14:textId="45ED8C05" w:rsidR="00EC55FD" w:rsidRPr="00313B88" w:rsidRDefault="00EC55FD" w:rsidP="00EC55FD">
            <w:pPr>
              <w:pStyle w:val="BodyText"/>
              <w:spacing w:before="0" w:after="0" w:line="240" w:lineRule="auto"/>
              <w:rPr>
                <w:rFonts w:cstheme="minorHAnsi"/>
                <w:sz w:val="18"/>
                <w:szCs w:val="18"/>
              </w:rPr>
            </w:pPr>
          </w:p>
        </w:tc>
      </w:tr>
      <w:tr w:rsidR="00EC55FD" w:rsidRPr="003F0793" w14:paraId="6335B9F0"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00AB1286"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247CCF9F" w14:textId="276FA21E"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9. Groundwater (GW)</w:t>
            </w:r>
          </w:p>
        </w:tc>
      </w:tr>
      <w:tr w:rsidR="00EC55FD" w:rsidRPr="003F0793" w14:paraId="491293B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F2B085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GW1</w:t>
            </w:r>
          </w:p>
        </w:tc>
        <w:tc>
          <w:tcPr>
            <w:tcW w:w="5125" w:type="dxa"/>
            <w:gridSpan w:val="2"/>
          </w:tcPr>
          <w:p w14:paraId="50EC283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and construction to be informed by a groundwater model</w:t>
            </w:r>
          </w:p>
        </w:tc>
        <w:tc>
          <w:tcPr>
            <w:tcW w:w="1103" w:type="dxa"/>
          </w:tcPr>
          <w:p w14:paraId="0ECF45F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2720F4A" w14:textId="77777777" w:rsidR="00EC55FD" w:rsidRDefault="00EC55FD" w:rsidP="00EC55FD">
            <w:pPr>
              <w:pStyle w:val="BodyText"/>
              <w:spacing w:before="0" w:after="0" w:line="240" w:lineRule="auto"/>
              <w:rPr>
                <w:rFonts w:cstheme="minorHAnsi"/>
                <w:sz w:val="18"/>
                <w:szCs w:val="18"/>
              </w:rPr>
            </w:pPr>
          </w:p>
        </w:tc>
        <w:tc>
          <w:tcPr>
            <w:tcW w:w="1549" w:type="dxa"/>
          </w:tcPr>
          <w:p w14:paraId="74C1C795" w14:textId="27450354" w:rsidR="00EC55FD" w:rsidRPr="003F0793" w:rsidRDefault="00EC55FD" w:rsidP="00EC55FD">
            <w:pPr>
              <w:pStyle w:val="BodyText"/>
              <w:spacing w:before="0" w:after="0" w:line="240" w:lineRule="auto"/>
              <w:rPr>
                <w:rFonts w:cstheme="minorHAnsi"/>
                <w:sz w:val="18"/>
                <w:szCs w:val="18"/>
              </w:rPr>
            </w:pPr>
            <w:r w:rsidRPr="001D7658">
              <w:rPr>
                <w:rFonts w:cstheme="minorHAnsi"/>
                <w:sz w:val="18"/>
                <w:szCs w:val="18"/>
              </w:rPr>
              <w:t>Aug 21 – Jan 22</w:t>
            </w:r>
          </w:p>
        </w:tc>
      </w:tr>
      <w:tr w:rsidR="00EC55FD" w:rsidRPr="003F0793" w14:paraId="6CA4C74C"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68B9C59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GW2</w:t>
            </w:r>
          </w:p>
        </w:tc>
        <w:tc>
          <w:tcPr>
            <w:tcW w:w="5125" w:type="dxa"/>
            <w:gridSpan w:val="2"/>
          </w:tcPr>
          <w:p w14:paraId="39DE4A8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Monitor groundwater</w:t>
            </w:r>
          </w:p>
        </w:tc>
        <w:tc>
          <w:tcPr>
            <w:tcW w:w="1103" w:type="dxa"/>
          </w:tcPr>
          <w:p w14:paraId="1FDF30D5"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B30D18B" w14:textId="77777777" w:rsidR="00EC55FD" w:rsidRDefault="00EC55FD" w:rsidP="00EC55FD">
            <w:pPr>
              <w:pStyle w:val="BodyText"/>
              <w:spacing w:before="0" w:after="0" w:line="240" w:lineRule="auto"/>
              <w:rPr>
                <w:rFonts w:cstheme="minorHAnsi"/>
                <w:sz w:val="18"/>
                <w:szCs w:val="18"/>
              </w:rPr>
            </w:pPr>
          </w:p>
        </w:tc>
        <w:tc>
          <w:tcPr>
            <w:tcW w:w="1549" w:type="dxa"/>
          </w:tcPr>
          <w:p w14:paraId="6DB24F9A" w14:textId="3B119143" w:rsidR="00EC55FD" w:rsidRPr="003F0793" w:rsidRDefault="00EC55FD" w:rsidP="00EC55FD">
            <w:pPr>
              <w:pStyle w:val="BodyText"/>
              <w:spacing w:before="0" w:after="0" w:line="240" w:lineRule="auto"/>
              <w:rPr>
                <w:rFonts w:cstheme="minorHAnsi"/>
                <w:sz w:val="18"/>
                <w:szCs w:val="18"/>
              </w:rPr>
            </w:pPr>
            <w:r w:rsidRPr="001D7658">
              <w:rPr>
                <w:rFonts w:cstheme="minorHAnsi"/>
                <w:sz w:val="18"/>
                <w:szCs w:val="18"/>
              </w:rPr>
              <w:t>Aug 21 – Jan 22</w:t>
            </w:r>
          </w:p>
        </w:tc>
      </w:tr>
      <w:tr w:rsidR="00EC55FD" w:rsidRPr="003F0793" w14:paraId="1F839A6F"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87E8E4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GW3</w:t>
            </w:r>
          </w:p>
        </w:tc>
        <w:tc>
          <w:tcPr>
            <w:tcW w:w="5125" w:type="dxa"/>
            <w:gridSpan w:val="2"/>
          </w:tcPr>
          <w:p w14:paraId="7A25AB6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changes to groundwater levels through tunnel and trench drainage design and construction methods</w:t>
            </w:r>
          </w:p>
        </w:tc>
        <w:tc>
          <w:tcPr>
            <w:tcW w:w="1103" w:type="dxa"/>
          </w:tcPr>
          <w:p w14:paraId="122EB98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9B6B950" w14:textId="58ADA752" w:rsidR="00EC55FD"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Pr>
          <w:p w14:paraId="2DA7F58B" w14:textId="65A336AA" w:rsidR="00EC55FD" w:rsidRPr="003F0793" w:rsidRDefault="00EC55FD" w:rsidP="00EC55FD">
            <w:pPr>
              <w:pStyle w:val="BodyText"/>
              <w:spacing w:before="0" w:after="0" w:line="240" w:lineRule="auto"/>
              <w:rPr>
                <w:rFonts w:cstheme="minorHAnsi"/>
                <w:sz w:val="18"/>
                <w:szCs w:val="18"/>
              </w:rPr>
            </w:pPr>
          </w:p>
        </w:tc>
      </w:tr>
      <w:tr w:rsidR="00EC55FD" w:rsidRPr="003F0793" w14:paraId="35C3A3E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6C84C0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GW4</w:t>
            </w:r>
          </w:p>
        </w:tc>
        <w:tc>
          <w:tcPr>
            <w:tcW w:w="5125" w:type="dxa"/>
            <w:gridSpan w:val="2"/>
          </w:tcPr>
          <w:p w14:paraId="1D184DE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Groundwater Management Plan to Protect groundwater quality and manage groundwater interception</w:t>
            </w:r>
          </w:p>
        </w:tc>
        <w:tc>
          <w:tcPr>
            <w:tcW w:w="1103" w:type="dxa"/>
          </w:tcPr>
          <w:p w14:paraId="48716FB5"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C4E24E8" w14:textId="77777777" w:rsidR="00EC55FD" w:rsidRDefault="00EC55FD" w:rsidP="00EC55FD">
            <w:pPr>
              <w:pStyle w:val="BodyText"/>
              <w:spacing w:before="0" w:after="0" w:line="240" w:lineRule="auto"/>
              <w:rPr>
                <w:rFonts w:cstheme="minorHAnsi"/>
                <w:sz w:val="18"/>
                <w:szCs w:val="18"/>
              </w:rPr>
            </w:pPr>
          </w:p>
        </w:tc>
        <w:tc>
          <w:tcPr>
            <w:tcW w:w="1549" w:type="dxa"/>
          </w:tcPr>
          <w:p w14:paraId="3A359C8D" w14:textId="60D4FAB7" w:rsidR="00EC55FD" w:rsidRPr="003F0793" w:rsidRDefault="00EC55FD" w:rsidP="00EC55FD">
            <w:pPr>
              <w:pStyle w:val="BodyText"/>
              <w:spacing w:before="0" w:after="0" w:line="240" w:lineRule="auto"/>
              <w:rPr>
                <w:rFonts w:cstheme="minorHAnsi"/>
                <w:sz w:val="18"/>
                <w:szCs w:val="18"/>
              </w:rPr>
            </w:pPr>
            <w:r w:rsidRPr="001370F8">
              <w:rPr>
                <w:rFonts w:cstheme="minorHAnsi"/>
                <w:sz w:val="18"/>
                <w:szCs w:val="18"/>
              </w:rPr>
              <w:t>Aug 21 – Jan 22</w:t>
            </w:r>
          </w:p>
        </w:tc>
      </w:tr>
      <w:tr w:rsidR="00EC55FD" w:rsidRPr="003F0793" w14:paraId="0E4664C0"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2D7427E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GW5</w:t>
            </w:r>
          </w:p>
        </w:tc>
        <w:tc>
          <w:tcPr>
            <w:tcW w:w="5125" w:type="dxa"/>
            <w:gridSpan w:val="2"/>
            <w:tcBorders>
              <w:bottom w:val="single" w:sz="4" w:space="0" w:color="auto"/>
            </w:tcBorders>
          </w:tcPr>
          <w:p w14:paraId="5C2C290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Manage groundwater during operation</w:t>
            </w:r>
          </w:p>
        </w:tc>
        <w:tc>
          <w:tcPr>
            <w:tcW w:w="1103" w:type="dxa"/>
            <w:tcBorders>
              <w:bottom w:val="single" w:sz="4" w:space="0" w:color="auto"/>
            </w:tcBorders>
          </w:tcPr>
          <w:p w14:paraId="252ED66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Borders>
              <w:bottom w:val="single" w:sz="4" w:space="0" w:color="auto"/>
            </w:tcBorders>
          </w:tcPr>
          <w:p w14:paraId="635B59F3" w14:textId="59ACFB4E"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Borders>
              <w:bottom w:val="single" w:sz="4" w:space="0" w:color="auto"/>
            </w:tcBorders>
          </w:tcPr>
          <w:p w14:paraId="10E3CD44" w14:textId="4CEAB62A" w:rsidR="00EC55FD" w:rsidRPr="003F0793" w:rsidRDefault="00EC55FD" w:rsidP="00EC55FD">
            <w:pPr>
              <w:pStyle w:val="BodyText"/>
              <w:spacing w:before="0" w:after="0" w:line="240" w:lineRule="auto"/>
              <w:rPr>
                <w:rFonts w:cstheme="minorHAnsi"/>
                <w:sz w:val="18"/>
                <w:szCs w:val="18"/>
              </w:rPr>
            </w:pPr>
          </w:p>
        </w:tc>
      </w:tr>
      <w:tr w:rsidR="00EC55FD" w:rsidRPr="003F0793" w14:paraId="6AF872F2"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2790D928"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3D93D252" w14:textId="4296A04F"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10. Historical Heritage (HH)</w:t>
            </w:r>
          </w:p>
        </w:tc>
      </w:tr>
      <w:tr w:rsidR="00EC55FD" w:rsidRPr="003F0793" w14:paraId="612FAF4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85EA1F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HH1</w:t>
            </w:r>
          </w:p>
        </w:tc>
        <w:tc>
          <w:tcPr>
            <w:tcW w:w="5125" w:type="dxa"/>
            <w:gridSpan w:val="2"/>
          </w:tcPr>
          <w:p w14:paraId="4178DB9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and construct to minimise impacts on heritage</w:t>
            </w:r>
          </w:p>
        </w:tc>
        <w:tc>
          <w:tcPr>
            <w:tcW w:w="1103" w:type="dxa"/>
          </w:tcPr>
          <w:p w14:paraId="548D460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315BCA7" w14:textId="20AE0516" w:rsidR="00EC55FD" w:rsidRDefault="00EC55FD" w:rsidP="00EC55FD">
            <w:pPr>
              <w:pStyle w:val="BodyText"/>
              <w:spacing w:before="0" w:after="0" w:line="240" w:lineRule="auto"/>
              <w:rPr>
                <w:rFonts w:cstheme="minorHAnsi"/>
                <w:sz w:val="18"/>
                <w:szCs w:val="18"/>
              </w:rPr>
            </w:pPr>
            <w:r w:rsidRPr="00293939">
              <w:rPr>
                <w:rFonts w:cstheme="minorHAnsi"/>
                <w:sz w:val="18"/>
                <w:szCs w:val="18"/>
              </w:rPr>
              <w:t>N/A</w:t>
            </w:r>
          </w:p>
        </w:tc>
        <w:tc>
          <w:tcPr>
            <w:tcW w:w="1549" w:type="dxa"/>
          </w:tcPr>
          <w:p w14:paraId="51F28D9D" w14:textId="0A650D0E" w:rsidR="00EC55FD" w:rsidRPr="003F0793" w:rsidRDefault="00EC55FD" w:rsidP="00EC55FD">
            <w:pPr>
              <w:pStyle w:val="BodyText"/>
              <w:spacing w:before="0" w:after="0" w:line="240" w:lineRule="auto"/>
              <w:rPr>
                <w:rFonts w:cstheme="minorHAnsi"/>
                <w:sz w:val="18"/>
                <w:szCs w:val="18"/>
              </w:rPr>
            </w:pPr>
          </w:p>
        </w:tc>
      </w:tr>
      <w:tr w:rsidR="00EC55FD" w:rsidRPr="003F0793" w14:paraId="4C5FCB3D"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D65130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HH2</w:t>
            </w:r>
          </w:p>
        </w:tc>
        <w:tc>
          <w:tcPr>
            <w:tcW w:w="5125" w:type="dxa"/>
            <w:gridSpan w:val="2"/>
          </w:tcPr>
          <w:p w14:paraId="29990A7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an Archaeological Management Plan to avoid and minimise impacts on historic archaeological sites and values</w:t>
            </w:r>
          </w:p>
        </w:tc>
        <w:tc>
          <w:tcPr>
            <w:tcW w:w="1103" w:type="dxa"/>
          </w:tcPr>
          <w:p w14:paraId="6F33D70A"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1F6D4CB" w14:textId="4F05DD82" w:rsidR="00EC55FD" w:rsidRDefault="00EC55FD" w:rsidP="00EC55FD">
            <w:pPr>
              <w:pStyle w:val="BodyText"/>
              <w:spacing w:before="0" w:after="0" w:line="240" w:lineRule="auto"/>
              <w:rPr>
                <w:rFonts w:cstheme="minorHAnsi"/>
                <w:sz w:val="18"/>
                <w:szCs w:val="18"/>
              </w:rPr>
            </w:pPr>
            <w:r w:rsidRPr="00293939">
              <w:rPr>
                <w:rFonts w:cstheme="minorHAnsi"/>
                <w:sz w:val="18"/>
                <w:szCs w:val="18"/>
              </w:rPr>
              <w:t>N/A</w:t>
            </w:r>
          </w:p>
        </w:tc>
        <w:tc>
          <w:tcPr>
            <w:tcW w:w="1549" w:type="dxa"/>
          </w:tcPr>
          <w:p w14:paraId="123312AA" w14:textId="61B288DB" w:rsidR="00EC55FD" w:rsidRPr="003F0793" w:rsidRDefault="00EC55FD" w:rsidP="00EC55FD">
            <w:pPr>
              <w:pStyle w:val="BodyText"/>
              <w:spacing w:before="0" w:after="0" w:line="240" w:lineRule="auto"/>
              <w:rPr>
                <w:rFonts w:cstheme="minorHAnsi"/>
                <w:sz w:val="18"/>
                <w:szCs w:val="18"/>
              </w:rPr>
            </w:pPr>
          </w:p>
        </w:tc>
      </w:tr>
      <w:tr w:rsidR="00EC55FD" w:rsidRPr="003F0793" w14:paraId="46DD165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204C7F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HH3</w:t>
            </w:r>
          </w:p>
        </w:tc>
        <w:tc>
          <w:tcPr>
            <w:tcW w:w="5125" w:type="dxa"/>
            <w:gridSpan w:val="2"/>
          </w:tcPr>
          <w:p w14:paraId="5C7727C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Monitor condition of heritage sites</w:t>
            </w:r>
          </w:p>
        </w:tc>
        <w:tc>
          <w:tcPr>
            <w:tcW w:w="1103" w:type="dxa"/>
          </w:tcPr>
          <w:p w14:paraId="623E55E9"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C6BD78F" w14:textId="2F0F9244" w:rsidR="00EC55FD" w:rsidRDefault="00EC55FD" w:rsidP="00EC55FD">
            <w:pPr>
              <w:pStyle w:val="BodyText"/>
              <w:spacing w:before="0" w:after="0" w:line="240" w:lineRule="auto"/>
              <w:rPr>
                <w:rFonts w:cstheme="minorHAnsi"/>
                <w:sz w:val="18"/>
                <w:szCs w:val="18"/>
              </w:rPr>
            </w:pPr>
            <w:r w:rsidRPr="00293939">
              <w:rPr>
                <w:rFonts w:cstheme="minorHAnsi"/>
                <w:sz w:val="18"/>
                <w:szCs w:val="18"/>
              </w:rPr>
              <w:t>N/A</w:t>
            </w:r>
          </w:p>
        </w:tc>
        <w:tc>
          <w:tcPr>
            <w:tcW w:w="1549" w:type="dxa"/>
          </w:tcPr>
          <w:p w14:paraId="25F86F93" w14:textId="1939314C" w:rsidR="00EC55FD" w:rsidRPr="003F0793" w:rsidRDefault="00EC55FD" w:rsidP="00EC55FD">
            <w:pPr>
              <w:pStyle w:val="BodyText"/>
              <w:spacing w:before="0" w:after="0" w:line="240" w:lineRule="auto"/>
              <w:rPr>
                <w:rFonts w:cstheme="minorHAnsi"/>
                <w:sz w:val="18"/>
                <w:szCs w:val="18"/>
              </w:rPr>
            </w:pPr>
          </w:p>
        </w:tc>
      </w:tr>
      <w:tr w:rsidR="00EC55FD" w:rsidRPr="003F0793" w14:paraId="08BE04AD"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AAF13C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HH4</w:t>
            </w:r>
          </w:p>
        </w:tc>
        <w:tc>
          <w:tcPr>
            <w:tcW w:w="5125" w:type="dxa"/>
            <w:gridSpan w:val="2"/>
          </w:tcPr>
          <w:p w14:paraId="19974D2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Undertake archival photographic recording</w:t>
            </w:r>
          </w:p>
        </w:tc>
        <w:tc>
          <w:tcPr>
            <w:tcW w:w="1103" w:type="dxa"/>
          </w:tcPr>
          <w:p w14:paraId="5C78AFE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60DFFDB" w14:textId="036B082F" w:rsidR="00EC55FD" w:rsidRDefault="00EC55FD" w:rsidP="00EC55FD">
            <w:pPr>
              <w:pStyle w:val="BodyText"/>
              <w:spacing w:before="0" w:after="0" w:line="240" w:lineRule="auto"/>
              <w:rPr>
                <w:rFonts w:cstheme="minorHAnsi"/>
                <w:sz w:val="18"/>
                <w:szCs w:val="18"/>
              </w:rPr>
            </w:pPr>
            <w:r w:rsidRPr="00293939">
              <w:rPr>
                <w:rFonts w:cstheme="minorHAnsi"/>
                <w:sz w:val="18"/>
                <w:szCs w:val="18"/>
              </w:rPr>
              <w:t>N/A</w:t>
            </w:r>
          </w:p>
        </w:tc>
        <w:tc>
          <w:tcPr>
            <w:tcW w:w="1549" w:type="dxa"/>
          </w:tcPr>
          <w:p w14:paraId="534492BB" w14:textId="4224EE20" w:rsidR="00EC55FD" w:rsidRPr="003F0793" w:rsidRDefault="00EC55FD" w:rsidP="00EC55FD">
            <w:pPr>
              <w:pStyle w:val="BodyText"/>
              <w:spacing w:before="0" w:after="0" w:line="240" w:lineRule="auto"/>
              <w:rPr>
                <w:rFonts w:cstheme="minorHAnsi"/>
                <w:sz w:val="18"/>
                <w:szCs w:val="18"/>
              </w:rPr>
            </w:pPr>
          </w:p>
        </w:tc>
      </w:tr>
      <w:tr w:rsidR="00EC55FD" w:rsidRPr="003F0793" w14:paraId="2A4CF3C6"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7CC6142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HH5</w:t>
            </w:r>
          </w:p>
        </w:tc>
        <w:tc>
          <w:tcPr>
            <w:tcW w:w="5125" w:type="dxa"/>
            <w:gridSpan w:val="2"/>
            <w:tcBorders>
              <w:bottom w:val="single" w:sz="4" w:space="0" w:color="auto"/>
            </w:tcBorders>
          </w:tcPr>
          <w:p w14:paraId="5600C61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on heritage trees</w:t>
            </w:r>
          </w:p>
        </w:tc>
        <w:tc>
          <w:tcPr>
            <w:tcW w:w="1103" w:type="dxa"/>
            <w:tcBorders>
              <w:bottom w:val="single" w:sz="4" w:space="0" w:color="auto"/>
            </w:tcBorders>
          </w:tcPr>
          <w:p w14:paraId="76BBF542"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279DA484" w14:textId="3C259F82" w:rsidR="00EC55FD" w:rsidRDefault="00EC55FD" w:rsidP="00EC55FD">
            <w:pPr>
              <w:pStyle w:val="BodyText"/>
              <w:spacing w:before="0" w:after="0" w:line="240" w:lineRule="auto"/>
              <w:rPr>
                <w:rFonts w:cstheme="minorHAnsi"/>
                <w:sz w:val="18"/>
                <w:szCs w:val="18"/>
              </w:rPr>
            </w:pPr>
            <w:r w:rsidRPr="00293939">
              <w:rPr>
                <w:rFonts w:cstheme="minorHAnsi"/>
                <w:sz w:val="18"/>
                <w:szCs w:val="18"/>
              </w:rPr>
              <w:t>N/A</w:t>
            </w:r>
          </w:p>
        </w:tc>
        <w:tc>
          <w:tcPr>
            <w:tcW w:w="1549" w:type="dxa"/>
            <w:tcBorders>
              <w:bottom w:val="single" w:sz="4" w:space="0" w:color="auto"/>
            </w:tcBorders>
          </w:tcPr>
          <w:p w14:paraId="1ED69CE0" w14:textId="55E1162C" w:rsidR="00EC55FD" w:rsidRPr="003F0793" w:rsidRDefault="00EC55FD" w:rsidP="00EC55FD">
            <w:pPr>
              <w:pStyle w:val="BodyText"/>
              <w:spacing w:before="0" w:after="0" w:line="240" w:lineRule="auto"/>
              <w:rPr>
                <w:rFonts w:cstheme="minorHAnsi"/>
                <w:sz w:val="18"/>
                <w:szCs w:val="18"/>
              </w:rPr>
            </w:pPr>
          </w:p>
        </w:tc>
      </w:tr>
      <w:tr w:rsidR="00EC55FD" w:rsidRPr="003F0793" w14:paraId="1B6EBBC7"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23758492"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6530C7D2" w14:textId="65BD1FB0"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11. Land Use Planning (LP)</w:t>
            </w:r>
          </w:p>
        </w:tc>
      </w:tr>
      <w:tr w:rsidR="00EC55FD" w:rsidRPr="003F0793" w14:paraId="0A082C14"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22677C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LP1</w:t>
            </w:r>
          </w:p>
        </w:tc>
        <w:tc>
          <w:tcPr>
            <w:tcW w:w="5125" w:type="dxa"/>
            <w:gridSpan w:val="2"/>
          </w:tcPr>
          <w:p w14:paraId="18CD761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land use impacts</w:t>
            </w:r>
          </w:p>
        </w:tc>
        <w:tc>
          <w:tcPr>
            <w:tcW w:w="1103" w:type="dxa"/>
          </w:tcPr>
          <w:p w14:paraId="1D37382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24674C0" w14:textId="77777777" w:rsidR="00EC55FD" w:rsidRDefault="00EC55FD" w:rsidP="00EC55FD">
            <w:pPr>
              <w:pStyle w:val="BodyText"/>
              <w:spacing w:before="0" w:after="0" w:line="240" w:lineRule="auto"/>
              <w:rPr>
                <w:rFonts w:cstheme="minorHAnsi"/>
                <w:sz w:val="18"/>
                <w:szCs w:val="18"/>
              </w:rPr>
            </w:pPr>
          </w:p>
        </w:tc>
        <w:tc>
          <w:tcPr>
            <w:tcW w:w="1549" w:type="dxa"/>
          </w:tcPr>
          <w:p w14:paraId="5A690596" w14:textId="26031D19" w:rsidR="00EC55FD" w:rsidRPr="003F0793" w:rsidRDefault="00EC55FD" w:rsidP="00EC55FD">
            <w:pPr>
              <w:pStyle w:val="BodyText"/>
              <w:spacing w:before="0" w:after="0" w:line="240" w:lineRule="auto"/>
              <w:rPr>
                <w:rFonts w:cstheme="minorHAnsi"/>
                <w:sz w:val="18"/>
                <w:szCs w:val="18"/>
              </w:rPr>
            </w:pPr>
            <w:r w:rsidRPr="001370F8">
              <w:rPr>
                <w:rFonts w:cstheme="minorHAnsi"/>
                <w:sz w:val="18"/>
                <w:szCs w:val="18"/>
              </w:rPr>
              <w:t>Aug 21 – Jan 22</w:t>
            </w:r>
          </w:p>
        </w:tc>
      </w:tr>
      <w:tr w:rsidR="00EC55FD" w:rsidRPr="003F0793" w14:paraId="322713F3"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68FB3E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LP2</w:t>
            </w:r>
          </w:p>
        </w:tc>
        <w:tc>
          <w:tcPr>
            <w:tcW w:w="5125" w:type="dxa"/>
            <w:gridSpan w:val="2"/>
          </w:tcPr>
          <w:p w14:paraId="01F5D7C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from location of new services and utilities</w:t>
            </w:r>
          </w:p>
        </w:tc>
        <w:tc>
          <w:tcPr>
            <w:tcW w:w="1103" w:type="dxa"/>
          </w:tcPr>
          <w:p w14:paraId="4F639095"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E2D9C69" w14:textId="77777777" w:rsidR="00EC55FD" w:rsidRDefault="00EC55FD" w:rsidP="00EC55FD">
            <w:pPr>
              <w:pStyle w:val="BodyText"/>
              <w:spacing w:before="0" w:after="0" w:line="240" w:lineRule="auto"/>
              <w:rPr>
                <w:rFonts w:cstheme="minorHAnsi"/>
                <w:sz w:val="18"/>
                <w:szCs w:val="18"/>
              </w:rPr>
            </w:pPr>
          </w:p>
        </w:tc>
        <w:tc>
          <w:tcPr>
            <w:tcW w:w="1549" w:type="dxa"/>
          </w:tcPr>
          <w:p w14:paraId="7950F72B" w14:textId="29106C8E" w:rsidR="00EC55FD" w:rsidRPr="003F0793" w:rsidRDefault="00EC55FD" w:rsidP="00EC55FD">
            <w:pPr>
              <w:pStyle w:val="BodyText"/>
              <w:spacing w:before="0" w:after="0" w:line="240" w:lineRule="auto"/>
              <w:rPr>
                <w:rFonts w:cstheme="minorHAnsi"/>
                <w:sz w:val="18"/>
                <w:szCs w:val="18"/>
              </w:rPr>
            </w:pPr>
            <w:r w:rsidRPr="001370F8">
              <w:rPr>
                <w:rFonts w:cstheme="minorHAnsi"/>
                <w:sz w:val="18"/>
                <w:szCs w:val="18"/>
              </w:rPr>
              <w:t>Aug 21 – Jan 22</w:t>
            </w:r>
          </w:p>
        </w:tc>
      </w:tr>
      <w:tr w:rsidR="00EC55FD" w:rsidRPr="003F0793" w14:paraId="7D2DE879"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035175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LP3</w:t>
            </w:r>
          </w:p>
        </w:tc>
        <w:tc>
          <w:tcPr>
            <w:tcW w:w="5125" w:type="dxa"/>
            <w:gridSpan w:val="2"/>
          </w:tcPr>
          <w:p w14:paraId="2FCD11B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inconsistency with strategic land use plans</w:t>
            </w:r>
          </w:p>
        </w:tc>
        <w:tc>
          <w:tcPr>
            <w:tcW w:w="1103" w:type="dxa"/>
          </w:tcPr>
          <w:p w14:paraId="692D5A4B"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2CB47F3" w14:textId="77777777" w:rsidR="00EC55FD" w:rsidRDefault="00EC55FD" w:rsidP="00EC55FD">
            <w:pPr>
              <w:pStyle w:val="BodyText"/>
              <w:spacing w:before="0" w:after="0" w:line="240" w:lineRule="auto"/>
              <w:rPr>
                <w:rFonts w:cstheme="minorHAnsi"/>
                <w:sz w:val="18"/>
                <w:szCs w:val="18"/>
              </w:rPr>
            </w:pPr>
          </w:p>
        </w:tc>
        <w:tc>
          <w:tcPr>
            <w:tcW w:w="1549" w:type="dxa"/>
          </w:tcPr>
          <w:p w14:paraId="3CF77AC7" w14:textId="74D6E0A2" w:rsidR="00EC55FD" w:rsidRPr="003F0793" w:rsidRDefault="00EC55FD" w:rsidP="00EC55FD">
            <w:pPr>
              <w:pStyle w:val="BodyText"/>
              <w:spacing w:before="0" w:after="0" w:line="240" w:lineRule="auto"/>
              <w:rPr>
                <w:rFonts w:cstheme="minorHAnsi"/>
                <w:sz w:val="18"/>
                <w:szCs w:val="18"/>
              </w:rPr>
            </w:pPr>
            <w:r w:rsidRPr="001370F8">
              <w:rPr>
                <w:rFonts w:cstheme="minorHAnsi"/>
                <w:sz w:val="18"/>
                <w:szCs w:val="18"/>
              </w:rPr>
              <w:t>Aug 21 – Jan 22</w:t>
            </w:r>
          </w:p>
        </w:tc>
      </w:tr>
      <w:tr w:rsidR="00EC55FD" w:rsidRPr="003F0793" w14:paraId="77AA644B"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653C756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LP4</w:t>
            </w:r>
          </w:p>
        </w:tc>
        <w:tc>
          <w:tcPr>
            <w:tcW w:w="5125" w:type="dxa"/>
            <w:gridSpan w:val="2"/>
            <w:vAlign w:val="bottom"/>
          </w:tcPr>
          <w:p w14:paraId="5B70A53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overshadowing from noise walls and elevated structures and overlooking from elevated structures</w:t>
            </w:r>
          </w:p>
        </w:tc>
        <w:tc>
          <w:tcPr>
            <w:tcW w:w="1103" w:type="dxa"/>
          </w:tcPr>
          <w:p w14:paraId="0B80178A"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488C377" w14:textId="6B50ABA0" w:rsidR="00EC55FD" w:rsidRDefault="00EC55FD" w:rsidP="00EC55FD">
            <w:pPr>
              <w:pStyle w:val="BodyText"/>
              <w:spacing w:before="0" w:after="0" w:line="240" w:lineRule="auto"/>
              <w:rPr>
                <w:rFonts w:cstheme="minorHAnsi"/>
                <w:sz w:val="18"/>
                <w:szCs w:val="18"/>
              </w:rPr>
            </w:pPr>
            <w:r w:rsidRPr="000E763D">
              <w:rPr>
                <w:rFonts w:cstheme="minorHAnsi"/>
                <w:sz w:val="18"/>
                <w:szCs w:val="18"/>
              </w:rPr>
              <w:t>N/A</w:t>
            </w:r>
          </w:p>
        </w:tc>
        <w:tc>
          <w:tcPr>
            <w:tcW w:w="1549" w:type="dxa"/>
          </w:tcPr>
          <w:p w14:paraId="2C87FAB9" w14:textId="57E0C3C1" w:rsidR="00EC55FD" w:rsidRPr="003F0793" w:rsidRDefault="00EC55FD" w:rsidP="00EC55FD">
            <w:pPr>
              <w:pStyle w:val="BodyText"/>
              <w:spacing w:before="0" w:after="0" w:line="240" w:lineRule="auto"/>
              <w:rPr>
                <w:rFonts w:cstheme="minorHAnsi"/>
                <w:sz w:val="18"/>
                <w:szCs w:val="18"/>
              </w:rPr>
            </w:pPr>
          </w:p>
        </w:tc>
      </w:tr>
      <w:tr w:rsidR="00EC55FD" w:rsidRPr="003F0793" w14:paraId="2E79B40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5ED6905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LP5</w:t>
            </w:r>
          </w:p>
        </w:tc>
        <w:tc>
          <w:tcPr>
            <w:tcW w:w="5125" w:type="dxa"/>
            <w:gridSpan w:val="2"/>
            <w:tcBorders>
              <w:bottom w:val="single" w:sz="4" w:space="0" w:color="auto"/>
            </w:tcBorders>
          </w:tcPr>
          <w:p w14:paraId="686B9C6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Open Space Replacement</w:t>
            </w:r>
          </w:p>
        </w:tc>
        <w:tc>
          <w:tcPr>
            <w:tcW w:w="1103" w:type="dxa"/>
            <w:tcBorders>
              <w:bottom w:val="single" w:sz="4" w:space="0" w:color="auto"/>
            </w:tcBorders>
          </w:tcPr>
          <w:p w14:paraId="035B72D0" w14:textId="77777777" w:rsidR="00EC55FD" w:rsidRPr="003F0793" w:rsidRDefault="00EC55FD" w:rsidP="00EC55FD">
            <w:pPr>
              <w:pStyle w:val="BodyText"/>
              <w:spacing w:before="0" w:after="0" w:line="240" w:lineRule="auto"/>
              <w:rPr>
                <w:rFonts w:cstheme="minorHAnsi"/>
                <w:sz w:val="18"/>
                <w:szCs w:val="18"/>
              </w:rPr>
            </w:pPr>
            <w:r w:rsidRPr="000E763D">
              <w:rPr>
                <w:rFonts w:cstheme="minorHAnsi"/>
                <w:sz w:val="18"/>
                <w:szCs w:val="18"/>
              </w:rPr>
              <w:t>N/A</w:t>
            </w:r>
          </w:p>
        </w:tc>
        <w:tc>
          <w:tcPr>
            <w:tcW w:w="1182" w:type="dxa"/>
            <w:tcBorders>
              <w:bottom w:val="single" w:sz="4" w:space="0" w:color="auto"/>
            </w:tcBorders>
          </w:tcPr>
          <w:p w14:paraId="7FCAAB50" w14:textId="10D509AC" w:rsidR="00EC55FD" w:rsidRPr="003F0793" w:rsidRDefault="00EC55FD" w:rsidP="00EC55FD">
            <w:pPr>
              <w:pStyle w:val="BodyText"/>
              <w:spacing w:before="0" w:after="0" w:line="240" w:lineRule="auto"/>
              <w:rPr>
                <w:rFonts w:cstheme="minorHAnsi"/>
                <w:sz w:val="18"/>
                <w:szCs w:val="18"/>
              </w:rPr>
            </w:pPr>
            <w:r w:rsidRPr="000E763D">
              <w:rPr>
                <w:rFonts w:cstheme="minorHAnsi"/>
                <w:sz w:val="18"/>
                <w:szCs w:val="18"/>
              </w:rPr>
              <w:t>N/A</w:t>
            </w:r>
          </w:p>
        </w:tc>
        <w:tc>
          <w:tcPr>
            <w:tcW w:w="1549" w:type="dxa"/>
            <w:tcBorders>
              <w:bottom w:val="single" w:sz="4" w:space="0" w:color="auto"/>
            </w:tcBorders>
          </w:tcPr>
          <w:p w14:paraId="665037CD" w14:textId="0DBF5273" w:rsidR="00EC55FD" w:rsidRPr="003F0793" w:rsidRDefault="00EC55FD" w:rsidP="00EC55FD">
            <w:pPr>
              <w:pStyle w:val="BodyText"/>
              <w:spacing w:before="0" w:after="0" w:line="240" w:lineRule="auto"/>
              <w:rPr>
                <w:rFonts w:cstheme="minorHAnsi"/>
                <w:sz w:val="18"/>
                <w:szCs w:val="18"/>
              </w:rPr>
            </w:pPr>
          </w:p>
        </w:tc>
      </w:tr>
      <w:tr w:rsidR="00EC55FD" w:rsidRPr="003F0793" w14:paraId="437C6A29"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341B0E3F"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0DFD24E0" w14:textId="1D1B1C58"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12. Landscape and Visual (LV)</w:t>
            </w:r>
          </w:p>
        </w:tc>
      </w:tr>
      <w:tr w:rsidR="00EC55FD" w:rsidRPr="003F0793" w14:paraId="3C243937"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70176F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LV1</w:t>
            </w:r>
          </w:p>
        </w:tc>
        <w:tc>
          <w:tcPr>
            <w:tcW w:w="5125" w:type="dxa"/>
            <w:gridSpan w:val="2"/>
          </w:tcPr>
          <w:p w14:paraId="2E3ECEC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to be in accordance with the Urban Design Strategy</w:t>
            </w:r>
          </w:p>
        </w:tc>
        <w:tc>
          <w:tcPr>
            <w:tcW w:w="1103" w:type="dxa"/>
          </w:tcPr>
          <w:p w14:paraId="3A8FA6B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5223922" w14:textId="77777777" w:rsidR="00EC55FD" w:rsidRDefault="00EC55FD" w:rsidP="00EC55FD">
            <w:pPr>
              <w:pStyle w:val="BodyText"/>
              <w:spacing w:before="0" w:after="0" w:line="240" w:lineRule="auto"/>
              <w:rPr>
                <w:rFonts w:cstheme="minorHAnsi"/>
                <w:sz w:val="18"/>
                <w:szCs w:val="18"/>
              </w:rPr>
            </w:pPr>
          </w:p>
        </w:tc>
        <w:tc>
          <w:tcPr>
            <w:tcW w:w="1549" w:type="dxa"/>
          </w:tcPr>
          <w:p w14:paraId="3B2CAE37" w14:textId="2B6A70C5" w:rsidR="00EC55FD" w:rsidRPr="003F0793" w:rsidRDefault="00EC55FD" w:rsidP="00EC55FD">
            <w:pPr>
              <w:pStyle w:val="BodyText"/>
              <w:spacing w:before="0" w:after="0" w:line="240" w:lineRule="auto"/>
              <w:rPr>
                <w:rFonts w:cstheme="minorHAnsi"/>
                <w:sz w:val="18"/>
                <w:szCs w:val="18"/>
              </w:rPr>
            </w:pPr>
            <w:r w:rsidRPr="00B878E5">
              <w:rPr>
                <w:rFonts w:cstheme="minorHAnsi"/>
                <w:sz w:val="18"/>
                <w:szCs w:val="18"/>
              </w:rPr>
              <w:t>Aug 21 – Jan 22</w:t>
            </w:r>
          </w:p>
        </w:tc>
      </w:tr>
      <w:tr w:rsidR="00EC55FD" w:rsidRPr="003F0793" w14:paraId="1968D748"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54B3C68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LV2</w:t>
            </w:r>
          </w:p>
        </w:tc>
        <w:tc>
          <w:tcPr>
            <w:tcW w:w="5125" w:type="dxa"/>
            <w:gridSpan w:val="2"/>
          </w:tcPr>
          <w:p w14:paraId="0FD3F0D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landscape impacts during construction</w:t>
            </w:r>
          </w:p>
        </w:tc>
        <w:tc>
          <w:tcPr>
            <w:tcW w:w="1103" w:type="dxa"/>
          </w:tcPr>
          <w:p w14:paraId="50CAA8F1"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AD552DC" w14:textId="77777777" w:rsidR="00EC55FD" w:rsidRDefault="00EC55FD" w:rsidP="00EC55FD">
            <w:pPr>
              <w:pStyle w:val="BodyText"/>
              <w:spacing w:before="0" w:after="0" w:line="240" w:lineRule="auto"/>
              <w:rPr>
                <w:rFonts w:cstheme="minorHAnsi"/>
                <w:sz w:val="18"/>
                <w:szCs w:val="18"/>
              </w:rPr>
            </w:pPr>
          </w:p>
        </w:tc>
        <w:tc>
          <w:tcPr>
            <w:tcW w:w="1549" w:type="dxa"/>
          </w:tcPr>
          <w:p w14:paraId="25005926" w14:textId="7A8A2C3E" w:rsidR="00EC55FD" w:rsidRPr="003F0793" w:rsidRDefault="00EC55FD" w:rsidP="00EC55FD">
            <w:pPr>
              <w:pStyle w:val="BodyText"/>
              <w:spacing w:before="0" w:after="0" w:line="240" w:lineRule="auto"/>
              <w:rPr>
                <w:rFonts w:cstheme="minorHAnsi"/>
                <w:sz w:val="18"/>
                <w:szCs w:val="18"/>
              </w:rPr>
            </w:pPr>
            <w:r w:rsidRPr="00B878E5">
              <w:rPr>
                <w:rFonts w:cstheme="minorHAnsi"/>
                <w:sz w:val="18"/>
                <w:szCs w:val="18"/>
              </w:rPr>
              <w:t>Aug 21 – Jan 22</w:t>
            </w:r>
          </w:p>
        </w:tc>
      </w:tr>
      <w:tr w:rsidR="00EC55FD" w:rsidRPr="003F0793" w14:paraId="23A46E75"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66179BC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LV3</w:t>
            </w:r>
          </w:p>
        </w:tc>
        <w:tc>
          <w:tcPr>
            <w:tcW w:w="5125" w:type="dxa"/>
            <w:gridSpan w:val="2"/>
          </w:tcPr>
          <w:p w14:paraId="32C00B1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construction lighting impacts</w:t>
            </w:r>
          </w:p>
        </w:tc>
        <w:tc>
          <w:tcPr>
            <w:tcW w:w="1103" w:type="dxa"/>
          </w:tcPr>
          <w:p w14:paraId="0C765D7B"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BF2280E" w14:textId="77777777" w:rsidR="00EC55FD" w:rsidRDefault="00EC55FD" w:rsidP="00EC55FD">
            <w:pPr>
              <w:pStyle w:val="BodyText"/>
              <w:spacing w:before="0" w:after="0" w:line="240" w:lineRule="auto"/>
              <w:rPr>
                <w:rFonts w:cstheme="minorHAnsi"/>
                <w:sz w:val="18"/>
                <w:szCs w:val="18"/>
              </w:rPr>
            </w:pPr>
          </w:p>
        </w:tc>
        <w:tc>
          <w:tcPr>
            <w:tcW w:w="1549" w:type="dxa"/>
          </w:tcPr>
          <w:p w14:paraId="33ECEF48" w14:textId="4A732A91" w:rsidR="00EC55FD" w:rsidRPr="003F0793" w:rsidRDefault="00EC55FD" w:rsidP="00EC55FD">
            <w:pPr>
              <w:pStyle w:val="BodyText"/>
              <w:spacing w:before="0" w:after="0" w:line="240" w:lineRule="auto"/>
              <w:rPr>
                <w:rFonts w:cstheme="minorHAnsi"/>
                <w:sz w:val="18"/>
                <w:szCs w:val="18"/>
              </w:rPr>
            </w:pPr>
            <w:r w:rsidRPr="00B878E5">
              <w:rPr>
                <w:rFonts w:cstheme="minorHAnsi"/>
                <w:sz w:val="18"/>
                <w:szCs w:val="18"/>
              </w:rPr>
              <w:t>Aug 21 – Jan 22</w:t>
            </w:r>
          </w:p>
        </w:tc>
      </w:tr>
      <w:tr w:rsidR="00EC55FD" w:rsidRPr="003F0793" w14:paraId="751001A2"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762E35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LV4</w:t>
            </w:r>
          </w:p>
        </w:tc>
        <w:tc>
          <w:tcPr>
            <w:tcW w:w="5125" w:type="dxa"/>
            <w:gridSpan w:val="2"/>
            <w:tcBorders>
              <w:bottom w:val="single" w:sz="4" w:space="0" w:color="auto"/>
            </w:tcBorders>
          </w:tcPr>
          <w:p w14:paraId="65B6168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operation lighting impacts</w:t>
            </w:r>
          </w:p>
        </w:tc>
        <w:tc>
          <w:tcPr>
            <w:tcW w:w="1103" w:type="dxa"/>
            <w:tcBorders>
              <w:bottom w:val="single" w:sz="4" w:space="0" w:color="auto"/>
            </w:tcBorders>
          </w:tcPr>
          <w:p w14:paraId="158C0F8B"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0B78224A" w14:textId="77777777" w:rsidR="00EC55FD" w:rsidRDefault="00EC55FD" w:rsidP="00EC55FD">
            <w:pPr>
              <w:pStyle w:val="BodyText"/>
              <w:spacing w:before="0" w:after="0" w:line="240" w:lineRule="auto"/>
              <w:rPr>
                <w:rFonts w:cstheme="minorHAnsi"/>
                <w:sz w:val="18"/>
                <w:szCs w:val="18"/>
              </w:rPr>
            </w:pPr>
          </w:p>
        </w:tc>
        <w:tc>
          <w:tcPr>
            <w:tcW w:w="1549" w:type="dxa"/>
            <w:tcBorders>
              <w:bottom w:val="single" w:sz="4" w:space="0" w:color="auto"/>
            </w:tcBorders>
          </w:tcPr>
          <w:p w14:paraId="393D05B0" w14:textId="68F0F94E" w:rsidR="00EC55FD" w:rsidRPr="003F0793" w:rsidRDefault="00EC55FD" w:rsidP="00EC55FD">
            <w:pPr>
              <w:pStyle w:val="BodyText"/>
              <w:spacing w:before="0" w:after="0" w:line="240" w:lineRule="auto"/>
              <w:rPr>
                <w:rFonts w:cstheme="minorHAnsi"/>
                <w:sz w:val="18"/>
                <w:szCs w:val="18"/>
              </w:rPr>
            </w:pPr>
            <w:r w:rsidRPr="00B878E5">
              <w:rPr>
                <w:rFonts w:cstheme="minorHAnsi"/>
                <w:sz w:val="18"/>
                <w:szCs w:val="18"/>
              </w:rPr>
              <w:t>Aug 21 – Jan 22</w:t>
            </w:r>
          </w:p>
        </w:tc>
      </w:tr>
      <w:tr w:rsidR="00EC55FD" w:rsidRPr="003F0793" w14:paraId="774C7775"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0BAEC905"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021B95BF" w14:textId="1AC827E2"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13. Noise and Vibration (NV)</w:t>
            </w:r>
          </w:p>
        </w:tc>
      </w:tr>
      <w:tr w:rsidR="00EC55FD" w:rsidRPr="003F0793" w14:paraId="5C6C8E90"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B8FB0C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w:t>
            </w:r>
          </w:p>
        </w:tc>
        <w:tc>
          <w:tcPr>
            <w:tcW w:w="5125" w:type="dxa"/>
            <w:gridSpan w:val="2"/>
          </w:tcPr>
          <w:p w14:paraId="627CA03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Achieve traffic noise objectives</w:t>
            </w:r>
          </w:p>
        </w:tc>
        <w:tc>
          <w:tcPr>
            <w:tcW w:w="1103" w:type="dxa"/>
          </w:tcPr>
          <w:p w14:paraId="621B88D1" w14:textId="77777777" w:rsidR="00EC55FD" w:rsidRPr="003F0793" w:rsidRDefault="00EC55FD" w:rsidP="00EC55FD">
            <w:pPr>
              <w:pStyle w:val="BodyText"/>
              <w:spacing w:before="0" w:after="0" w:line="240" w:lineRule="auto"/>
              <w:rPr>
                <w:rFonts w:cstheme="minorHAnsi"/>
                <w:sz w:val="18"/>
                <w:szCs w:val="18"/>
              </w:rPr>
            </w:pPr>
            <w:r>
              <w:rPr>
                <w:rFonts w:cstheme="minorHAnsi"/>
                <w:sz w:val="18"/>
                <w:szCs w:val="18"/>
              </w:rPr>
              <w:t>*see note</w:t>
            </w:r>
          </w:p>
        </w:tc>
        <w:tc>
          <w:tcPr>
            <w:tcW w:w="1182" w:type="dxa"/>
          </w:tcPr>
          <w:p w14:paraId="1B548AEE" w14:textId="3E7CBAC4"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555C9929" w14:textId="4B6275F8" w:rsidR="00EC55FD" w:rsidRPr="003F0793" w:rsidRDefault="00EC55FD" w:rsidP="00EC55FD">
            <w:pPr>
              <w:pStyle w:val="BodyText"/>
              <w:spacing w:before="0" w:after="0" w:line="240" w:lineRule="auto"/>
              <w:rPr>
                <w:rFonts w:cstheme="minorHAnsi"/>
                <w:sz w:val="18"/>
                <w:szCs w:val="18"/>
              </w:rPr>
            </w:pPr>
            <w:r>
              <w:rPr>
                <w:rFonts w:cstheme="minorHAnsi"/>
                <w:sz w:val="18"/>
                <w:szCs w:val="18"/>
              </w:rPr>
              <w:t>*see note</w:t>
            </w:r>
          </w:p>
        </w:tc>
      </w:tr>
      <w:tr w:rsidR="00EC55FD" w:rsidRPr="003F0793" w14:paraId="4C96C18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BA60DE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NV2</w:t>
            </w:r>
          </w:p>
        </w:tc>
        <w:tc>
          <w:tcPr>
            <w:tcW w:w="5125" w:type="dxa"/>
            <w:gridSpan w:val="2"/>
          </w:tcPr>
          <w:p w14:paraId="3C6FCD0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Monitor traffic noise</w:t>
            </w:r>
          </w:p>
        </w:tc>
        <w:tc>
          <w:tcPr>
            <w:tcW w:w="1103" w:type="dxa"/>
          </w:tcPr>
          <w:p w14:paraId="28196048" w14:textId="77777777" w:rsidR="00EC55FD" w:rsidRPr="003F0793" w:rsidRDefault="00EC55FD" w:rsidP="00EC55FD">
            <w:pPr>
              <w:pStyle w:val="BodyText"/>
              <w:spacing w:before="0" w:after="0" w:line="240" w:lineRule="auto"/>
              <w:rPr>
                <w:rFonts w:cstheme="minorHAnsi"/>
                <w:sz w:val="18"/>
                <w:szCs w:val="18"/>
              </w:rPr>
            </w:pPr>
            <w:r w:rsidRPr="000E763D">
              <w:rPr>
                <w:rFonts w:cstheme="minorHAnsi"/>
                <w:sz w:val="18"/>
                <w:szCs w:val="18"/>
              </w:rPr>
              <w:t>N/A</w:t>
            </w:r>
          </w:p>
        </w:tc>
        <w:tc>
          <w:tcPr>
            <w:tcW w:w="1182" w:type="dxa"/>
          </w:tcPr>
          <w:p w14:paraId="00A776C9" w14:textId="26C271B3" w:rsidR="00EC55FD" w:rsidRPr="003F0793"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708F82B8" w14:textId="15628C27" w:rsidR="00EC55FD" w:rsidRPr="003F0793" w:rsidRDefault="00EC55FD" w:rsidP="00EC55FD">
            <w:pPr>
              <w:pStyle w:val="BodyText"/>
              <w:spacing w:before="0" w:after="0" w:line="240" w:lineRule="auto"/>
              <w:rPr>
                <w:rFonts w:cstheme="minorHAnsi"/>
                <w:sz w:val="18"/>
                <w:szCs w:val="18"/>
              </w:rPr>
            </w:pPr>
          </w:p>
        </w:tc>
      </w:tr>
      <w:tr w:rsidR="00EC55FD" w:rsidRPr="003F0793" w14:paraId="66D130E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E8A6B0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NV3</w:t>
            </w:r>
          </w:p>
        </w:tc>
        <w:tc>
          <w:tcPr>
            <w:tcW w:w="5125" w:type="dxa"/>
            <w:gridSpan w:val="2"/>
          </w:tcPr>
          <w:p w14:paraId="2F38940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Minimise construction noise impacts to sensitive receptors</w:t>
            </w:r>
          </w:p>
        </w:tc>
        <w:tc>
          <w:tcPr>
            <w:tcW w:w="1103" w:type="dxa"/>
          </w:tcPr>
          <w:p w14:paraId="2892C780"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1744C58" w14:textId="77777777" w:rsidR="00EC55FD" w:rsidRDefault="00EC55FD" w:rsidP="00EC55FD">
            <w:pPr>
              <w:pStyle w:val="BodyText"/>
              <w:spacing w:before="0" w:after="0" w:line="240" w:lineRule="auto"/>
              <w:rPr>
                <w:rFonts w:cstheme="minorHAnsi"/>
                <w:sz w:val="18"/>
                <w:szCs w:val="18"/>
              </w:rPr>
            </w:pPr>
          </w:p>
        </w:tc>
        <w:tc>
          <w:tcPr>
            <w:tcW w:w="1549" w:type="dxa"/>
          </w:tcPr>
          <w:p w14:paraId="21FC4AE0" w14:textId="56FE965A" w:rsidR="00EC55FD" w:rsidRPr="003F0793" w:rsidRDefault="00EC55FD" w:rsidP="00EC55FD">
            <w:pPr>
              <w:pStyle w:val="BodyText"/>
              <w:spacing w:before="0" w:after="0" w:line="240" w:lineRule="auto"/>
              <w:rPr>
                <w:rFonts w:cstheme="minorHAnsi"/>
                <w:sz w:val="18"/>
                <w:szCs w:val="18"/>
              </w:rPr>
            </w:pPr>
            <w:r w:rsidRPr="00A87C2E">
              <w:rPr>
                <w:rFonts w:cstheme="minorHAnsi"/>
                <w:sz w:val="18"/>
                <w:szCs w:val="18"/>
              </w:rPr>
              <w:t>Aug 21 – Jan 22</w:t>
            </w:r>
          </w:p>
        </w:tc>
      </w:tr>
      <w:tr w:rsidR="00EC55FD" w:rsidRPr="003F0793" w14:paraId="50AD6274"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24D798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NV4</w:t>
            </w:r>
          </w:p>
        </w:tc>
        <w:tc>
          <w:tcPr>
            <w:tcW w:w="5125" w:type="dxa"/>
            <w:gridSpan w:val="2"/>
          </w:tcPr>
          <w:p w14:paraId="713C6D6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Implement a Construction Noise and Vibration Management Plan (CNVMP) to manage noise and vibration impacts</w:t>
            </w:r>
          </w:p>
        </w:tc>
        <w:tc>
          <w:tcPr>
            <w:tcW w:w="1103" w:type="dxa"/>
          </w:tcPr>
          <w:p w14:paraId="363D490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F767C17" w14:textId="77777777" w:rsidR="00EC55FD" w:rsidRDefault="00EC55FD" w:rsidP="00EC55FD">
            <w:pPr>
              <w:pStyle w:val="BodyText"/>
              <w:spacing w:before="0" w:after="0" w:line="240" w:lineRule="auto"/>
              <w:rPr>
                <w:rFonts w:cstheme="minorHAnsi"/>
                <w:sz w:val="18"/>
                <w:szCs w:val="18"/>
              </w:rPr>
            </w:pPr>
          </w:p>
        </w:tc>
        <w:tc>
          <w:tcPr>
            <w:tcW w:w="1549" w:type="dxa"/>
          </w:tcPr>
          <w:p w14:paraId="68278F32" w14:textId="0CAD5431" w:rsidR="00EC55FD" w:rsidRPr="003F0793" w:rsidRDefault="00EC55FD" w:rsidP="00EC55FD">
            <w:pPr>
              <w:pStyle w:val="BodyText"/>
              <w:spacing w:before="0" w:after="0" w:line="240" w:lineRule="auto"/>
              <w:rPr>
                <w:rFonts w:cstheme="minorHAnsi"/>
                <w:sz w:val="18"/>
                <w:szCs w:val="18"/>
              </w:rPr>
            </w:pPr>
            <w:r w:rsidRPr="00A87C2E">
              <w:rPr>
                <w:rFonts w:cstheme="minorHAnsi"/>
                <w:sz w:val="18"/>
                <w:szCs w:val="18"/>
              </w:rPr>
              <w:t>Aug 21 – Jan 22</w:t>
            </w:r>
          </w:p>
        </w:tc>
      </w:tr>
      <w:tr w:rsidR="00EC55FD" w:rsidRPr="003F0793" w14:paraId="1197CE85"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6A6EE8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NV5</w:t>
            </w:r>
          </w:p>
        </w:tc>
        <w:tc>
          <w:tcPr>
            <w:tcW w:w="5125" w:type="dxa"/>
            <w:gridSpan w:val="2"/>
          </w:tcPr>
          <w:p w14:paraId="6D1AA56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Establish vibration guidelines to protect utility assets</w:t>
            </w:r>
          </w:p>
        </w:tc>
        <w:tc>
          <w:tcPr>
            <w:tcW w:w="1103" w:type="dxa"/>
          </w:tcPr>
          <w:p w14:paraId="32498A16"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F7629E8" w14:textId="77777777" w:rsidR="00EC55FD" w:rsidRDefault="00EC55FD" w:rsidP="00EC55FD">
            <w:pPr>
              <w:pStyle w:val="BodyText"/>
              <w:spacing w:before="0" w:after="0" w:line="240" w:lineRule="auto"/>
              <w:rPr>
                <w:rFonts w:cstheme="minorHAnsi"/>
                <w:sz w:val="18"/>
                <w:szCs w:val="18"/>
              </w:rPr>
            </w:pPr>
          </w:p>
        </w:tc>
        <w:tc>
          <w:tcPr>
            <w:tcW w:w="1549" w:type="dxa"/>
          </w:tcPr>
          <w:p w14:paraId="4A434416" w14:textId="00843AD5" w:rsidR="00EC55FD" w:rsidRPr="003F0793" w:rsidRDefault="00EC55FD" w:rsidP="00EC55FD">
            <w:pPr>
              <w:pStyle w:val="BodyText"/>
              <w:spacing w:before="0" w:after="0" w:line="240" w:lineRule="auto"/>
              <w:rPr>
                <w:rFonts w:cstheme="minorHAnsi"/>
                <w:sz w:val="18"/>
                <w:szCs w:val="18"/>
              </w:rPr>
            </w:pPr>
            <w:r w:rsidRPr="00A87C2E">
              <w:rPr>
                <w:rFonts w:cstheme="minorHAnsi"/>
                <w:sz w:val="18"/>
                <w:szCs w:val="18"/>
              </w:rPr>
              <w:t>Aug 21 – Jan 22</w:t>
            </w:r>
          </w:p>
        </w:tc>
      </w:tr>
      <w:tr w:rsidR="00EC55FD" w:rsidRPr="003F0793" w14:paraId="1A5D945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7DA859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NV6</w:t>
            </w:r>
          </w:p>
        </w:tc>
        <w:tc>
          <w:tcPr>
            <w:tcW w:w="5125" w:type="dxa"/>
            <w:gridSpan w:val="2"/>
            <w:vAlign w:val="bottom"/>
          </w:tcPr>
          <w:p w14:paraId="6543609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permanent tunnel ventilation system and relevant fixed infrastructure to meet EPA requirements for noise</w:t>
            </w:r>
          </w:p>
        </w:tc>
        <w:tc>
          <w:tcPr>
            <w:tcW w:w="1103" w:type="dxa"/>
          </w:tcPr>
          <w:p w14:paraId="64DE962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654CFD74" w14:textId="23FE5070" w:rsidR="00EC55FD" w:rsidRPr="003F0793"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4A32CFE0" w14:textId="23328CB7" w:rsidR="00EC55FD" w:rsidRPr="003F0793" w:rsidRDefault="00EC55FD" w:rsidP="00EC55FD">
            <w:pPr>
              <w:pStyle w:val="BodyText"/>
              <w:spacing w:before="0" w:after="0" w:line="240" w:lineRule="auto"/>
              <w:rPr>
                <w:rFonts w:cstheme="minorHAnsi"/>
                <w:sz w:val="18"/>
                <w:szCs w:val="18"/>
              </w:rPr>
            </w:pPr>
          </w:p>
        </w:tc>
      </w:tr>
      <w:tr w:rsidR="00EC55FD" w:rsidRPr="003F0793" w14:paraId="31DF5246"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31006B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NV7</w:t>
            </w:r>
          </w:p>
        </w:tc>
        <w:tc>
          <w:tcPr>
            <w:tcW w:w="5125" w:type="dxa"/>
            <w:gridSpan w:val="2"/>
          </w:tcPr>
          <w:p w14:paraId="68DEC77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Monitor noise from tunnel ventilation system and relevant fixed infrastructure</w:t>
            </w:r>
          </w:p>
        </w:tc>
        <w:tc>
          <w:tcPr>
            <w:tcW w:w="1103" w:type="dxa"/>
          </w:tcPr>
          <w:p w14:paraId="4597EFE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1795870E" w14:textId="0DA262BF" w:rsidR="00EC55FD" w:rsidRPr="003F0793"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70DB8DE4" w14:textId="55A43517" w:rsidR="00EC55FD" w:rsidRPr="003F0793" w:rsidRDefault="00EC55FD" w:rsidP="00EC55FD">
            <w:pPr>
              <w:pStyle w:val="BodyText"/>
              <w:spacing w:before="0" w:after="0" w:line="240" w:lineRule="auto"/>
              <w:rPr>
                <w:rFonts w:cstheme="minorHAnsi"/>
                <w:sz w:val="18"/>
                <w:szCs w:val="18"/>
              </w:rPr>
            </w:pPr>
          </w:p>
        </w:tc>
      </w:tr>
      <w:tr w:rsidR="00EC55FD" w:rsidRPr="003F0793" w14:paraId="22A72E53"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F64176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NV8</w:t>
            </w:r>
          </w:p>
        </w:tc>
        <w:tc>
          <w:tcPr>
            <w:tcW w:w="5125" w:type="dxa"/>
            <w:gridSpan w:val="2"/>
          </w:tcPr>
          <w:p w14:paraId="1DE1B6D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construction vibration impacts on amenity</w:t>
            </w:r>
          </w:p>
        </w:tc>
        <w:tc>
          <w:tcPr>
            <w:tcW w:w="1103" w:type="dxa"/>
          </w:tcPr>
          <w:p w14:paraId="772F037B"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33E6819" w14:textId="77777777" w:rsidR="00EC55FD" w:rsidRDefault="00EC55FD" w:rsidP="00EC55FD">
            <w:pPr>
              <w:pStyle w:val="BodyText"/>
              <w:spacing w:before="0" w:after="0" w:line="240" w:lineRule="auto"/>
              <w:rPr>
                <w:rFonts w:cstheme="minorHAnsi"/>
                <w:sz w:val="18"/>
                <w:szCs w:val="18"/>
              </w:rPr>
            </w:pPr>
          </w:p>
        </w:tc>
        <w:tc>
          <w:tcPr>
            <w:tcW w:w="1549" w:type="dxa"/>
          </w:tcPr>
          <w:p w14:paraId="61A56F2E" w14:textId="2666F761" w:rsidR="00EC55FD" w:rsidRPr="003F0793" w:rsidRDefault="00EC55FD" w:rsidP="00EC55FD">
            <w:pPr>
              <w:pStyle w:val="BodyText"/>
              <w:spacing w:before="0" w:after="0" w:line="240" w:lineRule="auto"/>
              <w:rPr>
                <w:rFonts w:cstheme="minorHAnsi"/>
                <w:sz w:val="18"/>
                <w:szCs w:val="18"/>
              </w:rPr>
            </w:pPr>
            <w:r w:rsidRPr="00D41983">
              <w:rPr>
                <w:rFonts w:cstheme="minorHAnsi"/>
                <w:sz w:val="18"/>
                <w:szCs w:val="18"/>
              </w:rPr>
              <w:t>Aug 21 – Jan 22</w:t>
            </w:r>
          </w:p>
        </w:tc>
      </w:tr>
      <w:tr w:rsidR="00EC55FD" w:rsidRPr="003F0793" w14:paraId="7A9794E8"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02A8EE3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NV9</w:t>
            </w:r>
          </w:p>
        </w:tc>
        <w:tc>
          <w:tcPr>
            <w:tcW w:w="5125" w:type="dxa"/>
            <w:gridSpan w:val="2"/>
          </w:tcPr>
          <w:p w14:paraId="25C8439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construction vibration impacts on structures</w:t>
            </w:r>
          </w:p>
        </w:tc>
        <w:tc>
          <w:tcPr>
            <w:tcW w:w="1103" w:type="dxa"/>
          </w:tcPr>
          <w:p w14:paraId="0ED60939"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CF6B642" w14:textId="77777777" w:rsidR="00EC55FD" w:rsidRDefault="00EC55FD" w:rsidP="00EC55FD">
            <w:pPr>
              <w:pStyle w:val="BodyText"/>
              <w:spacing w:before="0" w:after="0" w:line="240" w:lineRule="auto"/>
              <w:rPr>
                <w:rFonts w:cstheme="minorHAnsi"/>
                <w:sz w:val="18"/>
                <w:szCs w:val="18"/>
              </w:rPr>
            </w:pPr>
          </w:p>
        </w:tc>
        <w:tc>
          <w:tcPr>
            <w:tcW w:w="1549" w:type="dxa"/>
          </w:tcPr>
          <w:p w14:paraId="442C8282" w14:textId="733EF81D" w:rsidR="00EC55FD" w:rsidRPr="003F0793" w:rsidRDefault="00EC55FD" w:rsidP="00EC55FD">
            <w:pPr>
              <w:pStyle w:val="BodyText"/>
              <w:spacing w:before="0" w:after="0" w:line="240" w:lineRule="auto"/>
              <w:rPr>
                <w:rFonts w:cstheme="minorHAnsi"/>
                <w:sz w:val="18"/>
                <w:szCs w:val="18"/>
              </w:rPr>
            </w:pPr>
            <w:r w:rsidRPr="00D41983">
              <w:rPr>
                <w:rFonts w:cstheme="minorHAnsi"/>
                <w:sz w:val="18"/>
                <w:szCs w:val="18"/>
              </w:rPr>
              <w:t>Aug 21 – Jan 22</w:t>
            </w:r>
          </w:p>
        </w:tc>
      </w:tr>
      <w:tr w:rsidR="00EC55FD" w:rsidRPr="00313B88" w14:paraId="4672467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43886C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NV10</w:t>
            </w:r>
          </w:p>
        </w:tc>
        <w:tc>
          <w:tcPr>
            <w:tcW w:w="5125" w:type="dxa"/>
            <w:gridSpan w:val="2"/>
          </w:tcPr>
          <w:p w14:paraId="2796B1B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from ground-borne (internal) noise</w:t>
            </w:r>
          </w:p>
        </w:tc>
        <w:tc>
          <w:tcPr>
            <w:tcW w:w="1103" w:type="dxa"/>
          </w:tcPr>
          <w:p w14:paraId="5B2BBEBF"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427AE577" w14:textId="29B2EC1D" w:rsidR="00EC55FD" w:rsidRPr="00313B88"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3841915C" w14:textId="05CC8BE0" w:rsidR="00EC55FD" w:rsidRPr="00313B88" w:rsidRDefault="00EC55FD" w:rsidP="00EC55FD">
            <w:pPr>
              <w:pStyle w:val="BodyText"/>
              <w:spacing w:before="0" w:after="0" w:line="240" w:lineRule="auto"/>
              <w:rPr>
                <w:rFonts w:cstheme="minorHAnsi"/>
                <w:sz w:val="18"/>
                <w:szCs w:val="18"/>
              </w:rPr>
            </w:pPr>
            <w:r w:rsidRPr="00D41983">
              <w:rPr>
                <w:rFonts w:cstheme="minorHAnsi"/>
                <w:sz w:val="18"/>
                <w:szCs w:val="18"/>
              </w:rPr>
              <w:t>Aug 21 – Jan 22</w:t>
            </w:r>
          </w:p>
        </w:tc>
      </w:tr>
      <w:tr w:rsidR="00EC55FD" w:rsidRPr="00313B88" w14:paraId="0963FA8F"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9055CF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NV11</w:t>
            </w:r>
          </w:p>
        </w:tc>
        <w:tc>
          <w:tcPr>
            <w:tcW w:w="5125" w:type="dxa"/>
            <w:gridSpan w:val="2"/>
          </w:tcPr>
          <w:p w14:paraId="4DCBD8C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amenity impacts from blast vibration</w:t>
            </w:r>
          </w:p>
        </w:tc>
        <w:tc>
          <w:tcPr>
            <w:tcW w:w="1103" w:type="dxa"/>
          </w:tcPr>
          <w:p w14:paraId="20491A59"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48DE0551" w14:textId="5018ED40"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0C573A4B" w14:textId="1EC22E91" w:rsidR="00EC55FD" w:rsidRPr="00313B88" w:rsidRDefault="00EC55FD" w:rsidP="00EC55FD">
            <w:pPr>
              <w:pStyle w:val="BodyText"/>
              <w:spacing w:before="0" w:after="0" w:line="240" w:lineRule="auto"/>
              <w:rPr>
                <w:rFonts w:cstheme="minorHAnsi"/>
                <w:sz w:val="18"/>
                <w:szCs w:val="18"/>
              </w:rPr>
            </w:pPr>
            <w:r w:rsidRPr="00D41983">
              <w:rPr>
                <w:rFonts w:cstheme="minorHAnsi"/>
                <w:sz w:val="18"/>
                <w:szCs w:val="18"/>
              </w:rPr>
              <w:t>Aug 21 – Jan 22</w:t>
            </w:r>
          </w:p>
        </w:tc>
      </w:tr>
      <w:tr w:rsidR="00EC55FD" w:rsidRPr="00313B88" w14:paraId="4714CB7A"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B8FF2F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NV12</w:t>
            </w:r>
          </w:p>
        </w:tc>
        <w:tc>
          <w:tcPr>
            <w:tcW w:w="5125" w:type="dxa"/>
            <w:gridSpan w:val="2"/>
          </w:tcPr>
          <w:p w14:paraId="3C692F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amenity impacts from blast overpressure</w:t>
            </w:r>
          </w:p>
        </w:tc>
        <w:tc>
          <w:tcPr>
            <w:tcW w:w="1103" w:type="dxa"/>
          </w:tcPr>
          <w:p w14:paraId="2A3EAB1D"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069037CA" w14:textId="67528C7C"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0025D97A" w14:textId="6AB0372B" w:rsidR="00EC55FD" w:rsidRPr="00313B88" w:rsidRDefault="00EC55FD" w:rsidP="00EC55FD">
            <w:pPr>
              <w:pStyle w:val="BodyText"/>
              <w:spacing w:before="0" w:after="0" w:line="240" w:lineRule="auto"/>
              <w:rPr>
                <w:rFonts w:cstheme="minorHAnsi"/>
                <w:sz w:val="18"/>
                <w:szCs w:val="18"/>
              </w:rPr>
            </w:pPr>
            <w:r w:rsidRPr="00D41983">
              <w:rPr>
                <w:rFonts w:cstheme="minorHAnsi"/>
                <w:sz w:val="18"/>
                <w:szCs w:val="18"/>
              </w:rPr>
              <w:t>Aug 21 – Jan 22</w:t>
            </w:r>
          </w:p>
        </w:tc>
      </w:tr>
      <w:tr w:rsidR="00EC55FD" w:rsidRPr="00313B88" w14:paraId="107EAA71"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03CEDCF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NV13</w:t>
            </w:r>
          </w:p>
        </w:tc>
        <w:tc>
          <w:tcPr>
            <w:tcW w:w="5125" w:type="dxa"/>
            <w:gridSpan w:val="2"/>
          </w:tcPr>
          <w:p w14:paraId="31FFC93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Noise mitigation – noise walls</w:t>
            </w:r>
          </w:p>
        </w:tc>
        <w:tc>
          <w:tcPr>
            <w:tcW w:w="1103" w:type="dxa"/>
          </w:tcPr>
          <w:p w14:paraId="3CD6585C" w14:textId="53CAFE0D" w:rsidR="00EC55FD" w:rsidRPr="00313B88" w:rsidRDefault="00EC55FD" w:rsidP="00EC55FD">
            <w:pPr>
              <w:pStyle w:val="BodyText"/>
              <w:spacing w:before="0" w:after="0" w:line="240" w:lineRule="auto"/>
              <w:rPr>
                <w:rFonts w:cstheme="minorHAnsi"/>
                <w:sz w:val="18"/>
                <w:szCs w:val="18"/>
              </w:rPr>
            </w:pPr>
          </w:p>
        </w:tc>
        <w:tc>
          <w:tcPr>
            <w:tcW w:w="1182" w:type="dxa"/>
          </w:tcPr>
          <w:p w14:paraId="02F75608" w14:textId="64E461E3" w:rsidR="00EC55FD" w:rsidRPr="00313B88"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0608890F" w14:textId="365DE363" w:rsidR="00EC55FD" w:rsidRPr="00313B88" w:rsidRDefault="00EC55FD" w:rsidP="00EC55FD">
            <w:pPr>
              <w:pStyle w:val="BodyText"/>
              <w:spacing w:before="0" w:after="0" w:line="240" w:lineRule="auto"/>
              <w:rPr>
                <w:rFonts w:cstheme="minorHAnsi"/>
                <w:sz w:val="18"/>
                <w:szCs w:val="18"/>
              </w:rPr>
            </w:pPr>
            <w:r w:rsidRPr="009309A1">
              <w:rPr>
                <w:rFonts w:cstheme="minorHAnsi"/>
                <w:sz w:val="18"/>
                <w:szCs w:val="18"/>
              </w:rPr>
              <w:t>Aug 21 – Jan 22</w:t>
            </w:r>
          </w:p>
        </w:tc>
      </w:tr>
      <w:tr w:rsidR="00EC55FD" w:rsidRPr="00313B88" w14:paraId="79ED3C41"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665D68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NV14</w:t>
            </w:r>
          </w:p>
        </w:tc>
        <w:tc>
          <w:tcPr>
            <w:tcW w:w="5125" w:type="dxa"/>
            <w:gridSpan w:val="2"/>
          </w:tcPr>
          <w:p w14:paraId="286D7AA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Reduce impacts from engine brake noise</w:t>
            </w:r>
          </w:p>
        </w:tc>
        <w:tc>
          <w:tcPr>
            <w:tcW w:w="1103" w:type="dxa"/>
          </w:tcPr>
          <w:p w14:paraId="0B0696BC"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151CB663" w14:textId="288C306F" w:rsidR="00EC55FD" w:rsidRPr="00313B88"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16D163C5" w14:textId="69AE4A9B" w:rsidR="00EC55FD" w:rsidRPr="00313B88" w:rsidRDefault="00EC55FD" w:rsidP="00EC55FD">
            <w:pPr>
              <w:pStyle w:val="BodyText"/>
              <w:spacing w:before="0" w:after="0" w:line="240" w:lineRule="auto"/>
              <w:rPr>
                <w:rFonts w:cstheme="minorHAnsi"/>
                <w:sz w:val="18"/>
                <w:szCs w:val="18"/>
              </w:rPr>
            </w:pPr>
            <w:r w:rsidRPr="009309A1">
              <w:rPr>
                <w:rFonts w:cstheme="minorHAnsi"/>
                <w:sz w:val="18"/>
                <w:szCs w:val="18"/>
              </w:rPr>
              <w:t>Aug 21 – Jan 22</w:t>
            </w:r>
          </w:p>
        </w:tc>
      </w:tr>
      <w:tr w:rsidR="00EC55FD" w:rsidRPr="00313B88" w14:paraId="6993D9DD"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D2D729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lastRenderedPageBreak/>
              <w:t>NV15</w:t>
            </w:r>
          </w:p>
        </w:tc>
        <w:tc>
          <w:tcPr>
            <w:tcW w:w="5125" w:type="dxa"/>
            <w:gridSpan w:val="2"/>
          </w:tcPr>
          <w:p w14:paraId="7391D0C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Noise at public open space and school recreation grounds </w:t>
            </w:r>
          </w:p>
        </w:tc>
        <w:tc>
          <w:tcPr>
            <w:tcW w:w="1103" w:type="dxa"/>
          </w:tcPr>
          <w:p w14:paraId="3C02B4BD"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1ADEC5E8" w14:textId="252AEC8A"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7C1C6D23" w14:textId="322F187B" w:rsidR="00EC55FD" w:rsidRPr="00313B88" w:rsidRDefault="00EC55FD" w:rsidP="00EC55FD">
            <w:pPr>
              <w:pStyle w:val="BodyText"/>
              <w:spacing w:before="0" w:after="0" w:line="240" w:lineRule="auto"/>
              <w:rPr>
                <w:rFonts w:cstheme="minorHAnsi"/>
                <w:sz w:val="18"/>
                <w:szCs w:val="18"/>
              </w:rPr>
            </w:pPr>
            <w:r w:rsidRPr="009309A1">
              <w:rPr>
                <w:rFonts w:cstheme="minorHAnsi"/>
                <w:sz w:val="18"/>
                <w:szCs w:val="18"/>
              </w:rPr>
              <w:t>Aug 21 – Jan 22</w:t>
            </w:r>
          </w:p>
        </w:tc>
      </w:tr>
      <w:tr w:rsidR="00EC55FD" w:rsidRPr="003F0793" w14:paraId="7B89107F"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Borders>
              <w:bottom w:val="single" w:sz="4" w:space="0" w:color="auto"/>
            </w:tcBorders>
          </w:tcPr>
          <w:p w14:paraId="6819E0C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NV16</w:t>
            </w:r>
          </w:p>
        </w:tc>
        <w:tc>
          <w:tcPr>
            <w:tcW w:w="5125" w:type="dxa"/>
            <w:gridSpan w:val="2"/>
            <w:tcBorders>
              <w:bottom w:val="single" w:sz="4" w:space="0" w:color="auto"/>
            </w:tcBorders>
          </w:tcPr>
          <w:p w14:paraId="43D0346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Monitoring of Ongoing performance of operational traffic noise mitigation measures </w:t>
            </w:r>
          </w:p>
        </w:tc>
        <w:tc>
          <w:tcPr>
            <w:tcW w:w="1103" w:type="dxa"/>
            <w:tcBorders>
              <w:bottom w:val="single" w:sz="4" w:space="0" w:color="auto"/>
            </w:tcBorders>
          </w:tcPr>
          <w:p w14:paraId="25779A5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Borders>
              <w:bottom w:val="single" w:sz="4" w:space="0" w:color="auto"/>
            </w:tcBorders>
          </w:tcPr>
          <w:p w14:paraId="134EE1EF" w14:textId="61990D4D" w:rsidR="00EC55FD" w:rsidRPr="003F0793"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Borders>
              <w:bottom w:val="single" w:sz="4" w:space="0" w:color="auto"/>
            </w:tcBorders>
          </w:tcPr>
          <w:p w14:paraId="78695259" w14:textId="6F5B0EAC" w:rsidR="00EC55FD" w:rsidRPr="003F0793" w:rsidRDefault="00EC55FD" w:rsidP="00EC55FD">
            <w:pPr>
              <w:pStyle w:val="BodyText"/>
              <w:spacing w:before="0" w:after="0" w:line="240" w:lineRule="auto"/>
              <w:rPr>
                <w:rFonts w:cstheme="minorHAnsi"/>
                <w:sz w:val="18"/>
                <w:szCs w:val="18"/>
              </w:rPr>
            </w:pPr>
          </w:p>
        </w:tc>
      </w:tr>
      <w:tr w:rsidR="00EC55FD" w:rsidRPr="003F0793" w14:paraId="55E198C8" w14:textId="77777777" w:rsidTr="00F6176B">
        <w:trPr>
          <w:cnfStyle w:val="000000100000" w:firstRow="0" w:lastRow="0" w:firstColumn="0" w:lastColumn="0" w:oddVBand="0" w:evenVBand="0" w:oddHBand="1" w:evenHBand="0" w:firstRowFirstColumn="0" w:firstRowLastColumn="0" w:lastRowFirstColumn="0" w:lastRowLastColumn="0"/>
        </w:trPr>
        <w:tc>
          <w:tcPr>
            <w:tcW w:w="1669" w:type="dxa"/>
            <w:gridSpan w:val="2"/>
            <w:tcBorders>
              <w:top w:val="single" w:sz="4" w:space="0" w:color="auto"/>
            </w:tcBorders>
          </w:tcPr>
          <w:p w14:paraId="76419747"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544AD531" w14:textId="543E54A1"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14. Social and Community (SC)</w:t>
            </w:r>
          </w:p>
        </w:tc>
      </w:tr>
      <w:tr w:rsidR="00EC55FD" w:rsidRPr="003F0793" w14:paraId="071A952A"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AAF24A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SC1</w:t>
            </w:r>
          </w:p>
        </w:tc>
        <w:tc>
          <w:tcPr>
            <w:tcW w:w="5125" w:type="dxa"/>
            <w:gridSpan w:val="2"/>
          </w:tcPr>
          <w:p w14:paraId="3C1DAEA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Reduce community disruption and adverse amenity impacts </w:t>
            </w:r>
          </w:p>
        </w:tc>
        <w:tc>
          <w:tcPr>
            <w:tcW w:w="1103" w:type="dxa"/>
          </w:tcPr>
          <w:p w14:paraId="59C2E96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FC87E7E" w14:textId="77777777" w:rsidR="00EC55FD" w:rsidRDefault="00EC55FD" w:rsidP="00EC55FD">
            <w:pPr>
              <w:pStyle w:val="BodyText"/>
              <w:spacing w:before="0" w:after="0" w:line="240" w:lineRule="auto"/>
              <w:rPr>
                <w:rFonts w:cstheme="minorHAnsi"/>
                <w:sz w:val="18"/>
                <w:szCs w:val="18"/>
              </w:rPr>
            </w:pPr>
          </w:p>
        </w:tc>
        <w:tc>
          <w:tcPr>
            <w:tcW w:w="1549" w:type="dxa"/>
          </w:tcPr>
          <w:p w14:paraId="2581FED9" w14:textId="6932C596" w:rsidR="00EC55FD" w:rsidRPr="003F0793" w:rsidRDefault="00EC55FD" w:rsidP="00EC55FD">
            <w:pPr>
              <w:pStyle w:val="BodyText"/>
              <w:spacing w:before="0" w:after="0" w:line="240" w:lineRule="auto"/>
              <w:rPr>
                <w:rFonts w:cstheme="minorHAnsi"/>
                <w:sz w:val="18"/>
                <w:szCs w:val="18"/>
              </w:rPr>
            </w:pPr>
            <w:r w:rsidRPr="00431A52">
              <w:rPr>
                <w:rFonts w:cstheme="minorHAnsi"/>
                <w:sz w:val="18"/>
                <w:szCs w:val="18"/>
              </w:rPr>
              <w:t>Aug 21 – Jan 22</w:t>
            </w:r>
          </w:p>
        </w:tc>
      </w:tr>
      <w:tr w:rsidR="00EC55FD" w:rsidRPr="003F0793" w14:paraId="102C9E9C"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1D926E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SC2</w:t>
            </w:r>
          </w:p>
        </w:tc>
        <w:tc>
          <w:tcPr>
            <w:tcW w:w="5125" w:type="dxa"/>
            <w:gridSpan w:val="2"/>
          </w:tcPr>
          <w:p w14:paraId="22B7348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Manage impacts of land acquisition and occupation</w:t>
            </w:r>
          </w:p>
        </w:tc>
        <w:tc>
          <w:tcPr>
            <w:tcW w:w="1103" w:type="dxa"/>
          </w:tcPr>
          <w:p w14:paraId="6967F8F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79ECD0A" w14:textId="794D11CD"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54C7CDBD" w14:textId="497AC623" w:rsidR="00EC55FD" w:rsidRPr="003F0793" w:rsidRDefault="00EC55FD" w:rsidP="00EC55FD">
            <w:pPr>
              <w:pStyle w:val="BodyText"/>
              <w:spacing w:before="0" w:after="0" w:line="240" w:lineRule="auto"/>
              <w:rPr>
                <w:rFonts w:cstheme="minorHAnsi"/>
                <w:sz w:val="18"/>
                <w:szCs w:val="18"/>
              </w:rPr>
            </w:pPr>
          </w:p>
        </w:tc>
      </w:tr>
      <w:tr w:rsidR="00EC55FD" w:rsidRPr="003F0793" w14:paraId="187B211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1ACD7D1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SC3</w:t>
            </w:r>
          </w:p>
        </w:tc>
        <w:tc>
          <w:tcPr>
            <w:tcW w:w="5125" w:type="dxa"/>
            <w:gridSpan w:val="2"/>
          </w:tcPr>
          <w:p w14:paraId="5843F06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Communications and Community Engagement Plan</w:t>
            </w:r>
          </w:p>
        </w:tc>
        <w:tc>
          <w:tcPr>
            <w:tcW w:w="1103" w:type="dxa"/>
          </w:tcPr>
          <w:p w14:paraId="416BA47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11F6941" w14:textId="77777777" w:rsidR="00EC55FD" w:rsidRDefault="00EC55FD" w:rsidP="00EC55FD">
            <w:pPr>
              <w:pStyle w:val="BodyText"/>
              <w:spacing w:before="0" w:after="0" w:line="240" w:lineRule="auto"/>
              <w:rPr>
                <w:rFonts w:cstheme="minorHAnsi"/>
                <w:sz w:val="18"/>
                <w:szCs w:val="18"/>
              </w:rPr>
            </w:pPr>
          </w:p>
        </w:tc>
        <w:tc>
          <w:tcPr>
            <w:tcW w:w="1549" w:type="dxa"/>
          </w:tcPr>
          <w:p w14:paraId="59908640" w14:textId="435F0B02" w:rsidR="00EC55FD" w:rsidRPr="003F0793" w:rsidRDefault="00EC55FD" w:rsidP="00EC55FD">
            <w:pPr>
              <w:pStyle w:val="BodyText"/>
              <w:spacing w:before="0" w:after="0" w:line="240" w:lineRule="auto"/>
              <w:rPr>
                <w:rFonts w:cstheme="minorHAnsi"/>
                <w:sz w:val="18"/>
                <w:szCs w:val="18"/>
              </w:rPr>
            </w:pPr>
            <w:r w:rsidRPr="005903D4">
              <w:rPr>
                <w:rFonts w:cstheme="minorHAnsi"/>
                <w:sz w:val="18"/>
                <w:szCs w:val="18"/>
              </w:rPr>
              <w:t>Aug 21 – Jan 22</w:t>
            </w:r>
          </w:p>
        </w:tc>
      </w:tr>
      <w:tr w:rsidR="00EC55FD" w:rsidRPr="003F0793" w14:paraId="0D97AFC6"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6B2238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SC4</w:t>
            </w:r>
          </w:p>
        </w:tc>
        <w:tc>
          <w:tcPr>
            <w:tcW w:w="5125" w:type="dxa"/>
            <w:gridSpan w:val="2"/>
          </w:tcPr>
          <w:p w14:paraId="3B0A1BF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Participate in the Community Liaison Group</w:t>
            </w:r>
          </w:p>
        </w:tc>
        <w:tc>
          <w:tcPr>
            <w:tcW w:w="1103" w:type="dxa"/>
          </w:tcPr>
          <w:p w14:paraId="0DE04487"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2F1C215" w14:textId="77777777" w:rsidR="00EC55FD" w:rsidRDefault="00EC55FD" w:rsidP="00EC55FD">
            <w:pPr>
              <w:pStyle w:val="BodyText"/>
              <w:spacing w:before="0" w:after="0" w:line="240" w:lineRule="auto"/>
              <w:rPr>
                <w:rFonts w:cstheme="minorHAnsi"/>
                <w:sz w:val="18"/>
                <w:szCs w:val="18"/>
              </w:rPr>
            </w:pPr>
          </w:p>
        </w:tc>
        <w:tc>
          <w:tcPr>
            <w:tcW w:w="1549" w:type="dxa"/>
          </w:tcPr>
          <w:p w14:paraId="6FB1A86F" w14:textId="26B6AF96" w:rsidR="00EC55FD" w:rsidRPr="003F0793" w:rsidRDefault="00EC55FD" w:rsidP="00EC55FD">
            <w:pPr>
              <w:pStyle w:val="BodyText"/>
              <w:spacing w:before="0" w:after="0" w:line="240" w:lineRule="auto"/>
              <w:rPr>
                <w:rFonts w:cstheme="minorHAnsi"/>
                <w:sz w:val="18"/>
                <w:szCs w:val="18"/>
              </w:rPr>
            </w:pPr>
            <w:r w:rsidRPr="005903D4">
              <w:rPr>
                <w:rFonts w:cstheme="minorHAnsi"/>
                <w:sz w:val="18"/>
                <w:szCs w:val="18"/>
              </w:rPr>
              <w:t>Aug 21 – Jan 22</w:t>
            </w:r>
          </w:p>
        </w:tc>
      </w:tr>
      <w:tr w:rsidR="00EC55FD" w:rsidRPr="003F0793" w14:paraId="555BFAAD"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F3F05B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SC5</w:t>
            </w:r>
          </w:p>
        </w:tc>
        <w:tc>
          <w:tcPr>
            <w:tcW w:w="5125" w:type="dxa"/>
            <w:gridSpan w:val="2"/>
          </w:tcPr>
          <w:p w14:paraId="7FCBF01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Minimise impacts of displacement of formal active recreation facilities </w:t>
            </w:r>
          </w:p>
        </w:tc>
        <w:tc>
          <w:tcPr>
            <w:tcW w:w="1103" w:type="dxa"/>
          </w:tcPr>
          <w:p w14:paraId="4DC6605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C718422" w14:textId="1CB0E5D4"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4E6A0C05" w14:textId="061012D9" w:rsidR="00EC55FD" w:rsidRPr="003F0793" w:rsidRDefault="00EC55FD" w:rsidP="00EC55FD">
            <w:pPr>
              <w:pStyle w:val="BodyText"/>
              <w:spacing w:before="0" w:after="0" w:line="240" w:lineRule="auto"/>
              <w:rPr>
                <w:rFonts w:cstheme="minorHAnsi"/>
                <w:sz w:val="18"/>
                <w:szCs w:val="18"/>
              </w:rPr>
            </w:pPr>
          </w:p>
        </w:tc>
      </w:tr>
      <w:tr w:rsidR="00EC55FD" w:rsidRPr="003F0793" w14:paraId="7ED9444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4AC970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SC6</w:t>
            </w:r>
          </w:p>
        </w:tc>
        <w:tc>
          <w:tcPr>
            <w:tcW w:w="5125" w:type="dxa"/>
            <w:gridSpan w:val="2"/>
          </w:tcPr>
          <w:p w14:paraId="2C2B2C7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on formal active recreation and other facilities</w:t>
            </w:r>
          </w:p>
        </w:tc>
        <w:tc>
          <w:tcPr>
            <w:tcW w:w="1103" w:type="dxa"/>
          </w:tcPr>
          <w:p w14:paraId="0F55457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9DD5A30" w14:textId="496DAF56"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5556D293" w14:textId="31AFB20D" w:rsidR="00EC55FD" w:rsidRPr="003F0793" w:rsidRDefault="00EC55FD" w:rsidP="00EC55FD">
            <w:pPr>
              <w:pStyle w:val="BodyText"/>
              <w:spacing w:before="0" w:after="0" w:line="240" w:lineRule="auto"/>
              <w:rPr>
                <w:rFonts w:cstheme="minorHAnsi"/>
                <w:sz w:val="18"/>
                <w:szCs w:val="18"/>
              </w:rPr>
            </w:pPr>
          </w:p>
        </w:tc>
      </w:tr>
      <w:tr w:rsidR="00EC55FD" w:rsidRPr="00313B88" w14:paraId="79BFA517"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701CCFF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SC7</w:t>
            </w:r>
          </w:p>
        </w:tc>
        <w:tc>
          <w:tcPr>
            <w:tcW w:w="5125" w:type="dxa"/>
            <w:gridSpan w:val="2"/>
          </w:tcPr>
          <w:p w14:paraId="1C646E0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Implement a Community Involvement and Participation Plan (CIPP) </w:t>
            </w:r>
          </w:p>
        </w:tc>
        <w:tc>
          <w:tcPr>
            <w:tcW w:w="1103" w:type="dxa"/>
          </w:tcPr>
          <w:p w14:paraId="53DE279C" w14:textId="77777777" w:rsidR="00EC55FD" w:rsidRPr="00313B88" w:rsidRDefault="00EC55FD" w:rsidP="00EC55FD">
            <w:pPr>
              <w:pStyle w:val="BodyText"/>
              <w:spacing w:before="0" w:after="0" w:line="240" w:lineRule="auto"/>
              <w:rPr>
                <w:rFonts w:cstheme="minorHAnsi"/>
                <w:sz w:val="18"/>
                <w:szCs w:val="18"/>
              </w:rPr>
            </w:pPr>
          </w:p>
        </w:tc>
        <w:tc>
          <w:tcPr>
            <w:tcW w:w="1182" w:type="dxa"/>
          </w:tcPr>
          <w:p w14:paraId="7CA66E4C" w14:textId="0FEC4E5C"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Pr>
          <w:p w14:paraId="4E003A0B" w14:textId="3C4E5E6F" w:rsidR="00EC55FD" w:rsidRPr="00313B88" w:rsidRDefault="00EC55FD" w:rsidP="00EC55FD">
            <w:pPr>
              <w:pStyle w:val="BodyText"/>
              <w:spacing w:before="0" w:after="0" w:line="240" w:lineRule="auto"/>
              <w:rPr>
                <w:rFonts w:cstheme="minorHAnsi"/>
                <w:sz w:val="18"/>
                <w:szCs w:val="18"/>
              </w:rPr>
            </w:pPr>
          </w:p>
        </w:tc>
      </w:tr>
      <w:tr w:rsidR="00EC55FD" w:rsidRPr="00313B88" w14:paraId="18ACC515"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482D4F2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SC8</w:t>
            </w:r>
          </w:p>
        </w:tc>
        <w:tc>
          <w:tcPr>
            <w:tcW w:w="5125" w:type="dxa"/>
            <w:gridSpan w:val="2"/>
            <w:tcBorders>
              <w:bottom w:val="single" w:sz="4" w:space="0" w:color="auto"/>
            </w:tcBorders>
          </w:tcPr>
          <w:p w14:paraId="0D4359E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Implement a voluntary purchase scheme for residential properties </w:t>
            </w:r>
          </w:p>
        </w:tc>
        <w:tc>
          <w:tcPr>
            <w:tcW w:w="1103" w:type="dxa"/>
            <w:tcBorders>
              <w:bottom w:val="single" w:sz="4" w:space="0" w:color="auto"/>
            </w:tcBorders>
          </w:tcPr>
          <w:p w14:paraId="6BDBA8C2" w14:textId="77777777" w:rsidR="00EC55FD" w:rsidRPr="00313B88"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5F158F7B" w14:textId="7786EA46" w:rsidR="00EC55FD" w:rsidRDefault="00EC55FD" w:rsidP="00EC55FD">
            <w:pPr>
              <w:pStyle w:val="BodyText"/>
              <w:spacing w:before="0" w:after="0" w:line="240" w:lineRule="auto"/>
              <w:rPr>
                <w:rFonts w:cstheme="minorHAnsi"/>
                <w:sz w:val="18"/>
                <w:szCs w:val="18"/>
              </w:rPr>
            </w:pPr>
            <w:r w:rsidRPr="005F3B4B">
              <w:rPr>
                <w:rFonts w:cstheme="minorHAnsi"/>
                <w:sz w:val="18"/>
                <w:szCs w:val="18"/>
              </w:rPr>
              <w:t>N/A</w:t>
            </w:r>
          </w:p>
        </w:tc>
        <w:tc>
          <w:tcPr>
            <w:tcW w:w="1549" w:type="dxa"/>
            <w:tcBorders>
              <w:bottom w:val="single" w:sz="4" w:space="0" w:color="auto"/>
            </w:tcBorders>
          </w:tcPr>
          <w:p w14:paraId="6A389B5A" w14:textId="2589ADA1" w:rsidR="00EC55FD" w:rsidRPr="00313B88" w:rsidRDefault="00EC55FD" w:rsidP="00EC55FD">
            <w:pPr>
              <w:pStyle w:val="BodyText"/>
              <w:spacing w:before="0" w:after="0" w:line="240" w:lineRule="auto"/>
              <w:rPr>
                <w:rFonts w:cstheme="minorHAnsi"/>
                <w:sz w:val="18"/>
                <w:szCs w:val="18"/>
              </w:rPr>
            </w:pPr>
          </w:p>
        </w:tc>
      </w:tr>
      <w:tr w:rsidR="00EC55FD" w:rsidRPr="003F0793" w14:paraId="339BCE69"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60ADD2D2"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371173FF" w14:textId="592E4F87"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15. Surface Water (SW)</w:t>
            </w:r>
          </w:p>
        </w:tc>
      </w:tr>
      <w:tr w:rsidR="00EC55FD" w:rsidRPr="003F0793" w14:paraId="4D79492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B4A64A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w:t>
            </w:r>
          </w:p>
        </w:tc>
        <w:tc>
          <w:tcPr>
            <w:tcW w:w="5125" w:type="dxa"/>
            <w:gridSpan w:val="2"/>
          </w:tcPr>
          <w:p w14:paraId="7003C0E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Discharges and runoff to meet State Environment Protection Policy (Waters)</w:t>
            </w:r>
          </w:p>
        </w:tc>
        <w:tc>
          <w:tcPr>
            <w:tcW w:w="1103" w:type="dxa"/>
          </w:tcPr>
          <w:p w14:paraId="5B0BD87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A9EBB5A" w14:textId="77777777" w:rsidR="00EC55FD" w:rsidRPr="00431A52" w:rsidRDefault="00EC55FD" w:rsidP="00EC55FD">
            <w:pPr>
              <w:pStyle w:val="BodyText"/>
              <w:spacing w:before="0" w:after="0" w:line="240" w:lineRule="auto"/>
              <w:rPr>
                <w:rFonts w:cstheme="minorHAnsi"/>
                <w:sz w:val="18"/>
                <w:szCs w:val="18"/>
              </w:rPr>
            </w:pPr>
          </w:p>
        </w:tc>
        <w:tc>
          <w:tcPr>
            <w:tcW w:w="1549" w:type="dxa"/>
          </w:tcPr>
          <w:p w14:paraId="707B83B9" w14:textId="077DA7E5" w:rsidR="00EC55FD" w:rsidRPr="003F0793" w:rsidRDefault="00EC55FD" w:rsidP="00EC55FD">
            <w:pPr>
              <w:pStyle w:val="BodyText"/>
              <w:spacing w:before="0" w:after="0" w:line="240" w:lineRule="auto"/>
              <w:rPr>
                <w:rFonts w:cstheme="minorHAnsi"/>
                <w:sz w:val="18"/>
                <w:szCs w:val="18"/>
              </w:rPr>
            </w:pPr>
            <w:r w:rsidRPr="00431A52">
              <w:rPr>
                <w:rFonts w:cstheme="minorHAnsi"/>
                <w:sz w:val="18"/>
                <w:szCs w:val="18"/>
              </w:rPr>
              <w:t>Aug 21 – Jan 22</w:t>
            </w:r>
          </w:p>
        </w:tc>
      </w:tr>
      <w:tr w:rsidR="00EC55FD" w:rsidRPr="003F0793" w14:paraId="1C9BB6F9"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0F7CA8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2</w:t>
            </w:r>
          </w:p>
        </w:tc>
        <w:tc>
          <w:tcPr>
            <w:tcW w:w="5125" w:type="dxa"/>
            <w:gridSpan w:val="2"/>
          </w:tcPr>
          <w:p w14:paraId="7D20D4A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Design and implement spill containment</w:t>
            </w:r>
          </w:p>
        </w:tc>
        <w:tc>
          <w:tcPr>
            <w:tcW w:w="1103" w:type="dxa"/>
          </w:tcPr>
          <w:p w14:paraId="6F8B45C3" w14:textId="09B3048B" w:rsidR="00EC55FD" w:rsidRPr="003F0793" w:rsidRDefault="00EC55FD" w:rsidP="00EC55FD">
            <w:pPr>
              <w:pStyle w:val="BodyText"/>
              <w:spacing w:before="0" w:after="0" w:line="240" w:lineRule="auto"/>
              <w:rPr>
                <w:rFonts w:cstheme="minorHAnsi"/>
                <w:sz w:val="18"/>
                <w:szCs w:val="18"/>
              </w:rPr>
            </w:pPr>
            <w:r w:rsidRPr="00174563">
              <w:rPr>
                <w:rFonts w:cstheme="minorHAnsi"/>
                <w:sz w:val="18"/>
                <w:szCs w:val="18"/>
              </w:rPr>
              <w:t>N/A</w:t>
            </w:r>
            <w:r>
              <w:rPr>
                <w:rFonts w:cstheme="minorHAnsi"/>
                <w:sz w:val="18"/>
                <w:szCs w:val="18"/>
              </w:rPr>
              <w:t xml:space="preserve"> ^</w:t>
            </w:r>
          </w:p>
        </w:tc>
        <w:tc>
          <w:tcPr>
            <w:tcW w:w="1182" w:type="dxa"/>
          </w:tcPr>
          <w:p w14:paraId="5E9B403A" w14:textId="216960F7" w:rsidR="00EC55FD" w:rsidRPr="00A85216" w:rsidRDefault="00EC55FD" w:rsidP="00EC55FD">
            <w:pPr>
              <w:pStyle w:val="BodyText"/>
              <w:spacing w:before="0" w:after="0" w:line="240" w:lineRule="auto"/>
              <w:rPr>
                <w:rFonts w:cstheme="minorHAnsi"/>
                <w:sz w:val="18"/>
                <w:szCs w:val="18"/>
              </w:rPr>
            </w:pPr>
            <w:r>
              <w:rPr>
                <w:rFonts w:cstheme="minorHAnsi"/>
                <w:sz w:val="18"/>
                <w:szCs w:val="18"/>
              </w:rPr>
              <w:t>N/A</w:t>
            </w:r>
          </w:p>
        </w:tc>
        <w:tc>
          <w:tcPr>
            <w:tcW w:w="1549" w:type="dxa"/>
          </w:tcPr>
          <w:p w14:paraId="4D00391C" w14:textId="3686709E"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48CED352"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CC7331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3</w:t>
            </w:r>
          </w:p>
        </w:tc>
        <w:tc>
          <w:tcPr>
            <w:tcW w:w="5125" w:type="dxa"/>
            <w:gridSpan w:val="2"/>
          </w:tcPr>
          <w:p w14:paraId="20FFE1E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Wastewater discharges to be minimised and approved</w:t>
            </w:r>
          </w:p>
        </w:tc>
        <w:tc>
          <w:tcPr>
            <w:tcW w:w="1103" w:type="dxa"/>
          </w:tcPr>
          <w:p w14:paraId="13895D7E"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DFF97A6"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17D45BB4" w14:textId="04FBE151"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2AA5971E"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18DBCD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4</w:t>
            </w:r>
          </w:p>
        </w:tc>
        <w:tc>
          <w:tcPr>
            <w:tcW w:w="5125" w:type="dxa"/>
            <w:gridSpan w:val="2"/>
          </w:tcPr>
          <w:p w14:paraId="75926BF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Monitor water quality  </w:t>
            </w:r>
          </w:p>
        </w:tc>
        <w:tc>
          <w:tcPr>
            <w:tcW w:w="1103" w:type="dxa"/>
          </w:tcPr>
          <w:p w14:paraId="0D446668"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29CAE6C8"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14195383" w14:textId="6169901F"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1C6EA5F8"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DA31B2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5</w:t>
            </w:r>
          </w:p>
        </w:tc>
        <w:tc>
          <w:tcPr>
            <w:tcW w:w="5125" w:type="dxa"/>
            <w:gridSpan w:val="2"/>
          </w:tcPr>
          <w:p w14:paraId="6555D5C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Surface Water Management Plan during construction</w:t>
            </w:r>
          </w:p>
        </w:tc>
        <w:tc>
          <w:tcPr>
            <w:tcW w:w="1103" w:type="dxa"/>
          </w:tcPr>
          <w:p w14:paraId="28F6092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6480FBE"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01C923CA" w14:textId="68044140"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7C4C026C"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BE1EDA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6</w:t>
            </w:r>
          </w:p>
        </w:tc>
        <w:tc>
          <w:tcPr>
            <w:tcW w:w="5125" w:type="dxa"/>
            <w:gridSpan w:val="2"/>
          </w:tcPr>
          <w:p w14:paraId="05678A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risk from changes to flood levels, flows and velocities</w:t>
            </w:r>
          </w:p>
        </w:tc>
        <w:tc>
          <w:tcPr>
            <w:tcW w:w="1103" w:type="dxa"/>
          </w:tcPr>
          <w:p w14:paraId="7027A86D"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6704B186"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3C755509" w14:textId="1590972F"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5DEFD527"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0B05E65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7</w:t>
            </w:r>
          </w:p>
        </w:tc>
        <w:tc>
          <w:tcPr>
            <w:tcW w:w="5125" w:type="dxa"/>
            <w:gridSpan w:val="2"/>
          </w:tcPr>
          <w:p w14:paraId="7C6364C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Develop flood emergency management plans</w:t>
            </w:r>
          </w:p>
        </w:tc>
        <w:tc>
          <w:tcPr>
            <w:tcW w:w="1103" w:type="dxa"/>
          </w:tcPr>
          <w:p w14:paraId="0C1F500A"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47059298"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284E4668" w14:textId="3A1B5E83"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071E3CA7"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54D11D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8</w:t>
            </w:r>
          </w:p>
        </w:tc>
        <w:tc>
          <w:tcPr>
            <w:tcW w:w="5125" w:type="dxa"/>
            <w:gridSpan w:val="2"/>
          </w:tcPr>
          <w:p w14:paraId="75543411"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from waterway modifications</w:t>
            </w:r>
          </w:p>
        </w:tc>
        <w:tc>
          <w:tcPr>
            <w:tcW w:w="1103" w:type="dxa"/>
          </w:tcPr>
          <w:p w14:paraId="3A5E60CB"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E0A9BE5"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51B425E2" w14:textId="3BD5A43D"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003594AA"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E09753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9</w:t>
            </w:r>
          </w:p>
        </w:tc>
        <w:tc>
          <w:tcPr>
            <w:tcW w:w="5125" w:type="dxa"/>
            <w:gridSpan w:val="2"/>
          </w:tcPr>
          <w:p w14:paraId="3BE2685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Maintain bank stability</w:t>
            </w:r>
          </w:p>
        </w:tc>
        <w:tc>
          <w:tcPr>
            <w:tcW w:w="1103" w:type="dxa"/>
          </w:tcPr>
          <w:p w14:paraId="77C9B5A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439C870" w14:textId="43B44703" w:rsidR="00EC55FD" w:rsidRPr="00A85216" w:rsidRDefault="00EC55FD" w:rsidP="00EC55FD">
            <w:pPr>
              <w:pStyle w:val="BodyText"/>
              <w:spacing w:before="0" w:after="0" w:line="240" w:lineRule="auto"/>
              <w:rPr>
                <w:rFonts w:cstheme="minorHAnsi"/>
                <w:sz w:val="18"/>
                <w:szCs w:val="18"/>
              </w:rPr>
            </w:pPr>
            <w:r>
              <w:rPr>
                <w:rFonts w:cstheme="minorHAnsi"/>
                <w:sz w:val="18"/>
                <w:szCs w:val="18"/>
              </w:rPr>
              <w:t>N/A</w:t>
            </w:r>
          </w:p>
        </w:tc>
        <w:tc>
          <w:tcPr>
            <w:tcW w:w="1549" w:type="dxa"/>
          </w:tcPr>
          <w:p w14:paraId="1049F480" w14:textId="480B4A9A"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0A533A20"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2295002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10</w:t>
            </w:r>
          </w:p>
        </w:tc>
        <w:tc>
          <w:tcPr>
            <w:tcW w:w="5125" w:type="dxa"/>
            <w:gridSpan w:val="2"/>
          </w:tcPr>
          <w:p w14:paraId="493362B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Provide for access to Melbourne Water and other drainage assets</w:t>
            </w:r>
          </w:p>
        </w:tc>
        <w:tc>
          <w:tcPr>
            <w:tcW w:w="1103" w:type="dxa"/>
          </w:tcPr>
          <w:p w14:paraId="535F9F9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2A28D69" w14:textId="12C35C15" w:rsidR="00EC55FD" w:rsidRPr="00A85216" w:rsidRDefault="00EC55FD" w:rsidP="00EC55FD">
            <w:pPr>
              <w:pStyle w:val="BodyText"/>
              <w:spacing w:before="0" w:after="0" w:line="240" w:lineRule="auto"/>
              <w:rPr>
                <w:rFonts w:cstheme="minorHAnsi"/>
                <w:sz w:val="18"/>
                <w:szCs w:val="18"/>
              </w:rPr>
            </w:pPr>
            <w:r w:rsidRPr="000B2573">
              <w:rPr>
                <w:rFonts w:cstheme="minorHAnsi"/>
                <w:sz w:val="18"/>
                <w:szCs w:val="18"/>
              </w:rPr>
              <w:t xml:space="preserve">N/A </w:t>
            </w:r>
          </w:p>
        </w:tc>
        <w:tc>
          <w:tcPr>
            <w:tcW w:w="1549" w:type="dxa"/>
          </w:tcPr>
          <w:p w14:paraId="167B114B" w14:textId="67CB705D"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524562D0"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35E982DE"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11</w:t>
            </w:r>
          </w:p>
        </w:tc>
        <w:tc>
          <w:tcPr>
            <w:tcW w:w="5125" w:type="dxa"/>
            <w:gridSpan w:val="2"/>
          </w:tcPr>
          <w:p w14:paraId="5A4E3CB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Adopt Water Sensitive Urban and Road Design</w:t>
            </w:r>
          </w:p>
        </w:tc>
        <w:tc>
          <w:tcPr>
            <w:tcW w:w="1103" w:type="dxa"/>
          </w:tcPr>
          <w:p w14:paraId="067B1511" w14:textId="70F9BD4C" w:rsidR="00EC55FD" w:rsidRPr="003F0793" w:rsidRDefault="00EC55FD" w:rsidP="00EC55FD">
            <w:pPr>
              <w:pStyle w:val="BodyText"/>
              <w:spacing w:before="0" w:after="0" w:line="240" w:lineRule="auto"/>
              <w:rPr>
                <w:rFonts w:cstheme="minorHAnsi"/>
                <w:sz w:val="18"/>
                <w:szCs w:val="18"/>
              </w:rPr>
            </w:pPr>
          </w:p>
        </w:tc>
        <w:tc>
          <w:tcPr>
            <w:tcW w:w="1182" w:type="dxa"/>
          </w:tcPr>
          <w:p w14:paraId="722E5EA2" w14:textId="6BB03D03" w:rsidR="00EC55FD" w:rsidRPr="00A85216" w:rsidRDefault="00EC55FD" w:rsidP="00EC55FD">
            <w:pPr>
              <w:pStyle w:val="BodyText"/>
              <w:spacing w:before="0" w:after="0" w:line="240" w:lineRule="auto"/>
              <w:rPr>
                <w:rFonts w:cstheme="minorHAnsi"/>
                <w:sz w:val="18"/>
                <w:szCs w:val="18"/>
              </w:rPr>
            </w:pPr>
            <w:r w:rsidRPr="000B2573">
              <w:rPr>
                <w:rFonts w:cstheme="minorHAnsi"/>
                <w:sz w:val="18"/>
                <w:szCs w:val="18"/>
              </w:rPr>
              <w:t xml:space="preserve">N/A </w:t>
            </w:r>
          </w:p>
        </w:tc>
        <w:tc>
          <w:tcPr>
            <w:tcW w:w="1549" w:type="dxa"/>
          </w:tcPr>
          <w:p w14:paraId="3AE3DA95" w14:textId="31179EA8"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6BD39BC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4AECB9D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12</w:t>
            </w:r>
          </w:p>
        </w:tc>
        <w:tc>
          <w:tcPr>
            <w:tcW w:w="5125" w:type="dxa"/>
            <w:gridSpan w:val="2"/>
          </w:tcPr>
          <w:p w14:paraId="76A2B66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impacts on irrigation of sporting fields</w:t>
            </w:r>
          </w:p>
        </w:tc>
        <w:tc>
          <w:tcPr>
            <w:tcW w:w="1103" w:type="dxa"/>
          </w:tcPr>
          <w:p w14:paraId="5B3DC326"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3398C1D" w14:textId="63219373" w:rsidR="00EC55FD" w:rsidRPr="00A85216" w:rsidRDefault="00EC55FD" w:rsidP="00EC55FD">
            <w:pPr>
              <w:pStyle w:val="BodyText"/>
              <w:spacing w:before="0" w:after="0" w:line="240" w:lineRule="auto"/>
              <w:rPr>
                <w:rFonts w:cstheme="minorHAnsi"/>
                <w:sz w:val="18"/>
                <w:szCs w:val="18"/>
              </w:rPr>
            </w:pPr>
            <w:r w:rsidRPr="000B2573">
              <w:rPr>
                <w:rFonts w:cstheme="minorHAnsi"/>
                <w:sz w:val="18"/>
                <w:szCs w:val="18"/>
              </w:rPr>
              <w:t xml:space="preserve">N/A </w:t>
            </w:r>
          </w:p>
        </w:tc>
        <w:tc>
          <w:tcPr>
            <w:tcW w:w="1549" w:type="dxa"/>
          </w:tcPr>
          <w:p w14:paraId="6B746856" w14:textId="77F16841"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10C6C50B"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300C414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13</w:t>
            </w:r>
          </w:p>
        </w:tc>
        <w:tc>
          <w:tcPr>
            <w:tcW w:w="5125" w:type="dxa"/>
            <w:gridSpan w:val="2"/>
          </w:tcPr>
          <w:p w14:paraId="6130A00C"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Consider climate change effects</w:t>
            </w:r>
          </w:p>
        </w:tc>
        <w:tc>
          <w:tcPr>
            <w:tcW w:w="1103" w:type="dxa"/>
          </w:tcPr>
          <w:p w14:paraId="2178DE1A"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0D689A8" w14:textId="77777777" w:rsidR="00EC55FD" w:rsidRPr="00A85216" w:rsidRDefault="00EC55FD" w:rsidP="00EC55FD">
            <w:pPr>
              <w:pStyle w:val="BodyText"/>
              <w:spacing w:before="0" w:after="0" w:line="240" w:lineRule="auto"/>
              <w:rPr>
                <w:rFonts w:cstheme="minorHAnsi"/>
                <w:sz w:val="18"/>
                <w:szCs w:val="18"/>
              </w:rPr>
            </w:pPr>
          </w:p>
        </w:tc>
        <w:tc>
          <w:tcPr>
            <w:tcW w:w="1549" w:type="dxa"/>
          </w:tcPr>
          <w:p w14:paraId="34ED5AF2" w14:textId="51C0E9CF"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2B0D8702"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3481E34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14</w:t>
            </w:r>
          </w:p>
        </w:tc>
        <w:tc>
          <w:tcPr>
            <w:tcW w:w="5125" w:type="dxa"/>
            <w:gridSpan w:val="2"/>
          </w:tcPr>
          <w:p w14:paraId="75F9020B"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Meet existing water quality treatment performance</w:t>
            </w:r>
          </w:p>
        </w:tc>
        <w:tc>
          <w:tcPr>
            <w:tcW w:w="1103" w:type="dxa"/>
          </w:tcPr>
          <w:p w14:paraId="6CD0455F"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54718D2" w14:textId="1A228A42" w:rsidR="00EC55FD" w:rsidRPr="00A85216" w:rsidRDefault="00EC55FD" w:rsidP="00EC55FD">
            <w:pPr>
              <w:pStyle w:val="BodyText"/>
              <w:spacing w:before="0" w:after="0" w:line="240" w:lineRule="auto"/>
              <w:rPr>
                <w:rFonts w:cstheme="minorHAnsi"/>
                <w:sz w:val="18"/>
                <w:szCs w:val="18"/>
              </w:rPr>
            </w:pPr>
            <w:r w:rsidRPr="000B2573">
              <w:rPr>
                <w:rFonts w:cstheme="minorHAnsi"/>
                <w:sz w:val="18"/>
                <w:szCs w:val="18"/>
              </w:rPr>
              <w:t>N/A</w:t>
            </w:r>
          </w:p>
        </w:tc>
        <w:tc>
          <w:tcPr>
            <w:tcW w:w="1549" w:type="dxa"/>
          </w:tcPr>
          <w:p w14:paraId="0D024494" w14:textId="716BF29B"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24C6FF2E"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410115C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SW 15</w:t>
            </w:r>
          </w:p>
        </w:tc>
        <w:tc>
          <w:tcPr>
            <w:tcW w:w="5125" w:type="dxa"/>
            <w:gridSpan w:val="2"/>
            <w:tcBorders>
              <w:bottom w:val="single" w:sz="4" w:space="0" w:color="auto"/>
            </w:tcBorders>
          </w:tcPr>
          <w:p w14:paraId="61ACE95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Water Sensitive Urban Design asset transfer strategy</w:t>
            </w:r>
          </w:p>
        </w:tc>
        <w:tc>
          <w:tcPr>
            <w:tcW w:w="1103" w:type="dxa"/>
            <w:tcBorders>
              <w:bottom w:val="single" w:sz="4" w:space="0" w:color="auto"/>
            </w:tcBorders>
          </w:tcPr>
          <w:p w14:paraId="41800F49" w14:textId="37DFF609"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6A7C47A7" w14:textId="3A1EB389" w:rsidR="00EC55FD" w:rsidRPr="00A85216" w:rsidRDefault="00EC55FD" w:rsidP="00EC55FD">
            <w:pPr>
              <w:pStyle w:val="BodyText"/>
              <w:spacing w:before="0" w:after="0" w:line="240" w:lineRule="auto"/>
              <w:rPr>
                <w:rFonts w:cstheme="minorHAnsi"/>
                <w:sz w:val="18"/>
                <w:szCs w:val="18"/>
              </w:rPr>
            </w:pPr>
            <w:r w:rsidRPr="000B2573">
              <w:rPr>
                <w:rFonts w:cstheme="minorHAnsi"/>
                <w:sz w:val="18"/>
                <w:szCs w:val="18"/>
              </w:rPr>
              <w:t>N/A</w:t>
            </w:r>
          </w:p>
        </w:tc>
        <w:tc>
          <w:tcPr>
            <w:tcW w:w="1549" w:type="dxa"/>
            <w:tcBorders>
              <w:bottom w:val="single" w:sz="4" w:space="0" w:color="auto"/>
            </w:tcBorders>
          </w:tcPr>
          <w:p w14:paraId="68D74034" w14:textId="23901B83" w:rsidR="00EC55FD" w:rsidRPr="003F0793" w:rsidRDefault="00EC55FD" w:rsidP="00EC55FD">
            <w:pPr>
              <w:pStyle w:val="BodyText"/>
              <w:spacing w:before="0" w:after="0" w:line="240" w:lineRule="auto"/>
              <w:rPr>
                <w:rFonts w:cstheme="minorHAnsi"/>
                <w:sz w:val="18"/>
                <w:szCs w:val="18"/>
              </w:rPr>
            </w:pPr>
            <w:r w:rsidRPr="00A85216">
              <w:rPr>
                <w:rFonts w:cstheme="minorHAnsi"/>
                <w:sz w:val="18"/>
                <w:szCs w:val="18"/>
              </w:rPr>
              <w:t>Aug 21 – Jan 22</w:t>
            </w:r>
          </w:p>
        </w:tc>
      </w:tr>
      <w:tr w:rsidR="00EC55FD" w:rsidRPr="003F0793" w14:paraId="6A79361A"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tcBorders>
          </w:tcPr>
          <w:p w14:paraId="7242E549"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tcBorders>
          </w:tcPr>
          <w:p w14:paraId="01385DF5" w14:textId="3CD5D46B"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16. Sustainability and Climate Change (SCC)</w:t>
            </w:r>
          </w:p>
        </w:tc>
      </w:tr>
      <w:tr w:rsidR="00EC55FD" w:rsidRPr="003F0793" w14:paraId="185AFC1F"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471D62D5"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SCC1</w:t>
            </w:r>
          </w:p>
        </w:tc>
        <w:tc>
          <w:tcPr>
            <w:tcW w:w="5125" w:type="dxa"/>
            <w:gridSpan w:val="2"/>
          </w:tcPr>
          <w:p w14:paraId="4D654D1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Implement a Sustainability Management Plan</w:t>
            </w:r>
          </w:p>
        </w:tc>
        <w:tc>
          <w:tcPr>
            <w:tcW w:w="1103" w:type="dxa"/>
          </w:tcPr>
          <w:p w14:paraId="424B1850"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714033EC" w14:textId="77777777" w:rsidR="00EC55FD" w:rsidRPr="00431A52" w:rsidRDefault="00EC55FD" w:rsidP="00EC55FD">
            <w:pPr>
              <w:pStyle w:val="BodyText"/>
              <w:spacing w:before="0" w:after="0" w:line="240" w:lineRule="auto"/>
              <w:rPr>
                <w:rFonts w:cstheme="minorHAnsi"/>
                <w:sz w:val="18"/>
                <w:szCs w:val="18"/>
              </w:rPr>
            </w:pPr>
          </w:p>
        </w:tc>
        <w:tc>
          <w:tcPr>
            <w:tcW w:w="1549" w:type="dxa"/>
          </w:tcPr>
          <w:p w14:paraId="089006A1" w14:textId="0B630840" w:rsidR="00EC55FD" w:rsidRPr="003F0793" w:rsidRDefault="00EC55FD" w:rsidP="00EC55FD">
            <w:pPr>
              <w:pStyle w:val="BodyText"/>
              <w:spacing w:before="0" w:after="0" w:line="240" w:lineRule="auto"/>
              <w:rPr>
                <w:rFonts w:cstheme="minorHAnsi"/>
                <w:sz w:val="18"/>
                <w:szCs w:val="18"/>
              </w:rPr>
            </w:pPr>
            <w:r w:rsidRPr="00431A52">
              <w:rPr>
                <w:rFonts w:cstheme="minorHAnsi"/>
                <w:sz w:val="18"/>
                <w:szCs w:val="18"/>
              </w:rPr>
              <w:t>Aug 21 – Jan 22</w:t>
            </w:r>
          </w:p>
        </w:tc>
      </w:tr>
      <w:tr w:rsidR="00EC55FD" w:rsidRPr="003F0793" w14:paraId="5A9BAD98"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7586FC7D"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lastRenderedPageBreak/>
              <w:t>SCC2</w:t>
            </w:r>
          </w:p>
        </w:tc>
        <w:tc>
          <w:tcPr>
            <w:tcW w:w="5125" w:type="dxa"/>
            <w:gridSpan w:val="2"/>
          </w:tcPr>
          <w:p w14:paraId="56912F56"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greenhouse gas emissions</w:t>
            </w:r>
          </w:p>
        </w:tc>
        <w:tc>
          <w:tcPr>
            <w:tcW w:w="1103" w:type="dxa"/>
          </w:tcPr>
          <w:p w14:paraId="1AD1CDB0"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05DC5151" w14:textId="77777777" w:rsidR="00EC55FD" w:rsidRPr="00431A52" w:rsidRDefault="00EC55FD" w:rsidP="00EC55FD">
            <w:pPr>
              <w:pStyle w:val="BodyText"/>
              <w:spacing w:before="0" w:after="0" w:line="240" w:lineRule="auto"/>
              <w:rPr>
                <w:rFonts w:cstheme="minorHAnsi"/>
                <w:sz w:val="18"/>
                <w:szCs w:val="18"/>
              </w:rPr>
            </w:pPr>
          </w:p>
        </w:tc>
        <w:tc>
          <w:tcPr>
            <w:tcW w:w="1549" w:type="dxa"/>
          </w:tcPr>
          <w:p w14:paraId="2B0E31DD" w14:textId="4714D92C" w:rsidR="00EC55FD" w:rsidRPr="003F0793" w:rsidRDefault="00EC55FD" w:rsidP="00EC55FD">
            <w:pPr>
              <w:pStyle w:val="BodyText"/>
              <w:spacing w:before="0" w:after="0" w:line="240" w:lineRule="auto"/>
              <w:rPr>
                <w:rFonts w:cstheme="minorHAnsi"/>
                <w:sz w:val="18"/>
                <w:szCs w:val="18"/>
              </w:rPr>
            </w:pPr>
            <w:r w:rsidRPr="00431A52">
              <w:rPr>
                <w:rFonts w:cstheme="minorHAnsi"/>
                <w:sz w:val="18"/>
                <w:szCs w:val="18"/>
              </w:rPr>
              <w:t>Aug 21 – Jan 22</w:t>
            </w:r>
          </w:p>
        </w:tc>
      </w:tr>
      <w:tr w:rsidR="00EC55FD" w:rsidRPr="003F0793" w14:paraId="72ACA2BF"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215F96E8"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SCC3</w:t>
            </w:r>
          </w:p>
        </w:tc>
        <w:tc>
          <w:tcPr>
            <w:tcW w:w="5125" w:type="dxa"/>
            <w:gridSpan w:val="2"/>
          </w:tcPr>
          <w:p w14:paraId="6B2D1154"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Apply best practice measures for energy usage for tunnel ventilation and lighting systems</w:t>
            </w:r>
          </w:p>
        </w:tc>
        <w:tc>
          <w:tcPr>
            <w:tcW w:w="1103" w:type="dxa"/>
          </w:tcPr>
          <w:p w14:paraId="3AFEB58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182" w:type="dxa"/>
          </w:tcPr>
          <w:p w14:paraId="5500D83C" w14:textId="62B99D33" w:rsidR="00EC55FD" w:rsidRPr="003F0793" w:rsidRDefault="00EC55FD" w:rsidP="00EC55FD">
            <w:pPr>
              <w:pStyle w:val="BodyText"/>
              <w:spacing w:before="0" w:after="0" w:line="240" w:lineRule="auto"/>
              <w:rPr>
                <w:rFonts w:cstheme="minorHAnsi"/>
                <w:sz w:val="18"/>
                <w:szCs w:val="18"/>
              </w:rPr>
            </w:pPr>
            <w:r>
              <w:rPr>
                <w:rFonts w:cstheme="minorHAnsi"/>
                <w:sz w:val="18"/>
                <w:szCs w:val="18"/>
              </w:rPr>
              <w:t>N/A</w:t>
            </w:r>
          </w:p>
        </w:tc>
        <w:tc>
          <w:tcPr>
            <w:tcW w:w="1549" w:type="dxa"/>
          </w:tcPr>
          <w:p w14:paraId="5887F41B" w14:textId="70284C37" w:rsidR="00EC55FD" w:rsidRPr="003F0793" w:rsidRDefault="00EC55FD" w:rsidP="00EC55FD">
            <w:pPr>
              <w:pStyle w:val="BodyText"/>
              <w:spacing w:before="0" w:after="0" w:line="240" w:lineRule="auto"/>
              <w:rPr>
                <w:rFonts w:cstheme="minorHAnsi"/>
                <w:sz w:val="18"/>
                <w:szCs w:val="18"/>
              </w:rPr>
            </w:pPr>
          </w:p>
        </w:tc>
      </w:tr>
      <w:tr w:rsidR="00EC55FD" w:rsidRPr="003F0793" w14:paraId="321F299F"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63EC6BA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SCC4</w:t>
            </w:r>
          </w:p>
        </w:tc>
        <w:tc>
          <w:tcPr>
            <w:tcW w:w="5125" w:type="dxa"/>
            <w:gridSpan w:val="2"/>
          </w:tcPr>
          <w:p w14:paraId="7FEABFA7"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and appropriately manage waste</w:t>
            </w:r>
          </w:p>
        </w:tc>
        <w:tc>
          <w:tcPr>
            <w:tcW w:w="1103" w:type="dxa"/>
          </w:tcPr>
          <w:p w14:paraId="6BC76FA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581AD7E" w14:textId="77777777" w:rsidR="00EC55FD" w:rsidRPr="00C90BAA" w:rsidRDefault="00EC55FD" w:rsidP="00EC55FD">
            <w:pPr>
              <w:pStyle w:val="BodyText"/>
              <w:spacing w:before="0" w:after="0" w:line="240" w:lineRule="auto"/>
              <w:rPr>
                <w:rFonts w:cstheme="minorHAnsi"/>
                <w:sz w:val="18"/>
                <w:szCs w:val="18"/>
              </w:rPr>
            </w:pPr>
          </w:p>
        </w:tc>
        <w:tc>
          <w:tcPr>
            <w:tcW w:w="1549" w:type="dxa"/>
          </w:tcPr>
          <w:p w14:paraId="5D12B7B9" w14:textId="1C745230" w:rsidR="00EC55FD" w:rsidRPr="003F0793" w:rsidRDefault="00EC55FD" w:rsidP="00EC55FD">
            <w:pPr>
              <w:pStyle w:val="BodyText"/>
              <w:spacing w:before="0" w:after="0" w:line="240" w:lineRule="auto"/>
              <w:rPr>
                <w:rFonts w:cstheme="minorHAnsi"/>
                <w:sz w:val="18"/>
                <w:szCs w:val="18"/>
              </w:rPr>
            </w:pPr>
            <w:r w:rsidRPr="00C90BAA">
              <w:rPr>
                <w:rFonts w:cstheme="minorHAnsi"/>
                <w:sz w:val="18"/>
                <w:szCs w:val="18"/>
              </w:rPr>
              <w:t>Aug 21 – Jan 22</w:t>
            </w:r>
          </w:p>
        </w:tc>
      </w:tr>
      <w:tr w:rsidR="00EC55FD" w:rsidRPr="003F0793" w14:paraId="2BDB5D94"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bottom w:val="single" w:sz="4" w:space="0" w:color="auto"/>
            </w:tcBorders>
          </w:tcPr>
          <w:p w14:paraId="708C847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SCC5</w:t>
            </w:r>
          </w:p>
        </w:tc>
        <w:tc>
          <w:tcPr>
            <w:tcW w:w="5125" w:type="dxa"/>
            <w:gridSpan w:val="2"/>
            <w:tcBorders>
              <w:bottom w:val="single" w:sz="4" w:space="0" w:color="auto"/>
            </w:tcBorders>
          </w:tcPr>
          <w:p w14:paraId="59C1A80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Minimise potable water consumption</w:t>
            </w:r>
          </w:p>
        </w:tc>
        <w:tc>
          <w:tcPr>
            <w:tcW w:w="1103" w:type="dxa"/>
            <w:tcBorders>
              <w:bottom w:val="single" w:sz="4" w:space="0" w:color="auto"/>
            </w:tcBorders>
          </w:tcPr>
          <w:p w14:paraId="75592C86" w14:textId="77777777" w:rsidR="00EC55FD" w:rsidRPr="003F0793" w:rsidRDefault="00EC55FD" w:rsidP="00EC55FD">
            <w:pPr>
              <w:pStyle w:val="BodyText"/>
              <w:spacing w:before="0" w:after="0" w:line="240" w:lineRule="auto"/>
              <w:rPr>
                <w:rFonts w:cstheme="minorHAnsi"/>
                <w:sz w:val="18"/>
                <w:szCs w:val="18"/>
              </w:rPr>
            </w:pPr>
          </w:p>
        </w:tc>
        <w:tc>
          <w:tcPr>
            <w:tcW w:w="1182" w:type="dxa"/>
            <w:tcBorders>
              <w:bottom w:val="single" w:sz="4" w:space="0" w:color="auto"/>
            </w:tcBorders>
          </w:tcPr>
          <w:p w14:paraId="7A25C8AD" w14:textId="77777777" w:rsidR="00EC55FD" w:rsidRPr="00C90BAA" w:rsidRDefault="00EC55FD" w:rsidP="00EC55FD">
            <w:pPr>
              <w:pStyle w:val="BodyText"/>
              <w:spacing w:before="0" w:after="0" w:line="240" w:lineRule="auto"/>
              <w:rPr>
                <w:rFonts w:cstheme="minorHAnsi"/>
                <w:sz w:val="18"/>
                <w:szCs w:val="18"/>
              </w:rPr>
            </w:pPr>
          </w:p>
        </w:tc>
        <w:tc>
          <w:tcPr>
            <w:tcW w:w="1549" w:type="dxa"/>
            <w:tcBorders>
              <w:bottom w:val="single" w:sz="4" w:space="0" w:color="auto"/>
            </w:tcBorders>
          </w:tcPr>
          <w:p w14:paraId="790E1227" w14:textId="4AE97B23" w:rsidR="00EC55FD" w:rsidRPr="003F0793" w:rsidRDefault="00EC55FD" w:rsidP="00EC55FD">
            <w:pPr>
              <w:pStyle w:val="BodyText"/>
              <w:spacing w:before="0" w:after="0" w:line="240" w:lineRule="auto"/>
              <w:rPr>
                <w:rFonts w:cstheme="minorHAnsi"/>
                <w:sz w:val="18"/>
                <w:szCs w:val="18"/>
              </w:rPr>
            </w:pPr>
            <w:r w:rsidRPr="00C90BAA">
              <w:rPr>
                <w:rFonts w:cstheme="minorHAnsi"/>
                <w:sz w:val="18"/>
                <w:szCs w:val="18"/>
              </w:rPr>
              <w:t>Aug 21 – Jan 22</w:t>
            </w:r>
          </w:p>
        </w:tc>
      </w:tr>
      <w:tr w:rsidR="00EC55FD" w:rsidRPr="003F0793" w14:paraId="6AFE5354" w14:textId="77777777" w:rsidTr="00F6176B">
        <w:trPr>
          <w:cnfStyle w:val="000000010000" w:firstRow="0" w:lastRow="0" w:firstColumn="0" w:lastColumn="0" w:oddVBand="0" w:evenVBand="0" w:oddHBand="0" w:evenHBand="1" w:firstRowFirstColumn="0" w:firstRowLastColumn="0" w:lastRowFirstColumn="0" w:lastRowLastColumn="0"/>
        </w:trPr>
        <w:tc>
          <w:tcPr>
            <w:tcW w:w="1669" w:type="dxa"/>
            <w:gridSpan w:val="2"/>
            <w:tcBorders>
              <w:top w:val="single" w:sz="4" w:space="0" w:color="auto"/>
              <w:bottom w:val="nil"/>
            </w:tcBorders>
          </w:tcPr>
          <w:p w14:paraId="40E445CD" w14:textId="77777777" w:rsidR="00EC55FD" w:rsidRPr="003F0793" w:rsidRDefault="00EC55FD" w:rsidP="00EC55FD">
            <w:pPr>
              <w:pStyle w:val="BodyText"/>
              <w:spacing w:before="0" w:after="0" w:line="240" w:lineRule="auto"/>
              <w:rPr>
                <w:rFonts w:cstheme="minorHAnsi"/>
                <w:b/>
                <w:bCs/>
                <w:sz w:val="18"/>
                <w:szCs w:val="18"/>
              </w:rPr>
            </w:pPr>
          </w:p>
        </w:tc>
        <w:tc>
          <w:tcPr>
            <w:tcW w:w="8316" w:type="dxa"/>
            <w:gridSpan w:val="5"/>
            <w:tcBorders>
              <w:top w:val="single" w:sz="4" w:space="0" w:color="auto"/>
              <w:bottom w:val="nil"/>
            </w:tcBorders>
          </w:tcPr>
          <w:p w14:paraId="19A1B08A" w14:textId="16908252" w:rsidR="00EC55FD" w:rsidRPr="003F0793" w:rsidRDefault="00EC55FD" w:rsidP="00EC55FD">
            <w:pPr>
              <w:pStyle w:val="BodyText"/>
              <w:spacing w:before="0" w:after="0" w:line="240" w:lineRule="auto"/>
              <w:rPr>
                <w:rFonts w:cstheme="minorHAnsi"/>
                <w:sz w:val="18"/>
                <w:szCs w:val="18"/>
              </w:rPr>
            </w:pPr>
            <w:r w:rsidRPr="003F0793">
              <w:rPr>
                <w:rFonts w:cstheme="minorHAnsi"/>
                <w:b/>
                <w:bCs/>
                <w:sz w:val="18"/>
                <w:szCs w:val="18"/>
              </w:rPr>
              <w:t>17. Traffic and Transport (TT)</w:t>
            </w:r>
          </w:p>
        </w:tc>
      </w:tr>
      <w:tr w:rsidR="00EC55FD" w:rsidRPr="003F0793" w14:paraId="4740658D"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Borders>
              <w:top w:val="nil"/>
            </w:tcBorders>
          </w:tcPr>
          <w:p w14:paraId="39CFBC5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T1</w:t>
            </w:r>
          </w:p>
        </w:tc>
        <w:tc>
          <w:tcPr>
            <w:tcW w:w="5125" w:type="dxa"/>
            <w:gridSpan w:val="2"/>
            <w:tcBorders>
              <w:top w:val="nil"/>
            </w:tcBorders>
          </w:tcPr>
          <w:p w14:paraId="717A4FE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 xml:space="preserve">Optimise design performance </w:t>
            </w:r>
          </w:p>
        </w:tc>
        <w:tc>
          <w:tcPr>
            <w:tcW w:w="1103" w:type="dxa"/>
            <w:tcBorders>
              <w:top w:val="nil"/>
            </w:tcBorders>
          </w:tcPr>
          <w:p w14:paraId="7C58C82E" w14:textId="77777777" w:rsidR="00EC55FD" w:rsidRPr="003F0793" w:rsidRDefault="00EC55FD" w:rsidP="00EC55FD">
            <w:pPr>
              <w:pStyle w:val="BodyText"/>
              <w:spacing w:before="0" w:after="0" w:line="240" w:lineRule="auto"/>
              <w:rPr>
                <w:rFonts w:cstheme="minorHAnsi"/>
                <w:sz w:val="18"/>
                <w:szCs w:val="18"/>
              </w:rPr>
            </w:pPr>
          </w:p>
        </w:tc>
        <w:tc>
          <w:tcPr>
            <w:tcW w:w="1182" w:type="dxa"/>
            <w:tcBorders>
              <w:top w:val="nil"/>
            </w:tcBorders>
          </w:tcPr>
          <w:p w14:paraId="66E9640D" w14:textId="7DCABFF6" w:rsidR="00EC55FD" w:rsidRPr="00321E2F" w:rsidRDefault="00EC55FD" w:rsidP="00EC55FD">
            <w:pPr>
              <w:pStyle w:val="BodyText"/>
              <w:spacing w:before="0" w:after="0" w:line="240" w:lineRule="auto"/>
              <w:rPr>
                <w:rFonts w:cstheme="minorHAnsi"/>
                <w:sz w:val="18"/>
                <w:szCs w:val="18"/>
              </w:rPr>
            </w:pPr>
            <w:r w:rsidRPr="003F0793">
              <w:rPr>
                <w:rFonts w:cstheme="minorHAnsi"/>
                <w:sz w:val="18"/>
                <w:szCs w:val="18"/>
              </w:rPr>
              <w:t>N/A</w:t>
            </w:r>
          </w:p>
        </w:tc>
        <w:tc>
          <w:tcPr>
            <w:tcW w:w="1549" w:type="dxa"/>
            <w:tcBorders>
              <w:top w:val="nil"/>
            </w:tcBorders>
          </w:tcPr>
          <w:p w14:paraId="7504766F" w14:textId="1056A44A" w:rsidR="00EC55FD" w:rsidRPr="003F0793" w:rsidRDefault="00EC55FD" w:rsidP="00EC55FD">
            <w:pPr>
              <w:pStyle w:val="BodyText"/>
              <w:spacing w:before="0" w:after="0" w:line="240" w:lineRule="auto"/>
              <w:rPr>
                <w:rFonts w:cstheme="minorHAnsi"/>
                <w:sz w:val="18"/>
                <w:szCs w:val="18"/>
              </w:rPr>
            </w:pPr>
            <w:r w:rsidRPr="00321E2F">
              <w:rPr>
                <w:rFonts w:cstheme="minorHAnsi"/>
                <w:sz w:val="18"/>
                <w:szCs w:val="18"/>
              </w:rPr>
              <w:t>Aug 2</w:t>
            </w:r>
            <w:r>
              <w:rPr>
                <w:rFonts w:cstheme="minorHAnsi"/>
                <w:sz w:val="18"/>
                <w:szCs w:val="18"/>
              </w:rPr>
              <w:t>1</w:t>
            </w:r>
            <w:r w:rsidRPr="00321E2F">
              <w:rPr>
                <w:rFonts w:cstheme="minorHAnsi"/>
                <w:sz w:val="18"/>
                <w:szCs w:val="18"/>
              </w:rPr>
              <w:t xml:space="preserve"> – Jan 2</w:t>
            </w:r>
            <w:r>
              <w:rPr>
                <w:rFonts w:cstheme="minorHAnsi"/>
                <w:sz w:val="18"/>
                <w:szCs w:val="18"/>
              </w:rPr>
              <w:t>2</w:t>
            </w:r>
          </w:p>
        </w:tc>
      </w:tr>
      <w:tr w:rsidR="00EC55FD" w:rsidRPr="003F0793" w14:paraId="0C0AD70A"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C84BB5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T2</w:t>
            </w:r>
          </w:p>
        </w:tc>
        <w:tc>
          <w:tcPr>
            <w:tcW w:w="5125" w:type="dxa"/>
            <w:gridSpan w:val="2"/>
          </w:tcPr>
          <w:p w14:paraId="5B14191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Transport Management Plan(s) (TMP)</w:t>
            </w:r>
          </w:p>
        </w:tc>
        <w:tc>
          <w:tcPr>
            <w:tcW w:w="1103" w:type="dxa"/>
          </w:tcPr>
          <w:p w14:paraId="2D13D722"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5D44FECC" w14:textId="77777777" w:rsidR="00EC55FD" w:rsidRPr="0082761E" w:rsidRDefault="00EC55FD" w:rsidP="00EC55FD">
            <w:pPr>
              <w:pStyle w:val="BodyText"/>
              <w:spacing w:before="0" w:after="0" w:line="240" w:lineRule="auto"/>
              <w:rPr>
                <w:rFonts w:cstheme="minorHAnsi"/>
                <w:sz w:val="18"/>
                <w:szCs w:val="18"/>
              </w:rPr>
            </w:pPr>
          </w:p>
        </w:tc>
        <w:tc>
          <w:tcPr>
            <w:tcW w:w="1549" w:type="dxa"/>
          </w:tcPr>
          <w:p w14:paraId="6D310146" w14:textId="22B03744" w:rsidR="00EC55FD" w:rsidRPr="003F0793" w:rsidRDefault="00EC55FD" w:rsidP="00EC55FD">
            <w:pPr>
              <w:pStyle w:val="BodyText"/>
              <w:spacing w:before="0" w:after="0" w:line="240" w:lineRule="auto"/>
              <w:rPr>
                <w:rFonts w:cstheme="minorHAnsi"/>
                <w:sz w:val="18"/>
                <w:szCs w:val="18"/>
              </w:rPr>
            </w:pPr>
            <w:r w:rsidRPr="0082761E">
              <w:rPr>
                <w:rFonts w:cstheme="minorHAnsi"/>
                <w:sz w:val="18"/>
                <w:szCs w:val="18"/>
              </w:rPr>
              <w:t>Aug 21 – Jan 22</w:t>
            </w:r>
          </w:p>
        </w:tc>
      </w:tr>
      <w:tr w:rsidR="00EC55FD" w:rsidRPr="003F0793" w14:paraId="2B87A0D8"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16E850CF"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T3</w:t>
            </w:r>
          </w:p>
        </w:tc>
        <w:tc>
          <w:tcPr>
            <w:tcW w:w="5125" w:type="dxa"/>
            <w:gridSpan w:val="2"/>
          </w:tcPr>
          <w:p w14:paraId="6970D530"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Transport Management Liaison Group</w:t>
            </w:r>
          </w:p>
        </w:tc>
        <w:tc>
          <w:tcPr>
            <w:tcW w:w="1103" w:type="dxa"/>
          </w:tcPr>
          <w:p w14:paraId="28AF70EC"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1B114BDA" w14:textId="77777777" w:rsidR="00EC55FD" w:rsidRPr="0082761E" w:rsidRDefault="00EC55FD" w:rsidP="00EC55FD">
            <w:pPr>
              <w:pStyle w:val="BodyText"/>
              <w:spacing w:before="0" w:after="0" w:line="240" w:lineRule="auto"/>
              <w:rPr>
                <w:rFonts w:cstheme="minorHAnsi"/>
                <w:sz w:val="18"/>
                <w:szCs w:val="18"/>
              </w:rPr>
            </w:pPr>
          </w:p>
        </w:tc>
        <w:tc>
          <w:tcPr>
            <w:tcW w:w="1549" w:type="dxa"/>
          </w:tcPr>
          <w:p w14:paraId="6D8BE972" w14:textId="3AEFC2CF" w:rsidR="00EC55FD" w:rsidRPr="003F0793" w:rsidRDefault="00EC55FD" w:rsidP="00EC55FD">
            <w:pPr>
              <w:pStyle w:val="BodyText"/>
              <w:spacing w:before="0" w:after="0" w:line="240" w:lineRule="auto"/>
              <w:rPr>
                <w:rFonts w:cstheme="minorHAnsi"/>
                <w:sz w:val="18"/>
                <w:szCs w:val="18"/>
              </w:rPr>
            </w:pPr>
            <w:r w:rsidRPr="0082761E">
              <w:rPr>
                <w:rFonts w:cstheme="minorHAnsi"/>
                <w:sz w:val="18"/>
                <w:szCs w:val="18"/>
              </w:rPr>
              <w:t>Aug 21 – Jan 22</w:t>
            </w:r>
          </w:p>
        </w:tc>
      </w:tr>
      <w:tr w:rsidR="00EC55FD" w:rsidRPr="003F0793" w14:paraId="09AAB0D6" w14:textId="77777777" w:rsidTr="00F6176B">
        <w:trPr>
          <w:gridAfter w:val="1"/>
          <w:cnfStyle w:val="000000010000" w:firstRow="0" w:lastRow="0" w:firstColumn="0" w:lastColumn="0" w:oddVBand="0" w:evenVBand="0" w:oddHBand="0" w:evenHBand="1" w:firstRowFirstColumn="0" w:firstRowLastColumn="0" w:lastRowFirstColumn="0" w:lastRowLastColumn="0"/>
          <w:wAfter w:w="6" w:type="dxa"/>
        </w:trPr>
        <w:tc>
          <w:tcPr>
            <w:tcW w:w="1020" w:type="dxa"/>
          </w:tcPr>
          <w:p w14:paraId="0D323DA3"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T4</w:t>
            </w:r>
          </w:p>
        </w:tc>
        <w:tc>
          <w:tcPr>
            <w:tcW w:w="5125" w:type="dxa"/>
            <w:gridSpan w:val="2"/>
          </w:tcPr>
          <w:p w14:paraId="5B734E69"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Road safety design</w:t>
            </w:r>
          </w:p>
        </w:tc>
        <w:tc>
          <w:tcPr>
            <w:tcW w:w="1103" w:type="dxa"/>
          </w:tcPr>
          <w:p w14:paraId="7193F4D3"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53D0AF8" w14:textId="77777777" w:rsidR="00EC55FD" w:rsidRPr="0082761E" w:rsidRDefault="00EC55FD" w:rsidP="00EC55FD">
            <w:pPr>
              <w:pStyle w:val="BodyText"/>
              <w:spacing w:before="0" w:after="0" w:line="240" w:lineRule="auto"/>
              <w:rPr>
                <w:rFonts w:cstheme="minorHAnsi"/>
                <w:sz w:val="18"/>
                <w:szCs w:val="18"/>
              </w:rPr>
            </w:pPr>
          </w:p>
        </w:tc>
        <w:tc>
          <w:tcPr>
            <w:tcW w:w="1549" w:type="dxa"/>
          </w:tcPr>
          <w:p w14:paraId="542424F5" w14:textId="0197BD12" w:rsidR="00EC55FD" w:rsidRPr="003F0793" w:rsidRDefault="00EC55FD" w:rsidP="00EC55FD">
            <w:pPr>
              <w:pStyle w:val="BodyText"/>
              <w:spacing w:before="0" w:after="0" w:line="240" w:lineRule="auto"/>
              <w:rPr>
                <w:rFonts w:cstheme="minorHAnsi"/>
                <w:sz w:val="18"/>
                <w:szCs w:val="18"/>
              </w:rPr>
            </w:pPr>
            <w:r w:rsidRPr="0082761E">
              <w:rPr>
                <w:rFonts w:cstheme="minorHAnsi"/>
                <w:sz w:val="18"/>
                <w:szCs w:val="18"/>
              </w:rPr>
              <w:t>Aug 21 – Jan 22</w:t>
            </w:r>
          </w:p>
        </w:tc>
      </w:tr>
      <w:tr w:rsidR="00EC55FD" w:rsidRPr="003F0793" w14:paraId="32656BE5" w14:textId="77777777" w:rsidTr="00F6176B">
        <w:trPr>
          <w:gridAfter w:val="1"/>
          <w:cnfStyle w:val="000000100000" w:firstRow="0" w:lastRow="0" w:firstColumn="0" w:lastColumn="0" w:oddVBand="0" w:evenVBand="0" w:oddHBand="1" w:evenHBand="0" w:firstRowFirstColumn="0" w:firstRowLastColumn="0" w:lastRowFirstColumn="0" w:lastRowLastColumn="0"/>
          <w:wAfter w:w="6" w:type="dxa"/>
        </w:trPr>
        <w:tc>
          <w:tcPr>
            <w:tcW w:w="1020" w:type="dxa"/>
          </w:tcPr>
          <w:p w14:paraId="744EAF72"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b/>
                <w:bCs/>
                <w:color w:val="000000"/>
                <w:sz w:val="18"/>
                <w:szCs w:val="18"/>
              </w:rPr>
              <w:t>T5</w:t>
            </w:r>
          </w:p>
        </w:tc>
        <w:tc>
          <w:tcPr>
            <w:tcW w:w="5125" w:type="dxa"/>
            <w:gridSpan w:val="2"/>
            <w:vAlign w:val="bottom"/>
          </w:tcPr>
          <w:p w14:paraId="09ADA0FA" w14:textId="77777777" w:rsidR="00EC55FD" w:rsidRPr="003F0793" w:rsidRDefault="00EC55FD" w:rsidP="00EC55FD">
            <w:pPr>
              <w:pStyle w:val="BodyText"/>
              <w:spacing w:before="0" w:after="0" w:line="240" w:lineRule="auto"/>
              <w:rPr>
                <w:rFonts w:cstheme="minorHAnsi"/>
                <w:sz w:val="18"/>
                <w:szCs w:val="18"/>
              </w:rPr>
            </w:pPr>
            <w:r w:rsidRPr="003F0793">
              <w:rPr>
                <w:rFonts w:cstheme="minorHAnsi"/>
                <w:color w:val="000000"/>
                <w:sz w:val="18"/>
                <w:szCs w:val="18"/>
              </w:rPr>
              <w:t>Traffic monitoring</w:t>
            </w:r>
          </w:p>
        </w:tc>
        <w:tc>
          <w:tcPr>
            <w:tcW w:w="1103" w:type="dxa"/>
          </w:tcPr>
          <w:p w14:paraId="65055456" w14:textId="77777777" w:rsidR="00EC55FD" w:rsidRPr="003F0793" w:rsidRDefault="00EC55FD" w:rsidP="00EC55FD">
            <w:pPr>
              <w:pStyle w:val="BodyText"/>
              <w:spacing w:before="0" w:after="0" w:line="240" w:lineRule="auto"/>
              <w:rPr>
                <w:rFonts w:cstheme="minorHAnsi"/>
                <w:sz w:val="18"/>
                <w:szCs w:val="18"/>
              </w:rPr>
            </w:pPr>
          </w:p>
        </w:tc>
        <w:tc>
          <w:tcPr>
            <w:tcW w:w="1182" w:type="dxa"/>
          </w:tcPr>
          <w:p w14:paraId="3BFD006C" w14:textId="77777777" w:rsidR="00EC55FD" w:rsidRPr="0082761E" w:rsidRDefault="00EC55FD" w:rsidP="00EC55FD">
            <w:pPr>
              <w:pStyle w:val="BodyText"/>
              <w:spacing w:before="0" w:after="0" w:line="240" w:lineRule="auto"/>
              <w:rPr>
                <w:rFonts w:cstheme="minorHAnsi"/>
                <w:sz w:val="18"/>
                <w:szCs w:val="18"/>
              </w:rPr>
            </w:pPr>
          </w:p>
        </w:tc>
        <w:tc>
          <w:tcPr>
            <w:tcW w:w="1549" w:type="dxa"/>
          </w:tcPr>
          <w:p w14:paraId="188145F4" w14:textId="01DAA51D" w:rsidR="00EC55FD" w:rsidRPr="003F0793" w:rsidRDefault="00EC55FD" w:rsidP="00EC55FD">
            <w:pPr>
              <w:pStyle w:val="BodyText"/>
              <w:spacing w:before="0" w:after="0" w:line="240" w:lineRule="auto"/>
              <w:rPr>
                <w:rFonts w:cstheme="minorHAnsi"/>
                <w:sz w:val="18"/>
                <w:szCs w:val="18"/>
              </w:rPr>
            </w:pPr>
            <w:r w:rsidRPr="0082761E">
              <w:rPr>
                <w:rFonts w:cstheme="minorHAnsi"/>
                <w:sz w:val="18"/>
                <w:szCs w:val="18"/>
              </w:rPr>
              <w:t>Aug 21 – Jan 22</w:t>
            </w:r>
          </w:p>
        </w:tc>
      </w:tr>
      <w:tr w:rsidR="00EC55FD" w14:paraId="423B4631" w14:textId="77777777" w:rsidTr="00544F3C">
        <w:trPr>
          <w:cnfStyle w:val="000000010000" w:firstRow="0" w:lastRow="0" w:firstColumn="0" w:lastColumn="0" w:oddVBand="0" w:evenVBand="0" w:oddHBand="0" w:evenHBand="1" w:firstRowFirstColumn="0" w:firstRowLastColumn="0" w:lastRowFirstColumn="0" w:lastRowLastColumn="0"/>
        </w:trPr>
        <w:tc>
          <w:tcPr>
            <w:tcW w:w="9985" w:type="dxa"/>
            <w:gridSpan w:val="7"/>
          </w:tcPr>
          <w:p w14:paraId="77EB1E63" w14:textId="77777777" w:rsidR="00EC55FD" w:rsidRDefault="00EC55FD" w:rsidP="00EC55FD">
            <w:pPr>
              <w:pStyle w:val="BodyText"/>
              <w:spacing w:before="0" w:after="0" w:line="240" w:lineRule="auto"/>
              <w:rPr>
                <w:rFonts w:cstheme="minorHAnsi"/>
                <w:sz w:val="18"/>
                <w:szCs w:val="18"/>
              </w:rPr>
            </w:pPr>
            <w:r>
              <w:rPr>
                <w:rFonts w:cstheme="minorHAnsi"/>
                <w:sz w:val="18"/>
                <w:szCs w:val="18"/>
              </w:rPr>
              <w:t>* Note: these EPRs are relevant to NELEW but have not yet been triggered by the works completed to date</w:t>
            </w:r>
          </w:p>
          <w:p w14:paraId="1B080F96" w14:textId="77777777" w:rsidR="00EC55FD" w:rsidRDefault="00EC55FD" w:rsidP="00EC55FD">
            <w:pPr>
              <w:pStyle w:val="BodyText"/>
              <w:spacing w:before="0" w:after="0" w:line="240" w:lineRule="auto"/>
              <w:rPr>
                <w:rFonts w:cstheme="minorHAnsi"/>
                <w:sz w:val="18"/>
                <w:szCs w:val="18"/>
              </w:rPr>
            </w:pPr>
            <w:r>
              <w:rPr>
                <w:rFonts w:cstheme="minorHAnsi"/>
                <w:sz w:val="18"/>
                <w:szCs w:val="18"/>
              </w:rPr>
              <w:t>^ It was determined during the November 2021 CPB compliance audit that SW2 was not relevant to NELEW as it relates to freeway pavements</w:t>
            </w:r>
          </w:p>
          <w:p w14:paraId="77E90A41" w14:textId="21E8C08A" w:rsidR="00D83FD2" w:rsidRDefault="00D83FD2" w:rsidP="00EC55FD">
            <w:pPr>
              <w:pStyle w:val="BodyText"/>
              <w:spacing w:before="0" w:after="0" w:line="240" w:lineRule="auto"/>
              <w:rPr>
                <w:rFonts w:cstheme="minorHAnsi"/>
                <w:sz w:val="18"/>
                <w:szCs w:val="18"/>
              </w:rPr>
            </w:pPr>
            <w:r w:rsidRPr="00D83FD2">
              <w:rPr>
                <w:rFonts w:cstheme="minorHAnsi"/>
                <w:sz w:val="18"/>
                <w:szCs w:val="18"/>
              </w:rPr>
              <w:t>N/A</w:t>
            </w:r>
            <w:r>
              <w:rPr>
                <w:rFonts w:cstheme="minorHAnsi"/>
                <w:sz w:val="18"/>
                <w:szCs w:val="18"/>
              </w:rPr>
              <w:t>:</w:t>
            </w:r>
            <w:r w:rsidRPr="00D83FD2">
              <w:rPr>
                <w:rFonts w:cstheme="minorHAnsi"/>
                <w:sz w:val="18"/>
                <w:szCs w:val="18"/>
              </w:rPr>
              <w:t xml:space="preserve"> t</w:t>
            </w:r>
            <w:r>
              <w:rPr>
                <w:rFonts w:cstheme="minorHAnsi"/>
                <w:sz w:val="18"/>
                <w:szCs w:val="18"/>
              </w:rPr>
              <w:t>hese</w:t>
            </w:r>
            <w:r w:rsidRPr="00D83FD2">
              <w:rPr>
                <w:rFonts w:cstheme="minorHAnsi"/>
                <w:sz w:val="18"/>
                <w:szCs w:val="18"/>
              </w:rPr>
              <w:t xml:space="preserve"> </w:t>
            </w:r>
            <w:r>
              <w:rPr>
                <w:rFonts w:cstheme="minorHAnsi"/>
                <w:sz w:val="18"/>
                <w:szCs w:val="18"/>
              </w:rPr>
              <w:t xml:space="preserve">EPRs </w:t>
            </w:r>
            <w:r w:rsidRPr="00D83FD2">
              <w:rPr>
                <w:rFonts w:cstheme="minorHAnsi"/>
                <w:sz w:val="18"/>
                <w:szCs w:val="18"/>
              </w:rPr>
              <w:t xml:space="preserve">are not applicable to the works audited during this </w:t>
            </w:r>
            <w:r>
              <w:rPr>
                <w:rFonts w:cstheme="minorHAnsi"/>
                <w:sz w:val="18"/>
                <w:szCs w:val="18"/>
              </w:rPr>
              <w:t xml:space="preserve">reporting </w:t>
            </w:r>
            <w:r w:rsidRPr="00D83FD2">
              <w:rPr>
                <w:rFonts w:cstheme="minorHAnsi"/>
                <w:sz w:val="18"/>
                <w:szCs w:val="18"/>
              </w:rPr>
              <w:t>period</w:t>
            </w:r>
          </w:p>
        </w:tc>
      </w:tr>
    </w:tbl>
    <w:p w14:paraId="11C56DB3" w14:textId="77777777" w:rsidR="001835E0" w:rsidRDefault="001835E0" w:rsidP="00867119">
      <w:pPr>
        <w:pStyle w:val="BodyText"/>
        <w:rPr>
          <w:i/>
          <w:iCs/>
        </w:rPr>
      </w:pPr>
    </w:p>
    <w:p w14:paraId="6D083682" w14:textId="0AF41E9C" w:rsidR="001835E0" w:rsidRDefault="001835E0" w:rsidP="00867119">
      <w:pPr>
        <w:pStyle w:val="BodyText"/>
        <w:rPr>
          <w:i/>
          <w:iCs/>
        </w:rPr>
        <w:sectPr w:rsidR="001835E0" w:rsidSect="004B72FD">
          <w:headerReference w:type="default" r:id="rId27"/>
          <w:footerReference w:type="default" r:id="rId28"/>
          <w:pgSz w:w="11900" w:h="16820" w:code="9"/>
          <w:pgMar w:top="1134" w:right="1134" w:bottom="1134" w:left="1134" w:header="2268" w:footer="709" w:gutter="0"/>
          <w:cols w:space="454"/>
          <w:docGrid w:linePitch="360"/>
        </w:sectPr>
      </w:pPr>
    </w:p>
    <w:p w14:paraId="2797D00D" w14:textId="11B62D99" w:rsidR="000609F1" w:rsidRPr="00867119" w:rsidRDefault="000609F1" w:rsidP="00867119">
      <w:pPr>
        <w:pStyle w:val="BodyText"/>
        <w:rPr>
          <w:i/>
          <w:iCs/>
        </w:rPr>
      </w:pPr>
    </w:p>
    <w:sectPr w:rsidR="000609F1" w:rsidRPr="00867119" w:rsidSect="004B72FD">
      <w:headerReference w:type="default" r:id="rId29"/>
      <w:footerReference w:type="default" r:id="rId30"/>
      <w:pgSz w:w="11900" w:h="16820" w:code="9"/>
      <w:pgMar w:top="1134" w:right="1134" w:bottom="1134" w:left="1134" w:header="2268" w:footer="709"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1113C5" w14:textId="77777777" w:rsidR="00856B35" w:rsidRDefault="00856B35" w:rsidP="00D35161">
      <w:r>
        <w:separator/>
      </w:r>
    </w:p>
    <w:p w14:paraId="58301C72" w14:textId="77777777" w:rsidR="00856B35" w:rsidRDefault="00856B35"/>
  </w:endnote>
  <w:endnote w:type="continuationSeparator" w:id="0">
    <w:p w14:paraId="0D46F9C3" w14:textId="77777777" w:rsidR="00856B35" w:rsidRDefault="00856B35" w:rsidP="00D35161">
      <w:r>
        <w:continuationSeparator/>
      </w:r>
    </w:p>
    <w:p w14:paraId="76E86A14" w14:textId="77777777" w:rsidR="00856B35" w:rsidRDefault="00856B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otype Sorts">
    <w:panose1 w:val="01010601010101010101"/>
    <w:charset w:val="4D"/>
    <w:family w:val="auto"/>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Century Schoolbook">
    <w:panose1 w:val="02040604050505020304"/>
    <w:charset w:val="00"/>
    <w:family w:val="roman"/>
    <w:pitch w:val="variable"/>
    <w:sig w:usb0="00000287" w:usb1="00000000" w:usb2="00000000" w:usb3="00000000" w:csb0="0000009F" w:csb1="00000000"/>
  </w:font>
  <w:font w:name="Palatino">
    <w:panose1 w:val="00000000000000000000"/>
    <w:charset w:val="4D"/>
    <w:family w:val="auto"/>
    <w:pitch w:val="variable"/>
    <w:sig w:usb0="A00002FF" w:usb1="7800205A" w:usb2="14600000" w:usb3="00000000" w:csb0="00000193"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E737" w14:textId="77777777" w:rsidR="00985E63" w:rsidRDefault="00985E63" w:rsidP="00446AF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87AE033" w14:textId="77777777" w:rsidR="00985E63" w:rsidRDefault="00985E63" w:rsidP="006066E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ooterTable"/>
      <w:tblpPr w:leftFromText="181" w:rightFromText="181" w:vertAnchor="page" w:horzAnchor="margin" w:tblpYSpec="bottom"/>
      <w:tblW w:w="0" w:type="auto"/>
      <w:tblLook w:val="04A0" w:firstRow="1" w:lastRow="0" w:firstColumn="1" w:lastColumn="0" w:noHBand="0" w:noVBand="1"/>
    </w:tblPr>
    <w:tblGrid>
      <w:gridCol w:w="5413"/>
    </w:tblGrid>
    <w:tr w:rsidR="00985E63" w14:paraId="67DF6DAA" w14:textId="77777777" w:rsidTr="005C46EE">
      <w:trPr>
        <w:cantSplit/>
        <w:trHeight w:val="231"/>
      </w:trPr>
      <w:tc>
        <w:tcPr>
          <w:tcW w:w="5413" w:type="dxa"/>
          <w:vAlign w:val="bottom"/>
        </w:tcPr>
        <w:p w14:paraId="6119B445" w14:textId="77777777" w:rsidR="00985E63" w:rsidRPr="0011393E" w:rsidRDefault="00985E63" w:rsidP="005C46EE">
          <w:pPr>
            <w:pStyle w:val="Footer"/>
            <w:rPr>
              <w:rStyle w:val="Strong"/>
            </w:rPr>
          </w:pPr>
          <w:r w:rsidRPr="0011393E">
            <w:rPr>
              <w:rStyle w:val="Strong"/>
            </w:rPr>
            <w:t>Infrastructure &amp; business advisory</w:t>
          </w:r>
        </w:p>
        <w:p w14:paraId="32259C06" w14:textId="77777777" w:rsidR="00985E63" w:rsidRDefault="00985E63" w:rsidP="005C46EE">
          <w:pPr>
            <w:pStyle w:val="Footer"/>
          </w:pPr>
          <w:r w:rsidRPr="005C46EE">
            <w:t>Proposal – Stakeholder and Community Engagement Strategy and Support</w:t>
          </w:r>
        </w:p>
      </w:tc>
    </w:tr>
  </w:tbl>
  <w:p w14:paraId="017F0AA6" w14:textId="77777777" w:rsidR="00985E63" w:rsidRPr="005C46EE" w:rsidRDefault="00985E63" w:rsidP="005C46EE">
    <w:pPr>
      <w:pStyle w:val="Footer"/>
    </w:pPr>
    <w:r>
      <w:t xml:space="preserve">  </w:t>
    </w:r>
  </w:p>
  <w:tbl>
    <w:tblPr>
      <w:tblStyle w:val="FooterTable"/>
      <w:tblpPr w:leftFromText="181" w:rightFromText="181" w:vertAnchor="page" w:horzAnchor="margin" w:tblpXSpec="right" w:tblpYSpec="bottom"/>
      <w:tblW w:w="0" w:type="auto"/>
      <w:tblLook w:val="04A0" w:firstRow="1" w:lastRow="0" w:firstColumn="1" w:lastColumn="0" w:noHBand="0" w:noVBand="1"/>
    </w:tblPr>
    <w:tblGrid>
      <w:gridCol w:w="2835"/>
    </w:tblGrid>
    <w:tr w:rsidR="00985E63" w14:paraId="769C2428" w14:textId="77777777" w:rsidTr="005C46EE">
      <w:trPr>
        <w:trHeight w:val="231"/>
      </w:trPr>
      <w:tc>
        <w:tcPr>
          <w:tcW w:w="2835" w:type="dxa"/>
          <w:vAlign w:val="bottom"/>
        </w:tcPr>
        <w:p w14:paraId="01C82766" w14:textId="77777777" w:rsidR="00985E63" w:rsidRDefault="00985E63" w:rsidP="005C46EE">
          <w:pPr>
            <w:pStyle w:val="FooterRight"/>
            <w:framePr w:hSpace="0" w:wrap="auto" w:vAnchor="margin" w:hAnchor="text" w:yAlign="inline"/>
            <w:suppressOverlap w:val="0"/>
          </w:pPr>
          <w:r w:rsidRPr="007D6586">
            <w:t>nationpartners.com.au</w:t>
          </w:r>
          <w:r>
            <w:t xml:space="preserve"> | 0</w:t>
          </w:r>
          <w:r>
            <w:fldChar w:fldCharType="begin"/>
          </w:r>
          <w:r>
            <w:instrText xml:space="preserve"> PAGE   \* MERGEFORMAT </w:instrText>
          </w:r>
          <w:r>
            <w:fldChar w:fldCharType="separate"/>
          </w:r>
          <w:r>
            <w:rPr>
              <w:noProof/>
            </w:rPr>
            <w:t>1</w:t>
          </w:r>
          <w:r>
            <w:rPr>
              <w:noProof/>
            </w:rPr>
            <w:fldChar w:fldCharType="end"/>
          </w:r>
        </w:p>
      </w:tc>
    </w:tr>
  </w:tbl>
  <w:p w14:paraId="5F240F65" w14:textId="77777777" w:rsidR="00985E63" w:rsidRPr="005C46EE" w:rsidRDefault="00985E63" w:rsidP="005C46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739F4" w14:textId="52D0071A" w:rsidR="00985E63" w:rsidRDefault="00985E63" w:rsidP="00CB5199">
    <w:pPr>
      <w:pStyle w:val="Footer"/>
      <w:framePr w:wrap="none" w:vAnchor="text" w:hAnchor="margin" w:xAlign="center" w:y="1"/>
      <w:rPr>
        <w:rStyle w:val="PageNumber"/>
      </w:rPr>
    </w:pPr>
  </w:p>
  <w:p w14:paraId="4BFDC81D" w14:textId="1A4D2B51" w:rsidR="00985E63" w:rsidRPr="00A44801" w:rsidRDefault="00985E63" w:rsidP="00B5514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91122502"/>
      <w:docPartObj>
        <w:docPartGallery w:val="Page Numbers (Bottom of Page)"/>
        <w:docPartUnique/>
      </w:docPartObj>
    </w:sdtPr>
    <w:sdtEndPr>
      <w:rPr>
        <w:rStyle w:val="PageNumber"/>
      </w:rPr>
    </w:sdtEndPr>
    <w:sdtContent>
      <w:p w14:paraId="5BD16E99" w14:textId="074FDD16" w:rsidR="00985E63" w:rsidRDefault="00985E63" w:rsidP="00E67740">
        <w:pPr>
          <w:pStyle w:val="Footer"/>
          <w:framePr w:wrap="none" w:vAnchor="text" w:hAnchor="margin" w:xAlign="center" w:y="1"/>
          <w:rPr>
            <w:rStyle w:val="PageNumber"/>
          </w:rPr>
        </w:pPr>
      </w:p>
      <w:p w14:paraId="711B6CEE" w14:textId="6D9EF6D6" w:rsidR="00985E63" w:rsidRDefault="00985E63" w:rsidP="00E67740">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442EE2EB" w14:textId="48713471" w:rsidR="00985E63" w:rsidRPr="00A44801" w:rsidRDefault="00985E63" w:rsidP="00B55146">
    <w:pPr>
      <w:pStyle w:val="Footer"/>
    </w:pPr>
    <w:r>
      <w:t>NELEW IEA Six-monthly Summary Report</w:t>
    </w:r>
    <w:r w:rsidR="00305035">
      <w:t xml:space="preserve"> Aug </w:t>
    </w:r>
    <w:r>
      <w:t>2021</w:t>
    </w:r>
    <w:r w:rsidR="00305035">
      <w:t xml:space="preserve"> to Jan 2022</w:t>
    </w:r>
    <w:r>
      <w:ptab w:relativeTo="margin" w:alignment="center" w:leader="none"/>
    </w:r>
    <w:r>
      <w:ptab w:relativeTo="margin" w:alignment="right" w:leader="none"/>
    </w:r>
    <w:r>
      <w:t>Nation Partners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9A30E" w14:textId="0C4DD363" w:rsidR="00985E63" w:rsidRPr="005C46EE" w:rsidRDefault="00985E63" w:rsidP="00F51AF9">
    <w:pPr>
      <w:pStyle w:val="Footer"/>
      <w:tabs>
        <w:tab w:val="clear" w:pos="4513"/>
        <w:tab w:val="clear" w:pos="9026"/>
        <w:tab w:val="left" w:pos="2800"/>
      </w:tabs>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A91BC" w14:textId="00E5D615" w:rsidR="00985E63" w:rsidRPr="005C46EE" w:rsidRDefault="00985E63" w:rsidP="00F51AF9">
    <w:pPr>
      <w:pStyle w:val="Footer"/>
    </w:pPr>
    <w:r>
      <w:t>NELEW IEA Six-Monthly Summary Report Aug 202</w:t>
    </w:r>
    <w:r w:rsidR="009C719B">
      <w:t>1</w:t>
    </w:r>
    <w:r>
      <w:t xml:space="preserve"> to Jan 202</w:t>
    </w:r>
    <w:r w:rsidR="009C719B">
      <w:t>2</w:t>
    </w:r>
    <w:r>
      <w:ptab w:relativeTo="margin" w:alignment="center" w:leader="none"/>
    </w:r>
    <w:r>
      <w:ptab w:relativeTo="margin" w:alignment="right" w:leader="none"/>
    </w:r>
    <w:r>
      <w:t>Nation Partners</w:t>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467F2" w14:textId="35185D74" w:rsidR="00985E63" w:rsidRPr="005C46EE" w:rsidRDefault="00985E63" w:rsidP="006C6720">
    <w:pPr>
      <w:pStyle w:val="Footer"/>
      <w:tabs>
        <w:tab w:val="left" w:pos="3901"/>
      </w:tabs>
    </w:pPr>
    <w:r>
      <w:tab/>
    </w: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B9539" w14:textId="3DFDE1A4" w:rsidR="00985E63" w:rsidRPr="005C46EE" w:rsidRDefault="00985E63" w:rsidP="006C6720">
    <w:pPr>
      <w:pStyle w:val="Footer"/>
    </w:pPr>
    <w:r>
      <w:t>NELEW IEA Six-Monthly Summary Report Aug 202</w:t>
    </w:r>
    <w:r w:rsidR="009C719B">
      <w:t>1</w:t>
    </w:r>
    <w:r>
      <w:t xml:space="preserve"> to Jan 202</w:t>
    </w:r>
    <w:r w:rsidR="009C719B">
      <w:t>2</w:t>
    </w:r>
    <w:r>
      <w:ptab w:relativeTo="margin" w:alignment="center" w:leader="none"/>
    </w:r>
    <w:r>
      <w:ptab w:relativeTo="margin" w:alignment="right" w:leader="none"/>
    </w:r>
    <w:r>
      <w:t>Nation Partners</w:t>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94A84" w14:textId="60DC5B7B" w:rsidR="00985E63" w:rsidRPr="005C46EE" w:rsidRDefault="00985E63" w:rsidP="006C6720">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27DAD" w14:textId="77777777" w:rsidR="00856B35" w:rsidRDefault="00856B35" w:rsidP="00D35161">
      <w:bookmarkStart w:id="0" w:name="_Hlk483829904"/>
      <w:bookmarkEnd w:id="0"/>
      <w:r>
        <w:separator/>
      </w:r>
    </w:p>
    <w:p w14:paraId="79CC0F51" w14:textId="77777777" w:rsidR="00856B35" w:rsidRDefault="00856B35"/>
  </w:footnote>
  <w:footnote w:type="continuationSeparator" w:id="0">
    <w:p w14:paraId="23D83D72" w14:textId="77777777" w:rsidR="00856B35" w:rsidRDefault="00856B35" w:rsidP="00D35161">
      <w:r>
        <w:continuationSeparator/>
      </w:r>
    </w:p>
    <w:p w14:paraId="39BA122F" w14:textId="77777777" w:rsidR="00856B35" w:rsidRDefault="00856B3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68C88" w14:textId="77777777" w:rsidR="00985E63" w:rsidRDefault="00985E63" w:rsidP="00DA3278">
    <w:pPr>
      <w:pStyle w:val="Header"/>
    </w:pPr>
    <w:r>
      <w:rPr>
        <w:noProof/>
      </w:rPr>
      <mc:AlternateContent>
        <mc:Choice Requires="wpg">
          <w:drawing>
            <wp:anchor distT="0" distB="0" distL="114300" distR="114300" simplePos="0" relativeHeight="251663360" behindDoc="1" locked="1" layoutInCell="1" allowOverlap="1" wp14:anchorId="04C53821" wp14:editId="1D070CE7">
              <wp:simplePos x="3999614" y="0"/>
              <wp:positionH relativeFrom="page">
                <wp:align>right</wp:align>
              </wp:positionH>
              <wp:positionV relativeFrom="page">
                <wp:align>top</wp:align>
              </wp:positionV>
              <wp:extent cx="3560400" cy="1843200"/>
              <wp:effectExtent l="0" t="0" r="2540" b="5080"/>
              <wp:wrapNone/>
              <wp:docPr id="97" name="Group 97"/>
              <wp:cNvGraphicFramePr/>
              <a:graphic xmlns:a="http://schemas.openxmlformats.org/drawingml/2006/main">
                <a:graphicData uri="http://schemas.microsoft.com/office/word/2010/wordprocessingGroup">
                  <wpg:wgp>
                    <wpg:cNvGrpSpPr/>
                    <wpg:grpSpPr>
                      <a:xfrm>
                        <a:off x="0" y="0"/>
                        <a:ext cx="3560400" cy="1843200"/>
                        <a:chOff x="0" y="0"/>
                        <a:chExt cx="3561153" cy="1845221"/>
                      </a:xfrm>
                    </wpg:grpSpPr>
                    <wps:wsp>
                      <wps:cNvPr id="98" name="Rectangle 98"/>
                      <wps:cNvSpPr/>
                      <wps:spPr>
                        <a:xfrm>
                          <a:off x="3381153" y="0"/>
                          <a:ext cx="180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 name="Picture 9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78981"/>
                          <a:ext cx="3380105" cy="16662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57251C" id="Group 97" o:spid="_x0000_s1026" style="position:absolute;margin-left:229.15pt;margin-top:0;width:280.35pt;height:145.15pt;z-index:-251653120;mso-position-horizontal:right;mso-position-horizontal-relative:page;mso-position-vertical:top;mso-position-vertical-relative:page;mso-width-relative:margin;mso-height-relative:margin" coordsize="35611,184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">
              <v:rect id="Rectangle 98" o:spid="_x0000_s1027" style="position:absolute;left:33811;width:1800;height:1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&#13;&#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8" type="#_x0000_t75" style="position:absolute;top:1789;width:33801;height:16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">
                <v:imagedata r:id="rId2" o:title=""/>
              </v:shape>
              <w10:wrap anchorx="page" anchory="page"/>
              <w10:anchorlock/>
            </v:group>
          </w:pict>
        </mc:Fallback>
      </mc:AlternateContent>
    </w:r>
    <w:r>
      <w:rPr>
        <w:noProof/>
      </w:rPr>
      <mc:AlternateContent>
        <mc:Choice Requires="wpg">
          <w:drawing>
            <wp:anchor distT="0" distB="0" distL="114300" distR="114300" simplePos="0" relativeHeight="251660288" behindDoc="1" locked="1" layoutInCell="1" allowOverlap="1" wp14:anchorId="3286B543" wp14:editId="74E49FC8">
              <wp:simplePos x="0" y="0"/>
              <wp:positionH relativeFrom="page">
                <wp:align>left</wp:align>
              </wp:positionH>
              <wp:positionV relativeFrom="page">
                <wp:align>top</wp:align>
              </wp:positionV>
              <wp:extent cx="7380000" cy="1846800"/>
              <wp:effectExtent l="0" t="0" r="0" b="1270"/>
              <wp:wrapNone/>
              <wp:docPr id="100" name="Group 100"/>
              <wp:cNvGraphicFramePr/>
              <a:graphic xmlns:a="http://schemas.openxmlformats.org/drawingml/2006/main">
                <a:graphicData uri="http://schemas.microsoft.com/office/word/2010/wordprocessingGroup">
                  <wpg:wgp>
                    <wpg:cNvGrpSpPr/>
                    <wpg:grpSpPr>
                      <a:xfrm>
                        <a:off x="0" y="0"/>
                        <a:ext cx="7380000" cy="1846800"/>
                        <a:chOff x="0" y="0"/>
                        <a:chExt cx="7378834" cy="1845444"/>
                      </a:xfrm>
                    </wpg:grpSpPr>
                    <wps:wsp>
                      <wps:cNvPr id="101" name="Rectangle 101"/>
                      <wps:cNvSpPr/>
                      <wps:spPr>
                        <a:xfrm>
                          <a:off x="0" y="0"/>
                          <a:ext cx="180000" cy="18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 name="Picture 102"/>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179204" y="179204"/>
                          <a:ext cx="7199630" cy="16662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D0BF7E" id="Group 100" o:spid="_x0000_s1026" style="position:absolute;margin-left:0;margin-top:0;width:581.1pt;height:145.4pt;z-index:-251656192;mso-position-horizontal:left;mso-position-horizontal-relative:page;mso-position-vertical:top;mso-position-vertical-relative:page;mso-width-relative:margin;mso-height-relative:margin" coordsize="73788,184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">
              <v:rect id="Rectangle 101" o:spid="_x0000_s1027" style="position:absolute;width:1800;height:1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" fillcolor="white [3212]" stroked="f" strokeweight="1pt"/>
              <v:shape id="Picture 102" o:spid="_x0000_s1028" type="#_x0000_t75" style="position:absolute;left:1792;top:1792;width:71996;height:16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">
                <v:imagedata r:id="rId4" o:title=""/>
              </v:shape>
              <w10:wrap anchorx="page" anchory="page"/>
              <w10:anchorlock/>
            </v:group>
          </w:pict>
        </mc:Fallback>
      </mc:AlternateContent>
    </w:r>
  </w:p>
  <w:p w14:paraId="42DA4254" w14:textId="77777777" w:rsidR="00985E63" w:rsidRDefault="00985E63" w:rsidP="00DA3278">
    <w:pPr>
      <w:pStyle w:val="HeaderTagline"/>
      <w:framePr w:wrap="around"/>
    </w:pPr>
    <w:r>
      <w:t xml:space="preserve">Solutions for </w:t>
    </w:r>
    <w:r w:rsidRPr="00DA3278">
      <w:t>Complex Projects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19DFD" w14:textId="77777777" w:rsidR="00985E63" w:rsidRDefault="00985E63" w:rsidP="00DA3278">
    <w:pPr>
      <w:pStyle w:val="Header"/>
    </w:pPr>
    <w:r>
      <w:rPr>
        <w:noProof/>
      </w:rPr>
      <mc:AlternateContent>
        <mc:Choice Requires="wps">
          <w:drawing>
            <wp:anchor distT="0" distB="0" distL="114300" distR="114300" simplePos="0" relativeHeight="251654144" behindDoc="0" locked="1" layoutInCell="1" allowOverlap="1" wp14:anchorId="01D2B0B3" wp14:editId="0AD16C04">
              <wp:simplePos x="0" y="0"/>
              <wp:positionH relativeFrom="page">
                <wp:posOffset>5941060</wp:posOffset>
              </wp:positionH>
              <wp:positionV relativeFrom="page">
                <wp:posOffset>831273</wp:posOffset>
              </wp:positionV>
              <wp:extent cx="961200" cy="435600"/>
              <wp:effectExtent l="0" t="0" r="0" b="3175"/>
              <wp:wrapNone/>
              <wp:docPr id="1" name="Text Box 1"/>
              <wp:cNvGraphicFramePr/>
              <a:graphic xmlns:a="http://schemas.openxmlformats.org/drawingml/2006/main">
                <a:graphicData uri="http://schemas.microsoft.com/office/word/2010/wordprocessingShape">
                  <wps:wsp>
                    <wps:cNvSpPr txBox="1"/>
                    <wps:spPr>
                      <a:xfrm>
                        <a:off x="0" y="0"/>
                        <a:ext cx="961200" cy="435600"/>
                      </a:xfrm>
                      <a:prstGeom prst="rect">
                        <a:avLst/>
                      </a:prstGeom>
                      <a:noFill/>
                      <a:ln w="6350">
                        <a:noFill/>
                      </a:ln>
                    </wps:spPr>
                    <wps:txbx>
                      <w:txbxContent>
                        <w:p w14:paraId="5A047925" w14:textId="77777777" w:rsidR="00985E63" w:rsidRDefault="00985E63" w:rsidP="00B55146">
                          <w:pPr>
                            <w:pStyle w:val="HeaderTagline"/>
                          </w:pPr>
                          <w:r>
                            <w:t xml:space="preserve">Solutions for </w:t>
                          </w:r>
                          <w:r w:rsidRPr="00DA3278">
                            <w:t>Complex Projects</w:t>
                          </w:r>
                        </w:p>
                        <w:p w14:paraId="78A87434" w14:textId="77777777" w:rsidR="00985E63" w:rsidRDefault="00985E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2B0B3" id="_x0000_t202" coordsize="21600,21600" o:spt="202" path="m,l,21600r21600,l21600,xe">
              <v:stroke joinstyle="miter"/>
              <v:path gradientshapeok="t" o:connecttype="rect"/>
            </v:shapetype>
            <v:shape id="Text Box 1" o:spid="_x0000_s1026" type="#_x0000_t202" style="position:absolute;margin-left:467.8pt;margin-top:65.45pt;width:75.7pt;height:34.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" filled="f" stroked="f" strokeweight=".5pt">
              <v:textbox>
                <w:txbxContent>
                  <w:p w14:paraId="5A047925" w14:textId="77777777" w:rsidR="00985E63" w:rsidRDefault="00985E63" w:rsidP="00B55146">
                    <w:pPr>
                      <w:pStyle w:val="HeaderTagline"/>
                    </w:pPr>
                    <w:r>
                      <w:t xml:space="preserve">Solutions for </w:t>
                    </w:r>
                    <w:r w:rsidRPr="00DA3278">
                      <w:t>Complex Projects</w:t>
                    </w:r>
                  </w:p>
                  <w:p w14:paraId="78A87434" w14:textId="77777777" w:rsidR="00985E63" w:rsidRDefault="00985E63"/>
                </w:txbxContent>
              </v:textbox>
              <w10:wrap anchorx="page" anchory="page"/>
              <w10:anchorlock/>
            </v:shape>
          </w:pict>
        </mc:Fallback>
      </mc:AlternateContent>
    </w:r>
    <w:r w:rsidRPr="0015664B">
      <w:rPr>
        <w:noProof/>
      </w:rPr>
      <w:drawing>
        <wp:anchor distT="0" distB="0" distL="114300" distR="114300" simplePos="0" relativeHeight="251651072" behindDoc="0" locked="1" layoutInCell="1" allowOverlap="1" wp14:anchorId="1F2996A5" wp14:editId="19850376">
          <wp:simplePos x="0" y="0"/>
          <wp:positionH relativeFrom="page">
            <wp:posOffset>4007485</wp:posOffset>
          </wp:positionH>
          <wp:positionV relativeFrom="page">
            <wp:posOffset>654647</wp:posOffset>
          </wp:positionV>
          <wp:extent cx="1332000" cy="633600"/>
          <wp:effectExtent l="0" t="0" r="1905"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32000" cy="633600"/>
                  </a:xfrm>
                  <a:prstGeom prst="rect">
                    <a:avLst/>
                  </a:prstGeom>
                </pic:spPr>
              </pic:pic>
            </a:graphicData>
          </a:graphic>
          <wp14:sizeRelH relativeFrom="margin">
            <wp14:pctWidth>0</wp14:pctWidth>
          </wp14:sizeRelH>
          <wp14:sizeRelV relativeFrom="margin">
            <wp14:pctHeight>0</wp14:pctHeight>
          </wp14:sizeRelV>
        </wp:anchor>
      </w:drawing>
    </w:r>
    <w:r w:rsidRPr="002402BD">
      <w:rPr>
        <w:b/>
        <w:noProof/>
        <w:color w:val="84858A"/>
        <w:sz w:val="22"/>
      </w:rPr>
      <w:drawing>
        <wp:anchor distT="0" distB="0" distL="114300" distR="114300" simplePos="0" relativeHeight="251648000" behindDoc="1" locked="1" layoutInCell="1" allowOverlap="1" wp14:anchorId="1EE2940F" wp14:editId="7556B888">
          <wp:simplePos x="0" y="0"/>
          <wp:positionH relativeFrom="page">
            <wp:posOffset>180975</wp:posOffset>
          </wp:positionH>
          <wp:positionV relativeFrom="page">
            <wp:posOffset>164465</wp:posOffset>
          </wp:positionV>
          <wp:extent cx="7199630" cy="10360660"/>
          <wp:effectExtent l="0" t="0" r="1270" b="254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 cstate="print">
                    <a:extLst>
                      <a:ext uri="{28A0092B-C50C-407E-A947-70E740481C1C}">
                        <a14:useLocalDpi xmlns:a14="http://schemas.microsoft.com/office/drawing/2010/main"/>
                      </a:ext>
                    </a:extLst>
                  </a:blip>
                  <a:stretch>
                    <a:fillRect/>
                  </a:stretch>
                </pic:blipFill>
                <pic:spPr>
                  <a:xfrm>
                    <a:off x="0" y="0"/>
                    <a:ext cx="7199630" cy="1036066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31AE8" w14:textId="77777777" w:rsidR="00985E63" w:rsidRPr="00791B98" w:rsidRDefault="00985E63" w:rsidP="00791B98">
    <w:pPr>
      <w:pStyle w:val="HeaderTagline-Followerpage"/>
      <w:framePr w:wrap="around"/>
    </w:pPr>
    <w:r w:rsidRPr="00791B98">
      <w:t>Solutions for Complex Projects</w:t>
    </w:r>
  </w:p>
  <w:p w14:paraId="1B1C1C69" w14:textId="77777777" w:rsidR="00985E63" w:rsidRDefault="00985E63" w:rsidP="00F10E80">
    <w:pPr>
      <w:pStyle w:val="Header"/>
    </w:pPr>
  </w:p>
  <w:p w14:paraId="207AB1BA" w14:textId="77777777" w:rsidR="00985E63" w:rsidRPr="00F10E80" w:rsidRDefault="00985E63" w:rsidP="00F10E80">
    <w:pPr>
      <w:pStyle w:val="Header"/>
    </w:pPr>
    <w:r>
      <w:rPr>
        <w:noProof/>
      </w:rPr>
      <w:drawing>
        <wp:anchor distT="0" distB="0" distL="114300" distR="114300" simplePos="0" relativeHeight="251666432" behindDoc="1" locked="1" layoutInCell="1" allowOverlap="1" wp14:anchorId="1AF240FE" wp14:editId="13475ED1">
          <wp:simplePos x="0" y="0"/>
          <wp:positionH relativeFrom="page">
            <wp:align>left</wp:align>
          </wp:positionH>
          <wp:positionV relativeFrom="page">
            <wp:align>top</wp:align>
          </wp:positionV>
          <wp:extent cx="7560000" cy="1519200"/>
          <wp:effectExtent l="0" t="0" r="3175"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60000" cy="1519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24591" w14:textId="77777777" w:rsidR="00985E63" w:rsidRPr="00791B98" w:rsidRDefault="00985E63" w:rsidP="00791B98">
    <w:pPr>
      <w:pStyle w:val="HeaderTagline-Followerpage"/>
      <w:framePr w:wrap="around"/>
    </w:pPr>
    <w:r w:rsidRPr="00791B98">
      <w:t>Solutions for Complex Projects</w:t>
    </w:r>
  </w:p>
  <w:p w14:paraId="6FE38E6F" w14:textId="77777777" w:rsidR="00985E63" w:rsidRDefault="00985E63" w:rsidP="00F10E80">
    <w:pPr>
      <w:pStyle w:val="Header"/>
    </w:pPr>
  </w:p>
  <w:p w14:paraId="07DC3276" w14:textId="397F2EE5" w:rsidR="00985E63" w:rsidRPr="00F10E80" w:rsidRDefault="00985E63" w:rsidP="00F10E80">
    <w:pPr>
      <w:pStyle w:val="Header"/>
    </w:pPr>
    <w:r>
      <w:rPr>
        <w:noProof/>
      </w:rPr>
      <w:drawing>
        <wp:anchor distT="0" distB="0" distL="114300" distR="114300" simplePos="0" relativeHeight="251719680" behindDoc="1" locked="1" layoutInCell="1" allowOverlap="1" wp14:anchorId="3387841B" wp14:editId="70E3D0BA">
          <wp:simplePos x="0" y="0"/>
          <wp:positionH relativeFrom="page">
            <wp:posOffset>0</wp:posOffset>
          </wp:positionH>
          <wp:positionV relativeFrom="page">
            <wp:posOffset>0</wp:posOffset>
          </wp:positionV>
          <wp:extent cx="7560000" cy="1519200"/>
          <wp:effectExtent l="0" t="0" r="3175" b="5080"/>
          <wp:wrapNone/>
          <wp:docPr id="53" name="Picture 5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60000" cy="1519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25193" w14:textId="77777777" w:rsidR="00985E63" w:rsidRDefault="00985E63" w:rsidP="00DA3278">
    <w:pPr>
      <w:pStyle w:val="Header"/>
    </w:pPr>
    <w:r>
      <w:rPr>
        <w:noProof/>
      </w:rPr>
      <w:drawing>
        <wp:anchor distT="0" distB="0" distL="114300" distR="114300" simplePos="0" relativeHeight="251726848" behindDoc="1" locked="1" layoutInCell="1" allowOverlap="1" wp14:anchorId="115FCA41" wp14:editId="22DED1E4">
          <wp:simplePos x="0" y="0"/>
          <wp:positionH relativeFrom="page">
            <wp:posOffset>0</wp:posOffset>
          </wp:positionH>
          <wp:positionV relativeFrom="page">
            <wp:posOffset>23495</wp:posOffset>
          </wp:positionV>
          <wp:extent cx="7559675" cy="10695305"/>
          <wp:effectExtent l="0" t="0" r="0" b="0"/>
          <wp:wrapNone/>
          <wp:docPr id="7" name="Picture 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1" layoutInCell="1" allowOverlap="1" wp14:anchorId="5926ED18" wp14:editId="6A25B17E">
          <wp:simplePos x="0" y="0"/>
          <wp:positionH relativeFrom="page">
            <wp:posOffset>0</wp:posOffset>
          </wp:positionH>
          <wp:positionV relativeFrom="page">
            <wp:posOffset>10821670</wp:posOffset>
          </wp:positionV>
          <wp:extent cx="7559675" cy="10695305"/>
          <wp:effectExtent l="0" t="0" r="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470404D" w14:textId="77777777" w:rsidR="00985E63" w:rsidRDefault="00985E63" w:rsidP="003923CF">
    <w:pPr>
      <w:pStyle w:val="HeaderTagline"/>
      <w:framePr w:wrap="around"/>
    </w:pPr>
    <w:r>
      <w:t xml:space="preserve">Solutions for </w:t>
    </w:r>
    <w:r w:rsidRPr="00DA3278">
      <w:t>Complex Projects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A3FDB" w14:textId="59A1FAC2" w:rsidR="00985E63" w:rsidRDefault="00985E63" w:rsidP="00DA3278">
    <w:pPr>
      <w:pStyle w:val="Header"/>
    </w:pPr>
    <w:r>
      <w:rPr>
        <w:noProof/>
      </w:rPr>
      <w:drawing>
        <wp:anchor distT="0" distB="0" distL="114300" distR="114300" simplePos="0" relativeHeight="251734016" behindDoc="1" locked="1" layoutInCell="1" allowOverlap="1" wp14:anchorId="361DDD56" wp14:editId="056CB353">
          <wp:simplePos x="0" y="0"/>
          <wp:positionH relativeFrom="page">
            <wp:posOffset>1270</wp:posOffset>
          </wp:positionH>
          <wp:positionV relativeFrom="page">
            <wp:posOffset>109855</wp:posOffset>
          </wp:positionV>
          <wp:extent cx="7559675" cy="1518920"/>
          <wp:effectExtent l="0" t="0" r="3175" b="5080"/>
          <wp:wrapNone/>
          <wp:docPr id="9" name="Picture 9"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1" locked="1" layoutInCell="1" allowOverlap="1" wp14:anchorId="0C3511BA" wp14:editId="5232C623">
          <wp:simplePos x="0" y="0"/>
          <wp:positionH relativeFrom="page">
            <wp:posOffset>0</wp:posOffset>
          </wp:positionH>
          <wp:positionV relativeFrom="page">
            <wp:posOffset>10821670</wp:posOffset>
          </wp:positionV>
          <wp:extent cx="7559675" cy="10695305"/>
          <wp:effectExtent l="0" t="0" r="0" b="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005092D3" w14:textId="77777777" w:rsidR="00985E63" w:rsidRDefault="00985E63" w:rsidP="00F51AF9">
    <w:pPr>
      <w:pStyle w:val="HeaderTagline"/>
      <w:framePr w:wrap="around" w:hAnchor="page" w:x="8748" w:y="1441"/>
    </w:pPr>
    <w:r>
      <w:t xml:space="preserve">Solutions for </w:t>
    </w:r>
    <w:r w:rsidRPr="00DA3278">
      <w:t>Complex Projects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079E2" w14:textId="77777777" w:rsidR="00985E63" w:rsidRDefault="00985E63" w:rsidP="00DA3278">
    <w:pPr>
      <w:pStyle w:val="Header"/>
    </w:pPr>
    <w:r>
      <w:rPr>
        <w:noProof/>
      </w:rPr>
      <w:drawing>
        <wp:anchor distT="0" distB="0" distL="114300" distR="114300" simplePos="0" relativeHeight="251729920" behindDoc="1" locked="1" layoutInCell="1" allowOverlap="1" wp14:anchorId="6F222E02" wp14:editId="77CDB0F9">
          <wp:simplePos x="0" y="0"/>
          <wp:positionH relativeFrom="page">
            <wp:posOffset>0</wp:posOffset>
          </wp:positionH>
          <wp:positionV relativeFrom="page">
            <wp:posOffset>23495</wp:posOffset>
          </wp:positionV>
          <wp:extent cx="7559675" cy="10695305"/>
          <wp:effectExtent l="0" t="0" r="0" b="0"/>
          <wp:wrapNone/>
          <wp:docPr id="65" name="Picture 6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1" layoutInCell="1" allowOverlap="1" wp14:anchorId="37727DB6" wp14:editId="382BF9CE">
          <wp:simplePos x="0" y="0"/>
          <wp:positionH relativeFrom="page">
            <wp:posOffset>0</wp:posOffset>
          </wp:positionH>
          <wp:positionV relativeFrom="page">
            <wp:posOffset>10821670</wp:posOffset>
          </wp:positionV>
          <wp:extent cx="7559675" cy="10695305"/>
          <wp:effectExtent l="0" t="0" r="0" b="0"/>
          <wp:wrapNone/>
          <wp:docPr id="66" name="Picture 6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EF098C8" w14:textId="77777777" w:rsidR="00985E63" w:rsidRDefault="00985E63" w:rsidP="003923CF">
    <w:pPr>
      <w:pStyle w:val="HeaderTagline"/>
      <w:framePr w:wrap="around"/>
    </w:pPr>
    <w:r>
      <w:t xml:space="preserve">Solutions for </w:t>
    </w:r>
    <w:r w:rsidRPr="00DA3278">
      <w:t>Complex Projects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5E28C" w14:textId="46849AE7" w:rsidR="00985E63" w:rsidRDefault="00985E63" w:rsidP="00DA3278">
    <w:pPr>
      <w:pStyle w:val="Header"/>
    </w:pPr>
    <w:r>
      <w:rPr>
        <w:noProof/>
      </w:rPr>
      <w:drawing>
        <wp:anchor distT="0" distB="0" distL="114300" distR="114300" simplePos="0" relativeHeight="251739136" behindDoc="1" locked="1" layoutInCell="1" allowOverlap="1" wp14:anchorId="5F7DCF00" wp14:editId="035838B0">
          <wp:simplePos x="0" y="0"/>
          <wp:positionH relativeFrom="page">
            <wp:posOffset>635</wp:posOffset>
          </wp:positionH>
          <wp:positionV relativeFrom="page">
            <wp:posOffset>211455</wp:posOffset>
          </wp:positionV>
          <wp:extent cx="7559675" cy="1518920"/>
          <wp:effectExtent l="0" t="0" r="3175" b="5080"/>
          <wp:wrapNone/>
          <wp:docPr id="16" name="Picture 16"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1" locked="1" layoutInCell="1" allowOverlap="1" wp14:anchorId="7F32D163" wp14:editId="5B97CAE2">
          <wp:simplePos x="0" y="0"/>
          <wp:positionH relativeFrom="page">
            <wp:posOffset>0</wp:posOffset>
          </wp:positionH>
          <wp:positionV relativeFrom="page">
            <wp:posOffset>10821670</wp:posOffset>
          </wp:positionV>
          <wp:extent cx="7559675" cy="10695305"/>
          <wp:effectExtent l="0" t="0" r="0" b="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6620FC1C" w14:textId="77777777" w:rsidR="00985E63" w:rsidRDefault="00985E63" w:rsidP="003923CF">
    <w:pPr>
      <w:pStyle w:val="HeaderTagline"/>
      <w:framePr w:wrap="around"/>
    </w:pPr>
    <w:r>
      <w:t xml:space="preserve">Solutions for </w:t>
    </w:r>
    <w:r w:rsidRPr="00DA3278">
      <w:t>Complex Projects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BAD39" w14:textId="486EB2F2" w:rsidR="00985E63" w:rsidRDefault="00985E63" w:rsidP="00DA3278">
    <w:pPr>
      <w:pStyle w:val="Header"/>
    </w:pPr>
    <w:r>
      <w:rPr>
        <w:noProof/>
      </w:rPr>
      <w:drawing>
        <wp:anchor distT="0" distB="0" distL="114300" distR="114300" simplePos="0" relativeHeight="251745280" behindDoc="1" locked="1" layoutInCell="1" allowOverlap="1" wp14:anchorId="05243574" wp14:editId="0BFAC480">
          <wp:simplePos x="0" y="0"/>
          <wp:positionH relativeFrom="page">
            <wp:posOffset>0</wp:posOffset>
          </wp:positionH>
          <wp:positionV relativeFrom="page">
            <wp:posOffset>22860</wp:posOffset>
          </wp:positionV>
          <wp:extent cx="7559675" cy="10695305"/>
          <wp:effectExtent l="0" t="0" r="0" b="0"/>
          <wp:wrapNone/>
          <wp:docPr id="75" name="Picture 7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1" layoutInCell="1" allowOverlap="1" wp14:anchorId="29661178" wp14:editId="4BB8E390">
          <wp:simplePos x="0" y="0"/>
          <wp:positionH relativeFrom="page">
            <wp:posOffset>635</wp:posOffset>
          </wp:positionH>
          <wp:positionV relativeFrom="page">
            <wp:posOffset>211455</wp:posOffset>
          </wp:positionV>
          <wp:extent cx="7559675" cy="1518920"/>
          <wp:effectExtent l="0" t="0" r="3175" b="5080"/>
          <wp:wrapNone/>
          <wp:docPr id="72" name="Picture 72"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ight sky&#10;&#10;Description automatically generated"/>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7559675" cy="1518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1" locked="1" layoutInCell="1" allowOverlap="1" wp14:anchorId="415CEC3B" wp14:editId="24DF584B">
          <wp:simplePos x="0" y="0"/>
          <wp:positionH relativeFrom="page">
            <wp:posOffset>0</wp:posOffset>
          </wp:positionH>
          <wp:positionV relativeFrom="page">
            <wp:posOffset>10821670</wp:posOffset>
          </wp:positionV>
          <wp:extent cx="7559675" cy="10695305"/>
          <wp:effectExtent l="0" t="0" r="0" b="0"/>
          <wp:wrapNone/>
          <wp:docPr id="74" name="Picture 7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5305"/>
                  </a:xfrm>
                  <a:prstGeom prst="rect">
                    <a:avLst/>
                  </a:prstGeom>
                </pic:spPr>
              </pic:pic>
            </a:graphicData>
          </a:graphic>
          <wp14:sizeRelH relativeFrom="margin">
            <wp14:pctWidth>0</wp14:pctWidth>
          </wp14:sizeRelH>
          <wp14:sizeRelV relativeFrom="margin">
            <wp14:pctHeight>0</wp14:pctHeight>
          </wp14:sizeRelV>
        </wp:anchor>
      </w:drawing>
    </w:r>
  </w:p>
  <w:p w14:paraId="72F12D5C" w14:textId="77777777" w:rsidR="00985E63" w:rsidRDefault="00985E63" w:rsidP="003923CF">
    <w:pPr>
      <w:pStyle w:val="HeaderTagline"/>
      <w:framePr w:wrap="around"/>
    </w:pPr>
    <w:r>
      <w:t xml:space="preserve">Solutions for </w:t>
    </w:r>
    <w:r w:rsidRPr="00DA3278">
      <w:t>Complex Projects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4" type="#_x0000_t75" style="width:578.15pt;height:5in" o:bullet="t">
        <v:imagedata r:id="rId1" o:title="Bullet"/>
      </v:shape>
    </w:pict>
  </w:numPicBullet>
  <w:numPicBullet w:numPicBulletId="1">
    <w:pict>
      <v:shape id="_x0000_i1195" type="#_x0000_t75" style="width:106.2pt;height:66.3pt" o:bullet="t">
        <v:imagedata r:id="rId2" o:title="Asset 1@2x"/>
      </v:shape>
    </w:pict>
  </w:numPicBullet>
  <w:numPicBullet w:numPicBulletId="2">
    <w:pict>
      <v:shape id="_x0000_i1196" type="#_x0000_t75" style="width:24.95pt;height:20.65pt" o:bullet="t">
        <v:imagedata r:id="rId3" o:title="phone"/>
      </v:shape>
    </w:pict>
  </w:numPicBullet>
  <w:numPicBullet w:numPicBulletId="3">
    <w:pict>
      <v:shape id="_x0000_i1197" type="#_x0000_t75" style="width:41.35pt;height:37.8pt" o:bullet="t">
        <v:imagedata r:id="rId4" o:title="small mail"/>
      </v:shape>
    </w:pict>
  </w:numPicBullet>
  <w:numPicBullet w:numPicBulletId="4">
    <w:pict>
      <v:shape id="_x0000_i1198" type="#_x0000_t75" style="width:20.65pt;height:17.1pt" o:bullet="t">
        <v:imagedata r:id="rId5" o:title="computer"/>
      </v:shape>
    </w:pict>
  </w:numPicBullet>
  <w:abstractNum w:abstractNumId="0" w15:restartNumberingAfterBreak="0">
    <w:nsid w:val="FFFFFF88"/>
    <w:multiLevelType w:val="singleLevel"/>
    <w:tmpl w:val="FF805642"/>
    <w:lvl w:ilvl="0">
      <w:start w:val="1"/>
      <w:numFmt w:val="decimal"/>
      <w:pStyle w:val="ListNumber"/>
      <w:lvlText w:val="%1."/>
      <w:lvlJc w:val="left"/>
      <w:pPr>
        <w:tabs>
          <w:tab w:val="num" w:pos="360"/>
        </w:tabs>
        <w:ind w:left="360" w:hanging="360"/>
      </w:pPr>
    </w:lvl>
  </w:abstractNum>
  <w:abstractNum w:abstractNumId="1" w15:restartNumberingAfterBreak="0">
    <w:nsid w:val="002E2167"/>
    <w:multiLevelType w:val="multilevel"/>
    <w:tmpl w:val="119A8834"/>
    <w:styleLink w:val="NumberedHeadings"/>
    <w:lvl w:ilvl="0">
      <w:start w:val="1"/>
      <w:numFmt w:val="decimal"/>
      <w:lvlText w:val="%1."/>
      <w:lvlJc w:val="left"/>
      <w:pPr>
        <w:ind w:left="340" w:hanging="340"/>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9C4DD1"/>
    <w:multiLevelType w:val="singleLevel"/>
    <w:tmpl w:val="20AE1866"/>
    <w:lvl w:ilvl="0">
      <w:start w:val="1"/>
      <w:numFmt w:val="bullet"/>
      <w:pStyle w:val="BulletsStyle"/>
      <w:lvlText w:val=""/>
      <w:lvlJc w:val="left"/>
      <w:pPr>
        <w:tabs>
          <w:tab w:val="num" w:pos="720"/>
        </w:tabs>
        <w:ind w:left="720" w:hanging="720"/>
      </w:pPr>
      <w:rPr>
        <w:rFonts w:ascii="Monotype Sorts" w:hAnsi="Monotype Sorts" w:hint="default"/>
        <w:sz w:val="16"/>
      </w:rPr>
    </w:lvl>
  </w:abstractNum>
  <w:abstractNum w:abstractNumId="3" w15:restartNumberingAfterBreak="0">
    <w:nsid w:val="02A117A3"/>
    <w:multiLevelType w:val="hybridMultilevel"/>
    <w:tmpl w:val="5C0ED820"/>
    <w:lvl w:ilvl="0" w:tplc="1F02032A">
      <w:start w:val="1"/>
      <w:numFmt w:val="bullet"/>
      <w:pStyle w:val="Bullet1-Heading1"/>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 w15:restartNumberingAfterBreak="0">
    <w:nsid w:val="031E334E"/>
    <w:multiLevelType w:val="hybridMultilevel"/>
    <w:tmpl w:val="09DCB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35D4771"/>
    <w:multiLevelType w:val="hybridMultilevel"/>
    <w:tmpl w:val="06A8C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6767ED3"/>
    <w:multiLevelType w:val="multilevel"/>
    <w:tmpl w:val="080ABF0C"/>
    <w:styleLink w:val="Jacobs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25252B"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7" w15:restartNumberingAfterBreak="0">
    <w:nsid w:val="096D5D14"/>
    <w:multiLevelType w:val="hybridMultilevel"/>
    <w:tmpl w:val="3DEA9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503AF8"/>
    <w:multiLevelType w:val="hybridMultilevel"/>
    <w:tmpl w:val="14F09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BD63895"/>
    <w:multiLevelType w:val="hybridMultilevel"/>
    <w:tmpl w:val="3D30D746"/>
    <w:lvl w:ilvl="0" w:tplc="343AEFAC">
      <w:start w:val="1"/>
      <w:numFmt w:val="bullet"/>
      <w:pStyle w:val="Bodynarrowbullet"/>
      <w:lvlText w:val=""/>
      <w:lvlJc w:val="left"/>
      <w:pPr>
        <w:ind w:left="720" w:hanging="360"/>
      </w:pPr>
      <w:rPr>
        <w:rFonts w:ascii="Symbol" w:hAnsi="Symbol" w:hint="default"/>
        <w:sz w:val="1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C8D3F9E"/>
    <w:multiLevelType w:val="hybridMultilevel"/>
    <w:tmpl w:val="A7D2D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7B4C67"/>
    <w:multiLevelType w:val="hybridMultilevel"/>
    <w:tmpl w:val="9DFEB5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A37534"/>
    <w:multiLevelType w:val="multilevel"/>
    <w:tmpl w:val="F84C398E"/>
    <w:styleLink w:val="Icons"/>
    <w:lvl w:ilvl="0">
      <w:start w:val="1"/>
      <w:numFmt w:val="bullet"/>
      <w:pStyle w:val="Phone"/>
      <w:lvlText w:val=""/>
      <w:lvlPicBulletId w:val="2"/>
      <w:lvlJc w:val="left"/>
      <w:pPr>
        <w:ind w:left="227" w:hanging="227"/>
      </w:pPr>
      <w:rPr>
        <w:rFonts w:ascii="Symbol" w:hAnsi="Symbol" w:cs="Times New Roman" w:hint="default"/>
        <w:color w:val="auto"/>
      </w:rPr>
    </w:lvl>
    <w:lvl w:ilvl="1">
      <w:start w:val="1"/>
      <w:numFmt w:val="bullet"/>
      <w:pStyle w:val="email"/>
      <w:lvlText w:val=""/>
      <w:lvlPicBulletId w:val="3"/>
      <w:lvlJc w:val="left"/>
      <w:pPr>
        <w:ind w:left="227" w:hanging="227"/>
      </w:pPr>
      <w:rPr>
        <w:rFonts w:ascii="Symbol" w:hAnsi="Symbol" w:cs="Times New Roman" w:hint="default"/>
        <w:color w:val="auto"/>
      </w:rPr>
    </w:lvl>
    <w:lvl w:ilvl="2">
      <w:start w:val="1"/>
      <w:numFmt w:val="bullet"/>
      <w:pStyle w:val="website"/>
      <w:lvlText w:val=""/>
      <w:lvlPicBulletId w:val="4"/>
      <w:lvlJc w:val="left"/>
      <w:pPr>
        <w:ind w:left="227" w:hanging="227"/>
      </w:pPr>
      <w:rPr>
        <w:rFonts w:ascii="Symbol" w:hAnsi="Symbol" w:cs="Times New Roman"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58076B3"/>
    <w:multiLevelType w:val="hybridMultilevel"/>
    <w:tmpl w:val="F88CC2F8"/>
    <w:lvl w:ilvl="0" w:tplc="1AFA6E78">
      <w:start w:val="1"/>
      <w:numFmt w:val="bullet"/>
      <w:pStyle w:val="Greybullet"/>
      <w:lvlText w:val=""/>
      <w:lvlJc w:val="left"/>
      <w:pPr>
        <w:ind w:left="835" w:hanging="360"/>
      </w:pPr>
      <w:rPr>
        <w:rFonts w:ascii="Wingdings" w:hAnsi="Wingdings"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4" w15:restartNumberingAfterBreak="0">
    <w:nsid w:val="15B61268"/>
    <w:multiLevelType w:val="multilevel"/>
    <w:tmpl w:val="A2D686A0"/>
    <w:styleLink w:val="TableBullets"/>
    <w:lvl w:ilvl="0">
      <w:start w:val="1"/>
      <w:numFmt w:val="bullet"/>
      <w:pStyle w:val="TableBullet"/>
      <w:lvlText w:val="»"/>
      <w:lvlJc w:val="left"/>
      <w:pPr>
        <w:tabs>
          <w:tab w:val="num" w:pos="227"/>
        </w:tabs>
        <w:ind w:left="170" w:hanging="170"/>
      </w:pPr>
      <w:rPr>
        <w:rFonts w:ascii="Times New Roman" w:hAnsi="Times New Roman" w:cs="Times New Roman" w:hint="default"/>
      </w:rPr>
    </w:lvl>
    <w:lvl w:ilvl="1">
      <w:start w:val="1"/>
      <w:numFmt w:val="bullet"/>
      <w:pStyle w:val="TableBullet2"/>
      <w:lvlText w:val="–"/>
      <w:lvlJc w:val="left"/>
      <w:pPr>
        <w:ind w:left="340" w:hanging="170"/>
      </w:pPr>
      <w:rPr>
        <w:rFonts w:ascii="Times New Roman" w:hAnsi="Times New Roman" w:cs="Times New Roman" w:hint="default"/>
      </w:rPr>
    </w:lvl>
    <w:lvl w:ilvl="2">
      <w:start w:val="1"/>
      <w:numFmt w:val="bullet"/>
      <w:pStyle w:val="TableBullet3"/>
      <w:lvlText w:val="•"/>
      <w:lvlJc w:val="left"/>
      <w:pPr>
        <w:ind w:left="510" w:hanging="170"/>
      </w:pPr>
      <w:rPr>
        <w:rFonts w:ascii="Times New Roman" w:hAnsi="Times New Roman"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5FF7A45"/>
    <w:multiLevelType w:val="hybridMultilevel"/>
    <w:tmpl w:val="00B22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25252B"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7" w15:restartNumberingAfterBreak="0">
    <w:nsid w:val="18175D83"/>
    <w:multiLevelType w:val="multilevel"/>
    <w:tmpl w:val="4A58750C"/>
    <w:lvl w:ilvl="0">
      <w:start w:val="1"/>
      <w:numFmt w:val="decimal"/>
      <w:pStyle w:val="NumberedSectionTitle"/>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5"/>
      <w:lvlJc w:val="left"/>
      <w:pPr>
        <w:ind w:left="397" w:hanging="39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1A1F405E"/>
    <w:multiLevelType w:val="multilevel"/>
    <w:tmpl w:val="E29062F0"/>
    <w:numStyleLink w:val="NewNumberedList"/>
  </w:abstractNum>
  <w:abstractNum w:abstractNumId="19" w15:restartNumberingAfterBreak="0">
    <w:nsid w:val="1DA33E21"/>
    <w:multiLevelType w:val="hybridMultilevel"/>
    <w:tmpl w:val="5470C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EB1204E"/>
    <w:multiLevelType w:val="hybridMultilevel"/>
    <w:tmpl w:val="04324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27E00C7"/>
    <w:multiLevelType w:val="hybridMultilevel"/>
    <w:tmpl w:val="FE06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3441A8D"/>
    <w:multiLevelType w:val="hybridMultilevel"/>
    <w:tmpl w:val="8138C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7093EFE"/>
    <w:multiLevelType w:val="multilevel"/>
    <w:tmpl w:val="58841D8C"/>
    <w:styleLink w:val="BulletList"/>
    <w:lvl w:ilvl="0">
      <w:start w:val="1"/>
      <w:numFmt w:val="bullet"/>
      <w:pStyle w:val="ListBullet"/>
      <w:lvlText w:val="»"/>
      <w:lvlJc w:val="left"/>
      <w:pPr>
        <w:tabs>
          <w:tab w:val="num" w:pos="284"/>
        </w:tabs>
        <w:ind w:left="142" w:hanging="142"/>
      </w:pPr>
      <w:rPr>
        <w:rFonts w:ascii="Calibri" w:hAnsi="Calibri" w:hint="default"/>
      </w:rPr>
    </w:lvl>
    <w:lvl w:ilvl="1">
      <w:start w:val="1"/>
      <w:numFmt w:val="bullet"/>
      <w:pStyle w:val="ListBullet2"/>
      <w:lvlText w:val="–"/>
      <w:lvlJc w:val="left"/>
      <w:pPr>
        <w:ind w:left="284" w:hanging="142"/>
      </w:pPr>
      <w:rPr>
        <w:rFonts w:ascii="Arial" w:hAnsi="Arial" w:hint="default"/>
      </w:rPr>
    </w:lvl>
    <w:lvl w:ilvl="2">
      <w:start w:val="1"/>
      <w:numFmt w:val="bullet"/>
      <w:pStyle w:val="ListBullet3"/>
      <w:lvlText w:val=""/>
      <w:lvlJc w:val="left"/>
      <w:pPr>
        <w:ind w:left="454" w:hanging="170"/>
      </w:pPr>
      <w:rPr>
        <w:rFonts w:ascii="Symbol" w:hAnsi="Symbol" w:hint="default"/>
        <w:sz w:val="1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879655B"/>
    <w:multiLevelType w:val="hybridMultilevel"/>
    <w:tmpl w:val="371A5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A995BFA"/>
    <w:multiLevelType w:val="hybridMultilevel"/>
    <w:tmpl w:val="B570F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F7C559E"/>
    <w:multiLevelType w:val="multilevel"/>
    <w:tmpl w:val="E29062F0"/>
    <w:styleLink w:val="NewNumberedList"/>
    <w:lvl w:ilvl="0">
      <w:start w:val="2"/>
      <w:numFmt w:val="decimal"/>
      <w:lvlText w:val="%1."/>
      <w:lvlJc w:val="left"/>
      <w:pPr>
        <w:ind w:left="1276" w:hanging="567"/>
      </w:pPr>
      <w:rPr>
        <w:rFonts w:hint="default"/>
      </w:rPr>
    </w:lvl>
    <w:lvl w:ilvl="1">
      <w:start w:val="1"/>
      <w:numFmt w:val="decimal"/>
      <w:pStyle w:val="NumberedHeading1"/>
      <w:lvlText w:val="%1.%2"/>
      <w:lvlJc w:val="left"/>
      <w:pPr>
        <w:ind w:left="851" w:hanging="851"/>
      </w:pPr>
      <w:rPr>
        <w:rFonts w:hint="default"/>
      </w:rPr>
    </w:lvl>
    <w:lvl w:ilvl="2">
      <w:start w:val="1"/>
      <w:numFmt w:val="decimal"/>
      <w:pStyle w:val="NumberedHeading2"/>
      <w:lvlText w:val="%1.%2.%3"/>
      <w:lvlJc w:val="left"/>
      <w:pPr>
        <w:ind w:left="6804" w:hanging="851"/>
      </w:pPr>
      <w:rPr>
        <w:rFonts w:hint="default"/>
      </w:rPr>
    </w:lvl>
    <w:lvl w:ilvl="3">
      <w:start w:val="1"/>
      <w:numFmt w:val="decimal"/>
      <w:pStyle w:val="NumberedHeading3"/>
      <w:lvlText w:val="%1.%2.%3.%4"/>
      <w:lvlJc w:val="left"/>
      <w:pPr>
        <w:ind w:left="851" w:hanging="851"/>
      </w:pPr>
      <w:rPr>
        <w:rFonts w:hint="default"/>
      </w:rPr>
    </w:lvl>
    <w:lvl w:ilvl="4">
      <w:start w:val="1"/>
      <w:numFmt w:val="decimal"/>
      <w:pStyle w:val="Caption"/>
      <w:lvlText w:val="%1.%5"/>
      <w:lvlJc w:val="left"/>
      <w:pPr>
        <w:ind w:left="397" w:hanging="39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3232631C"/>
    <w:multiLevelType w:val="hybridMultilevel"/>
    <w:tmpl w:val="6A98CA12"/>
    <w:lvl w:ilvl="0" w:tplc="08090001">
      <w:start w:val="1"/>
      <w:numFmt w:val="bullet"/>
      <w:lvlText w:val=""/>
      <w:lvlJc w:val="left"/>
      <w:pPr>
        <w:ind w:left="6" w:hanging="360"/>
      </w:pPr>
      <w:rPr>
        <w:rFonts w:ascii="Symbol" w:hAnsi="Symbol" w:hint="default"/>
      </w:rPr>
    </w:lvl>
    <w:lvl w:ilvl="1" w:tplc="08090003" w:tentative="1">
      <w:start w:val="1"/>
      <w:numFmt w:val="bullet"/>
      <w:lvlText w:val="o"/>
      <w:lvlJc w:val="left"/>
      <w:pPr>
        <w:ind w:left="726" w:hanging="360"/>
      </w:pPr>
      <w:rPr>
        <w:rFonts w:ascii="Courier New" w:hAnsi="Courier New" w:cs="Courier New" w:hint="default"/>
      </w:rPr>
    </w:lvl>
    <w:lvl w:ilvl="2" w:tplc="08090005" w:tentative="1">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cs="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cs="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28" w15:restartNumberingAfterBreak="0">
    <w:nsid w:val="36DB27A3"/>
    <w:multiLevelType w:val="hybridMultilevel"/>
    <w:tmpl w:val="AE9E8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8F2609E"/>
    <w:multiLevelType w:val="hybridMultilevel"/>
    <w:tmpl w:val="8B1AF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91A5CD4"/>
    <w:multiLevelType w:val="multilevel"/>
    <w:tmpl w:val="60A0635E"/>
    <w:lvl w:ilvl="0">
      <w:start w:val="1"/>
      <w:numFmt w:val="decimal"/>
      <w:lvlRestart w:val="0"/>
      <w:pStyle w:val="MarqueHeading1"/>
      <w:lvlText w:val="%1."/>
      <w:lvlJc w:val="left"/>
      <w:pPr>
        <w:tabs>
          <w:tab w:val="num" w:pos="567"/>
        </w:tabs>
        <w:ind w:left="567" w:hanging="567"/>
      </w:pPr>
      <w:rPr>
        <w:rFonts w:ascii="Arial" w:hAnsi="Arial" w:cs="Arial"/>
        <w:b/>
        <w:i w:val="0"/>
        <w:caps w:val="0"/>
        <w:strike w:val="0"/>
        <w:dstrike w:val="0"/>
        <w:outline w:val="0"/>
        <w:shadow w:val="0"/>
        <w:emboss w:val="0"/>
        <w:imprint w:val="0"/>
        <w:vanish w:val="0"/>
        <w:color w:val="auto"/>
        <w:sz w:val="24"/>
        <w:vertAlign w:val="baseline"/>
      </w:rPr>
    </w:lvl>
    <w:lvl w:ilvl="1">
      <w:start w:val="1"/>
      <w:numFmt w:val="decimal"/>
      <w:pStyle w:val="MarqueHeading2"/>
      <w:lvlText w:val="%1.%2"/>
      <w:lvlJc w:val="left"/>
      <w:pPr>
        <w:tabs>
          <w:tab w:val="num" w:pos="567"/>
        </w:tabs>
        <w:ind w:left="567" w:hanging="567"/>
      </w:pPr>
      <w:rPr>
        <w:rFonts w:ascii="Arial" w:hAnsi="Arial" w:cs="Arial"/>
        <w:b w:val="0"/>
        <w:i w:val="0"/>
        <w:caps w:val="0"/>
        <w:strike w:val="0"/>
        <w:dstrike w:val="0"/>
        <w:outline w:val="0"/>
        <w:shadow w:val="0"/>
        <w:emboss w:val="0"/>
        <w:imprint w:val="0"/>
        <w:vanish w:val="0"/>
        <w:color w:val="auto"/>
        <w:sz w:val="20"/>
        <w:u w:val="none"/>
        <w:vertAlign w:val="baseline"/>
      </w:rPr>
    </w:lvl>
    <w:lvl w:ilvl="2">
      <w:start w:val="1"/>
      <w:numFmt w:val="lowerLetter"/>
      <w:pStyle w:val="MarqueHeading3"/>
      <w:lvlText w:val="(%3)"/>
      <w:lvlJc w:val="left"/>
      <w:pPr>
        <w:tabs>
          <w:tab w:val="num" w:pos="1134"/>
        </w:tabs>
        <w:ind w:left="1134" w:hanging="567"/>
      </w:pPr>
      <w:rPr>
        <w:rFonts w:ascii="Arial" w:hAnsi="Arial" w:cs="Arial"/>
        <w:b w:val="0"/>
        <w:i w:val="0"/>
        <w:caps w:val="0"/>
        <w:strike w:val="0"/>
        <w:dstrike w:val="0"/>
        <w:outline w:val="0"/>
        <w:shadow w:val="0"/>
        <w:emboss w:val="0"/>
        <w:imprint w:val="0"/>
        <w:vanish w:val="0"/>
        <w:color w:val="auto"/>
        <w:sz w:val="20"/>
        <w:vertAlign w:val="baseline"/>
      </w:rPr>
    </w:lvl>
    <w:lvl w:ilvl="3">
      <w:start w:val="1"/>
      <w:numFmt w:val="lowerRoman"/>
      <w:pStyle w:val="MarqueHeading4"/>
      <w:lvlText w:val="(%4)"/>
      <w:lvlJc w:val="left"/>
      <w:pPr>
        <w:tabs>
          <w:tab w:val="num" w:pos="1701"/>
        </w:tabs>
        <w:ind w:left="1701" w:hanging="567"/>
      </w:pPr>
      <w:rPr>
        <w:rFonts w:ascii="Arial" w:hAnsi="Arial" w:cs="Arial"/>
        <w:b w:val="0"/>
        <w:i w:val="0"/>
        <w:caps w:val="0"/>
        <w:strike w:val="0"/>
        <w:dstrike w:val="0"/>
        <w:outline w:val="0"/>
        <w:shadow w:val="0"/>
        <w:emboss w:val="0"/>
        <w:imprint w:val="0"/>
        <w:vanish w:val="0"/>
        <w:color w:val="auto"/>
        <w:sz w:val="20"/>
        <w:vertAlign w:val="baseline"/>
      </w:rPr>
    </w:lvl>
    <w:lvl w:ilvl="4">
      <w:start w:val="1"/>
      <w:numFmt w:val="upperLetter"/>
      <w:pStyle w:val="MarqueHeading5"/>
      <w:lvlText w:val="(%5)"/>
      <w:lvlJc w:val="left"/>
      <w:pPr>
        <w:tabs>
          <w:tab w:val="num" w:pos="2268"/>
        </w:tabs>
        <w:ind w:left="2268" w:hanging="567"/>
      </w:pPr>
      <w:rPr>
        <w:rFonts w:ascii="Arial" w:hAnsi="Arial" w:cs="Arial"/>
        <w:b w:val="0"/>
        <w:i w:val="0"/>
        <w:caps w:val="0"/>
        <w:strike w:val="0"/>
        <w:dstrike w:val="0"/>
        <w:outline w:val="0"/>
        <w:shadow w:val="0"/>
        <w:emboss w:val="0"/>
        <w:imprint w:val="0"/>
        <w:vanish w:val="0"/>
        <w:color w:val="auto"/>
        <w:sz w:val="20"/>
        <w:vertAlign w:val="baseline"/>
      </w:rPr>
    </w:lvl>
    <w:lvl w:ilvl="5">
      <w:start w:val="1"/>
      <w:numFmt w:val="decimal"/>
      <w:pStyle w:val="MarqueHeading6"/>
      <w:lvlText w:val="(%6)"/>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6">
      <w:start w:val="1"/>
      <w:numFmt w:val="decimal"/>
      <w:lvlText w:val="(%7)"/>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7">
      <w:start w:val="1"/>
      <w:numFmt w:val="decimal"/>
      <w:lvlText w:val="(%8)"/>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lvl w:ilvl="8">
      <w:start w:val="1"/>
      <w:numFmt w:val="decimal"/>
      <w:lvlText w:val="(%9)"/>
      <w:lvlJc w:val="left"/>
      <w:pPr>
        <w:tabs>
          <w:tab w:val="num" w:pos="2835"/>
        </w:tabs>
        <w:ind w:left="2835" w:hanging="567"/>
      </w:pPr>
      <w:rPr>
        <w:rFonts w:ascii="Arial" w:hAnsi="Arial" w:cs="Arial"/>
        <w:b w:val="0"/>
        <w:i w:val="0"/>
        <w:caps w:val="0"/>
        <w:strike w:val="0"/>
        <w:dstrike w:val="0"/>
        <w:outline w:val="0"/>
        <w:shadow w:val="0"/>
        <w:emboss w:val="0"/>
        <w:imprint w:val="0"/>
        <w:vanish w:val="0"/>
        <w:color w:val="auto"/>
        <w:sz w:val="20"/>
        <w:vertAlign w:val="baseline"/>
      </w:rPr>
    </w:lvl>
  </w:abstractNum>
  <w:abstractNum w:abstractNumId="31" w15:restartNumberingAfterBreak="0">
    <w:nsid w:val="39DB40F6"/>
    <w:multiLevelType w:val="multilevel"/>
    <w:tmpl w:val="CAA84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AD717AD"/>
    <w:multiLevelType w:val="hybridMultilevel"/>
    <w:tmpl w:val="0A1E6C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3752D4B"/>
    <w:multiLevelType w:val="hybridMultilevel"/>
    <w:tmpl w:val="C77457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5231D55"/>
    <w:multiLevelType w:val="hybridMultilevel"/>
    <w:tmpl w:val="FCC8133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578519F"/>
    <w:multiLevelType w:val="hybridMultilevel"/>
    <w:tmpl w:val="F6B649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47E14089"/>
    <w:multiLevelType w:val="hybridMultilevel"/>
    <w:tmpl w:val="374E0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8B9292A"/>
    <w:multiLevelType w:val="multilevel"/>
    <w:tmpl w:val="B6963FDC"/>
    <w:lvl w:ilvl="0">
      <w:start w:val="4"/>
      <w:numFmt w:val="decimal"/>
      <w:lvlText w:val="%1"/>
      <w:lvlJc w:val="left"/>
      <w:pPr>
        <w:ind w:left="440" w:hanging="4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4AB82E93"/>
    <w:multiLevelType w:val="hybridMultilevel"/>
    <w:tmpl w:val="13AE5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CA174B0"/>
    <w:multiLevelType w:val="hybridMultilevel"/>
    <w:tmpl w:val="CA969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D451929"/>
    <w:multiLevelType w:val="hybridMultilevel"/>
    <w:tmpl w:val="DC32E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770A51"/>
    <w:multiLevelType w:val="hybridMultilevel"/>
    <w:tmpl w:val="BC9E975A"/>
    <w:lvl w:ilvl="0" w:tplc="0636B51E">
      <w:start w:val="1"/>
      <w:numFmt w:val="bullet"/>
      <w:pStyle w:val="TOCArrow"/>
      <w:lvlText w:val=""/>
      <w:lvlPicBulletId w:val="1"/>
      <w:lvlJc w:val="left"/>
      <w:pPr>
        <w:ind w:left="720" w:hanging="360"/>
      </w:pPr>
      <w:rPr>
        <w:rFonts w:ascii="Symbol" w:hAnsi="Symbol" w:hint="default"/>
        <w:color w:val="E73781" w:themeColor="accent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1336852"/>
    <w:multiLevelType w:val="hybridMultilevel"/>
    <w:tmpl w:val="A01E2D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6857676"/>
    <w:multiLevelType w:val="multilevel"/>
    <w:tmpl w:val="4CB666C2"/>
    <w:styleLink w:val="HeadingNumbering"/>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734394B"/>
    <w:multiLevelType w:val="multilevel"/>
    <w:tmpl w:val="F84C398E"/>
    <w:numStyleLink w:val="Icons"/>
  </w:abstractNum>
  <w:abstractNum w:abstractNumId="45" w15:restartNumberingAfterBreak="0">
    <w:nsid w:val="587B2F37"/>
    <w:multiLevelType w:val="hybridMultilevel"/>
    <w:tmpl w:val="BE7E72D4"/>
    <w:lvl w:ilvl="0" w:tplc="AAC4CE38">
      <w:start w:val="1"/>
      <w:numFmt w:val="bullet"/>
      <w:pStyle w:val="Appendices-Arrow"/>
      <w:lvlText w:val=""/>
      <w:lvlPicBulletId w:val="0"/>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E843073"/>
    <w:multiLevelType w:val="hybridMultilevel"/>
    <w:tmpl w:val="D12E8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2F11207"/>
    <w:multiLevelType w:val="hybridMultilevel"/>
    <w:tmpl w:val="AB00D3B8"/>
    <w:lvl w:ilvl="0" w:tplc="3BC668D2">
      <w:start w:val="1"/>
      <w:numFmt w:val="bullet"/>
      <w:pStyle w:val="Arrow-Heading1graphic"/>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F71A37E4">
      <w:start w:val="3"/>
      <w:numFmt w:val="bullet"/>
      <w:lvlText w:val="-"/>
      <w:lvlJc w:val="left"/>
      <w:pPr>
        <w:ind w:left="2160" w:hanging="360"/>
      </w:pPr>
      <w:rPr>
        <w:rFonts w:ascii="Arial" w:eastAsiaTheme="minorHAnsi"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357447C"/>
    <w:multiLevelType w:val="hybridMultilevel"/>
    <w:tmpl w:val="2D661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79B0102"/>
    <w:multiLevelType w:val="multilevel"/>
    <w:tmpl w:val="58841D8C"/>
    <w:numStyleLink w:val="BulletList"/>
  </w:abstractNum>
  <w:abstractNum w:abstractNumId="50" w15:restartNumberingAfterBreak="0">
    <w:nsid w:val="67D1193A"/>
    <w:multiLevelType w:val="hybridMultilevel"/>
    <w:tmpl w:val="EDC40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835198F"/>
    <w:multiLevelType w:val="multilevel"/>
    <w:tmpl w:val="119A8834"/>
    <w:numStyleLink w:val="NumberedHeadings"/>
  </w:abstractNum>
  <w:abstractNum w:abstractNumId="52" w15:restartNumberingAfterBreak="0">
    <w:nsid w:val="6EA048C0"/>
    <w:multiLevelType w:val="hybridMultilevel"/>
    <w:tmpl w:val="660445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25252B" w:themeColor="text1"/>
        <w:sz w:val="22"/>
      </w:rPr>
    </w:lvl>
    <w:lvl w:ilvl="1">
      <w:start w:val="1"/>
      <w:numFmt w:val="bullet"/>
      <w:pStyle w:val="BodyBullet2"/>
      <w:lvlText w:val="–"/>
      <w:lvlJc w:val="left"/>
      <w:pPr>
        <w:ind w:left="680" w:hanging="340"/>
      </w:pPr>
      <w:rPr>
        <w:rFonts w:hint="default"/>
        <w:b w:val="0"/>
        <w:i w:val="0"/>
        <w:color w:val="25252B" w:themeColor="text1"/>
        <w:sz w:val="22"/>
      </w:rPr>
    </w:lvl>
    <w:lvl w:ilvl="2">
      <w:start w:val="1"/>
      <w:numFmt w:val="bullet"/>
      <w:pStyle w:val="BodyBullet3"/>
      <w:lvlText w:val="-"/>
      <w:lvlJc w:val="left"/>
      <w:pPr>
        <w:ind w:left="1020" w:hanging="340"/>
      </w:pPr>
      <w:rPr>
        <w:rFonts w:hint="default"/>
        <w:b w:val="0"/>
        <w:i w:val="0"/>
        <w:color w:val="25252B" w:themeColor="text1"/>
        <w:sz w:val="22"/>
        <w:szCs w:val="28"/>
      </w:rPr>
    </w:lvl>
    <w:lvl w:ilvl="3">
      <w:start w:val="1"/>
      <w:numFmt w:val="decimal"/>
      <w:pStyle w:val="BodyNumbering1"/>
      <w:lvlText w:val="%4"/>
      <w:lvlJc w:val="left"/>
      <w:pPr>
        <w:ind w:left="340" w:hanging="340"/>
      </w:pPr>
      <w:rPr>
        <w:rFonts w:hint="default"/>
        <w:color w:val="25252B" w:themeColor="text1"/>
      </w:rPr>
    </w:lvl>
    <w:lvl w:ilvl="4">
      <w:start w:val="1"/>
      <w:numFmt w:val="lowerLetter"/>
      <w:pStyle w:val="BodyNumbering2"/>
      <w:lvlText w:val="%5"/>
      <w:lvlJc w:val="left"/>
      <w:pPr>
        <w:ind w:left="680" w:hanging="340"/>
      </w:pPr>
      <w:rPr>
        <w:rFonts w:hint="default"/>
        <w:color w:val="25252B" w:themeColor="text1"/>
      </w:rPr>
    </w:lvl>
    <w:lvl w:ilvl="5">
      <w:start w:val="1"/>
      <w:numFmt w:val="lowerRoman"/>
      <w:pStyle w:val="BodyNumbering3"/>
      <w:lvlText w:val="%6%1"/>
      <w:lvlJc w:val="left"/>
      <w:pPr>
        <w:ind w:left="1021" w:hanging="341"/>
      </w:pPr>
      <w:rPr>
        <w:rFonts w:hint="default"/>
        <w:color w:val="25252B" w:themeColor="text1"/>
      </w:rPr>
    </w:lvl>
    <w:lvl w:ilvl="6">
      <w:start w:val="1"/>
      <w:numFmt w:val="none"/>
      <w:suff w:val="nothing"/>
      <w:lvlText w:val=""/>
      <w:lvlJc w:val="left"/>
      <w:pPr>
        <w:ind w:left="0" w:firstLine="0"/>
      </w:pPr>
      <w:rPr>
        <w:rFonts w:hint="default"/>
        <w:color w:val="FF5C6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54" w15:restartNumberingAfterBreak="0">
    <w:nsid w:val="70495DAC"/>
    <w:multiLevelType w:val="hybridMultilevel"/>
    <w:tmpl w:val="37F668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46F20AB"/>
    <w:multiLevelType w:val="hybridMultilevel"/>
    <w:tmpl w:val="CDBE6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8B63593"/>
    <w:multiLevelType w:val="hybridMultilevel"/>
    <w:tmpl w:val="399EED06"/>
    <w:lvl w:ilvl="0" w:tplc="F7B68370">
      <w:start w:val="1"/>
      <w:numFmt w:val="bullet"/>
      <w:pStyle w:val="BulletStyle"/>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79ED4BAF"/>
    <w:multiLevelType w:val="hybridMultilevel"/>
    <w:tmpl w:val="B0C4FB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23"/>
  </w:num>
  <w:num w:numId="3">
    <w:abstractNumId w:val="47"/>
  </w:num>
  <w:num w:numId="4">
    <w:abstractNumId w:val="1"/>
  </w:num>
  <w:num w:numId="5">
    <w:abstractNumId w:val="41"/>
  </w:num>
  <w:num w:numId="6">
    <w:abstractNumId w:val="45"/>
  </w:num>
  <w:num w:numId="7">
    <w:abstractNumId w:val="12"/>
  </w:num>
  <w:num w:numId="8">
    <w:abstractNumId w:val="44"/>
  </w:num>
  <w:num w:numId="9">
    <w:abstractNumId w:val="17"/>
  </w:num>
  <w:num w:numId="10">
    <w:abstractNumId w:val="43"/>
  </w:num>
  <w:num w:numId="11">
    <w:abstractNumId w:val="14"/>
  </w:num>
  <w:num w:numId="12">
    <w:abstractNumId w:val="49"/>
  </w:num>
  <w:num w:numId="13">
    <w:abstractNumId w:val="26"/>
  </w:num>
  <w:num w:numId="14">
    <w:abstractNumId w:val="6"/>
  </w:num>
  <w:num w:numId="15">
    <w:abstractNumId w:val="16"/>
  </w:num>
  <w:num w:numId="16">
    <w:abstractNumId w:val="9"/>
  </w:num>
  <w:num w:numId="17">
    <w:abstractNumId w:val="13"/>
  </w:num>
  <w:num w:numId="18">
    <w:abstractNumId w:val="56"/>
  </w:num>
  <w:num w:numId="19">
    <w:abstractNumId w:val="2"/>
  </w:num>
  <w:num w:numId="20">
    <w:abstractNumId w:val="3"/>
  </w:num>
  <w:num w:numId="21">
    <w:abstractNumId w:val="51"/>
  </w:num>
  <w:num w:numId="22">
    <w:abstractNumId w:val="53"/>
  </w:num>
  <w:num w:numId="23">
    <w:abstractNumId w:val="54"/>
  </w:num>
  <w:num w:numId="24">
    <w:abstractNumId w:val="42"/>
  </w:num>
  <w:num w:numId="25">
    <w:abstractNumId w:val="50"/>
  </w:num>
  <w:num w:numId="26">
    <w:abstractNumId w:val="15"/>
  </w:num>
  <w:num w:numId="27">
    <w:abstractNumId w:val="10"/>
  </w:num>
  <w:num w:numId="28">
    <w:abstractNumId w:val="34"/>
  </w:num>
  <w:num w:numId="29">
    <w:abstractNumId w:val="20"/>
  </w:num>
  <w:num w:numId="30">
    <w:abstractNumId w:val="18"/>
  </w:num>
  <w:num w:numId="31">
    <w:abstractNumId w:val="46"/>
  </w:num>
  <w:num w:numId="32">
    <w:abstractNumId w:val="25"/>
  </w:num>
  <w:num w:numId="33">
    <w:abstractNumId w:val="55"/>
  </w:num>
  <w:num w:numId="34">
    <w:abstractNumId w:val="39"/>
  </w:num>
  <w:num w:numId="35">
    <w:abstractNumId w:val="19"/>
  </w:num>
  <w:num w:numId="36">
    <w:abstractNumId w:val="52"/>
  </w:num>
  <w:num w:numId="37">
    <w:abstractNumId w:val="35"/>
  </w:num>
  <w:num w:numId="38">
    <w:abstractNumId w:val="57"/>
  </w:num>
  <w:num w:numId="39">
    <w:abstractNumId w:val="36"/>
  </w:num>
  <w:num w:numId="40">
    <w:abstractNumId w:val="5"/>
  </w:num>
  <w:num w:numId="41">
    <w:abstractNumId w:val="32"/>
  </w:num>
  <w:num w:numId="42">
    <w:abstractNumId w:val="33"/>
  </w:num>
  <w:num w:numId="43">
    <w:abstractNumId w:val="11"/>
  </w:num>
  <w:num w:numId="44">
    <w:abstractNumId w:val="30"/>
  </w:num>
  <w:num w:numId="45">
    <w:abstractNumId w:val="40"/>
  </w:num>
  <w:num w:numId="46">
    <w:abstractNumId w:val="21"/>
  </w:num>
  <w:num w:numId="47">
    <w:abstractNumId w:val="48"/>
  </w:num>
  <w:num w:numId="48">
    <w:abstractNumId w:val="31"/>
  </w:num>
  <w:num w:numId="49">
    <w:abstractNumId w:val="27"/>
  </w:num>
  <w:num w:numId="50">
    <w:abstractNumId w:val="37"/>
  </w:num>
  <w:num w:numId="51">
    <w:abstractNumId w:val="22"/>
  </w:num>
  <w:num w:numId="52">
    <w:abstractNumId w:val="8"/>
  </w:num>
  <w:num w:numId="53">
    <w:abstractNumId w:val="4"/>
  </w:num>
  <w:num w:numId="54">
    <w:abstractNumId w:val="7"/>
  </w:num>
  <w:num w:numId="55">
    <w:abstractNumId w:val="28"/>
  </w:num>
  <w:num w:numId="56">
    <w:abstractNumId w:val="29"/>
  </w:num>
  <w:num w:numId="57">
    <w:abstractNumId w:val="24"/>
  </w:num>
  <w:num w:numId="58">
    <w:abstractNumId w:val="3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DA0"/>
    <w:rsid w:val="0000034F"/>
    <w:rsid w:val="000009FB"/>
    <w:rsid w:val="00000B52"/>
    <w:rsid w:val="000014C9"/>
    <w:rsid w:val="00001C12"/>
    <w:rsid w:val="0000223B"/>
    <w:rsid w:val="000024EF"/>
    <w:rsid w:val="000038E3"/>
    <w:rsid w:val="000049F2"/>
    <w:rsid w:val="00004B35"/>
    <w:rsid w:val="00005B0D"/>
    <w:rsid w:val="00006238"/>
    <w:rsid w:val="0000699A"/>
    <w:rsid w:val="000076F1"/>
    <w:rsid w:val="00007B90"/>
    <w:rsid w:val="00010580"/>
    <w:rsid w:val="000120DA"/>
    <w:rsid w:val="00012AF4"/>
    <w:rsid w:val="00012B2B"/>
    <w:rsid w:val="00013116"/>
    <w:rsid w:val="00014511"/>
    <w:rsid w:val="0001467A"/>
    <w:rsid w:val="00014E45"/>
    <w:rsid w:val="00015565"/>
    <w:rsid w:val="00015910"/>
    <w:rsid w:val="00015BF8"/>
    <w:rsid w:val="00015D08"/>
    <w:rsid w:val="0001601C"/>
    <w:rsid w:val="00016C87"/>
    <w:rsid w:val="000172E2"/>
    <w:rsid w:val="00017A38"/>
    <w:rsid w:val="00020A4E"/>
    <w:rsid w:val="00021BDE"/>
    <w:rsid w:val="0002252C"/>
    <w:rsid w:val="0002349F"/>
    <w:rsid w:val="00023943"/>
    <w:rsid w:val="00024C49"/>
    <w:rsid w:val="00030630"/>
    <w:rsid w:val="000317B2"/>
    <w:rsid w:val="00031918"/>
    <w:rsid w:val="00031F20"/>
    <w:rsid w:val="000324D8"/>
    <w:rsid w:val="0003367A"/>
    <w:rsid w:val="0003437C"/>
    <w:rsid w:val="0003509B"/>
    <w:rsid w:val="00035A7A"/>
    <w:rsid w:val="000363D8"/>
    <w:rsid w:val="00036A17"/>
    <w:rsid w:val="00036ACE"/>
    <w:rsid w:val="000406BA"/>
    <w:rsid w:val="0004120B"/>
    <w:rsid w:val="00042201"/>
    <w:rsid w:val="00044849"/>
    <w:rsid w:val="00044975"/>
    <w:rsid w:val="000451C3"/>
    <w:rsid w:val="000469CB"/>
    <w:rsid w:val="00047911"/>
    <w:rsid w:val="00047A61"/>
    <w:rsid w:val="00050447"/>
    <w:rsid w:val="00050808"/>
    <w:rsid w:val="00050A14"/>
    <w:rsid w:val="000512CE"/>
    <w:rsid w:val="00052212"/>
    <w:rsid w:val="00052FEC"/>
    <w:rsid w:val="00053191"/>
    <w:rsid w:val="000538F2"/>
    <w:rsid w:val="00054594"/>
    <w:rsid w:val="000545DC"/>
    <w:rsid w:val="000600B4"/>
    <w:rsid w:val="000609F1"/>
    <w:rsid w:val="00060A1A"/>
    <w:rsid w:val="000619E9"/>
    <w:rsid w:val="00061D81"/>
    <w:rsid w:val="00063632"/>
    <w:rsid w:val="00064C30"/>
    <w:rsid w:val="00064EB5"/>
    <w:rsid w:val="0006513C"/>
    <w:rsid w:val="00065822"/>
    <w:rsid w:val="00065E04"/>
    <w:rsid w:val="00066085"/>
    <w:rsid w:val="00066A0A"/>
    <w:rsid w:val="00066D9B"/>
    <w:rsid w:val="0006727D"/>
    <w:rsid w:val="000718F4"/>
    <w:rsid w:val="000719B6"/>
    <w:rsid w:val="00073396"/>
    <w:rsid w:val="00073F1B"/>
    <w:rsid w:val="00075304"/>
    <w:rsid w:val="00075331"/>
    <w:rsid w:val="00075DB0"/>
    <w:rsid w:val="00075EA7"/>
    <w:rsid w:val="000815F7"/>
    <w:rsid w:val="00082ACA"/>
    <w:rsid w:val="0008471A"/>
    <w:rsid w:val="00085827"/>
    <w:rsid w:val="00086E3F"/>
    <w:rsid w:val="00086EEE"/>
    <w:rsid w:val="000877DC"/>
    <w:rsid w:val="00090431"/>
    <w:rsid w:val="000904BF"/>
    <w:rsid w:val="000914B6"/>
    <w:rsid w:val="000920D0"/>
    <w:rsid w:val="0009215B"/>
    <w:rsid w:val="00093CA5"/>
    <w:rsid w:val="000943A0"/>
    <w:rsid w:val="000949A8"/>
    <w:rsid w:val="00094C09"/>
    <w:rsid w:val="0009549B"/>
    <w:rsid w:val="000958EE"/>
    <w:rsid w:val="00095F3D"/>
    <w:rsid w:val="00097BCB"/>
    <w:rsid w:val="000A07A3"/>
    <w:rsid w:val="000A1B16"/>
    <w:rsid w:val="000A32C9"/>
    <w:rsid w:val="000A392D"/>
    <w:rsid w:val="000A423B"/>
    <w:rsid w:val="000A4862"/>
    <w:rsid w:val="000A5FE9"/>
    <w:rsid w:val="000A6CB6"/>
    <w:rsid w:val="000A79B3"/>
    <w:rsid w:val="000B068C"/>
    <w:rsid w:val="000B1000"/>
    <w:rsid w:val="000B101C"/>
    <w:rsid w:val="000B141D"/>
    <w:rsid w:val="000B1F22"/>
    <w:rsid w:val="000B2A70"/>
    <w:rsid w:val="000B3975"/>
    <w:rsid w:val="000B51EB"/>
    <w:rsid w:val="000B549C"/>
    <w:rsid w:val="000B5B40"/>
    <w:rsid w:val="000B73E1"/>
    <w:rsid w:val="000B7B21"/>
    <w:rsid w:val="000B7FA7"/>
    <w:rsid w:val="000C06CE"/>
    <w:rsid w:val="000C1570"/>
    <w:rsid w:val="000C1A77"/>
    <w:rsid w:val="000C2D63"/>
    <w:rsid w:val="000C39A2"/>
    <w:rsid w:val="000C40F5"/>
    <w:rsid w:val="000C4C98"/>
    <w:rsid w:val="000C7482"/>
    <w:rsid w:val="000C7A61"/>
    <w:rsid w:val="000D0260"/>
    <w:rsid w:val="000D06E0"/>
    <w:rsid w:val="000D0D74"/>
    <w:rsid w:val="000D1035"/>
    <w:rsid w:val="000D140F"/>
    <w:rsid w:val="000D28A8"/>
    <w:rsid w:val="000D370F"/>
    <w:rsid w:val="000D5410"/>
    <w:rsid w:val="000D622C"/>
    <w:rsid w:val="000D724B"/>
    <w:rsid w:val="000D7B47"/>
    <w:rsid w:val="000E0460"/>
    <w:rsid w:val="000E0C22"/>
    <w:rsid w:val="000E26E5"/>
    <w:rsid w:val="000E2C59"/>
    <w:rsid w:val="000E4125"/>
    <w:rsid w:val="000E42DB"/>
    <w:rsid w:val="000E4D8A"/>
    <w:rsid w:val="000E529E"/>
    <w:rsid w:val="000E5F4D"/>
    <w:rsid w:val="000E62DC"/>
    <w:rsid w:val="000E6E4B"/>
    <w:rsid w:val="000F037D"/>
    <w:rsid w:val="000F06BB"/>
    <w:rsid w:val="000F1236"/>
    <w:rsid w:val="000F146F"/>
    <w:rsid w:val="000F1774"/>
    <w:rsid w:val="000F1C7A"/>
    <w:rsid w:val="000F1DA3"/>
    <w:rsid w:val="000F29E1"/>
    <w:rsid w:val="000F3C0D"/>
    <w:rsid w:val="000F433C"/>
    <w:rsid w:val="000F4F48"/>
    <w:rsid w:val="000F6996"/>
    <w:rsid w:val="000F6E16"/>
    <w:rsid w:val="00100035"/>
    <w:rsid w:val="00100275"/>
    <w:rsid w:val="001014AA"/>
    <w:rsid w:val="0010153F"/>
    <w:rsid w:val="00101733"/>
    <w:rsid w:val="001034C5"/>
    <w:rsid w:val="001036B4"/>
    <w:rsid w:val="00103EB6"/>
    <w:rsid w:val="00104653"/>
    <w:rsid w:val="001047DC"/>
    <w:rsid w:val="001060A9"/>
    <w:rsid w:val="001063E3"/>
    <w:rsid w:val="0010674C"/>
    <w:rsid w:val="00107237"/>
    <w:rsid w:val="00110A4D"/>
    <w:rsid w:val="001115B6"/>
    <w:rsid w:val="00111FA9"/>
    <w:rsid w:val="00112539"/>
    <w:rsid w:val="00112BA4"/>
    <w:rsid w:val="0011393E"/>
    <w:rsid w:val="00115D4F"/>
    <w:rsid w:val="00116057"/>
    <w:rsid w:val="00116915"/>
    <w:rsid w:val="00116D52"/>
    <w:rsid w:val="00117CE6"/>
    <w:rsid w:val="0012043B"/>
    <w:rsid w:val="00121F09"/>
    <w:rsid w:val="00123C81"/>
    <w:rsid w:val="00124268"/>
    <w:rsid w:val="001257C3"/>
    <w:rsid w:val="0012604F"/>
    <w:rsid w:val="00126FDE"/>
    <w:rsid w:val="001305CC"/>
    <w:rsid w:val="00131777"/>
    <w:rsid w:val="00131A36"/>
    <w:rsid w:val="00132230"/>
    <w:rsid w:val="00132FDB"/>
    <w:rsid w:val="00133124"/>
    <w:rsid w:val="00133705"/>
    <w:rsid w:val="001340D8"/>
    <w:rsid w:val="00134C71"/>
    <w:rsid w:val="001355A7"/>
    <w:rsid w:val="00135A7A"/>
    <w:rsid w:val="00137993"/>
    <w:rsid w:val="001404D5"/>
    <w:rsid w:val="001413D2"/>
    <w:rsid w:val="0014149C"/>
    <w:rsid w:val="001415FF"/>
    <w:rsid w:val="00141A0C"/>
    <w:rsid w:val="00142893"/>
    <w:rsid w:val="00143387"/>
    <w:rsid w:val="00145A8F"/>
    <w:rsid w:val="001469DA"/>
    <w:rsid w:val="00146F94"/>
    <w:rsid w:val="00147B14"/>
    <w:rsid w:val="001518C8"/>
    <w:rsid w:val="001548A7"/>
    <w:rsid w:val="0015514D"/>
    <w:rsid w:val="00155AF7"/>
    <w:rsid w:val="00155B42"/>
    <w:rsid w:val="0015664B"/>
    <w:rsid w:val="00156D1C"/>
    <w:rsid w:val="00156D9E"/>
    <w:rsid w:val="001571AD"/>
    <w:rsid w:val="00157238"/>
    <w:rsid w:val="001574FC"/>
    <w:rsid w:val="00157846"/>
    <w:rsid w:val="00160920"/>
    <w:rsid w:val="00160C0A"/>
    <w:rsid w:val="001615C6"/>
    <w:rsid w:val="0016228E"/>
    <w:rsid w:val="001626EB"/>
    <w:rsid w:val="001627E9"/>
    <w:rsid w:val="001627F7"/>
    <w:rsid w:val="00162A80"/>
    <w:rsid w:val="001634D6"/>
    <w:rsid w:val="001646B9"/>
    <w:rsid w:val="00164D01"/>
    <w:rsid w:val="001654D4"/>
    <w:rsid w:val="00165577"/>
    <w:rsid w:val="0016571E"/>
    <w:rsid w:val="001669E4"/>
    <w:rsid w:val="00167BAA"/>
    <w:rsid w:val="001700CE"/>
    <w:rsid w:val="00170604"/>
    <w:rsid w:val="00171A43"/>
    <w:rsid w:val="00171ADF"/>
    <w:rsid w:val="001721E8"/>
    <w:rsid w:val="00172C0B"/>
    <w:rsid w:val="0017499C"/>
    <w:rsid w:val="00176315"/>
    <w:rsid w:val="00176C84"/>
    <w:rsid w:val="001809C6"/>
    <w:rsid w:val="001811CE"/>
    <w:rsid w:val="00181BBF"/>
    <w:rsid w:val="00181DE8"/>
    <w:rsid w:val="001835E0"/>
    <w:rsid w:val="0018410F"/>
    <w:rsid w:val="001857AE"/>
    <w:rsid w:val="00185AEE"/>
    <w:rsid w:val="00185C30"/>
    <w:rsid w:val="001864FC"/>
    <w:rsid w:val="0018668F"/>
    <w:rsid w:val="00190150"/>
    <w:rsid w:val="00190818"/>
    <w:rsid w:val="00190C91"/>
    <w:rsid w:val="00191813"/>
    <w:rsid w:val="00192E88"/>
    <w:rsid w:val="00193427"/>
    <w:rsid w:val="001956DB"/>
    <w:rsid w:val="0019626F"/>
    <w:rsid w:val="00197509"/>
    <w:rsid w:val="001A1CA5"/>
    <w:rsid w:val="001A2299"/>
    <w:rsid w:val="001A389B"/>
    <w:rsid w:val="001A44B4"/>
    <w:rsid w:val="001A539F"/>
    <w:rsid w:val="001A5C8C"/>
    <w:rsid w:val="001A5FC9"/>
    <w:rsid w:val="001A63E5"/>
    <w:rsid w:val="001A67B7"/>
    <w:rsid w:val="001A67E3"/>
    <w:rsid w:val="001A6A71"/>
    <w:rsid w:val="001A6C3D"/>
    <w:rsid w:val="001A76D0"/>
    <w:rsid w:val="001B1DAB"/>
    <w:rsid w:val="001B24CC"/>
    <w:rsid w:val="001B352D"/>
    <w:rsid w:val="001B3CC8"/>
    <w:rsid w:val="001B45B1"/>
    <w:rsid w:val="001B618C"/>
    <w:rsid w:val="001B65A7"/>
    <w:rsid w:val="001B687E"/>
    <w:rsid w:val="001B73B4"/>
    <w:rsid w:val="001B77AD"/>
    <w:rsid w:val="001B7A7D"/>
    <w:rsid w:val="001B7BDE"/>
    <w:rsid w:val="001C12D4"/>
    <w:rsid w:val="001C24AF"/>
    <w:rsid w:val="001C2881"/>
    <w:rsid w:val="001C2EA7"/>
    <w:rsid w:val="001C34C4"/>
    <w:rsid w:val="001C3CCF"/>
    <w:rsid w:val="001C59BE"/>
    <w:rsid w:val="001C60A7"/>
    <w:rsid w:val="001C7524"/>
    <w:rsid w:val="001D0B83"/>
    <w:rsid w:val="001D1E15"/>
    <w:rsid w:val="001D2518"/>
    <w:rsid w:val="001D2CC6"/>
    <w:rsid w:val="001D3AE0"/>
    <w:rsid w:val="001D474D"/>
    <w:rsid w:val="001D4C0F"/>
    <w:rsid w:val="001D5810"/>
    <w:rsid w:val="001D6384"/>
    <w:rsid w:val="001D66DF"/>
    <w:rsid w:val="001D7BCB"/>
    <w:rsid w:val="001D7D2A"/>
    <w:rsid w:val="001E0381"/>
    <w:rsid w:val="001E071A"/>
    <w:rsid w:val="001E0ABD"/>
    <w:rsid w:val="001E0C33"/>
    <w:rsid w:val="001E0E38"/>
    <w:rsid w:val="001E3CA4"/>
    <w:rsid w:val="001E4660"/>
    <w:rsid w:val="001E4F29"/>
    <w:rsid w:val="001E5514"/>
    <w:rsid w:val="001E5CB5"/>
    <w:rsid w:val="001E63FA"/>
    <w:rsid w:val="001E7569"/>
    <w:rsid w:val="001F0587"/>
    <w:rsid w:val="001F1607"/>
    <w:rsid w:val="001F16CD"/>
    <w:rsid w:val="001F182E"/>
    <w:rsid w:val="001F20BC"/>
    <w:rsid w:val="001F4771"/>
    <w:rsid w:val="001F49C9"/>
    <w:rsid w:val="001F4BCF"/>
    <w:rsid w:val="001F4F2A"/>
    <w:rsid w:val="001F5996"/>
    <w:rsid w:val="001F61C2"/>
    <w:rsid w:val="001F6776"/>
    <w:rsid w:val="00200209"/>
    <w:rsid w:val="00200F4A"/>
    <w:rsid w:val="00200FCB"/>
    <w:rsid w:val="00201814"/>
    <w:rsid w:val="0020340C"/>
    <w:rsid w:val="00203A35"/>
    <w:rsid w:val="00203AC2"/>
    <w:rsid w:val="00203CB8"/>
    <w:rsid w:val="00204243"/>
    <w:rsid w:val="0020493B"/>
    <w:rsid w:val="00204ECE"/>
    <w:rsid w:val="00205564"/>
    <w:rsid w:val="00205E9C"/>
    <w:rsid w:val="00206162"/>
    <w:rsid w:val="002063EA"/>
    <w:rsid w:val="00206746"/>
    <w:rsid w:val="00206E84"/>
    <w:rsid w:val="0020724A"/>
    <w:rsid w:val="00207361"/>
    <w:rsid w:val="0021005A"/>
    <w:rsid w:val="002107BC"/>
    <w:rsid w:val="00215E13"/>
    <w:rsid w:val="00216220"/>
    <w:rsid w:val="00217995"/>
    <w:rsid w:val="00217C2C"/>
    <w:rsid w:val="002229C5"/>
    <w:rsid w:val="002229D9"/>
    <w:rsid w:val="00222B02"/>
    <w:rsid w:val="00223002"/>
    <w:rsid w:val="00223937"/>
    <w:rsid w:val="002241AD"/>
    <w:rsid w:val="00224E6A"/>
    <w:rsid w:val="002255FE"/>
    <w:rsid w:val="00225874"/>
    <w:rsid w:val="00225FF7"/>
    <w:rsid w:val="00226736"/>
    <w:rsid w:val="0022782B"/>
    <w:rsid w:val="0023139C"/>
    <w:rsid w:val="00231626"/>
    <w:rsid w:val="00231A6A"/>
    <w:rsid w:val="002343E2"/>
    <w:rsid w:val="0023458F"/>
    <w:rsid w:val="00237030"/>
    <w:rsid w:val="00237566"/>
    <w:rsid w:val="002420E6"/>
    <w:rsid w:val="00242331"/>
    <w:rsid w:val="00242528"/>
    <w:rsid w:val="00243111"/>
    <w:rsid w:val="002431D7"/>
    <w:rsid w:val="00243CF6"/>
    <w:rsid w:val="00243D90"/>
    <w:rsid w:val="00243E05"/>
    <w:rsid w:val="002441D5"/>
    <w:rsid w:val="00244850"/>
    <w:rsid w:val="00244922"/>
    <w:rsid w:val="00244AC6"/>
    <w:rsid w:val="00245DDB"/>
    <w:rsid w:val="00246E83"/>
    <w:rsid w:val="00246F05"/>
    <w:rsid w:val="0025000D"/>
    <w:rsid w:val="00250332"/>
    <w:rsid w:val="0025102C"/>
    <w:rsid w:val="002515A6"/>
    <w:rsid w:val="00253C2A"/>
    <w:rsid w:val="00254A6F"/>
    <w:rsid w:val="002551BD"/>
    <w:rsid w:val="002553B9"/>
    <w:rsid w:val="00255BB5"/>
    <w:rsid w:val="002565CD"/>
    <w:rsid w:val="002602AC"/>
    <w:rsid w:val="0026044D"/>
    <w:rsid w:val="00260BF4"/>
    <w:rsid w:val="00261384"/>
    <w:rsid w:val="00261808"/>
    <w:rsid w:val="00261DF6"/>
    <w:rsid w:val="00262780"/>
    <w:rsid w:val="002627B3"/>
    <w:rsid w:val="002637AB"/>
    <w:rsid w:val="002659A7"/>
    <w:rsid w:val="002660F6"/>
    <w:rsid w:val="00266AF4"/>
    <w:rsid w:val="00266B06"/>
    <w:rsid w:val="00267F66"/>
    <w:rsid w:val="0027174F"/>
    <w:rsid w:val="00272D6F"/>
    <w:rsid w:val="00273DB4"/>
    <w:rsid w:val="00274623"/>
    <w:rsid w:val="00275256"/>
    <w:rsid w:val="00275581"/>
    <w:rsid w:val="002774DB"/>
    <w:rsid w:val="002775AC"/>
    <w:rsid w:val="002809C0"/>
    <w:rsid w:val="00280E7D"/>
    <w:rsid w:val="0028444B"/>
    <w:rsid w:val="0028460B"/>
    <w:rsid w:val="00284D2A"/>
    <w:rsid w:val="00284E38"/>
    <w:rsid w:val="00284FA9"/>
    <w:rsid w:val="00285DE0"/>
    <w:rsid w:val="00286DDD"/>
    <w:rsid w:val="002870BB"/>
    <w:rsid w:val="00287173"/>
    <w:rsid w:val="002871D6"/>
    <w:rsid w:val="00292BF7"/>
    <w:rsid w:val="0029409A"/>
    <w:rsid w:val="00294132"/>
    <w:rsid w:val="0029422B"/>
    <w:rsid w:val="00296C48"/>
    <w:rsid w:val="002A0154"/>
    <w:rsid w:val="002A079A"/>
    <w:rsid w:val="002A0E75"/>
    <w:rsid w:val="002A1182"/>
    <w:rsid w:val="002A1E0B"/>
    <w:rsid w:val="002A2496"/>
    <w:rsid w:val="002A261E"/>
    <w:rsid w:val="002A270D"/>
    <w:rsid w:val="002A3A9D"/>
    <w:rsid w:val="002A3C46"/>
    <w:rsid w:val="002A3DCD"/>
    <w:rsid w:val="002A4128"/>
    <w:rsid w:val="002A4BA8"/>
    <w:rsid w:val="002A53E1"/>
    <w:rsid w:val="002A597F"/>
    <w:rsid w:val="002A5B09"/>
    <w:rsid w:val="002A64D4"/>
    <w:rsid w:val="002A71BB"/>
    <w:rsid w:val="002B07FA"/>
    <w:rsid w:val="002B0854"/>
    <w:rsid w:val="002B0C71"/>
    <w:rsid w:val="002B0EE2"/>
    <w:rsid w:val="002B180F"/>
    <w:rsid w:val="002B5D55"/>
    <w:rsid w:val="002B5F86"/>
    <w:rsid w:val="002B71A2"/>
    <w:rsid w:val="002C0939"/>
    <w:rsid w:val="002C0AD6"/>
    <w:rsid w:val="002C0E62"/>
    <w:rsid w:val="002C1F0C"/>
    <w:rsid w:val="002C2135"/>
    <w:rsid w:val="002C2CE7"/>
    <w:rsid w:val="002C2EFC"/>
    <w:rsid w:val="002C38FD"/>
    <w:rsid w:val="002C4A20"/>
    <w:rsid w:val="002C5FBC"/>
    <w:rsid w:val="002C6E08"/>
    <w:rsid w:val="002C71FE"/>
    <w:rsid w:val="002C76F6"/>
    <w:rsid w:val="002C7D30"/>
    <w:rsid w:val="002C7EBA"/>
    <w:rsid w:val="002D05B5"/>
    <w:rsid w:val="002D21C7"/>
    <w:rsid w:val="002D3F19"/>
    <w:rsid w:val="002D54E0"/>
    <w:rsid w:val="002D6044"/>
    <w:rsid w:val="002D6F5E"/>
    <w:rsid w:val="002E1129"/>
    <w:rsid w:val="002E11F2"/>
    <w:rsid w:val="002E14AB"/>
    <w:rsid w:val="002E1869"/>
    <w:rsid w:val="002E1DDF"/>
    <w:rsid w:val="002E29E4"/>
    <w:rsid w:val="002E3683"/>
    <w:rsid w:val="002E4539"/>
    <w:rsid w:val="002E5C8C"/>
    <w:rsid w:val="002E6014"/>
    <w:rsid w:val="002E7B26"/>
    <w:rsid w:val="002F0B60"/>
    <w:rsid w:val="002F18DC"/>
    <w:rsid w:val="002F1EB5"/>
    <w:rsid w:val="002F2B1A"/>
    <w:rsid w:val="002F2F7F"/>
    <w:rsid w:val="002F3019"/>
    <w:rsid w:val="002F3EDF"/>
    <w:rsid w:val="002F40D5"/>
    <w:rsid w:val="002F4364"/>
    <w:rsid w:val="002F49C0"/>
    <w:rsid w:val="002F62B0"/>
    <w:rsid w:val="002F7610"/>
    <w:rsid w:val="003010F6"/>
    <w:rsid w:val="00301534"/>
    <w:rsid w:val="003020C9"/>
    <w:rsid w:val="0030215B"/>
    <w:rsid w:val="00302A42"/>
    <w:rsid w:val="00303438"/>
    <w:rsid w:val="00303C34"/>
    <w:rsid w:val="00304112"/>
    <w:rsid w:val="00305035"/>
    <w:rsid w:val="00306529"/>
    <w:rsid w:val="00307B0C"/>
    <w:rsid w:val="00307DFE"/>
    <w:rsid w:val="00310038"/>
    <w:rsid w:val="00312D30"/>
    <w:rsid w:val="003130C4"/>
    <w:rsid w:val="0031354E"/>
    <w:rsid w:val="003135A7"/>
    <w:rsid w:val="00313664"/>
    <w:rsid w:val="003145FC"/>
    <w:rsid w:val="003153D9"/>
    <w:rsid w:val="00316A0A"/>
    <w:rsid w:val="00317261"/>
    <w:rsid w:val="00317ADB"/>
    <w:rsid w:val="00321CCF"/>
    <w:rsid w:val="00322249"/>
    <w:rsid w:val="00323222"/>
    <w:rsid w:val="00323E0A"/>
    <w:rsid w:val="00324476"/>
    <w:rsid w:val="00324CB8"/>
    <w:rsid w:val="00325C08"/>
    <w:rsid w:val="0032792B"/>
    <w:rsid w:val="00327C65"/>
    <w:rsid w:val="00327ED6"/>
    <w:rsid w:val="00330675"/>
    <w:rsid w:val="00330C0B"/>
    <w:rsid w:val="00331A6F"/>
    <w:rsid w:val="00331F37"/>
    <w:rsid w:val="0033338D"/>
    <w:rsid w:val="0033344D"/>
    <w:rsid w:val="003368C7"/>
    <w:rsid w:val="00336E86"/>
    <w:rsid w:val="003373B1"/>
    <w:rsid w:val="0034029E"/>
    <w:rsid w:val="00341EE2"/>
    <w:rsid w:val="0034439F"/>
    <w:rsid w:val="00344E7A"/>
    <w:rsid w:val="0034519E"/>
    <w:rsid w:val="00345413"/>
    <w:rsid w:val="00345429"/>
    <w:rsid w:val="00345AA5"/>
    <w:rsid w:val="003461E7"/>
    <w:rsid w:val="003461F6"/>
    <w:rsid w:val="0034729B"/>
    <w:rsid w:val="00347AE3"/>
    <w:rsid w:val="00347B3A"/>
    <w:rsid w:val="00347B84"/>
    <w:rsid w:val="00347C2E"/>
    <w:rsid w:val="00347CD4"/>
    <w:rsid w:val="00351006"/>
    <w:rsid w:val="0035153D"/>
    <w:rsid w:val="00352ED1"/>
    <w:rsid w:val="00353041"/>
    <w:rsid w:val="0035321D"/>
    <w:rsid w:val="00353459"/>
    <w:rsid w:val="00353B28"/>
    <w:rsid w:val="00355677"/>
    <w:rsid w:val="00355A85"/>
    <w:rsid w:val="00355BD8"/>
    <w:rsid w:val="003569E2"/>
    <w:rsid w:val="00356C2C"/>
    <w:rsid w:val="003579E1"/>
    <w:rsid w:val="00360438"/>
    <w:rsid w:val="00360D6A"/>
    <w:rsid w:val="00361520"/>
    <w:rsid w:val="00362757"/>
    <w:rsid w:val="00362BAF"/>
    <w:rsid w:val="003634D0"/>
    <w:rsid w:val="00363DC5"/>
    <w:rsid w:val="00363E37"/>
    <w:rsid w:val="003648AF"/>
    <w:rsid w:val="00364E4A"/>
    <w:rsid w:val="003650C5"/>
    <w:rsid w:val="003654D6"/>
    <w:rsid w:val="00365F38"/>
    <w:rsid w:val="003661B3"/>
    <w:rsid w:val="00366B41"/>
    <w:rsid w:val="0036705D"/>
    <w:rsid w:val="00367114"/>
    <w:rsid w:val="0037181C"/>
    <w:rsid w:val="00371AB2"/>
    <w:rsid w:val="003734EE"/>
    <w:rsid w:val="00373918"/>
    <w:rsid w:val="00373964"/>
    <w:rsid w:val="00374007"/>
    <w:rsid w:val="00375813"/>
    <w:rsid w:val="00375C46"/>
    <w:rsid w:val="00375CEF"/>
    <w:rsid w:val="00376111"/>
    <w:rsid w:val="0037672A"/>
    <w:rsid w:val="00381944"/>
    <w:rsid w:val="0038248C"/>
    <w:rsid w:val="00382FDC"/>
    <w:rsid w:val="00383494"/>
    <w:rsid w:val="00383B25"/>
    <w:rsid w:val="00384082"/>
    <w:rsid w:val="00385AC4"/>
    <w:rsid w:val="00385F00"/>
    <w:rsid w:val="003865D4"/>
    <w:rsid w:val="00386DA2"/>
    <w:rsid w:val="00387660"/>
    <w:rsid w:val="003918F1"/>
    <w:rsid w:val="0039198F"/>
    <w:rsid w:val="00391CEE"/>
    <w:rsid w:val="003923CF"/>
    <w:rsid w:val="00392A71"/>
    <w:rsid w:val="0039352D"/>
    <w:rsid w:val="00393AE0"/>
    <w:rsid w:val="0039519A"/>
    <w:rsid w:val="003952EE"/>
    <w:rsid w:val="00395997"/>
    <w:rsid w:val="00396B73"/>
    <w:rsid w:val="00396CBC"/>
    <w:rsid w:val="003A0040"/>
    <w:rsid w:val="003A0DAE"/>
    <w:rsid w:val="003A152C"/>
    <w:rsid w:val="003A1552"/>
    <w:rsid w:val="003A1E30"/>
    <w:rsid w:val="003A20B1"/>
    <w:rsid w:val="003A343A"/>
    <w:rsid w:val="003A3514"/>
    <w:rsid w:val="003A3A72"/>
    <w:rsid w:val="003A3E8A"/>
    <w:rsid w:val="003A4204"/>
    <w:rsid w:val="003A5F3B"/>
    <w:rsid w:val="003A6572"/>
    <w:rsid w:val="003A73FA"/>
    <w:rsid w:val="003A74CA"/>
    <w:rsid w:val="003B0B90"/>
    <w:rsid w:val="003B12A7"/>
    <w:rsid w:val="003B2258"/>
    <w:rsid w:val="003B234B"/>
    <w:rsid w:val="003B2391"/>
    <w:rsid w:val="003B2F89"/>
    <w:rsid w:val="003B368A"/>
    <w:rsid w:val="003B45DC"/>
    <w:rsid w:val="003B4D07"/>
    <w:rsid w:val="003B5862"/>
    <w:rsid w:val="003B5BC0"/>
    <w:rsid w:val="003B69C7"/>
    <w:rsid w:val="003C07CF"/>
    <w:rsid w:val="003C1EBE"/>
    <w:rsid w:val="003C3269"/>
    <w:rsid w:val="003C32B4"/>
    <w:rsid w:val="003C35EF"/>
    <w:rsid w:val="003C527B"/>
    <w:rsid w:val="003C54F1"/>
    <w:rsid w:val="003C5680"/>
    <w:rsid w:val="003C6431"/>
    <w:rsid w:val="003C7018"/>
    <w:rsid w:val="003C79F0"/>
    <w:rsid w:val="003C7D26"/>
    <w:rsid w:val="003D0B7F"/>
    <w:rsid w:val="003D1BF6"/>
    <w:rsid w:val="003D1D7E"/>
    <w:rsid w:val="003D2F48"/>
    <w:rsid w:val="003D3E9C"/>
    <w:rsid w:val="003D403A"/>
    <w:rsid w:val="003D4B4A"/>
    <w:rsid w:val="003D4E81"/>
    <w:rsid w:val="003D5245"/>
    <w:rsid w:val="003D55C0"/>
    <w:rsid w:val="003D6145"/>
    <w:rsid w:val="003D65A7"/>
    <w:rsid w:val="003D679A"/>
    <w:rsid w:val="003D6942"/>
    <w:rsid w:val="003D7381"/>
    <w:rsid w:val="003E0678"/>
    <w:rsid w:val="003E15A6"/>
    <w:rsid w:val="003E2051"/>
    <w:rsid w:val="003E2B3C"/>
    <w:rsid w:val="003E2C0F"/>
    <w:rsid w:val="003E388F"/>
    <w:rsid w:val="003E3BAA"/>
    <w:rsid w:val="003E476D"/>
    <w:rsid w:val="003E4B7B"/>
    <w:rsid w:val="003E5025"/>
    <w:rsid w:val="003E65A9"/>
    <w:rsid w:val="003E6C6A"/>
    <w:rsid w:val="003E78E2"/>
    <w:rsid w:val="003F0793"/>
    <w:rsid w:val="003F19AB"/>
    <w:rsid w:val="003F2294"/>
    <w:rsid w:val="003F2DAA"/>
    <w:rsid w:val="003F3AF7"/>
    <w:rsid w:val="003F3E4C"/>
    <w:rsid w:val="003F5C23"/>
    <w:rsid w:val="0040016A"/>
    <w:rsid w:val="00400442"/>
    <w:rsid w:val="00401A19"/>
    <w:rsid w:val="00402455"/>
    <w:rsid w:val="00404CA2"/>
    <w:rsid w:val="00405AEA"/>
    <w:rsid w:val="0040767F"/>
    <w:rsid w:val="00407DEC"/>
    <w:rsid w:val="00407ECF"/>
    <w:rsid w:val="004105D7"/>
    <w:rsid w:val="00410F2D"/>
    <w:rsid w:val="0041221F"/>
    <w:rsid w:val="004125AB"/>
    <w:rsid w:val="0041296D"/>
    <w:rsid w:val="00414704"/>
    <w:rsid w:val="00415697"/>
    <w:rsid w:val="00417652"/>
    <w:rsid w:val="0042034A"/>
    <w:rsid w:val="00420F12"/>
    <w:rsid w:val="00420F9D"/>
    <w:rsid w:val="00421273"/>
    <w:rsid w:val="0042246D"/>
    <w:rsid w:val="0042347F"/>
    <w:rsid w:val="00423F69"/>
    <w:rsid w:val="00424AE3"/>
    <w:rsid w:val="00425C44"/>
    <w:rsid w:val="004262E5"/>
    <w:rsid w:val="004302AA"/>
    <w:rsid w:val="004317E4"/>
    <w:rsid w:val="004331F1"/>
    <w:rsid w:val="004349F2"/>
    <w:rsid w:val="004352BB"/>
    <w:rsid w:val="00435DA5"/>
    <w:rsid w:val="00435FCE"/>
    <w:rsid w:val="00436BA7"/>
    <w:rsid w:val="00440395"/>
    <w:rsid w:val="004405E3"/>
    <w:rsid w:val="004408D2"/>
    <w:rsid w:val="00440C59"/>
    <w:rsid w:val="004414FE"/>
    <w:rsid w:val="004423FA"/>
    <w:rsid w:val="0044263F"/>
    <w:rsid w:val="0044484B"/>
    <w:rsid w:val="00444961"/>
    <w:rsid w:val="0044613F"/>
    <w:rsid w:val="00446A75"/>
    <w:rsid w:val="00446AF3"/>
    <w:rsid w:val="0044797E"/>
    <w:rsid w:val="00450B2F"/>
    <w:rsid w:val="004513EF"/>
    <w:rsid w:val="00453AA4"/>
    <w:rsid w:val="00453B71"/>
    <w:rsid w:val="004541CD"/>
    <w:rsid w:val="00454B05"/>
    <w:rsid w:val="00454FCC"/>
    <w:rsid w:val="0045511E"/>
    <w:rsid w:val="004574D1"/>
    <w:rsid w:val="00457B85"/>
    <w:rsid w:val="004602E0"/>
    <w:rsid w:val="00461291"/>
    <w:rsid w:val="004614EB"/>
    <w:rsid w:val="00461D1F"/>
    <w:rsid w:val="0046253C"/>
    <w:rsid w:val="00462B03"/>
    <w:rsid w:val="00464C87"/>
    <w:rsid w:val="00465BD5"/>
    <w:rsid w:val="00466259"/>
    <w:rsid w:val="00466316"/>
    <w:rsid w:val="004668CA"/>
    <w:rsid w:val="00466E0B"/>
    <w:rsid w:val="00467B9F"/>
    <w:rsid w:val="00470017"/>
    <w:rsid w:val="00471E8F"/>
    <w:rsid w:val="004721A7"/>
    <w:rsid w:val="0047270A"/>
    <w:rsid w:val="004732C4"/>
    <w:rsid w:val="004748A2"/>
    <w:rsid w:val="00475188"/>
    <w:rsid w:val="004755EB"/>
    <w:rsid w:val="00477D71"/>
    <w:rsid w:val="00477EE1"/>
    <w:rsid w:val="00480817"/>
    <w:rsid w:val="00480C1D"/>
    <w:rsid w:val="00480DB0"/>
    <w:rsid w:val="00481A24"/>
    <w:rsid w:val="00481DC2"/>
    <w:rsid w:val="004824C3"/>
    <w:rsid w:val="00482A88"/>
    <w:rsid w:val="00484ED3"/>
    <w:rsid w:val="00485586"/>
    <w:rsid w:val="004858D0"/>
    <w:rsid w:val="00487166"/>
    <w:rsid w:val="00487486"/>
    <w:rsid w:val="00487758"/>
    <w:rsid w:val="0049036D"/>
    <w:rsid w:val="00490CAA"/>
    <w:rsid w:val="00491540"/>
    <w:rsid w:val="0049187B"/>
    <w:rsid w:val="00491AB4"/>
    <w:rsid w:val="004930B5"/>
    <w:rsid w:val="00493C4B"/>
    <w:rsid w:val="00494EEE"/>
    <w:rsid w:val="00495A4D"/>
    <w:rsid w:val="00495DC7"/>
    <w:rsid w:val="00495E4B"/>
    <w:rsid w:val="004960B9"/>
    <w:rsid w:val="0049659C"/>
    <w:rsid w:val="0049786D"/>
    <w:rsid w:val="004A015C"/>
    <w:rsid w:val="004A09EB"/>
    <w:rsid w:val="004A0C1D"/>
    <w:rsid w:val="004A1786"/>
    <w:rsid w:val="004A4102"/>
    <w:rsid w:val="004A484C"/>
    <w:rsid w:val="004A598C"/>
    <w:rsid w:val="004A6069"/>
    <w:rsid w:val="004B05D5"/>
    <w:rsid w:val="004B174C"/>
    <w:rsid w:val="004B1DB6"/>
    <w:rsid w:val="004B2FAD"/>
    <w:rsid w:val="004B3195"/>
    <w:rsid w:val="004B3C8C"/>
    <w:rsid w:val="004B5D39"/>
    <w:rsid w:val="004B61AE"/>
    <w:rsid w:val="004B644D"/>
    <w:rsid w:val="004B6B3E"/>
    <w:rsid w:val="004B72FD"/>
    <w:rsid w:val="004B73CE"/>
    <w:rsid w:val="004B7832"/>
    <w:rsid w:val="004B7E0B"/>
    <w:rsid w:val="004C130C"/>
    <w:rsid w:val="004C2032"/>
    <w:rsid w:val="004C3A9C"/>
    <w:rsid w:val="004C4BA3"/>
    <w:rsid w:val="004C4C1A"/>
    <w:rsid w:val="004C528F"/>
    <w:rsid w:val="004C5A9F"/>
    <w:rsid w:val="004C5B6C"/>
    <w:rsid w:val="004C6CC2"/>
    <w:rsid w:val="004C729C"/>
    <w:rsid w:val="004C7AAC"/>
    <w:rsid w:val="004D1126"/>
    <w:rsid w:val="004D1259"/>
    <w:rsid w:val="004D3A29"/>
    <w:rsid w:val="004D46B0"/>
    <w:rsid w:val="004D5BDF"/>
    <w:rsid w:val="004D60C1"/>
    <w:rsid w:val="004D716C"/>
    <w:rsid w:val="004D7A2E"/>
    <w:rsid w:val="004E0F58"/>
    <w:rsid w:val="004E1F6F"/>
    <w:rsid w:val="004E2401"/>
    <w:rsid w:val="004E4125"/>
    <w:rsid w:val="004E4D83"/>
    <w:rsid w:val="004E5C10"/>
    <w:rsid w:val="004E7DC3"/>
    <w:rsid w:val="004F0CE9"/>
    <w:rsid w:val="004F37C9"/>
    <w:rsid w:val="004F3D6D"/>
    <w:rsid w:val="004F57A3"/>
    <w:rsid w:val="004F5DC9"/>
    <w:rsid w:val="004F5F82"/>
    <w:rsid w:val="004F6D51"/>
    <w:rsid w:val="005002F1"/>
    <w:rsid w:val="00501408"/>
    <w:rsid w:val="00501A7F"/>
    <w:rsid w:val="00501E3D"/>
    <w:rsid w:val="00501FF8"/>
    <w:rsid w:val="00502E8B"/>
    <w:rsid w:val="00503F39"/>
    <w:rsid w:val="005042CA"/>
    <w:rsid w:val="00504CD0"/>
    <w:rsid w:val="005051F1"/>
    <w:rsid w:val="005052E5"/>
    <w:rsid w:val="005053CD"/>
    <w:rsid w:val="005055E4"/>
    <w:rsid w:val="00505E04"/>
    <w:rsid w:val="005068A5"/>
    <w:rsid w:val="00506EE8"/>
    <w:rsid w:val="005078E5"/>
    <w:rsid w:val="00507F3D"/>
    <w:rsid w:val="00510460"/>
    <w:rsid w:val="00511738"/>
    <w:rsid w:val="00511BF8"/>
    <w:rsid w:val="00511BFD"/>
    <w:rsid w:val="005127A9"/>
    <w:rsid w:val="0051295A"/>
    <w:rsid w:val="00513099"/>
    <w:rsid w:val="00513E99"/>
    <w:rsid w:val="005140F7"/>
    <w:rsid w:val="00514E88"/>
    <w:rsid w:val="0051627E"/>
    <w:rsid w:val="005172F2"/>
    <w:rsid w:val="00520578"/>
    <w:rsid w:val="005208E3"/>
    <w:rsid w:val="0052098B"/>
    <w:rsid w:val="00521184"/>
    <w:rsid w:val="00521359"/>
    <w:rsid w:val="0052316E"/>
    <w:rsid w:val="00525E84"/>
    <w:rsid w:val="0052640D"/>
    <w:rsid w:val="00530503"/>
    <w:rsid w:val="00532028"/>
    <w:rsid w:val="005329B6"/>
    <w:rsid w:val="0053313B"/>
    <w:rsid w:val="0053322F"/>
    <w:rsid w:val="00534E35"/>
    <w:rsid w:val="0053755E"/>
    <w:rsid w:val="005376FB"/>
    <w:rsid w:val="005403C4"/>
    <w:rsid w:val="00540404"/>
    <w:rsid w:val="00540795"/>
    <w:rsid w:val="00541995"/>
    <w:rsid w:val="00541EFC"/>
    <w:rsid w:val="00542606"/>
    <w:rsid w:val="0054279F"/>
    <w:rsid w:val="0054413C"/>
    <w:rsid w:val="00545649"/>
    <w:rsid w:val="005457B3"/>
    <w:rsid w:val="00550B6D"/>
    <w:rsid w:val="00550F3C"/>
    <w:rsid w:val="005510C1"/>
    <w:rsid w:val="00551683"/>
    <w:rsid w:val="00551B96"/>
    <w:rsid w:val="0055416E"/>
    <w:rsid w:val="00555659"/>
    <w:rsid w:val="00555E85"/>
    <w:rsid w:val="00556AD2"/>
    <w:rsid w:val="00563AE3"/>
    <w:rsid w:val="00563C76"/>
    <w:rsid w:val="00564479"/>
    <w:rsid w:val="00564CDA"/>
    <w:rsid w:val="00565276"/>
    <w:rsid w:val="00565739"/>
    <w:rsid w:val="00565774"/>
    <w:rsid w:val="00565ECD"/>
    <w:rsid w:val="00565EDC"/>
    <w:rsid w:val="00566991"/>
    <w:rsid w:val="0056711B"/>
    <w:rsid w:val="0056741A"/>
    <w:rsid w:val="00570A8D"/>
    <w:rsid w:val="00570B6C"/>
    <w:rsid w:val="00570E03"/>
    <w:rsid w:val="005714F2"/>
    <w:rsid w:val="005737AB"/>
    <w:rsid w:val="00573C85"/>
    <w:rsid w:val="00573ED0"/>
    <w:rsid w:val="00575F66"/>
    <w:rsid w:val="0057795C"/>
    <w:rsid w:val="00577B2E"/>
    <w:rsid w:val="00577EAD"/>
    <w:rsid w:val="0058035C"/>
    <w:rsid w:val="00580362"/>
    <w:rsid w:val="00580A1D"/>
    <w:rsid w:val="00580A2F"/>
    <w:rsid w:val="005824B2"/>
    <w:rsid w:val="00582AF0"/>
    <w:rsid w:val="00585DCD"/>
    <w:rsid w:val="00585DEE"/>
    <w:rsid w:val="005865AF"/>
    <w:rsid w:val="00587147"/>
    <w:rsid w:val="0059142D"/>
    <w:rsid w:val="00592893"/>
    <w:rsid w:val="0059360D"/>
    <w:rsid w:val="00594357"/>
    <w:rsid w:val="00594361"/>
    <w:rsid w:val="00594443"/>
    <w:rsid w:val="005962DB"/>
    <w:rsid w:val="0059692F"/>
    <w:rsid w:val="005A083A"/>
    <w:rsid w:val="005A1C6A"/>
    <w:rsid w:val="005A284B"/>
    <w:rsid w:val="005A2B16"/>
    <w:rsid w:val="005A2E94"/>
    <w:rsid w:val="005A3A88"/>
    <w:rsid w:val="005A51DA"/>
    <w:rsid w:val="005A55BD"/>
    <w:rsid w:val="005A5FB0"/>
    <w:rsid w:val="005A6174"/>
    <w:rsid w:val="005A6345"/>
    <w:rsid w:val="005A677D"/>
    <w:rsid w:val="005A6836"/>
    <w:rsid w:val="005B0D4C"/>
    <w:rsid w:val="005B1205"/>
    <w:rsid w:val="005B2164"/>
    <w:rsid w:val="005B2AA1"/>
    <w:rsid w:val="005B3D1E"/>
    <w:rsid w:val="005B4122"/>
    <w:rsid w:val="005B4EAB"/>
    <w:rsid w:val="005B5160"/>
    <w:rsid w:val="005B5C46"/>
    <w:rsid w:val="005B74AC"/>
    <w:rsid w:val="005B7E00"/>
    <w:rsid w:val="005C08C3"/>
    <w:rsid w:val="005C1E87"/>
    <w:rsid w:val="005C29CF"/>
    <w:rsid w:val="005C3214"/>
    <w:rsid w:val="005C3FE2"/>
    <w:rsid w:val="005C4659"/>
    <w:rsid w:val="005C46EE"/>
    <w:rsid w:val="005C5CB2"/>
    <w:rsid w:val="005C6935"/>
    <w:rsid w:val="005C71C5"/>
    <w:rsid w:val="005C720C"/>
    <w:rsid w:val="005D05C5"/>
    <w:rsid w:val="005D07B8"/>
    <w:rsid w:val="005D12B0"/>
    <w:rsid w:val="005D29CA"/>
    <w:rsid w:val="005D2B35"/>
    <w:rsid w:val="005D2E72"/>
    <w:rsid w:val="005D2FD3"/>
    <w:rsid w:val="005D3973"/>
    <w:rsid w:val="005D40A3"/>
    <w:rsid w:val="005D4C0D"/>
    <w:rsid w:val="005D5F6F"/>
    <w:rsid w:val="005D611E"/>
    <w:rsid w:val="005D6838"/>
    <w:rsid w:val="005D6E82"/>
    <w:rsid w:val="005D74AA"/>
    <w:rsid w:val="005D7C9A"/>
    <w:rsid w:val="005E04F0"/>
    <w:rsid w:val="005E0CB2"/>
    <w:rsid w:val="005E1279"/>
    <w:rsid w:val="005E2279"/>
    <w:rsid w:val="005E2D4A"/>
    <w:rsid w:val="005E3193"/>
    <w:rsid w:val="005E491F"/>
    <w:rsid w:val="005E4AF8"/>
    <w:rsid w:val="005E637D"/>
    <w:rsid w:val="005E68DF"/>
    <w:rsid w:val="005E714A"/>
    <w:rsid w:val="005E75BB"/>
    <w:rsid w:val="005F1123"/>
    <w:rsid w:val="005F2723"/>
    <w:rsid w:val="005F298E"/>
    <w:rsid w:val="005F3321"/>
    <w:rsid w:val="005F36B7"/>
    <w:rsid w:val="005F4075"/>
    <w:rsid w:val="005F42AD"/>
    <w:rsid w:val="005F5694"/>
    <w:rsid w:val="005F6F0D"/>
    <w:rsid w:val="005F72D1"/>
    <w:rsid w:val="005F7BCF"/>
    <w:rsid w:val="006002FC"/>
    <w:rsid w:val="00601693"/>
    <w:rsid w:val="00602904"/>
    <w:rsid w:val="0060345A"/>
    <w:rsid w:val="006039F0"/>
    <w:rsid w:val="00603AA9"/>
    <w:rsid w:val="00604E9F"/>
    <w:rsid w:val="00604EAC"/>
    <w:rsid w:val="00604FEF"/>
    <w:rsid w:val="006066ED"/>
    <w:rsid w:val="00606CDA"/>
    <w:rsid w:val="00607E23"/>
    <w:rsid w:val="00611AA7"/>
    <w:rsid w:val="00612726"/>
    <w:rsid w:val="00612953"/>
    <w:rsid w:val="006142AD"/>
    <w:rsid w:val="00614AE2"/>
    <w:rsid w:val="00614E97"/>
    <w:rsid w:val="00615CAA"/>
    <w:rsid w:val="00616458"/>
    <w:rsid w:val="00616F08"/>
    <w:rsid w:val="00617ADD"/>
    <w:rsid w:val="00617B5B"/>
    <w:rsid w:val="00617FE6"/>
    <w:rsid w:val="0062069A"/>
    <w:rsid w:val="006215B7"/>
    <w:rsid w:val="00622148"/>
    <w:rsid w:val="00622C59"/>
    <w:rsid w:val="00622E3D"/>
    <w:rsid w:val="00622E4E"/>
    <w:rsid w:val="00623B8D"/>
    <w:rsid w:val="00625B57"/>
    <w:rsid w:val="0062602E"/>
    <w:rsid w:val="00626CC3"/>
    <w:rsid w:val="00627965"/>
    <w:rsid w:val="00627BDF"/>
    <w:rsid w:val="00630709"/>
    <w:rsid w:val="00631414"/>
    <w:rsid w:val="00631705"/>
    <w:rsid w:val="00632520"/>
    <w:rsid w:val="0063332F"/>
    <w:rsid w:val="00635BA8"/>
    <w:rsid w:val="006363B2"/>
    <w:rsid w:val="00636522"/>
    <w:rsid w:val="00637385"/>
    <w:rsid w:val="006405FC"/>
    <w:rsid w:val="00642E5A"/>
    <w:rsid w:val="006434F7"/>
    <w:rsid w:val="0064390D"/>
    <w:rsid w:val="00643A1B"/>
    <w:rsid w:val="00644573"/>
    <w:rsid w:val="00644E27"/>
    <w:rsid w:val="006461BE"/>
    <w:rsid w:val="00647CF0"/>
    <w:rsid w:val="006508F6"/>
    <w:rsid w:val="00650EB9"/>
    <w:rsid w:val="006515EF"/>
    <w:rsid w:val="0065181D"/>
    <w:rsid w:val="00652502"/>
    <w:rsid w:val="00652B08"/>
    <w:rsid w:val="00655302"/>
    <w:rsid w:val="00655C69"/>
    <w:rsid w:val="00656815"/>
    <w:rsid w:val="00656AF9"/>
    <w:rsid w:val="00656D2C"/>
    <w:rsid w:val="006601DE"/>
    <w:rsid w:val="00660D2A"/>
    <w:rsid w:val="0066109A"/>
    <w:rsid w:val="006610FE"/>
    <w:rsid w:val="0066155F"/>
    <w:rsid w:val="0066185F"/>
    <w:rsid w:val="00663120"/>
    <w:rsid w:val="00663520"/>
    <w:rsid w:val="006635D6"/>
    <w:rsid w:val="00663741"/>
    <w:rsid w:val="00663D33"/>
    <w:rsid w:val="00663FA6"/>
    <w:rsid w:val="00665609"/>
    <w:rsid w:val="006656A5"/>
    <w:rsid w:val="00665753"/>
    <w:rsid w:val="006657BF"/>
    <w:rsid w:val="006660EB"/>
    <w:rsid w:val="00670097"/>
    <w:rsid w:val="00670D56"/>
    <w:rsid w:val="00671D2D"/>
    <w:rsid w:val="00672847"/>
    <w:rsid w:val="00672D44"/>
    <w:rsid w:val="00673B61"/>
    <w:rsid w:val="00673D9B"/>
    <w:rsid w:val="006746C0"/>
    <w:rsid w:val="006746F9"/>
    <w:rsid w:val="0067546B"/>
    <w:rsid w:val="00675D63"/>
    <w:rsid w:val="006775AA"/>
    <w:rsid w:val="006775DE"/>
    <w:rsid w:val="006779E3"/>
    <w:rsid w:val="00681980"/>
    <w:rsid w:val="00681B43"/>
    <w:rsid w:val="00682239"/>
    <w:rsid w:val="00682B98"/>
    <w:rsid w:val="0068398A"/>
    <w:rsid w:val="00683B6F"/>
    <w:rsid w:val="00685764"/>
    <w:rsid w:val="00685CCA"/>
    <w:rsid w:val="00685D9C"/>
    <w:rsid w:val="006861A3"/>
    <w:rsid w:val="0069135F"/>
    <w:rsid w:val="00692186"/>
    <w:rsid w:val="00693178"/>
    <w:rsid w:val="00693FD0"/>
    <w:rsid w:val="00695409"/>
    <w:rsid w:val="006955C7"/>
    <w:rsid w:val="006956F9"/>
    <w:rsid w:val="006966CE"/>
    <w:rsid w:val="00697B28"/>
    <w:rsid w:val="006A010B"/>
    <w:rsid w:val="006A0177"/>
    <w:rsid w:val="006A1797"/>
    <w:rsid w:val="006A2B06"/>
    <w:rsid w:val="006A3359"/>
    <w:rsid w:val="006A3A95"/>
    <w:rsid w:val="006A3D85"/>
    <w:rsid w:val="006A3F9D"/>
    <w:rsid w:val="006A5B10"/>
    <w:rsid w:val="006A5D2A"/>
    <w:rsid w:val="006A74EC"/>
    <w:rsid w:val="006B0979"/>
    <w:rsid w:val="006B099B"/>
    <w:rsid w:val="006B137F"/>
    <w:rsid w:val="006B2299"/>
    <w:rsid w:val="006B27A7"/>
    <w:rsid w:val="006B31EB"/>
    <w:rsid w:val="006B41CE"/>
    <w:rsid w:val="006B42EC"/>
    <w:rsid w:val="006B4FF0"/>
    <w:rsid w:val="006B56CF"/>
    <w:rsid w:val="006B5DD1"/>
    <w:rsid w:val="006B66B7"/>
    <w:rsid w:val="006B686C"/>
    <w:rsid w:val="006B6BF8"/>
    <w:rsid w:val="006C00B2"/>
    <w:rsid w:val="006C13AB"/>
    <w:rsid w:val="006C15A2"/>
    <w:rsid w:val="006C15EF"/>
    <w:rsid w:val="006C24CB"/>
    <w:rsid w:val="006C3C67"/>
    <w:rsid w:val="006C3DC8"/>
    <w:rsid w:val="006C4632"/>
    <w:rsid w:val="006C5103"/>
    <w:rsid w:val="006C56ED"/>
    <w:rsid w:val="006C6339"/>
    <w:rsid w:val="006C6341"/>
    <w:rsid w:val="006C635D"/>
    <w:rsid w:val="006C63FE"/>
    <w:rsid w:val="006C6720"/>
    <w:rsid w:val="006C67C0"/>
    <w:rsid w:val="006D0508"/>
    <w:rsid w:val="006D0893"/>
    <w:rsid w:val="006D18E6"/>
    <w:rsid w:val="006D226E"/>
    <w:rsid w:val="006D25F0"/>
    <w:rsid w:val="006D3250"/>
    <w:rsid w:val="006D3C0A"/>
    <w:rsid w:val="006D4DCA"/>
    <w:rsid w:val="006D4F6B"/>
    <w:rsid w:val="006D4FE6"/>
    <w:rsid w:val="006D5023"/>
    <w:rsid w:val="006D67FA"/>
    <w:rsid w:val="006D6D3C"/>
    <w:rsid w:val="006D758F"/>
    <w:rsid w:val="006E098E"/>
    <w:rsid w:val="006E127B"/>
    <w:rsid w:val="006E1283"/>
    <w:rsid w:val="006E37A5"/>
    <w:rsid w:val="006E3844"/>
    <w:rsid w:val="006E43CB"/>
    <w:rsid w:val="006E5E89"/>
    <w:rsid w:val="006F065C"/>
    <w:rsid w:val="006F0E2C"/>
    <w:rsid w:val="006F22EA"/>
    <w:rsid w:val="006F2A4D"/>
    <w:rsid w:val="006F2E44"/>
    <w:rsid w:val="006F4B51"/>
    <w:rsid w:val="006F4D8C"/>
    <w:rsid w:val="006F5307"/>
    <w:rsid w:val="006F6136"/>
    <w:rsid w:val="00700BC7"/>
    <w:rsid w:val="0070163A"/>
    <w:rsid w:val="00705584"/>
    <w:rsid w:val="00707450"/>
    <w:rsid w:val="00707FA8"/>
    <w:rsid w:val="00710E4F"/>
    <w:rsid w:val="00711E0C"/>
    <w:rsid w:val="00711E60"/>
    <w:rsid w:val="00712418"/>
    <w:rsid w:val="00712647"/>
    <w:rsid w:val="00712E4B"/>
    <w:rsid w:val="00712EFD"/>
    <w:rsid w:val="00715642"/>
    <w:rsid w:val="00715A5A"/>
    <w:rsid w:val="00715C67"/>
    <w:rsid w:val="00716072"/>
    <w:rsid w:val="00716768"/>
    <w:rsid w:val="007172FC"/>
    <w:rsid w:val="00717317"/>
    <w:rsid w:val="00717E08"/>
    <w:rsid w:val="00720135"/>
    <w:rsid w:val="00721AE0"/>
    <w:rsid w:val="007229DC"/>
    <w:rsid w:val="00723818"/>
    <w:rsid w:val="00723F15"/>
    <w:rsid w:val="00726AA5"/>
    <w:rsid w:val="00727BD7"/>
    <w:rsid w:val="00730266"/>
    <w:rsid w:val="00730402"/>
    <w:rsid w:val="00730B2B"/>
    <w:rsid w:val="0073164E"/>
    <w:rsid w:val="007324FE"/>
    <w:rsid w:val="00732C6F"/>
    <w:rsid w:val="00732D82"/>
    <w:rsid w:val="00732F9F"/>
    <w:rsid w:val="0073379C"/>
    <w:rsid w:val="00733973"/>
    <w:rsid w:val="00734950"/>
    <w:rsid w:val="00734D22"/>
    <w:rsid w:val="00735E92"/>
    <w:rsid w:val="00736D30"/>
    <w:rsid w:val="00741063"/>
    <w:rsid w:val="00742B2F"/>
    <w:rsid w:val="00744B1D"/>
    <w:rsid w:val="0074526C"/>
    <w:rsid w:val="00745506"/>
    <w:rsid w:val="00750BD6"/>
    <w:rsid w:val="0075140C"/>
    <w:rsid w:val="00753336"/>
    <w:rsid w:val="00754EE8"/>
    <w:rsid w:val="0075647D"/>
    <w:rsid w:val="00756E62"/>
    <w:rsid w:val="00757E72"/>
    <w:rsid w:val="007604E8"/>
    <w:rsid w:val="00760D43"/>
    <w:rsid w:val="00761A3F"/>
    <w:rsid w:val="00764242"/>
    <w:rsid w:val="00764687"/>
    <w:rsid w:val="0076468A"/>
    <w:rsid w:val="00764A77"/>
    <w:rsid w:val="00765ACA"/>
    <w:rsid w:val="00765B26"/>
    <w:rsid w:val="00766997"/>
    <w:rsid w:val="00767EC2"/>
    <w:rsid w:val="0077237C"/>
    <w:rsid w:val="00772D6A"/>
    <w:rsid w:val="00772E1C"/>
    <w:rsid w:val="007744B6"/>
    <w:rsid w:val="00775FC0"/>
    <w:rsid w:val="00776C27"/>
    <w:rsid w:val="00780678"/>
    <w:rsid w:val="007809C1"/>
    <w:rsid w:val="00780BF2"/>
    <w:rsid w:val="007816DA"/>
    <w:rsid w:val="00781AE0"/>
    <w:rsid w:val="00781D4D"/>
    <w:rsid w:val="00782054"/>
    <w:rsid w:val="007833F4"/>
    <w:rsid w:val="00784097"/>
    <w:rsid w:val="00785A05"/>
    <w:rsid w:val="00785F4D"/>
    <w:rsid w:val="00786FC6"/>
    <w:rsid w:val="0078701D"/>
    <w:rsid w:val="00790B17"/>
    <w:rsid w:val="00791B98"/>
    <w:rsid w:val="00791E59"/>
    <w:rsid w:val="00792BE8"/>
    <w:rsid w:val="007932D6"/>
    <w:rsid w:val="00793BDF"/>
    <w:rsid w:val="00794005"/>
    <w:rsid w:val="00794826"/>
    <w:rsid w:val="00794899"/>
    <w:rsid w:val="00794EA8"/>
    <w:rsid w:val="00795ED7"/>
    <w:rsid w:val="00797771"/>
    <w:rsid w:val="007A0137"/>
    <w:rsid w:val="007A2625"/>
    <w:rsid w:val="007A3BBC"/>
    <w:rsid w:val="007A3C56"/>
    <w:rsid w:val="007A5AD7"/>
    <w:rsid w:val="007A7179"/>
    <w:rsid w:val="007A7385"/>
    <w:rsid w:val="007A78B2"/>
    <w:rsid w:val="007A7BEE"/>
    <w:rsid w:val="007A7D14"/>
    <w:rsid w:val="007B0077"/>
    <w:rsid w:val="007B0D1A"/>
    <w:rsid w:val="007B29DF"/>
    <w:rsid w:val="007B2AF1"/>
    <w:rsid w:val="007B3A93"/>
    <w:rsid w:val="007B3AED"/>
    <w:rsid w:val="007B4036"/>
    <w:rsid w:val="007B71D0"/>
    <w:rsid w:val="007C0219"/>
    <w:rsid w:val="007C02C4"/>
    <w:rsid w:val="007C1D59"/>
    <w:rsid w:val="007C40C5"/>
    <w:rsid w:val="007C43DB"/>
    <w:rsid w:val="007C4D16"/>
    <w:rsid w:val="007C5EF0"/>
    <w:rsid w:val="007C6210"/>
    <w:rsid w:val="007C7028"/>
    <w:rsid w:val="007C7BA4"/>
    <w:rsid w:val="007D1492"/>
    <w:rsid w:val="007D1F20"/>
    <w:rsid w:val="007D1F46"/>
    <w:rsid w:val="007D2491"/>
    <w:rsid w:val="007D3568"/>
    <w:rsid w:val="007D39AC"/>
    <w:rsid w:val="007D3C1F"/>
    <w:rsid w:val="007D3E5D"/>
    <w:rsid w:val="007D52F2"/>
    <w:rsid w:val="007D5470"/>
    <w:rsid w:val="007D5522"/>
    <w:rsid w:val="007D5676"/>
    <w:rsid w:val="007D619A"/>
    <w:rsid w:val="007D7939"/>
    <w:rsid w:val="007E04F5"/>
    <w:rsid w:val="007E08A6"/>
    <w:rsid w:val="007E0C79"/>
    <w:rsid w:val="007E0C81"/>
    <w:rsid w:val="007E0C8E"/>
    <w:rsid w:val="007E0E0F"/>
    <w:rsid w:val="007E131E"/>
    <w:rsid w:val="007E1CAC"/>
    <w:rsid w:val="007E1D91"/>
    <w:rsid w:val="007E324A"/>
    <w:rsid w:val="007E3778"/>
    <w:rsid w:val="007E69C7"/>
    <w:rsid w:val="007E7411"/>
    <w:rsid w:val="007E7924"/>
    <w:rsid w:val="007E7DAB"/>
    <w:rsid w:val="007F0C46"/>
    <w:rsid w:val="007F1546"/>
    <w:rsid w:val="007F19D9"/>
    <w:rsid w:val="007F1BE7"/>
    <w:rsid w:val="007F273C"/>
    <w:rsid w:val="007F3914"/>
    <w:rsid w:val="007F3966"/>
    <w:rsid w:val="007F40F5"/>
    <w:rsid w:val="007F4689"/>
    <w:rsid w:val="007F4C2B"/>
    <w:rsid w:val="007F59E2"/>
    <w:rsid w:val="007F5F71"/>
    <w:rsid w:val="007F6D64"/>
    <w:rsid w:val="007F6EA1"/>
    <w:rsid w:val="00800185"/>
    <w:rsid w:val="0080078A"/>
    <w:rsid w:val="00800A86"/>
    <w:rsid w:val="00800D0A"/>
    <w:rsid w:val="008014BE"/>
    <w:rsid w:val="00801FB5"/>
    <w:rsid w:val="008023A5"/>
    <w:rsid w:val="008023B6"/>
    <w:rsid w:val="008023CC"/>
    <w:rsid w:val="008031D3"/>
    <w:rsid w:val="00803FD3"/>
    <w:rsid w:val="0080421B"/>
    <w:rsid w:val="008052FE"/>
    <w:rsid w:val="00805A03"/>
    <w:rsid w:val="00806636"/>
    <w:rsid w:val="008107D7"/>
    <w:rsid w:val="00810888"/>
    <w:rsid w:val="0081241F"/>
    <w:rsid w:val="00812D9A"/>
    <w:rsid w:val="00813A68"/>
    <w:rsid w:val="00813D31"/>
    <w:rsid w:val="00814681"/>
    <w:rsid w:val="00815173"/>
    <w:rsid w:val="008157BE"/>
    <w:rsid w:val="00820669"/>
    <w:rsid w:val="008206C3"/>
    <w:rsid w:val="008209FE"/>
    <w:rsid w:val="00820BED"/>
    <w:rsid w:val="00822664"/>
    <w:rsid w:val="00822E13"/>
    <w:rsid w:val="00823537"/>
    <w:rsid w:val="00823CAD"/>
    <w:rsid w:val="00823E04"/>
    <w:rsid w:val="00824914"/>
    <w:rsid w:val="0082523A"/>
    <w:rsid w:val="008256CB"/>
    <w:rsid w:val="00826B3A"/>
    <w:rsid w:val="008274E2"/>
    <w:rsid w:val="008277AC"/>
    <w:rsid w:val="008312FF"/>
    <w:rsid w:val="008328C9"/>
    <w:rsid w:val="00833A6A"/>
    <w:rsid w:val="00833CEF"/>
    <w:rsid w:val="0083543F"/>
    <w:rsid w:val="008359E7"/>
    <w:rsid w:val="00837A94"/>
    <w:rsid w:val="0084029B"/>
    <w:rsid w:val="00840A4A"/>
    <w:rsid w:val="008427F1"/>
    <w:rsid w:val="0084295C"/>
    <w:rsid w:val="008432C3"/>
    <w:rsid w:val="008438B0"/>
    <w:rsid w:val="00843B86"/>
    <w:rsid w:val="00843E60"/>
    <w:rsid w:val="00844C29"/>
    <w:rsid w:val="0084550F"/>
    <w:rsid w:val="0084722F"/>
    <w:rsid w:val="00850023"/>
    <w:rsid w:val="00850D27"/>
    <w:rsid w:val="0085155D"/>
    <w:rsid w:val="0085195D"/>
    <w:rsid w:val="00851A53"/>
    <w:rsid w:val="008528A1"/>
    <w:rsid w:val="00852C53"/>
    <w:rsid w:val="00852F3F"/>
    <w:rsid w:val="00854655"/>
    <w:rsid w:val="00856B35"/>
    <w:rsid w:val="00856E69"/>
    <w:rsid w:val="00860211"/>
    <w:rsid w:val="00860220"/>
    <w:rsid w:val="00860707"/>
    <w:rsid w:val="0086172F"/>
    <w:rsid w:val="0086277C"/>
    <w:rsid w:val="00862ED9"/>
    <w:rsid w:val="008647A9"/>
    <w:rsid w:val="008648AA"/>
    <w:rsid w:val="00865081"/>
    <w:rsid w:val="00865F18"/>
    <w:rsid w:val="00866BCE"/>
    <w:rsid w:val="00867119"/>
    <w:rsid w:val="00867558"/>
    <w:rsid w:val="00870D5A"/>
    <w:rsid w:val="00870EB3"/>
    <w:rsid w:val="008727A0"/>
    <w:rsid w:val="00873218"/>
    <w:rsid w:val="008736CF"/>
    <w:rsid w:val="00874232"/>
    <w:rsid w:val="0087524B"/>
    <w:rsid w:val="00875E4A"/>
    <w:rsid w:val="00875FB9"/>
    <w:rsid w:val="0087741F"/>
    <w:rsid w:val="0087767B"/>
    <w:rsid w:val="00880633"/>
    <w:rsid w:val="00880972"/>
    <w:rsid w:val="00881250"/>
    <w:rsid w:val="00881987"/>
    <w:rsid w:val="00881C0B"/>
    <w:rsid w:val="008829C3"/>
    <w:rsid w:val="00882AB9"/>
    <w:rsid w:val="00883371"/>
    <w:rsid w:val="00884769"/>
    <w:rsid w:val="00884AF7"/>
    <w:rsid w:val="00885795"/>
    <w:rsid w:val="00885C42"/>
    <w:rsid w:val="00885D0B"/>
    <w:rsid w:val="00885E46"/>
    <w:rsid w:val="008872EE"/>
    <w:rsid w:val="0089191B"/>
    <w:rsid w:val="00891A04"/>
    <w:rsid w:val="00891A8C"/>
    <w:rsid w:val="00892716"/>
    <w:rsid w:val="0089319B"/>
    <w:rsid w:val="0089371A"/>
    <w:rsid w:val="00895101"/>
    <w:rsid w:val="00895A0A"/>
    <w:rsid w:val="00895DBC"/>
    <w:rsid w:val="008962FE"/>
    <w:rsid w:val="00896809"/>
    <w:rsid w:val="00896878"/>
    <w:rsid w:val="00897288"/>
    <w:rsid w:val="008974C6"/>
    <w:rsid w:val="008A0499"/>
    <w:rsid w:val="008A1640"/>
    <w:rsid w:val="008A1B6E"/>
    <w:rsid w:val="008A1ED5"/>
    <w:rsid w:val="008A22CD"/>
    <w:rsid w:val="008A2850"/>
    <w:rsid w:val="008A2FC7"/>
    <w:rsid w:val="008A3320"/>
    <w:rsid w:val="008A3524"/>
    <w:rsid w:val="008A356A"/>
    <w:rsid w:val="008A504B"/>
    <w:rsid w:val="008A63D1"/>
    <w:rsid w:val="008A65B3"/>
    <w:rsid w:val="008A681B"/>
    <w:rsid w:val="008B0C82"/>
    <w:rsid w:val="008B13F3"/>
    <w:rsid w:val="008B282E"/>
    <w:rsid w:val="008B29B5"/>
    <w:rsid w:val="008B2B5A"/>
    <w:rsid w:val="008B3FFE"/>
    <w:rsid w:val="008B442E"/>
    <w:rsid w:val="008B67B4"/>
    <w:rsid w:val="008B6F44"/>
    <w:rsid w:val="008B767D"/>
    <w:rsid w:val="008B7882"/>
    <w:rsid w:val="008B790B"/>
    <w:rsid w:val="008B7A6B"/>
    <w:rsid w:val="008B7BAB"/>
    <w:rsid w:val="008C1B58"/>
    <w:rsid w:val="008C1F6B"/>
    <w:rsid w:val="008C3448"/>
    <w:rsid w:val="008C39B6"/>
    <w:rsid w:val="008C41D6"/>
    <w:rsid w:val="008C4761"/>
    <w:rsid w:val="008C5C55"/>
    <w:rsid w:val="008C63DB"/>
    <w:rsid w:val="008C64C2"/>
    <w:rsid w:val="008C6897"/>
    <w:rsid w:val="008C690B"/>
    <w:rsid w:val="008C718D"/>
    <w:rsid w:val="008D029C"/>
    <w:rsid w:val="008D11FD"/>
    <w:rsid w:val="008D4B88"/>
    <w:rsid w:val="008D4C8D"/>
    <w:rsid w:val="008D4DA7"/>
    <w:rsid w:val="008D5E05"/>
    <w:rsid w:val="008D6DD0"/>
    <w:rsid w:val="008D74DC"/>
    <w:rsid w:val="008D7E33"/>
    <w:rsid w:val="008E34C4"/>
    <w:rsid w:val="008E3997"/>
    <w:rsid w:val="008E5124"/>
    <w:rsid w:val="008F18B7"/>
    <w:rsid w:val="008F20C5"/>
    <w:rsid w:val="008F3659"/>
    <w:rsid w:val="008F3716"/>
    <w:rsid w:val="008F3DFA"/>
    <w:rsid w:val="008F4C4E"/>
    <w:rsid w:val="008F6BDC"/>
    <w:rsid w:val="008F6EED"/>
    <w:rsid w:val="008F7010"/>
    <w:rsid w:val="008F7067"/>
    <w:rsid w:val="008F7396"/>
    <w:rsid w:val="008F78D2"/>
    <w:rsid w:val="008F7A89"/>
    <w:rsid w:val="008F7E64"/>
    <w:rsid w:val="009029DF"/>
    <w:rsid w:val="00902C65"/>
    <w:rsid w:val="00903C48"/>
    <w:rsid w:val="00904250"/>
    <w:rsid w:val="0090527F"/>
    <w:rsid w:val="00905995"/>
    <w:rsid w:val="00905B98"/>
    <w:rsid w:val="00906527"/>
    <w:rsid w:val="00907E90"/>
    <w:rsid w:val="0091029F"/>
    <w:rsid w:val="00913831"/>
    <w:rsid w:val="00913ED6"/>
    <w:rsid w:val="009146BE"/>
    <w:rsid w:val="009158E8"/>
    <w:rsid w:val="00915C01"/>
    <w:rsid w:val="00915EF3"/>
    <w:rsid w:val="009172B4"/>
    <w:rsid w:val="0092067A"/>
    <w:rsid w:val="00921410"/>
    <w:rsid w:val="00922F35"/>
    <w:rsid w:val="00923746"/>
    <w:rsid w:val="00925562"/>
    <w:rsid w:val="009255FC"/>
    <w:rsid w:val="009267D7"/>
    <w:rsid w:val="0092714D"/>
    <w:rsid w:val="009300C9"/>
    <w:rsid w:val="00930EFE"/>
    <w:rsid w:val="00931D20"/>
    <w:rsid w:val="009329C8"/>
    <w:rsid w:val="00934579"/>
    <w:rsid w:val="009345B3"/>
    <w:rsid w:val="009404E6"/>
    <w:rsid w:val="00940F34"/>
    <w:rsid w:val="00941918"/>
    <w:rsid w:val="00941EE8"/>
    <w:rsid w:val="00942342"/>
    <w:rsid w:val="009425AB"/>
    <w:rsid w:val="00942C2C"/>
    <w:rsid w:val="0094316A"/>
    <w:rsid w:val="009436CE"/>
    <w:rsid w:val="0094396D"/>
    <w:rsid w:val="00943F09"/>
    <w:rsid w:val="009441D3"/>
    <w:rsid w:val="009447A6"/>
    <w:rsid w:val="00946664"/>
    <w:rsid w:val="00947FB0"/>
    <w:rsid w:val="00947FFD"/>
    <w:rsid w:val="0095001C"/>
    <w:rsid w:val="009504A7"/>
    <w:rsid w:val="00951150"/>
    <w:rsid w:val="00951348"/>
    <w:rsid w:val="0095176E"/>
    <w:rsid w:val="0095248A"/>
    <w:rsid w:val="0095318B"/>
    <w:rsid w:val="00953712"/>
    <w:rsid w:val="009541EA"/>
    <w:rsid w:val="009545C4"/>
    <w:rsid w:val="00955676"/>
    <w:rsid w:val="009556F3"/>
    <w:rsid w:val="00955B85"/>
    <w:rsid w:val="00956358"/>
    <w:rsid w:val="00956A2F"/>
    <w:rsid w:val="00956C7E"/>
    <w:rsid w:val="00956E34"/>
    <w:rsid w:val="00960302"/>
    <w:rsid w:val="00960886"/>
    <w:rsid w:val="00960D54"/>
    <w:rsid w:val="0096121C"/>
    <w:rsid w:val="00961733"/>
    <w:rsid w:val="00961C9E"/>
    <w:rsid w:val="009629F8"/>
    <w:rsid w:val="00962ACF"/>
    <w:rsid w:val="00962DDB"/>
    <w:rsid w:val="009663BD"/>
    <w:rsid w:val="0096799F"/>
    <w:rsid w:val="00967B8C"/>
    <w:rsid w:val="00970257"/>
    <w:rsid w:val="009715A4"/>
    <w:rsid w:val="00971A16"/>
    <w:rsid w:val="00971A25"/>
    <w:rsid w:val="0097235E"/>
    <w:rsid w:val="00973306"/>
    <w:rsid w:val="0097335B"/>
    <w:rsid w:val="009770FD"/>
    <w:rsid w:val="0098109D"/>
    <w:rsid w:val="00981A90"/>
    <w:rsid w:val="00981ECE"/>
    <w:rsid w:val="00981EDA"/>
    <w:rsid w:val="00982569"/>
    <w:rsid w:val="0098262A"/>
    <w:rsid w:val="009835C0"/>
    <w:rsid w:val="00983FB8"/>
    <w:rsid w:val="0098447A"/>
    <w:rsid w:val="0098453A"/>
    <w:rsid w:val="00984DF6"/>
    <w:rsid w:val="009855FD"/>
    <w:rsid w:val="00985CCA"/>
    <w:rsid w:val="00985E63"/>
    <w:rsid w:val="00985F64"/>
    <w:rsid w:val="009863A9"/>
    <w:rsid w:val="0098760A"/>
    <w:rsid w:val="00987DD3"/>
    <w:rsid w:val="009922CA"/>
    <w:rsid w:val="009925FE"/>
    <w:rsid w:val="00993151"/>
    <w:rsid w:val="0099387E"/>
    <w:rsid w:val="00993DE2"/>
    <w:rsid w:val="00993F70"/>
    <w:rsid w:val="00993F8D"/>
    <w:rsid w:val="00994080"/>
    <w:rsid w:val="009953B1"/>
    <w:rsid w:val="00995B1B"/>
    <w:rsid w:val="00997747"/>
    <w:rsid w:val="009A016F"/>
    <w:rsid w:val="009A0EAF"/>
    <w:rsid w:val="009A0F94"/>
    <w:rsid w:val="009A18A6"/>
    <w:rsid w:val="009A1B83"/>
    <w:rsid w:val="009A289B"/>
    <w:rsid w:val="009A4508"/>
    <w:rsid w:val="009A4AFE"/>
    <w:rsid w:val="009A5A69"/>
    <w:rsid w:val="009A5F11"/>
    <w:rsid w:val="009A5FC2"/>
    <w:rsid w:val="009A608E"/>
    <w:rsid w:val="009A71C9"/>
    <w:rsid w:val="009A7821"/>
    <w:rsid w:val="009A7C4C"/>
    <w:rsid w:val="009B0071"/>
    <w:rsid w:val="009B18DB"/>
    <w:rsid w:val="009B2898"/>
    <w:rsid w:val="009B32E5"/>
    <w:rsid w:val="009B373B"/>
    <w:rsid w:val="009B462D"/>
    <w:rsid w:val="009B4C17"/>
    <w:rsid w:val="009B6577"/>
    <w:rsid w:val="009B6836"/>
    <w:rsid w:val="009C10B3"/>
    <w:rsid w:val="009C1B80"/>
    <w:rsid w:val="009C22E5"/>
    <w:rsid w:val="009C2F51"/>
    <w:rsid w:val="009C3B24"/>
    <w:rsid w:val="009C3C46"/>
    <w:rsid w:val="009C4885"/>
    <w:rsid w:val="009C50D8"/>
    <w:rsid w:val="009C5A4A"/>
    <w:rsid w:val="009C719B"/>
    <w:rsid w:val="009C7624"/>
    <w:rsid w:val="009C7709"/>
    <w:rsid w:val="009C7FB7"/>
    <w:rsid w:val="009D131A"/>
    <w:rsid w:val="009D3B85"/>
    <w:rsid w:val="009D596A"/>
    <w:rsid w:val="009D5F10"/>
    <w:rsid w:val="009D62B5"/>
    <w:rsid w:val="009D6470"/>
    <w:rsid w:val="009D6CB2"/>
    <w:rsid w:val="009E46EF"/>
    <w:rsid w:val="009E4841"/>
    <w:rsid w:val="009E59BF"/>
    <w:rsid w:val="009E6991"/>
    <w:rsid w:val="009E7818"/>
    <w:rsid w:val="009E799A"/>
    <w:rsid w:val="009F0163"/>
    <w:rsid w:val="009F0D47"/>
    <w:rsid w:val="009F190D"/>
    <w:rsid w:val="009F1E12"/>
    <w:rsid w:val="009F29B1"/>
    <w:rsid w:val="009F5EB3"/>
    <w:rsid w:val="009F66BC"/>
    <w:rsid w:val="009F6CE5"/>
    <w:rsid w:val="009F7F51"/>
    <w:rsid w:val="00A00227"/>
    <w:rsid w:val="00A01811"/>
    <w:rsid w:val="00A0199A"/>
    <w:rsid w:val="00A02040"/>
    <w:rsid w:val="00A02D4E"/>
    <w:rsid w:val="00A0741E"/>
    <w:rsid w:val="00A10B4D"/>
    <w:rsid w:val="00A11BFA"/>
    <w:rsid w:val="00A135B7"/>
    <w:rsid w:val="00A13C7A"/>
    <w:rsid w:val="00A140A1"/>
    <w:rsid w:val="00A1438C"/>
    <w:rsid w:val="00A146DD"/>
    <w:rsid w:val="00A157A2"/>
    <w:rsid w:val="00A16B93"/>
    <w:rsid w:val="00A17614"/>
    <w:rsid w:val="00A17E53"/>
    <w:rsid w:val="00A20445"/>
    <w:rsid w:val="00A20B09"/>
    <w:rsid w:val="00A20D68"/>
    <w:rsid w:val="00A21FAB"/>
    <w:rsid w:val="00A21FEF"/>
    <w:rsid w:val="00A24210"/>
    <w:rsid w:val="00A2455A"/>
    <w:rsid w:val="00A2587D"/>
    <w:rsid w:val="00A25EB4"/>
    <w:rsid w:val="00A264E5"/>
    <w:rsid w:val="00A26F4D"/>
    <w:rsid w:val="00A3070E"/>
    <w:rsid w:val="00A31BF8"/>
    <w:rsid w:val="00A321F6"/>
    <w:rsid w:val="00A32D69"/>
    <w:rsid w:val="00A33A5A"/>
    <w:rsid w:val="00A3488B"/>
    <w:rsid w:val="00A34DFC"/>
    <w:rsid w:val="00A34F90"/>
    <w:rsid w:val="00A35853"/>
    <w:rsid w:val="00A36100"/>
    <w:rsid w:val="00A3658A"/>
    <w:rsid w:val="00A365A6"/>
    <w:rsid w:val="00A373E6"/>
    <w:rsid w:val="00A37E9C"/>
    <w:rsid w:val="00A405B1"/>
    <w:rsid w:val="00A414F4"/>
    <w:rsid w:val="00A41B0A"/>
    <w:rsid w:val="00A4236C"/>
    <w:rsid w:val="00A42B1B"/>
    <w:rsid w:val="00A4303B"/>
    <w:rsid w:val="00A43169"/>
    <w:rsid w:val="00A4378B"/>
    <w:rsid w:val="00A44685"/>
    <w:rsid w:val="00A4533F"/>
    <w:rsid w:val="00A45FC2"/>
    <w:rsid w:val="00A461AD"/>
    <w:rsid w:val="00A468B8"/>
    <w:rsid w:val="00A47B0F"/>
    <w:rsid w:val="00A50743"/>
    <w:rsid w:val="00A507AE"/>
    <w:rsid w:val="00A5087F"/>
    <w:rsid w:val="00A51842"/>
    <w:rsid w:val="00A523B4"/>
    <w:rsid w:val="00A5273F"/>
    <w:rsid w:val="00A52B6F"/>
    <w:rsid w:val="00A54382"/>
    <w:rsid w:val="00A54565"/>
    <w:rsid w:val="00A553BD"/>
    <w:rsid w:val="00A5661F"/>
    <w:rsid w:val="00A56830"/>
    <w:rsid w:val="00A572AF"/>
    <w:rsid w:val="00A57ED0"/>
    <w:rsid w:val="00A6080F"/>
    <w:rsid w:val="00A60BC0"/>
    <w:rsid w:val="00A6139E"/>
    <w:rsid w:val="00A6143B"/>
    <w:rsid w:val="00A62803"/>
    <w:rsid w:val="00A62BCD"/>
    <w:rsid w:val="00A63B8E"/>
    <w:rsid w:val="00A64CE6"/>
    <w:rsid w:val="00A6551E"/>
    <w:rsid w:val="00A6580B"/>
    <w:rsid w:val="00A65930"/>
    <w:rsid w:val="00A66B2E"/>
    <w:rsid w:val="00A6757E"/>
    <w:rsid w:val="00A67A77"/>
    <w:rsid w:val="00A67BB0"/>
    <w:rsid w:val="00A702FF"/>
    <w:rsid w:val="00A72E98"/>
    <w:rsid w:val="00A74553"/>
    <w:rsid w:val="00A75B50"/>
    <w:rsid w:val="00A75EA9"/>
    <w:rsid w:val="00A7636C"/>
    <w:rsid w:val="00A80984"/>
    <w:rsid w:val="00A80A09"/>
    <w:rsid w:val="00A82A7F"/>
    <w:rsid w:val="00A8369B"/>
    <w:rsid w:val="00A842ED"/>
    <w:rsid w:val="00A84F47"/>
    <w:rsid w:val="00A85BE0"/>
    <w:rsid w:val="00A864B2"/>
    <w:rsid w:val="00A86585"/>
    <w:rsid w:val="00A87D5E"/>
    <w:rsid w:val="00A9061B"/>
    <w:rsid w:val="00A90655"/>
    <w:rsid w:val="00A90779"/>
    <w:rsid w:val="00A91017"/>
    <w:rsid w:val="00A92284"/>
    <w:rsid w:val="00A92478"/>
    <w:rsid w:val="00A924B8"/>
    <w:rsid w:val="00A926B4"/>
    <w:rsid w:val="00A93573"/>
    <w:rsid w:val="00A94551"/>
    <w:rsid w:val="00A96FF7"/>
    <w:rsid w:val="00AA0E2E"/>
    <w:rsid w:val="00AA0F51"/>
    <w:rsid w:val="00AA14B3"/>
    <w:rsid w:val="00AA1FDF"/>
    <w:rsid w:val="00AA3518"/>
    <w:rsid w:val="00AA3F84"/>
    <w:rsid w:val="00AA42D7"/>
    <w:rsid w:val="00AA4666"/>
    <w:rsid w:val="00AA47A7"/>
    <w:rsid w:val="00AA5990"/>
    <w:rsid w:val="00AA5997"/>
    <w:rsid w:val="00AA5A72"/>
    <w:rsid w:val="00AA6408"/>
    <w:rsid w:val="00AA7F45"/>
    <w:rsid w:val="00AB1298"/>
    <w:rsid w:val="00AB25E1"/>
    <w:rsid w:val="00AB32D5"/>
    <w:rsid w:val="00AB5A4C"/>
    <w:rsid w:val="00AB66E7"/>
    <w:rsid w:val="00AB6D1F"/>
    <w:rsid w:val="00AB6E41"/>
    <w:rsid w:val="00AC1AD4"/>
    <w:rsid w:val="00AC2CF7"/>
    <w:rsid w:val="00AC3073"/>
    <w:rsid w:val="00AC44F6"/>
    <w:rsid w:val="00AC7704"/>
    <w:rsid w:val="00AC77F9"/>
    <w:rsid w:val="00AD0041"/>
    <w:rsid w:val="00AD0ED2"/>
    <w:rsid w:val="00AD1CAD"/>
    <w:rsid w:val="00AD2597"/>
    <w:rsid w:val="00AD4DD7"/>
    <w:rsid w:val="00AD5214"/>
    <w:rsid w:val="00AD5708"/>
    <w:rsid w:val="00AD5842"/>
    <w:rsid w:val="00AE00C6"/>
    <w:rsid w:val="00AE07F2"/>
    <w:rsid w:val="00AE0D35"/>
    <w:rsid w:val="00AE2631"/>
    <w:rsid w:val="00AE2CEA"/>
    <w:rsid w:val="00AE3615"/>
    <w:rsid w:val="00AE4359"/>
    <w:rsid w:val="00AE6ABD"/>
    <w:rsid w:val="00AF00B9"/>
    <w:rsid w:val="00AF07D4"/>
    <w:rsid w:val="00AF086B"/>
    <w:rsid w:val="00AF14C0"/>
    <w:rsid w:val="00AF303F"/>
    <w:rsid w:val="00AF3740"/>
    <w:rsid w:val="00AF3D2F"/>
    <w:rsid w:val="00AF3F4A"/>
    <w:rsid w:val="00AF40C5"/>
    <w:rsid w:val="00AF448F"/>
    <w:rsid w:val="00AF584D"/>
    <w:rsid w:val="00AF68E8"/>
    <w:rsid w:val="00B00DC3"/>
    <w:rsid w:val="00B026CF"/>
    <w:rsid w:val="00B027DD"/>
    <w:rsid w:val="00B04464"/>
    <w:rsid w:val="00B06B2F"/>
    <w:rsid w:val="00B10309"/>
    <w:rsid w:val="00B1190C"/>
    <w:rsid w:val="00B121EF"/>
    <w:rsid w:val="00B12B22"/>
    <w:rsid w:val="00B12B9F"/>
    <w:rsid w:val="00B1465D"/>
    <w:rsid w:val="00B14E3B"/>
    <w:rsid w:val="00B2129D"/>
    <w:rsid w:val="00B22B7C"/>
    <w:rsid w:val="00B231ED"/>
    <w:rsid w:val="00B237AB"/>
    <w:rsid w:val="00B238E8"/>
    <w:rsid w:val="00B2439E"/>
    <w:rsid w:val="00B247D7"/>
    <w:rsid w:val="00B2499E"/>
    <w:rsid w:val="00B24E17"/>
    <w:rsid w:val="00B2528B"/>
    <w:rsid w:val="00B263D9"/>
    <w:rsid w:val="00B26FAD"/>
    <w:rsid w:val="00B2707E"/>
    <w:rsid w:val="00B271C9"/>
    <w:rsid w:val="00B300BE"/>
    <w:rsid w:val="00B310B1"/>
    <w:rsid w:val="00B31273"/>
    <w:rsid w:val="00B32A50"/>
    <w:rsid w:val="00B32E0D"/>
    <w:rsid w:val="00B3381E"/>
    <w:rsid w:val="00B340C0"/>
    <w:rsid w:val="00B34861"/>
    <w:rsid w:val="00B34D02"/>
    <w:rsid w:val="00B36B29"/>
    <w:rsid w:val="00B36B73"/>
    <w:rsid w:val="00B40C2C"/>
    <w:rsid w:val="00B40FAB"/>
    <w:rsid w:val="00B416EC"/>
    <w:rsid w:val="00B41940"/>
    <w:rsid w:val="00B42394"/>
    <w:rsid w:val="00B42E16"/>
    <w:rsid w:val="00B43171"/>
    <w:rsid w:val="00B436B6"/>
    <w:rsid w:val="00B43C01"/>
    <w:rsid w:val="00B43F21"/>
    <w:rsid w:val="00B44A64"/>
    <w:rsid w:val="00B44E28"/>
    <w:rsid w:val="00B45430"/>
    <w:rsid w:val="00B46317"/>
    <w:rsid w:val="00B46661"/>
    <w:rsid w:val="00B47BA2"/>
    <w:rsid w:val="00B47CA6"/>
    <w:rsid w:val="00B52FBA"/>
    <w:rsid w:val="00B53E2E"/>
    <w:rsid w:val="00B55146"/>
    <w:rsid w:val="00B569ED"/>
    <w:rsid w:val="00B56C0D"/>
    <w:rsid w:val="00B56EDD"/>
    <w:rsid w:val="00B60B77"/>
    <w:rsid w:val="00B6110E"/>
    <w:rsid w:val="00B616BF"/>
    <w:rsid w:val="00B623D3"/>
    <w:rsid w:val="00B62475"/>
    <w:rsid w:val="00B624A0"/>
    <w:rsid w:val="00B64544"/>
    <w:rsid w:val="00B65594"/>
    <w:rsid w:val="00B65D2C"/>
    <w:rsid w:val="00B65E03"/>
    <w:rsid w:val="00B670CC"/>
    <w:rsid w:val="00B7074E"/>
    <w:rsid w:val="00B71BD4"/>
    <w:rsid w:val="00B739AB"/>
    <w:rsid w:val="00B73F16"/>
    <w:rsid w:val="00B7456F"/>
    <w:rsid w:val="00B750AB"/>
    <w:rsid w:val="00B755B5"/>
    <w:rsid w:val="00B75793"/>
    <w:rsid w:val="00B75ECA"/>
    <w:rsid w:val="00B75FB7"/>
    <w:rsid w:val="00B7616B"/>
    <w:rsid w:val="00B76DB5"/>
    <w:rsid w:val="00B80553"/>
    <w:rsid w:val="00B80AA8"/>
    <w:rsid w:val="00B81794"/>
    <w:rsid w:val="00B8257D"/>
    <w:rsid w:val="00B825F8"/>
    <w:rsid w:val="00B82C16"/>
    <w:rsid w:val="00B847EB"/>
    <w:rsid w:val="00B85B65"/>
    <w:rsid w:val="00B86494"/>
    <w:rsid w:val="00B87179"/>
    <w:rsid w:val="00B91098"/>
    <w:rsid w:val="00B916E0"/>
    <w:rsid w:val="00B93358"/>
    <w:rsid w:val="00B93C2C"/>
    <w:rsid w:val="00B94027"/>
    <w:rsid w:val="00B94741"/>
    <w:rsid w:val="00B94AEE"/>
    <w:rsid w:val="00B94F1E"/>
    <w:rsid w:val="00B95A12"/>
    <w:rsid w:val="00B97BC7"/>
    <w:rsid w:val="00BA040C"/>
    <w:rsid w:val="00BA0B31"/>
    <w:rsid w:val="00BA223E"/>
    <w:rsid w:val="00BA2644"/>
    <w:rsid w:val="00BA2A6F"/>
    <w:rsid w:val="00BA2C61"/>
    <w:rsid w:val="00BA2CCC"/>
    <w:rsid w:val="00BA30F7"/>
    <w:rsid w:val="00BA310B"/>
    <w:rsid w:val="00BA37BF"/>
    <w:rsid w:val="00BA37DA"/>
    <w:rsid w:val="00BA39B8"/>
    <w:rsid w:val="00BA494A"/>
    <w:rsid w:val="00BA49E2"/>
    <w:rsid w:val="00BA57C1"/>
    <w:rsid w:val="00BA58BE"/>
    <w:rsid w:val="00BA6D52"/>
    <w:rsid w:val="00BA7B20"/>
    <w:rsid w:val="00BA7DF7"/>
    <w:rsid w:val="00BB1717"/>
    <w:rsid w:val="00BB1FAA"/>
    <w:rsid w:val="00BB2A1D"/>
    <w:rsid w:val="00BB2D56"/>
    <w:rsid w:val="00BB2E6B"/>
    <w:rsid w:val="00BB2EA6"/>
    <w:rsid w:val="00BB3815"/>
    <w:rsid w:val="00BB5155"/>
    <w:rsid w:val="00BB70F6"/>
    <w:rsid w:val="00BB771C"/>
    <w:rsid w:val="00BC1505"/>
    <w:rsid w:val="00BC187E"/>
    <w:rsid w:val="00BC23F8"/>
    <w:rsid w:val="00BC3B31"/>
    <w:rsid w:val="00BC3FBB"/>
    <w:rsid w:val="00BC42A3"/>
    <w:rsid w:val="00BC48C4"/>
    <w:rsid w:val="00BC4C93"/>
    <w:rsid w:val="00BC66C5"/>
    <w:rsid w:val="00BC6BD6"/>
    <w:rsid w:val="00BC6CDF"/>
    <w:rsid w:val="00BC7046"/>
    <w:rsid w:val="00BC78F2"/>
    <w:rsid w:val="00BC7BB7"/>
    <w:rsid w:val="00BD0BD9"/>
    <w:rsid w:val="00BD13F2"/>
    <w:rsid w:val="00BD404F"/>
    <w:rsid w:val="00BD406B"/>
    <w:rsid w:val="00BD43ED"/>
    <w:rsid w:val="00BD4891"/>
    <w:rsid w:val="00BD4943"/>
    <w:rsid w:val="00BD59D2"/>
    <w:rsid w:val="00BD5C1F"/>
    <w:rsid w:val="00BD6096"/>
    <w:rsid w:val="00BD791B"/>
    <w:rsid w:val="00BD7C2C"/>
    <w:rsid w:val="00BE0145"/>
    <w:rsid w:val="00BE096D"/>
    <w:rsid w:val="00BE101D"/>
    <w:rsid w:val="00BE1029"/>
    <w:rsid w:val="00BE1994"/>
    <w:rsid w:val="00BE1A51"/>
    <w:rsid w:val="00BE1D84"/>
    <w:rsid w:val="00BE2795"/>
    <w:rsid w:val="00BE285F"/>
    <w:rsid w:val="00BE38A9"/>
    <w:rsid w:val="00BE3BED"/>
    <w:rsid w:val="00BE3D10"/>
    <w:rsid w:val="00BE470F"/>
    <w:rsid w:val="00BE4810"/>
    <w:rsid w:val="00BE55B2"/>
    <w:rsid w:val="00BE5EDC"/>
    <w:rsid w:val="00BE5F8B"/>
    <w:rsid w:val="00BE6CCD"/>
    <w:rsid w:val="00BE7478"/>
    <w:rsid w:val="00BF174E"/>
    <w:rsid w:val="00BF18C0"/>
    <w:rsid w:val="00BF190F"/>
    <w:rsid w:val="00BF3109"/>
    <w:rsid w:val="00BF3A3E"/>
    <w:rsid w:val="00BF3B68"/>
    <w:rsid w:val="00BF60F4"/>
    <w:rsid w:val="00BF7D5A"/>
    <w:rsid w:val="00C0184D"/>
    <w:rsid w:val="00C02DF2"/>
    <w:rsid w:val="00C03A70"/>
    <w:rsid w:val="00C03DFE"/>
    <w:rsid w:val="00C0403F"/>
    <w:rsid w:val="00C04078"/>
    <w:rsid w:val="00C0418F"/>
    <w:rsid w:val="00C04D42"/>
    <w:rsid w:val="00C0513C"/>
    <w:rsid w:val="00C05252"/>
    <w:rsid w:val="00C05DD1"/>
    <w:rsid w:val="00C063BB"/>
    <w:rsid w:val="00C0644A"/>
    <w:rsid w:val="00C065F9"/>
    <w:rsid w:val="00C07479"/>
    <w:rsid w:val="00C100CD"/>
    <w:rsid w:val="00C11790"/>
    <w:rsid w:val="00C11D92"/>
    <w:rsid w:val="00C11F05"/>
    <w:rsid w:val="00C128C3"/>
    <w:rsid w:val="00C12ACC"/>
    <w:rsid w:val="00C1375D"/>
    <w:rsid w:val="00C13E21"/>
    <w:rsid w:val="00C13F6E"/>
    <w:rsid w:val="00C14C32"/>
    <w:rsid w:val="00C14D72"/>
    <w:rsid w:val="00C1539C"/>
    <w:rsid w:val="00C169B3"/>
    <w:rsid w:val="00C16C55"/>
    <w:rsid w:val="00C16C89"/>
    <w:rsid w:val="00C21475"/>
    <w:rsid w:val="00C215DA"/>
    <w:rsid w:val="00C22135"/>
    <w:rsid w:val="00C228B1"/>
    <w:rsid w:val="00C22DF6"/>
    <w:rsid w:val="00C22EE8"/>
    <w:rsid w:val="00C238AF"/>
    <w:rsid w:val="00C23FC7"/>
    <w:rsid w:val="00C24180"/>
    <w:rsid w:val="00C26A3C"/>
    <w:rsid w:val="00C3025F"/>
    <w:rsid w:val="00C31690"/>
    <w:rsid w:val="00C349A0"/>
    <w:rsid w:val="00C35279"/>
    <w:rsid w:val="00C35AA2"/>
    <w:rsid w:val="00C402D1"/>
    <w:rsid w:val="00C403BF"/>
    <w:rsid w:val="00C41AB6"/>
    <w:rsid w:val="00C42055"/>
    <w:rsid w:val="00C421B9"/>
    <w:rsid w:val="00C421D2"/>
    <w:rsid w:val="00C4223A"/>
    <w:rsid w:val="00C42B71"/>
    <w:rsid w:val="00C42CF0"/>
    <w:rsid w:val="00C42F66"/>
    <w:rsid w:val="00C44936"/>
    <w:rsid w:val="00C44A0A"/>
    <w:rsid w:val="00C44A25"/>
    <w:rsid w:val="00C44B95"/>
    <w:rsid w:val="00C45468"/>
    <w:rsid w:val="00C45580"/>
    <w:rsid w:val="00C45790"/>
    <w:rsid w:val="00C45D73"/>
    <w:rsid w:val="00C47D66"/>
    <w:rsid w:val="00C50E16"/>
    <w:rsid w:val="00C51F2E"/>
    <w:rsid w:val="00C52C5E"/>
    <w:rsid w:val="00C53E65"/>
    <w:rsid w:val="00C54BDB"/>
    <w:rsid w:val="00C54DB2"/>
    <w:rsid w:val="00C5501E"/>
    <w:rsid w:val="00C550E7"/>
    <w:rsid w:val="00C57FC0"/>
    <w:rsid w:val="00C6094F"/>
    <w:rsid w:val="00C6168A"/>
    <w:rsid w:val="00C61CAB"/>
    <w:rsid w:val="00C61EF3"/>
    <w:rsid w:val="00C6306D"/>
    <w:rsid w:val="00C649F6"/>
    <w:rsid w:val="00C65EEA"/>
    <w:rsid w:val="00C668D4"/>
    <w:rsid w:val="00C66D50"/>
    <w:rsid w:val="00C66DA0"/>
    <w:rsid w:val="00C670D0"/>
    <w:rsid w:val="00C67711"/>
    <w:rsid w:val="00C67A03"/>
    <w:rsid w:val="00C703DF"/>
    <w:rsid w:val="00C70642"/>
    <w:rsid w:val="00C7082A"/>
    <w:rsid w:val="00C709AC"/>
    <w:rsid w:val="00C71855"/>
    <w:rsid w:val="00C718FB"/>
    <w:rsid w:val="00C71A4B"/>
    <w:rsid w:val="00C71C7C"/>
    <w:rsid w:val="00C72FFF"/>
    <w:rsid w:val="00C74382"/>
    <w:rsid w:val="00C744F1"/>
    <w:rsid w:val="00C756C5"/>
    <w:rsid w:val="00C773BD"/>
    <w:rsid w:val="00C77554"/>
    <w:rsid w:val="00C80CE9"/>
    <w:rsid w:val="00C81C9F"/>
    <w:rsid w:val="00C8362F"/>
    <w:rsid w:val="00C865B8"/>
    <w:rsid w:val="00C869E7"/>
    <w:rsid w:val="00C909FE"/>
    <w:rsid w:val="00C90DB7"/>
    <w:rsid w:val="00C91C21"/>
    <w:rsid w:val="00C9263A"/>
    <w:rsid w:val="00C92EC4"/>
    <w:rsid w:val="00C930AF"/>
    <w:rsid w:val="00C930DC"/>
    <w:rsid w:val="00C93944"/>
    <w:rsid w:val="00C93EC2"/>
    <w:rsid w:val="00C943BC"/>
    <w:rsid w:val="00C95AF1"/>
    <w:rsid w:val="00C95EA7"/>
    <w:rsid w:val="00C96F01"/>
    <w:rsid w:val="00C97469"/>
    <w:rsid w:val="00C97F36"/>
    <w:rsid w:val="00CA0309"/>
    <w:rsid w:val="00CA03FC"/>
    <w:rsid w:val="00CA073B"/>
    <w:rsid w:val="00CA0A9B"/>
    <w:rsid w:val="00CA131D"/>
    <w:rsid w:val="00CA167C"/>
    <w:rsid w:val="00CA42D8"/>
    <w:rsid w:val="00CA4390"/>
    <w:rsid w:val="00CA44B3"/>
    <w:rsid w:val="00CA4AF1"/>
    <w:rsid w:val="00CA6D46"/>
    <w:rsid w:val="00CA7131"/>
    <w:rsid w:val="00CB0950"/>
    <w:rsid w:val="00CB113F"/>
    <w:rsid w:val="00CB19EA"/>
    <w:rsid w:val="00CB1EC4"/>
    <w:rsid w:val="00CB1FFD"/>
    <w:rsid w:val="00CB293F"/>
    <w:rsid w:val="00CB2BBA"/>
    <w:rsid w:val="00CB318B"/>
    <w:rsid w:val="00CB382A"/>
    <w:rsid w:val="00CB4205"/>
    <w:rsid w:val="00CB4358"/>
    <w:rsid w:val="00CB4571"/>
    <w:rsid w:val="00CB5199"/>
    <w:rsid w:val="00CB5299"/>
    <w:rsid w:val="00CB53CC"/>
    <w:rsid w:val="00CB7858"/>
    <w:rsid w:val="00CB7BFC"/>
    <w:rsid w:val="00CC1355"/>
    <w:rsid w:val="00CC1E89"/>
    <w:rsid w:val="00CC2873"/>
    <w:rsid w:val="00CC3AD1"/>
    <w:rsid w:val="00CC42FA"/>
    <w:rsid w:val="00CC45AF"/>
    <w:rsid w:val="00CC6701"/>
    <w:rsid w:val="00CC74F7"/>
    <w:rsid w:val="00CD01F3"/>
    <w:rsid w:val="00CD09EB"/>
    <w:rsid w:val="00CD0B89"/>
    <w:rsid w:val="00CD0DCA"/>
    <w:rsid w:val="00CD1556"/>
    <w:rsid w:val="00CD15BA"/>
    <w:rsid w:val="00CD215E"/>
    <w:rsid w:val="00CD439F"/>
    <w:rsid w:val="00CD43BA"/>
    <w:rsid w:val="00CD4632"/>
    <w:rsid w:val="00CD49D0"/>
    <w:rsid w:val="00CD50CF"/>
    <w:rsid w:val="00CD6149"/>
    <w:rsid w:val="00CD6ECC"/>
    <w:rsid w:val="00CD774D"/>
    <w:rsid w:val="00CE005F"/>
    <w:rsid w:val="00CE0EAA"/>
    <w:rsid w:val="00CE148F"/>
    <w:rsid w:val="00CE1BC7"/>
    <w:rsid w:val="00CE2B66"/>
    <w:rsid w:val="00CE3087"/>
    <w:rsid w:val="00CE308E"/>
    <w:rsid w:val="00CE3CB1"/>
    <w:rsid w:val="00CE458A"/>
    <w:rsid w:val="00CE48AA"/>
    <w:rsid w:val="00CE5E94"/>
    <w:rsid w:val="00CE5F5D"/>
    <w:rsid w:val="00CF0A23"/>
    <w:rsid w:val="00CF1A3E"/>
    <w:rsid w:val="00CF257E"/>
    <w:rsid w:val="00CF2610"/>
    <w:rsid w:val="00CF2C70"/>
    <w:rsid w:val="00CF3669"/>
    <w:rsid w:val="00CF4AE5"/>
    <w:rsid w:val="00CF70C6"/>
    <w:rsid w:val="00CF71B9"/>
    <w:rsid w:val="00CF7D2D"/>
    <w:rsid w:val="00CF7ED9"/>
    <w:rsid w:val="00D03434"/>
    <w:rsid w:val="00D04446"/>
    <w:rsid w:val="00D046E9"/>
    <w:rsid w:val="00D0489F"/>
    <w:rsid w:val="00D04924"/>
    <w:rsid w:val="00D05974"/>
    <w:rsid w:val="00D073DE"/>
    <w:rsid w:val="00D07F62"/>
    <w:rsid w:val="00D10C79"/>
    <w:rsid w:val="00D12FAB"/>
    <w:rsid w:val="00D13E8D"/>
    <w:rsid w:val="00D14A8E"/>
    <w:rsid w:val="00D1505C"/>
    <w:rsid w:val="00D1522E"/>
    <w:rsid w:val="00D15343"/>
    <w:rsid w:val="00D1572D"/>
    <w:rsid w:val="00D162BC"/>
    <w:rsid w:val="00D16D6F"/>
    <w:rsid w:val="00D17B34"/>
    <w:rsid w:val="00D204DB"/>
    <w:rsid w:val="00D20812"/>
    <w:rsid w:val="00D20D4F"/>
    <w:rsid w:val="00D2587C"/>
    <w:rsid w:val="00D25A7E"/>
    <w:rsid w:val="00D27D4E"/>
    <w:rsid w:val="00D27ED8"/>
    <w:rsid w:val="00D307BA"/>
    <w:rsid w:val="00D31145"/>
    <w:rsid w:val="00D313EF"/>
    <w:rsid w:val="00D334A8"/>
    <w:rsid w:val="00D33BC8"/>
    <w:rsid w:val="00D33C51"/>
    <w:rsid w:val="00D34059"/>
    <w:rsid w:val="00D35161"/>
    <w:rsid w:val="00D35F12"/>
    <w:rsid w:val="00D364C0"/>
    <w:rsid w:val="00D4002F"/>
    <w:rsid w:val="00D42DCD"/>
    <w:rsid w:val="00D43041"/>
    <w:rsid w:val="00D43CC3"/>
    <w:rsid w:val="00D43EF2"/>
    <w:rsid w:val="00D45583"/>
    <w:rsid w:val="00D45B02"/>
    <w:rsid w:val="00D47184"/>
    <w:rsid w:val="00D47D50"/>
    <w:rsid w:val="00D502F0"/>
    <w:rsid w:val="00D515A9"/>
    <w:rsid w:val="00D51A7E"/>
    <w:rsid w:val="00D5428E"/>
    <w:rsid w:val="00D54BF9"/>
    <w:rsid w:val="00D54C14"/>
    <w:rsid w:val="00D56672"/>
    <w:rsid w:val="00D56B56"/>
    <w:rsid w:val="00D56B60"/>
    <w:rsid w:val="00D56F45"/>
    <w:rsid w:val="00D57084"/>
    <w:rsid w:val="00D5769C"/>
    <w:rsid w:val="00D576AD"/>
    <w:rsid w:val="00D57F82"/>
    <w:rsid w:val="00D61B86"/>
    <w:rsid w:val="00D62A55"/>
    <w:rsid w:val="00D62F32"/>
    <w:rsid w:val="00D6336E"/>
    <w:rsid w:val="00D63856"/>
    <w:rsid w:val="00D641A3"/>
    <w:rsid w:val="00D642AE"/>
    <w:rsid w:val="00D64ACA"/>
    <w:rsid w:val="00D652FF"/>
    <w:rsid w:val="00D6554A"/>
    <w:rsid w:val="00D673F6"/>
    <w:rsid w:val="00D674AE"/>
    <w:rsid w:val="00D70682"/>
    <w:rsid w:val="00D7205A"/>
    <w:rsid w:val="00D72233"/>
    <w:rsid w:val="00D72603"/>
    <w:rsid w:val="00D72EB1"/>
    <w:rsid w:val="00D735B0"/>
    <w:rsid w:val="00D73A22"/>
    <w:rsid w:val="00D73CD1"/>
    <w:rsid w:val="00D740BE"/>
    <w:rsid w:val="00D74356"/>
    <w:rsid w:val="00D748B6"/>
    <w:rsid w:val="00D74BAB"/>
    <w:rsid w:val="00D753D1"/>
    <w:rsid w:val="00D76049"/>
    <w:rsid w:val="00D76699"/>
    <w:rsid w:val="00D76FC8"/>
    <w:rsid w:val="00D773DA"/>
    <w:rsid w:val="00D77AF8"/>
    <w:rsid w:val="00D81ACB"/>
    <w:rsid w:val="00D83FD2"/>
    <w:rsid w:val="00D84918"/>
    <w:rsid w:val="00D849C9"/>
    <w:rsid w:val="00D8569A"/>
    <w:rsid w:val="00D85A19"/>
    <w:rsid w:val="00D85CC8"/>
    <w:rsid w:val="00D87017"/>
    <w:rsid w:val="00D87236"/>
    <w:rsid w:val="00D87692"/>
    <w:rsid w:val="00D87EE5"/>
    <w:rsid w:val="00D87F7A"/>
    <w:rsid w:val="00D87F8E"/>
    <w:rsid w:val="00D919BA"/>
    <w:rsid w:val="00D92CD8"/>
    <w:rsid w:val="00D93130"/>
    <w:rsid w:val="00D93AE2"/>
    <w:rsid w:val="00D94443"/>
    <w:rsid w:val="00D9471E"/>
    <w:rsid w:val="00D94900"/>
    <w:rsid w:val="00D94A82"/>
    <w:rsid w:val="00D951EE"/>
    <w:rsid w:val="00D96551"/>
    <w:rsid w:val="00D96B45"/>
    <w:rsid w:val="00D96C7E"/>
    <w:rsid w:val="00D973A9"/>
    <w:rsid w:val="00D97485"/>
    <w:rsid w:val="00DA1534"/>
    <w:rsid w:val="00DA196A"/>
    <w:rsid w:val="00DA3278"/>
    <w:rsid w:val="00DA4645"/>
    <w:rsid w:val="00DA492F"/>
    <w:rsid w:val="00DA4B85"/>
    <w:rsid w:val="00DA508F"/>
    <w:rsid w:val="00DA5531"/>
    <w:rsid w:val="00DA56F7"/>
    <w:rsid w:val="00DA7571"/>
    <w:rsid w:val="00DA7F9F"/>
    <w:rsid w:val="00DB1A4E"/>
    <w:rsid w:val="00DB1BFF"/>
    <w:rsid w:val="00DB1E2B"/>
    <w:rsid w:val="00DB3995"/>
    <w:rsid w:val="00DB42CF"/>
    <w:rsid w:val="00DB5A70"/>
    <w:rsid w:val="00DB5D57"/>
    <w:rsid w:val="00DB665F"/>
    <w:rsid w:val="00DB7181"/>
    <w:rsid w:val="00DB7186"/>
    <w:rsid w:val="00DB7A99"/>
    <w:rsid w:val="00DB7FAE"/>
    <w:rsid w:val="00DB7FD9"/>
    <w:rsid w:val="00DC063B"/>
    <w:rsid w:val="00DC0D70"/>
    <w:rsid w:val="00DC17AC"/>
    <w:rsid w:val="00DC2632"/>
    <w:rsid w:val="00DC2CDD"/>
    <w:rsid w:val="00DC2FC3"/>
    <w:rsid w:val="00DC33EA"/>
    <w:rsid w:val="00DC34FE"/>
    <w:rsid w:val="00DC3934"/>
    <w:rsid w:val="00DC39DF"/>
    <w:rsid w:val="00DC3BAA"/>
    <w:rsid w:val="00DC4697"/>
    <w:rsid w:val="00DC4834"/>
    <w:rsid w:val="00DC4DEE"/>
    <w:rsid w:val="00DC5CBD"/>
    <w:rsid w:val="00DC6642"/>
    <w:rsid w:val="00DC70FD"/>
    <w:rsid w:val="00DC72F7"/>
    <w:rsid w:val="00DC78E2"/>
    <w:rsid w:val="00DC795D"/>
    <w:rsid w:val="00DD0879"/>
    <w:rsid w:val="00DD1C43"/>
    <w:rsid w:val="00DD1D4A"/>
    <w:rsid w:val="00DD2428"/>
    <w:rsid w:val="00DD25FE"/>
    <w:rsid w:val="00DD2A12"/>
    <w:rsid w:val="00DD45D8"/>
    <w:rsid w:val="00DD54FC"/>
    <w:rsid w:val="00DD567A"/>
    <w:rsid w:val="00DD6817"/>
    <w:rsid w:val="00DD7543"/>
    <w:rsid w:val="00DD7B14"/>
    <w:rsid w:val="00DD7E79"/>
    <w:rsid w:val="00DD7FA0"/>
    <w:rsid w:val="00DE05B3"/>
    <w:rsid w:val="00DE06AE"/>
    <w:rsid w:val="00DE07AE"/>
    <w:rsid w:val="00DE0E1F"/>
    <w:rsid w:val="00DE1CD8"/>
    <w:rsid w:val="00DE2EB6"/>
    <w:rsid w:val="00DE301E"/>
    <w:rsid w:val="00DE3E72"/>
    <w:rsid w:val="00DE463A"/>
    <w:rsid w:val="00DE519A"/>
    <w:rsid w:val="00DE7918"/>
    <w:rsid w:val="00DF011F"/>
    <w:rsid w:val="00DF0382"/>
    <w:rsid w:val="00DF15E8"/>
    <w:rsid w:val="00DF2F62"/>
    <w:rsid w:val="00DF3EA6"/>
    <w:rsid w:val="00DF42D5"/>
    <w:rsid w:val="00DF4746"/>
    <w:rsid w:val="00DF4860"/>
    <w:rsid w:val="00DF51B0"/>
    <w:rsid w:val="00DF63AE"/>
    <w:rsid w:val="00E00A82"/>
    <w:rsid w:val="00E02A5D"/>
    <w:rsid w:val="00E03598"/>
    <w:rsid w:val="00E03758"/>
    <w:rsid w:val="00E03E1A"/>
    <w:rsid w:val="00E0458E"/>
    <w:rsid w:val="00E06972"/>
    <w:rsid w:val="00E0747B"/>
    <w:rsid w:val="00E07965"/>
    <w:rsid w:val="00E11147"/>
    <w:rsid w:val="00E13BD5"/>
    <w:rsid w:val="00E1484D"/>
    <w:rsid w:val="00E14A82"/>
    <w:rsid w:val="00E153E6"/>
    <w:rsid w:val="00E15CC9"/>
    <w:rsid w:val="00E161D8"/>
    <w:rsid w:val="00E16571"/>
    <w:rsid w:val="00E17C3E"/>
    <w:rsid w:val="00E17F3B"/>
    <w:rsid w:val="00E20855"/>
    <w:rsid w:val="00E231F9"/>
    <w:rsid w:val="00E233F4"/>
    <w:rsid w:val="00E240B5"/>
    <w:rsid w:val="00E24EB6"/>
    <w:rsid w:val="00E2537B"/>
    <w:rsid w:val="00E2581C"/>
    <w:rsid w:val="00E26E59"/>
    <w:rsid w:val="00E26FBB"/>
    <w:rsid w:val="00E27935"/>
    <w:rsid w:val="00E279FE"/>
    <w:rsid w:val="00E27CFD"/>
    <w:rsid w:val="00E27FA5"/>
    <w:rsid w:val="00E3050D"/>
    <w:rsid w:val="00E324FC"/>
    <w:rsid w:val="00E32E7E"/>
    <w:rsid w:val="00E33943"/>
    <w:rsid w:val="00E34B62"/>
    <w:rsid w:val="00E35AED"/>
    <w:rsid w:val="00E37810"/>
    <w:rsid w:val="00E40A62"/>
    <w:rsid w:val="00E40CA4"/>
    <w:rsid w:val="00E42721"/>
    <w:rsid w:val="00E4296E"/>
    <w:rsid w:val="00E43566"/>
    <w:rsid w:val="00E4379C"/>
    <w:rsid w:val="00E43DA5"/>
    <w:rsid w:val="00E43E6B"/>
    <w:rsid w:val="00E44522"/>
    <w:rsid w:val="00E448C3"/>
    <w:rsid w:val="00E46825"/>
    <w:rsid w:val="00E47547"/>
    <w:rsid w:val="00E479CF"/>
    <w:rsid w:val="00E47E95"/>
    <w:rsid w:val="00E51849"/>
    <w:rsid w:val="00E51C7E"/>
    <w:rsid w:val="00E52693"/>
    <w:rsid w:val="00E53920"/>
    <w:rsid w:val="00E54109"/>
    <w:rsid w:val="00E5474C"/>
    <w:rsid w:val="00E55E49"/>
    <w:rsid w:val="00E56298"/>
    <w:rsid w:val="00E563F9"/>
    <w:rsid w:val="00E56BA7"/>
    <w:rsid w:val="00E57D95"/>
    <w:rsid w:val="00E6018B"/>
    <w:rsid w:val="00E606FE"/>
    <w:rsid w:val="00E60A99"/>
    <w:rsid w:val="00E60BCA"/>
    <w:rsid w:val="00E60E13"/>
    <w:rsid w:val="00E62DDF"/>
    <w:rsid w:val="00E63ADB"/>
    <w:rsid w:val="00E63E9B"/>
    <w:rsid w:val="00E63F90"/>
    <w:rsid w:val="00E64101"/>
    <w:rsid w:val="00E6693B"/>
    <w:rsid w:val="00E67436"/>
    <w:rsid w:val="00E67740"/>
    <w:rsid w:val="00E70420"/>
    <w:rsid w:val="00E71A76"/>
    <w:rsid w:val="00E71FDE"/>
    <w:rsid w:val="00E73466"/>
    <w:rsid w:val="00E742AA"/>
    <w:rsid w:val="00E74698"/>
    <w:rsid w:val="00E74AC2"/>
    <w:rsid w:val="00E74C1A"/>
    <w:rsid w:val="00E75E03"/>
    <w:rsid w:val="00E75E61"/>
    <w:rsid w:val="00E75EE2"/>
    <w:rsid w:val="00E7685C"/>
    <w:rsid w:val="00E76D57"/>
    <w:rsid w:val="00E7765C"/>
    <w:rsid w:val="00E779D7"/>
    <w:rsid w:val="00E81062"/>
    <w:rsid w:val="00E810D1"/>
    <w:rsid w:val="00E810EE"/>
    <w:rsid w:val="00E82411"/>
    <w:rsid w:val="00E82EB5"/>
    <w:rsid w:val="00E85077"/>
    <w:rsid w:val="00E85224"/>
    <w:rsid w:val="00E858E3"/>
    <w:rsid w:val="00E8599D"/>
    <w:rsid w:val="00E8606B"/>
    <w:rsid w:val="00E865D6"/>
    <w:rsid w:val="00E8711D"/>
    <w:rsid w:val="00E8785D"/>
    <w:rsid w:val="00E90412"/>
    <w:rsid w:val="00E905ED"/>
    <w:rsid w:val="00E913D8"/>
    <w:rsid w:val="00E93D3A"/>
    <w:rsid w:val="00E94B72"/>
    <w:rsid w:val="00E95217"/>
    <w:rsid w:val="00E95443"/>
    <w:rsid w:val="00E95857"/>
    <w:rsid w:val="00E96DF2"/>
    <w:rsid w:val="00E97591"/>
    <w:rsid w:val="00E977DC"/>
    <w:rsid w:val="00E97A3F"/>
    <w:rsid w:val="00E97BB1"/>
    <w:rsid w:val="00E97BEA"/>
    <w:rsid w:val="00EA038E"/>
    <w:rsid w:val="00EA04A7"/>
    <w:rsid w:val="00EA0BEB"/>
    <w:rsid w:val="00EA1642"/>
    <w:rsid w:val="00EA1F30"/>
    <w:rsid w:val="00EA2553"/>
    <w:rsid w:val="00EA2C88"/>
    <w:rsid w:val="00EA3A0A"/>
    <w:rsid w:val="00EA52A7"/>
    <w:rsid w:val="00EA5B0A"/>
    <w:rsid w:val="00EA5F25"/>
    <w:rsid w:val="00EA6078"/>
    <w:rsid w:val="00EA65AC"/>
    <w:rsid w:val="00EB09C1"/>
    <w:rsid w:val="00EB11A6"/>
    <w:rsid w:val="00EB1327"/>
    <w:rsid w:val="00EB1643"/>
    <w:rsid w:val="00EB254B"/>
    <w:rsid w:val="00EB26F2"/>
    <w:rsid w:val="00EB3434"/>
    <w:rsid w:val="00EB45C1"/>
    <w:rsid w:val="00EB4C11"/>
    <w:rsid w:val="00EB6209"/>
    <w:rsid w:val="00EB7352"/>
    <w:rsid w:val="00EB742F"/>
    <w:rsid w:val="00EB790C"/>
    <w:rsid w:val="00EB7B04"/>
    <w:rsid w:val="00EB7D1E"/>
    <w:rsid w:val="00EC03F5"/>
    <w:rsid w:val="00EC0417"/>
    <w:rsid w:val="00EC0D9D"/>
    <w:rsid w:val="00EC1774"/>
    <w:rsid w:val="00EC275B"/>
    <w:rsid w:val="00EC2E6B"/>
    <w:rsid w:val="00EC459D"/>
    <w:rsid w:val="00EC4925"/>
    <w:rsid w:val="00EC55FD"/>
    <w:rsid w:val="00EC564A"/>
    <w:rsid w:val="00EC6686"/>
    <w:rsid w:val="00EC66DC"/>
    <w:rsid w:val="00ED01EA"/>
    <w:rsid w:val="00ED09B2"/>
    <w:rsid w:val="00ED14D3"/>
    <w:rsid w:val="00ED16AE"/>
    <w:rsid w:val="00ED2E08"/>
    <w:rsid w:val="00ED39BE"/>
    <w:rsid w:val="00ED42E9"/>
    <w:rsid w:val="00ED4306"/>
    <w:rsid w:val="00ED48AB"/>
    <w:rsid w:val="00ED4C01"/>
    <w:rsid w:val="00ED57C0"/>
    <w:rsid w:val="00ED606C"/>
    <w:rsid w:val="00ED610A"/>
    <w:rsid w:val="00ED6639"/>
    <w:rsid w:val="00ED6B60"/>
    <w:rsid w:val="00ED723C"/>
    <w:rsid w:val="00ED7816"/>
    <w:rsid w:val="00ED7A41"/>
    <w:rsid w:val="00EE126D"/>
    <w:rsid w:val="00EE1860"/>
    <w:rsid w:val="00EE3686"/>
    <w:rsid w:val="00EE381C"/>
    <w:rsid w:val="00EE3C32"/>
    <w:rsid w:val="00EE42A9"/>
    <w:rsid w:val="00EE5BCC"/>
    <w:rsid w:val="00EE5E2F"/>
    <w:rsid w:val="00EE626A"/>
    <w:rsid w:val="00EE7118"/>
    <w:rsid w:val="00EE76B9"/>
    <w:rsid w:val="00EE794C"/>
    <w:rsid w:val="00EF0498"/>
    <w:rsid w:val="00EF0B30"/>
    <w:rsid w:val="00EF1BBF"/>
    <w:rsid w:val="00EF2607"/>
    <w:rsid w:val="00EF2C68"/>
    <w:rsid w:val="00EF2E9E"/>
    <w:rsid w:val="00EF3667"/>
    <w:rsid w:val="00EF491B"/>
    <w:rsid w:val="00EF50A9"/>
    <w:rsid w:val="00EF510B"/>
    <w:rsid w:val="00EF5348"/>
    <w:rsid w:val="00F004C1"/>
    <w:rsid w:val="00F00DCD"/>
    <w:rsid w:val="00F049FD"/>
    <w:rsid w:val="00F04F04"/>
    <w:rsid w:val="00F0510D"/>
    <w:rsid w:val="00F059D9"/>
    <w:rsid w:val="00F07648"/>
    <w:rsid w:val="00F077A0"/>
    <w:rsid w:val="00F07E60"/>
    <w:rsid w:val="00F10683"/>
    <w:rsid w:val="00F10736"/>
    <w:rsid w:val="00F10D51"/>
    <w:rsid w:val="00F10E80"/>
    <w:rsid w:val="00F110B2"/>
    <w:rsid w:val="00F12846"/>
    <w:rsid w:val="00F129B9"/>
    <w:rsid w:val="00F15A72"/>
    <w:rsid w:val="00F16368"/>
    <w:rsid w:val="00F16916"/>
    <w:rsid w:val="00F170F5"/>
    <w:rsid w:val="00F17102"/>
    <w:rsid w:val="00F17E0E"/>
    <w:rsid w:val="00F20294"/>
    <w:rsid w:val="00F202C5"/>
    <w:rsid w:val="00F20962"/>
    <w:rsid w:val="00F20E36"/>
    <w:rsid w:val="00F20E88"/>
    <w:rsid w:val="00F2253B"/>
    <w:rsid w:val="00F23213"/>
    <w:rsid w:val="00F235E1"/>
    <w:rsid w:val="00F257ED"/>
    <w:rsid w:val="00F2586C"/>
    <w:rsid w:val="00F25B53"/>
    <w:rsid w:val="00F308FE"/>
    <w:rsid w:val="00F30BFB"/>
    <w:rsid w:val="00F311EF"/>
    <w:rsid w:val="00F3165D"/>
    <w:rsid w:val="00F324DA"/>
    <w:rsid w:val="00F32BE0"/>
    <w:rsid w:val="00F33259"/>
    <w:rsid w:val="00F33994"/>
    <w:rsid w:val="00F33F82"/>
    <w:rsid w:val="00F3526F"/>
    <w:rsid w:val="00F35712"/>
    <w:rsid w:val="00F357F3"/>
    <w:rsid w:val="00F360B0"/>
    <w:rsid w:val="00F36D74"/>
    <w:rsid w:val="00F37CFC"/>
    <w:rsid w:val="00F37E3B"/>
    <w:rsid w:val="00F401ED"/>
    <w:rsid w:val="00F40284"/>
    <w:rsid w:val="00F40A3F"/>
    <w:rsid w:val="00F40FC9"/>
    <w:rsid w:val="00F41C70"/>
    <w:rsid w:val="00F41ECB"/>
    <w:rsid w:val="00F42054"/>
    <w:rsid w:val="00F43105"/>
    <w:rsid w:val="00F4322B"/>
    <w:rsid w:val="00F449D6"/>
    <w:rsid w:val="00F450BC"/>
    <w:rsid w:val="00F4663B"/>
    <w:rsid w:val="00F47232"/>
    <w:rsid w:val="00F47470"/>
    <w:rsid w:val="00F503F7"/>
    <w:rsid w:val="00F50F00"/>
    <w:rsid w:val="00F50F49"/>
    <w:rsid w:val="00F51AF9"/>
    <w:rsid w:val="00F51BD0"/>
    <w:rsid w:val="00F53EC2"/>
    <w:rsid w:val="00F569A2"/>
    <w:rsid w:val="00F60639"/>
    <w:rsid w:val="00F606E7"/>
    <w:rsid w:val="00F60CE8"/>
    <w:rsid w:val="00F60D44"/>
    <w:rsid w:val="00F6176B"/>
    <w:rsid w:val="00F61F37"/>
    <w:rsid w:val="00F62158"/>
    <w:rsid w:val="00F6223D"/>
    <w:rsid w:val="00F624DA"/>
    <w:rsid w:val="00F632B5"/>
    <w:rsid w:val="00F6397E"/>
    <w:rsid w:val="00F63CC5"/>
    <w:rsid w:val="00F6424B"/>
    <w:rsid w:val="00F6497E"/>
    <w:rsid w:val="00F650DA"/>
    <w:rsid w:val="00F66CDA"/>
    <w:rsid w:val="00F67828"/>
    <w:rsid w:val="00F7040E"/>
    <w:rsid w:val="00F70B4C"/>
    <w:rsid w:val="00F7116A"/>
    <w:rsid w:val="00F7134A"/>
    <w:rsid w:val="00F72D15"/>
    <w:rsid w:val="00F73769"/>
    <w:rsid w:val="00F7424A"/>
    <w:rsid w:val="00F7684F"/>
    <w:rsid w:val="00F81EDA"/>
    <w:rsid w:val="00F83882"/>
    <w:rsid w:val="00F838AC"/>
    <w:rsid w:val="00F83AA2"/>
    <w:rsid w:val="00F83FC0"/>
    <w:rsid w:val="00F8543E"/>
    <w:rsid w:val="00F86194"/>
    <w:rsid w:val="00F86739"/>
    <w:rsid w:val="00F86903"/>
    <w:rsid w:val="00F87AD5"/>
    <w:rsid w:val="00F87FF3"/>
    <w:rsid w:val="00F9017E"/>
    <w:rsid w:val="00F911A2"/>
    <w:rsid w:val="00F9136F"/>
    <w:rsid w:val="00F91899"/>
    <w:rsid w:val="00F92203"/>
    <w:rsid w:val="00F9290C"/>
    <w:rsid w:val="00F9311B"/>
    <w:rsid w:val="00F9385B"/>
    <w:rsid w:val="00F946AC"/>
    <w:rsid w:val="00F966DD"/>
    <w:rsid w:val="00F97AD3"/>
    <w:rsid w:val="00F97B9C"/>
    <w:rsid w:val="00FA04F2"/>
    <w:rsid w:val="00FA06B4"/>
    <w:rsid w:val="00FA138E"/>
    <w:rsid w:val="00FA1867"/>
    <w:rsid w:val="00FA51AB"/>
    <w:rsid w:val="00FA53C5"/>
    <w:rsid w:val="00FA5AEF"/>
    <w:rsid w:val="00FA5F23"/>
    <w:rsid w:val="00FA5FB2"/>
    <w:rsid w:val="00FA74B0"/>
    <w:rsid w:val="00FB041B"/>
    <w:rsid w:val="00FB11D8"/>
    <w:rsid w:val="00FB12D8"/>
    <w:rsid w:val="00FB1365"/>
    <w:rsid w:val="00FB13DC"/>
    <w:rsid w:val="00FB16F0"/>
    <w:rsid w:val="00FB33D4"/>
    <w:rsid w:val="00FB3591"/>
    <w:rsid w:val="00FB4655"/>
    <w:rsid w:val="00FB49B2"/>
    <w:rsid w:val="00FB49E9"/>
    <w:rsid w:val="00FB530E"/>
    <w:rsid w:val="00FB675B"/>
    <w:rsid w:val="00FC1863"/>
    <w:rsid w:val="00FC19BB"/>
    <w:rsid w:val="00FC1D04"/>
    <w:rsid w:val="00FC2916"/>
    <w:rsid w:val="00FC3263"/>
    <w:rsid w:val="00FC3299"/>
    <w:rsid w:val="00FC33DE"/>
    <w:rsid w:val="00FC3745"/>
    <w:rsid w:val="00FC5EA0"/>
    <w:rsid w:val="00FC7256"/>
    <w:rsid w:val="00FC77E4"/>
    <w:rsid w:val="00FD0BCA"/>
    <w:rsid w:val="00FD0F5C"/>
    <w:rsid w:val="00FD0F90"/>
    <w:rsid w:val="00FD105B"/>
    <w:rsid w:val="00FD143C"/>
    <w:rsid w:val="00FD1611"/>
    <w:rsid w:val="00FD7F04"/>
    <w:rsid w:val="00FE0378"/>
    <w:rsid w:val="00FE08AD"/>
    <w:rsid w:val="00FE09AA"/>
    <w:rsid w:val="00FE0F37"/>
    <w:rsid w:val="00FE11AA"/>
    <w:rsid w:val="00FE1B65"/>
    <w:rsid w:val="00FE2A3C"/>
    <w:rsid w:val="00FE30E4"/>
    <w:rsid w:val="00FE5DDB"/>
    <w:rsid w:val="00FE656E"/>
    <w:rsid w:val="00FE68E5"/>
    <w:rsid w:val="00FE6DF4"/>
    <w:rsid w:val="00FE6F4F"/>
    <w:rsid w:val="00FF002F"/>
    <w:rsid w:val="00FF05CE"/>
    <w:rsid w:val="00FF1689"/>
    <w:rsid w:val="00FF189A"/>
    <w:rsid w:val="00FF5150"/>
    <w:rsid w:val="00FF5C8A"/>
    <w:rsid w:val="00FF66D8"/>
    <w:rsid w:val="00FF708D"/>
    <w:rsid w:val="00FF7A56"/>
    <w:rsid w:val="0DDEB8B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07EF107"/>
  <w15:docId w15:val="{E26210E1-BF30-C94D-B753-6E0AD3004C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D35"/>
    <w:pPr>
      <w:spacing w:before="120" w:after="120" w:line="240" w:lineRule="auto"/>
    </w:pPr>
    <w:rPr>
      <w:rFonts w:asciiTheme="majorHAnsi" w:eastAsia="Times New Roman" w:hAnsiTheme="majorHAnsi" w:cs="Times New Roman"/>
      <w:sz w:val="20"/>
      <w:szCs w:val="24"/>
      <w:lang w:val="en-AU" w:eastAsia="en-GB"/>
    </w:rPr>
  </w:style>
  <w:style w:type="paragraph" w:styleId="Heading1">
    <w:name w:val="heading 1"/>
    <w:basedOn w:val="Normal"/>
    <w:next w:val="Normal"/>
    <w:link w:val="Heading1Char"/>
    <w:uiPriority w:val="9"/>
    <w:qFormat/>
    <w:rsid w:val="00EB7B04"/>
    <w:pPr>
      <w:keepNext/>
      <w:keepLines/>
      <w:spacing w:after="240" w:line="252" w:lineRule="auto"/>
      <w:outlineLvl w:val="0"/>
    </w:pPr>
    <w:rPr>
      <w:rFonts w:eastAsiaTheme="majorEastAsia" w:cstheme="majorBidi"/>
      <w:color w:val="27B5EA" w:themeColor="background2"/>
      <w:sz w:val="34"/>
      <w:szCs w:val="34"/>
      <w:lang w:val="en-US" w:eastAsia="en-US"/>
    </w:rPr>
  </w:style>
  <w:style w:type="paragraph" w:styleId="Heading2">
    <w:name w:val="heading 2"/>
    <w:basedOn w:val="Normal"/>
    <w:next w:val="Normal"/>
    <w:link w:val="Heading2Char"/>
    <w:uiPriority w:val="9"/>
    <w:unhideWhenUsed/>
    <w:qFormat/>
    <w:rsid w:val="003B4D07"/>
    <w:pPr>
      <w:keepNext/>
      <w:keepLines/>
      <w:spacing w:line="252" w:lineRule="auto"/>
      <w:outlineLvl w:val="1"/>
    </w:pPr>
    <w:rPr>
      <w:rFonts w:eastAsiaTheme="majorEastAsia" w:cstheme="majorBidi"/>
      <w:b/>
      <w:color w:val="E73781" w:themeColor="accent3"/>
      <w:sz w:val="26"/>
      <w:szCs w:val="26"/>
      <w:lang w:val="en-US" w:eastAsia="en-US"/>
    </w:rPr>
  </w:style>
  <w:style w:type="paragraph" w:styleId="Heading3">
    <w:name w:val="heading 3"/>
    <w:basedOn w:val="Normal"/>
    <w:next w:val="Normal"/>
    <w:link w:val="Heading3Char"/>
    <w:uiPriority w:val="9"/>
    <w:unhideWhenUsed/>
    <w:qFormat/>
    <w:rsid w:val="00EB7B04"/>
    <w:pPr>
      <w:keepNext/>
      <w:keepLines/>
      <w:spacing w:after="60" w:line="252" w:lineRule="auto"/>
      <w:outlineLvl w:val="2"/>
    </w:pPr>
    <w:rPr>
      <w:rFonts w:eastAsiaTheme="majorEastAsia" w:cstheme="majorBidi"/>
      <w:b/>
      <w:color w:val="27B5EA" w:themeColor="background2"/>
      <w:sz w:val="22"/>
      <w:szCs w:val="22"/>
      <w:lang w:val="en-US" w:eastAsia="en-US"/>
    </w:rPr>
  </w:style>
  <w:style w:type="paragraph" w:styleId="Heading4">
    <w:name w:val="heading 4"/>
    <w:basedOn w:val="Normal"/>
    <w:next w:val="Normal"/>
    <w:link w:val="Heading4Char"/>
    <w:uiPriority w:val="9"/>
    <w:semiHidden/>
    <w:unhideWhenUsed/>
    <w:rsid w:val="00DC795D"/>
    <w:pPr>
      <w:keepNext/>
      <w:keepLines/>
      <w:spacing w:before="40" w:line="252" w:lineRule="auto"/>
      <w:outlineLvl w:val="3"/>
    </w:pPr>
    <w:rPr>
      <w:rFonts w:eastAsiaTheme="majorEastAsia" w:cstheme="majorBidi"/>
      <w:iCs/>
      <w:color w:val="E8E9EA" w:themeColor="text2"/>
      <w:szCs w:val="22"/>
      <w:lang w:val="en-US" w:eastAsia="en-US"/>
    </w:rPr>
  </w:style>
  <w:style w:type="paragraph" w:styleId="Heading5">
    <w:name w:val="heading 5"/>
    <w:basedOn w:val="Normal"/>
    <w:next w:val="Normal"/>
    <w:link w:val="Heading5Char"/>
    <w:uiPriority w:val="9"/>
    <w:unhideWhenUsed/>
    <w:rsid w:val="00482A88"/>
    <w:pPr>
      <w:keepNext/>
      <w:keepLines/>
      <w:spacing w:before="40" w:line="252" w:lineRule="auto"/>
      <w:outlineLvl w:val="4"/>
    </w:pPr>
    <w:rPr>
      <w:rFonts w:eastAsiaTheme="majorEastAsia" w:cstheme="majorBidi"/>
      <w:color w:val="FF040A" w:themeColor="accent1" w:themeShade="BF"/>
      <w:szCs w:val="22"/>
      <w:lang w:val="en-US" w:eastAsia="en-US"/>
    </w:rPr>
  </w:style>
  <w:style w:type="paragraph" w:styleId="Heading6">
    <w:name w:val="heading 6"/>
    <w:basedOn w:val="Normal"/>
    <w:next w:val="Normal"/>
    <w:link w:val="Heading6Char"/>
    <w:uiPriority w:val="9"/>
    <w:semiHidden/>
    <w:unhideWhenUsed/>
    <w:rsid w:val="00F9311B"/>
    <w:pPr>
      <w:keepNext/>
      <w:keepLines/>
      <w:spacing w:before="40" w:line="252" w:lineRule="auto"/>
      <w:outlineLvl w:val="5"/>
    </w:pPr>
    <w:rPr>
      <w:rFonts w:eastAsiaTheme="majorEastAsia" w:cstheme="majorBidi"/>
      <w:color w:val="AC0004" w:themeColor="accent1" w:themeShade="7F"/>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link w:val="ListBulletChar"/>
    <w:uiPriority w:val="99"/>
    <w:unhideWhenUsed/>
    <w:qFormat/>
    <w:rsid w:val="00715C67"/>
    <w:pPr>
      <w:numPr>
        <w:numId w:val="12"/>
      </w:numPr>
      <w:spacing w:line="252" w:lineRule="auto"/>
    </w:pPr>
    <w:rPr>
      <w:rFonts w:asciiTheme="minorHAnsi" w:eastAsiaTheme="minorHAnsi" w:hAnsiTheme="minorHAnsi" w:cstheme="minorBidi"/>
      <w:szCs w:val="22"/>
      <w:lang w:val="en-US" w:eastAsia="en-US"/>
    </w:rPr>
  </w:style>
  <w:style w:type="paragraph" w:styleId="ListBullet2">
    <w:name w:val="List Bullet 2"/>
    <w:basedOn w:val="Normal"/>
    <w:uiPriority w:val="99"/>
    <w:unhideWhenUsed/>
    <w:qFormat/>
    <w:rsid w:val="00715C67"/>
    <w:pPr>
      <w:numPr>
        <w:ilvl w:val="1"/>
        <w:numId w:val="12"/>
      </w:numPr>
      <w:spacing w:line="252" w:lineRule="auto"/>
    </w:pPr>
    <w:rPr>
      <w:rFonts w:asciiTheme="minorHAnsi" w:eastAsiaTheme="minorHAnsi" w:hAnsiTheme="minorHAnsi" w:cstheme="minorBidi"/>
      <w:szCs w:val="22"/>
      <w:lang w:val="en-US" w:eastAsia="en-US"/>
    </w:rPr>
  </w:style>
  <w:style w:type="paragraph" w:styleId="ListNumber">
    <w:name w:val="List Number"/>
    <w:basedOn w:val="Normal"/>
    <w:uiPriority w:val="99"/>
    <w:unhideWhenUsed/>
    <w:qFormat/>
    <w:rsid w:val="00F449D6"/>
    <w:pPr>
      <w:numPr>
        <w:numId w:val="1"/>
      </w:numPr>
      <w:spacing w:line="252" w:lineRule="auto"/>
      <w:contextualSpacing/>
    </w:pPr>
    <w:rPr>
      <w:rFonts w:asciiTheme="minorHAnsi" w:eastAsiaTheme="minorHAnsi" w:hAnsiTheme="minorHAnsi" w:cstheme="minorBidi"/>
      <w:szCs w:val="22"/>
      <w:lang w:val="en-US" w:eastAsia="en-US"/>
    </w:rPr>
  </w:style>
  <w:style w:type="paragraph" w:styleId="Header">
    <w:name w:val="header"/>
    <w:basedOn w:val="Normal"/>
    <w:link w:val="HeaderChar"/>
    <w:uiPriority w:val="99"/>
    <w:unhideWhenUsed/>
    <w:rsid w:val="00D35161"/>
    <w:pPr>
      <w:tabs>
        <w:tab w:val="center" w:pos="4513"/>
        <w:tab w:val="right" w:pos="9026"/>
      </w:tabs>
    </w:pPr>
    <w:rPr>
      <w:rFonts w:asciiTheme="minorHAnsi" w:eastAsiaTheme="minorHAnsi" w:hAnsiTheme="minorHAnsi" w:cstheme="minorBidi"/>
      <w:szCs w:val="22"/>
      <w:lang w:val="en-US" w:eastAsia="en-US"/>
    </w:rPr>
  </w:style>
  <w:style w:type="character" w:customStyle="1" w:styleId="HeaderChar">
    <w:name w:val="Header Char"/>
    <w:basedOn w:val="DefaultParagraphFont"/>
    <w:link w:val="Header"/>
    <w:uiPriority w:val="99"/>
    <w:rsid w:val="00D35161"/>
  </w:style>
  <w:style w:type="paragraph" w:styleId="Footer">
    <w:name w:val="footer"/>
    <w:basedOn w:val="Normal"/>
    <w:link w:val="FooterChar"/>
    <w:uiPriority w:val="99"/>
    <w:unhideWhenUsed/>
    <w:rsid w:val="0011393E"/>
    <w:pPr>
      <w:tabs>
        <w:tab w:val="center" w:pos="4513"/>
        <w:tab w:val="right" w:pos="9026"/>
      </w:tabs>
      <w:spacing w:line="288" w:lineRule="auto"/>
    </w:pPr>
    <w:rPr>
      <w:rFonts w:asciiTheme="minorHAnsi" w:eastAsiaTheme="minorHAnsi" w:hAnsiTheme="minorHAnsi" w:cstheme="minorBidi"/>
      <w:color w:val="929295"/>
      <w:sz w:val="16"/>
      <w:szCs w:val="22"/>
      <w:lang w:val="en-US" w:eastAsia="en-US"/>
    </w:rPr>
  </w:style>
  <w:style w:type="character" w:customStyle="1" w:styleId="FooterChar">
    <w:name w:val="Footer Char"/>
    <w:basedOn w:val="DefaultParagraphFont"/>
    <w:link w:val="Footer"/>
    <w:uiPriority w:val="99"/>
    <w:rsid w:val="0011393E"/>
    <w:rPr>
      <w:color w:val="929295"/>
      <w:sz w:val="16"/>
    </w:rPr>
  </w:style>
  <w:style w:type="paragraph" w:customStyle="1" w:styleId="HeaderTagline">
    <w:name w:val="Header Tagline"/>
    <w:basedOn w:val="Header"/>
    <w:link w:val="HeaderTaglineChar"/>
    <w:qFormat/>
    <w:rsid w:val="0018668F"/>
    <w:pPr>
      <w:framePr w:w="1985" w:wrap="around" w:vAnchor="page" w:hAnchor="margin" w:xAlign="right" w:y="1685" w:anchorLock="1"/>
    </w:pPr>
    <w:rPr>
      <w:rFonts w:asciiTheme="majorHAnsi" w:hAnsiTheme="majorHAnsi"/>
      <w:caps/>
      <w:color w:val="FFFFFF" w:themeColor="background1"/>
      <w:sz w:val="16"/>
    </w:rPr>
  </w:style>
  <w:style w:type="table" w:styleId="TableGrid">
    <w:name w:val="Table Grid"/>
    <w:basedOn w:val="TableNormal"/>
    <w:uiPriority w:val="39"/>
    <w:rsid w:val="005C4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Right">
    <w:name w:val="Footer Right"/>
    <w:basedOn w:val="Footer"/>
    <w:qFormat/>
    <w:rsid w:val="0011393E"/>
    <w:pPr>
      <w:framePr w:hSpace="181" w:wrap="around" w:vAnchor="page" w:hAnchor="page" w:y="15372"/>
      <w:suppressOverlap/>
      <w:jc w:val="right"/>
    </w:pPr>
    <w:rPr>
      <w:b/>
      <w:color w:val="25252B" w:themeColor="text1"/>
    </w:rPr>
  </w:style>
  <w:style w:type="table" w:customStyle="1" w:styleId="FooterTable">
    <w:name w:val="Footer Table"/>
    <w:basedOn w:val="TableNormal"/>
    <w:uiPriority w:val="99"/>
    <w:rsid w:val="006B2299"/>
    <w:pPr>
      <w:spacing w:after="0" w:line="240" w:lineRule="auto"/>
    </w:pPr>
    <w:tblPr>
      <w:tblCellMar>
        <w:left w:w="0" w:type="dxa"/>
        <w:bottom w:w="879" w:type="dxa"/>
        <w:right w:w="57" w:type="dxa"/>
      </w:tblCellMar>
    </w:tblPr>
  </w:style>
  <w:style w:type="character" w:styleId="Strong">
    <w:name w:val="Strong"/>
    <w:basedOn w:val="DefaultParagraphFont"/>
    <w:uiPriority w:val="22"/>
    <w:qFormat/>
    <w:rsid w:val="0011393E"/>
    <w:rPr>
      <w:b/>
      <w:bCs/>
    </w:rPr>
  </w:style>
  <w:style w:type="character" w:customStyle="1" w:styleId="Heading1Char">
    <w:name w:val="Heading 1 Char"/>
    <w:basedOn w:val="DefaultParagraphFont"/>
    <w:link w:val="Heading1"/>
    <w:uiPriority w:val="9"/>
    <w:rsid w:val="00EB7B04"/>
    <w:rPr>
      <w:rFonts w:asciiTheme="majorHAnsi" w:eastAsiaTheme="majorEastAsia" w:hAnsiTheme="majorHAnsi" w:cstheme="majorBidi"/>
      <w:color w:val="27B5EA" w:themeColor="background2"/>
      <w:sz w:val="34"/>
      <w:szCs w:val="34"/>
    </w:rPr>
  </w:style>
  <w:style w:type="paragraph" w:customStyle="1" w:styleId="Introduction">
    <w:name w:val="Introduction"/>
    <w:basedOn w:val="Normal"/>
    <w:qFormat/>
    <w:rsid w:val="006B2299"/>
    <w:pPr>
      <w:spacing w:after="200" w:line="252" w:lineRule="auto"/>
    </w:pPr>
    <w:rPr>
      <w:rFonts w:asciiTheme="minorHAnsi" w:eastAsiaTheme="minorHAnsi" w:hAnsiTheme="minorHAnsi" w:cstheme="minorBidi"/>
      <w:color w:val="929295"/>
      <w:sz w:val="22"/>
      <w:szCs w:val="22"/>
      <w:lang w:val="en-US" w:eastAsia="en-US"/>
    </w:rPr>
  </w:style>
  <w:style w:type="character" w:customStyle="1" w:styleId="Heading2Char">
    <w:name w:val="Heading 2 Char"/>
    <w:basedOn w:val="DefaultParagraphFont"/>
    <w:link w:val="Heading2"/>
    <w:uiPriority w:val="9"/>
    <w:rsid w:val="003B4D07"/>
    <w:rPr>
      <w:rFonts w:asciiTheme="majorHAnsi" w:eastAsiaTheme="majorEastAsia" w:hAnsiTheme="majorHAnsi" w:cstheme="majorBidi"/>
      <w:b/>
      <w:color w:val="E73781" w:themeColor="accent3"/>
      <w:sz w:val="26"/>
      <w:szCs w:val="26"/>
    </w:rPr>
  </w:style>
  <w:style w:type="character" w:customStyle="1" w:styleId="Heading3Char">
    <w:name w:val="Heading 3 Char"/>
    <w:basedOn w:val="DefaultParagraphFont"/>
    <w:link w:val="Heading3"/>
    <w:uiPriority w:val="9"/>
    <w:rsid w:val="00EB7B04"/>
    <w:rPr>
      <w:rFonts w:asciiTheme="majorHAnsi" w:eastAsiaTheme="majorEastAsia" w:hAnsiTheme="majorHAnsi" w:cstheme="majorBidi"/>
      <w:b/>
      <w:color w:val="27B5EA" w:themeColor="background2"/>
    </w:rPr>
  </w:style>
  <w:style w:type="paragraph" w:styleId="ListBullet3">
    <w:name w:val="List Bullet 3"/>
    <w:basedOn w:val="Normal"/>
    <w:uiPriority w:val="99"/>
    <w:unhideWhenUsed/>
    <w:qFormat/>
    <w:rsid w:val="00715C67"/>
    <w:pPr>
      <w:numPr>
        <w:ilvl w:val="2"/>
        <w:numId w:val="12"/>
      </w:numPr>
      <w:spacing w:line="252" w:lineRule="auto"/>
      <w:contextualSpacing/>
    </w:pPr>
    <w:rPr>
      <w:rFonts w:asciiTheme="minorHAnsi" w:eastAsiaTheme="minorHAnsi" w:hAnsiTheme="minorHAnsi" w:cstheme="minorBidi"/>
      <w:szCs w:val="22"/>
      <w:lang w:val="en-US" w:eastAsia="en-US"/>
    </w:rPr>
  </w:style>
  <w:style w:type="numbering" w:customStyle="1" w:styleId="BulletList">
    <w:name w:val="Bullet List"/>
    <w:uiPriority w:val="99"/>
    <w:rsid w:val="00715C67"/>
    <w:pPr>
      <w:numPr>
        <w:numId w:val="2"/>
      </w:numPr>
    </w:pPr>
  </w:style>
  <w:style w:type="paragraph" w:styleId="NoSpacing">
    <w:name w:val="No Spacing"/>
    <w:link w:val="NoSpacingChar"/>
    <w:uiPriority w:val="1"/>
    <w:qFormat/>
    <w:rsid w:val="001D66DF"/>
    <w:pPr>
      <w:spacing w:after="0" w:line="252" w:lineRule="auto"/>
    </w:pPr>
    <w:rPr>
      <w:sz w:val="20"/>
    </w:rPr>
  </w:style>
  <w:style w:type="paragraph" w:customStyle="1" w:styleId="SmallSpace">
    <w:name w:val="Small Space"/>
    <w:basedOn w:val="NoSpacing"/>
    <w:qFormat/>
    <w:rsid w:val="006775AA"/>
    <w:pPr>
      <w:spacing w:after="40"/>
    </w:pPr>
  </w:style>
  <w:style w:type="character" w:customStyle="1" w:styleId="Heading5Char">
    <w:name w:val="Heading 5 Char"/>
    <w:basedOn w:val="DefaultParagraphFont"/>
    <w:link w:val="Heading5"/>
    <w:uiPriority w:val="9"/>
    <w:rsid w:val="00482A88"/>
    <w:rPr>
      <w:rFonts w:asciiTheme="majorHAnsi" w:eastAsiaTheme="majorEastAsia" w:hAnsiTheme="majorHAnsi" w:cstheme="majorBidi"/>
      <w:color w:val="FF040A" w:themeColor="accent1" w:themeShade="BF"/>
      <w:sz w:val="20"/>
    </w:rPr>
  </w:style>
  <w:style w:type="paragraph" w:customStyle="1" w:styleId="Arrow-Heading1graphic">
    <w:name w:val="Arrow - Heading 1 graphic"/>
    <w:basedOn w:val="Normal"/>
    <w:next w:val="Normal"/>
    <w:link w:val="Arrow-Heading1graphicChar"/>
    <w:qFormat/>
    <w:rsid w:val="00BB1717"/>
    <w:pPr>
      <w:numPr>
        <w:numId w:val="3"/>
      </w:numPr>
      <w:spacing w:before="360" w:after="480" w:line="252" w:lineRule="auto"/>
    </w:pPr>
    <w:rPr>
      <w:rFonts w:asciiTheme="minorHAnsi" w:eastAsiaTheme="minorHAnsi" w:hAnsiTheme="minorHAnsi" w:cstheme="minorBidi"/>
      <w:color w:val="FFFFFF" w:themeColor="background1"/>
      <w:szCs w:val="22"/>
      <w:lang w:val="en-US" w:eastAsia="en-US"/>
    </w:rPr>
  </w:style>
  <w:style w:type="paragraph" w:customStyle="1" w:styleId="SectionTitle">
    <w:name w:val="Section Title"/>
    <w:next w:val="NewPageArrow"/>
    <w:link w:val="SectionTitleChar"/>
    <w:qFormat/>
    <w:rsid w:val="00BF190F"/>
    <w:pPr>
      <w:pageBreakBefore/>
      <w:spacing w:after="120" w:line="252" w:lineRule="auto"/>
    </w:pPr>
    <w:rPr>
      <w:rFonts w:asciiTheme="majorHAnsi" w:eastAsiaTheme="majorEastAsia" w:hAnsiTheme="majorHAnsi" w:cstheme="majorBidi"/>
      <w:color w:val="27B5EA" w:themeColor="background2"/>
      <w:sz w:val="40"/>
      <w:szCs w:val="34"/>
    </w:rPr>
  </w:style>
  <w:style w:type="character" w:customStyle="1" w:styleId="Arrow-Heading1graphicChar">
    <w:name w:val="Arrow - Heading 1 graphic Char"/>
    <w:basedOn w:val="DefaultParagraphFont"/>
    <w:link w:val="Arrow-Heading1graphic"/>
    <w:rsid w:val="00BB1717"/>
    <w:rPr>
      <w:color w:val="FFFFFF" w:themeColor="background1"/>
      <w:sz w:val="20"/>
    </w:rPr>
  </w:style>
  <w:style w:type="paragraph" w:customStyle="1" w:styleId="NewPageArrow">
    <w:name w:val="New Page Arrow"/>
    <w:basedOn w:val="Arrow-Heading1graphic"/>
    <w:next w:val="Normal"/>
    <w:link w:val="NewPageArrowChar"/>
    <w:qFormat/>
    <w:rsid w:val="002C0AD6"/>
    <w:pPr>
      <w:spacing w:before="200" w:after="320"/>
    </w:pPr>
  </w:style>
  <w:style w:type="character" w:customStyle="1" w:styleId="SectionTitleChar">
    <w:name w:val="Section Title Char"/>
    <w:basedOn w:val="Heading1Char"/>
    <w:link w:val="SectionTitle"/>
    <w:rsid w:val="00BF190F"/>
    <w:rPr>
      <w:rFonts w:asciiTheme="majorHAnsi" w:eastAsiaTheme="majorEastAsia" w:hAnsiTheme="majorHAnsi" w:cstheme="majorBidi"/>
      <w:color w:val="27B5EA" w:themeColor="background2"/>
      <w:sz w:val="40"/>
      <w:szCs w:val="34"/>
    </w:rPr>
  </w:style>
  <w:style w:type="paragraph" w:styleId="ListParagraph">
    <w:name w:val="List Paragraph"/>
    <w:aliases w:val="DdeM List Paragraph,Heading x"/>
    <w:basedOn w:val="Normal"/>
    <w:link w:val="ListParagraphChar"/>
    <w:uiPriority w:val="34"/>
    <w:qFormat/>
    <w:rsid w:val="008F4C4E"/>
    <w:pPr>
      <w:spacing w:line="252" w:lineRule="auto"/>
      <w:ind w:left="142"/>
      <w:contextualSpacing/>
    </w:pPr>
    <w:rPr>
      <w:rFonts w:asciiTheme="minorHAnsi" w:eastAsiaTheme="minorHAnsi" w:hAnsiTheme="minorHAnsi" w:cstheme="minorBidi"/>
      <w:szCs w:val="22"/>
      <w:lang w:val="en-US" w:eastAsia="en-US"/>
    </w:rPr>
  </w:style>
  <w:style w:type="character" w:customStyle="1" w:styleId="NewPageArrowChar">
    <w:name w:val="New Page Arrow Char"/>
    <w:basedOn w:val="Arrow-Heading1graphicChar"/>
    <w:link w:val="NewPageArrow"/>
    <w:rsid w:val="002C0AD6"/>
    <w:rPr>
      <w:color w:val="FFFFFF" w:themeColor="background1"/>
      <w:sz w:val="20"/>
    </w:rPr>
  </w:style>
  <w:style w:type="numbering" w:customStyle="1" w:styleId="NumberedHeadings">
    <w:name w:val="Numbered Headings"/>
    <w:uiPriority w:val="99"/>
    <w:rsid w:val="00602904"/>
    <w:pPr>
      <w:numPr>
        <w:numId w:val="4"/>
      </w:numPr>
    </w:pPr>
  </w:style>
  <w:style w:type="paragraph" w:styleId="TOCHeading">
    <w:name w:val="TOC Heading"/>
    <w:basedOn w:val="Heading1"/>
    <w:next w:val="Normal"/>
    <w:uiPriority w:val="39"/>
    <w:unhideWhenUsed/>
    <w:qFormat/>
    <w:rsid w:val="00D641A3"/>
    <w:pPr>
      <w:spacing w:after="120" w:line="259" w:lineRule="auto"/>
      <w:outlineLvl w:val="9"/>
    </w:pPr>
    <w:rPr>
      <w:b/>
      <w:color w:val="auto"/>
      <w:sz w:val="24"/>
    </w:rPr>
  </w:style>
  <w:style w:type="paragraph" w:styleId="TOC1">
    <w:name w:val="toc 1"/>
    <w:basedOn w:val="Normal"/>
    <w:next w:val="Normal"/>
    <w:autoRedefine/>
    <w:uiPriority w:val="39"/>
    <w:unhideWhenUsed/>
    <w:qFormat/>
    <w:rsid w:val="00F51BD0"/>
    <w:pPr>
      <w:tabs>
        <w:tab w:val="right" w:pos="8505"/>
      </w:tabs>
      <w:spacing w:after="40" w:line="252" w:lineRule="auto"/>
      <w:ind w:right="1418"/>
    </w:pPr>
    <w:rPr>
      <w:rFonts w:asciiTheme="minorHAnsi" w:eastAsiaTheme="minorHAnsi" w:hAnsiTheme="minorHAnsi" w:cstheme="minorBidi"/>
      <w:b/>
      <w:noProof/>
      <w:color w:val="27B5EA" w:themeColor="background2"/>
      <w:sz w:val="22"/>
      <w:szCs w:val="22"/>
      <w:lang w:val="en-US" w:eastAsia="en-US"/>
    </w:rPr>
  </w:style>
  <w:style w:type="paragraph" w:styleId="TOC2">
    <w:name w:val="toc 2"/>
    <w:basedOn w:val="Normal"/>
    <w:next w:val="Normal"/>
    <w:autoRedefine/>
    <w:uiPriority w:val="39"/>
    <w:unhideWhenUsed/>
    <w:qFormat/>
    <w:rsid w:val="00206162"/>
    <w:pPr>
      <w:tabs>
        <w:tab w:val="left" w:pos="879"/>
        <w:tab w:val="right" w:pos="8494"/>
      </w:tabs>
      <w:spacing w:line="252" w:lineRule="auto"/>
      <w:ind w:right="567"/>
    </w:pPr>
    <w:rPr>
      <w:rFonts w:asciiTheme="minorHAnsi" w:eastAsiaTheme="minorHAnsi" w:hAnsiTheme="minorHAnsi" w:cstheme="minorBidi"/>
      <w:noProof/>
      <w:sz w:val="22"/>
      <w:szCs w:val="22"/>
      <w:lang w:val="en-US" w:eastAsia="en-US"/>
    </w:rPr>
  </w:style>
  <w:style w:type="paragraph" w:styleId="TOC3">
    <w:name w:val="toc 3"/>
    <w:basedOn w:val="Normal"/>
    <w:next w:val="Normal"/>
    <w:autoRedefine/>
    <w:uiPriority w:val="39"/>
    <w:unhideWhenUsed/>
    <w:qFormat/>
    <w:rsid w:val="00206162"/>
    <w:pPr>
      <w:tabs>
        <w:tab w:val="right" w:pos="8494"/>
      </w:tabs>
      <w:spacing w:line="252" w:lineRule="auto"/>
      <w:ind w:right="567"/>
    </w:pPr>
    <w:rPr>
      <w:rFonts w:asciiTheme="minorHAnsi" w:eastAsiaTheme="minorHAnsi" w:hAnsiTheme="minorHAnsi" w:cstheme="minorBidi"/>
      <w:noProof/>
      <w:color w:val="84858A"/>
      <w:sz w:val="22"/>
      <w:szCs w:val="22"/>
      <w:lang w:val="en-US" w:eastAsia="en-US"/>
    </w:rPr>
  </w:style>
  <w:style w:type="character" w:styleId="Hyperlink">
    <w:name w:val="Hyperlink"/>
    <w:basedOn w:val="DefaultParagraphFont"/>
    <w:uiPriority w:val="99"/>
    <w:unhideWhenUsed/>
    <w:rsid w:val="00D641A3"/>
    <w:rPr>
      <w:color w:val="25252B" w:themeColor="hyperlink"/>
      <w:u w:val="single"/>
    </w:rPr>
  </w:style>
  <w:style w:type="paragraph" w:customStyle="1" w:styleId="TOCArrow">
    <w:name w:val="TOC Arrow"/>
    <w:basedOn w:val="NewPageArrow"/>
    <w:link w:val="TOCArrowChar"/>
    <w:qFormat/>
    <w:rsid w:val="00D641A3"/>
    <w:pPr>
      <w:numPr>
        <w:numId w:val="5"/>
      </w:numPr>
      <w:spacing w:before="40"/>
      <w:ind w:left="0" w:firstLine="0"/>
    </w:pPr>
  </w:style>
  <w:style w:type="table" w:customStyle="1" w:styleId="Frame">
    <w:name w:val="Frame"/>
    <w:basedOn w:val="TableNormal"/>
    <w:uiPriority w:val="99"/>
    <w:rsid w:val="001A63E5"/>
    <w:pPr>
      <w:spacing w:after="0" w:line="240" w:lineRule="auto"/>
    </w:pPr>
    <w:tblPr>
      <w:tblCellMar>
        <w:left w:w="0" w:type="dxa"/>
        <w:right w:w="0" w:type="dxa"/>
      </w:tblCellMar>
    </w:tblPr>
  </w:style>
  <w:style w:type="character" w:customStyle="1" w:styleId="TOCArrowChar">
    <w:name w:val="TOC Arrow Char"/>
    <w:basedOn w:val="NewPageArrowChar"/>
    <w:link w:val="TOCArrow"/>
    <w:rsid w:val="00D641A3"/>
    <w:rPr>
      <w:color w:val="FFFFFF" w:themeColor="background1"/>
      <w:sz w:val="20"/>
    </w:rPr>
  </w:style>
  <w:style w:type="character" w:styleId="PlaceholderText">
    <w:name w:val="Placeholder Text"/>
    <w:basedOn w:val="DefaultParagraphFont"/>
    <w:uiPriority w:val="99"/>
    <w:semiHidden/>
    <w:rsid w:val="00BB1FAA"/>
    <w:rPr>
      <w:color w:val="808080"/>
    </w:rPr>
  </w:style>
  <w:style w:type="paragraph" w:styleId="Subtitle">
    <w:name w:val="Subtitle"/>
    <w:basedOn w:val="Normal"/>
    <w:next w:val="Normal"/>
    <w:link w:val="SubtitleChar"/>
    <w:uiPriority w:val="11"/>
    <w:rsid w:val="00DC39DF"/>
    <w:pPr>
      <w:numPr>
        <w:ilvl w:val="1"/>
      </w:numPr>
      <w:spacing w:line="252" w:lineRule="auto"/>
    </w:pPr>
    <w:rPr>
      <w:rFonts w:asciiTheme="minorHAnsi" w:eastAsiaTheme="minorEastAsia" w:hAnsiTheme="minorHAnsi" w:cstheme="minorBidi"/>
      <w:color w:val="FFFFFF" w:themeColor="background1"/>
      <w:szCs w:val="22"/>
      <w:lang w:val="en-US" w:eastAsia="en-US"/>
    </w:rPr>
  </w:style>
  <w:style w:type="character" w:customStyle="1" w:styleId="SubtitleChar">
    <w:name w:val="Subtitle Char"/>
    <w:basedOn w:val="DefaultParagraphFont"/>
    <w:link w:val="Subtitle"/>
    <w:uiPriority w:val="11"/>
    <w:rsid w:val="00DC39DF"/>
    <w:rPr>
      <w:rFonts w:eastAsiaTheme="minorEastAsia"/>
      <w:color w:val="FFFFFF" w:themeColor="background1"/>
      <w:sz w:val="24"/>
    </w:rPr>
  </w:style>
  <w:style w:type="paragraph" w:styleId="Title">
    <w:name w:val="Title"/>
    <w:basedOn w:val="Normal"/>
    <w:next w:val="Normal"/>
    <w:link w:val="TitleChar"/>
    <w:uiPriority w:val="10"/>
    <w:qFormat/>
    <w:rsid w:val="00DC39DF"/>
    <w:pPr>
      <w:contextualSpacing/>
    </w:pPr>
    <w:rPr>
      <w:rFonts w:eastAsiaTheme="majorEastAsia" w:cstheme="majorBidi"/>
      <w:b/>
      <w:color w:val="E63780"/>
      <w:kern w:val="28"/>
      <w:szCs w:val="56"/>
      <w:lang w:val="en-US" w:eastAsia="en-US"/>
    </w:rPr>
  </w:style>
  <w:style w:type="character" w:customStyle="1" w:styleId="TitleChar">
    <w:name w:val="Title Char"/>
    <w:basedOn w:val="DefaultParagraphFont"/>
    <w:link w:val="Title"/>
    <w:uiPriority w:val="10"/>
    <w:rsid w:val="00DC39DF"/>
    <w:rPr>
      <w:rFonts w:asciiTheme="majorHAnsi" w:eastAsiaTheme="majorEastAsia" w:hAnsiTheme="majorHAnsi" w:cstheme="majorBidi"/>
      <w:b/>
      <w:color w:val="E63780"/>
      <w:kern w:val="28"/>
      <w:sz w:val="24"/>
      <w:szCs w:val="56"/>
    </w:rPr>
  </w:style>
  <w:style w:type="paragraph" w:styleId="Date">
    <w:name w:val="Date"/>
    <w:basedOn w:val="Normal"/>
    <w:next w:val="Normal"/>
    <w:link w:val="DateChar"/>
    <w:uiPriority w:val="99"/>
    <w:unhideWhenUsed/>
    <w:qFormat/>
    <w:rsid w:val="00BB1FAA"/>
    <w:pPr>
      <w:spacing w:after="50"/>
    </w:pPr>
    <w:rPr>
      <w:rFonts w:asciiTheme="minorHAnsi" w:eastAsiaTheme="minorHAnsi" w:hAnsiTheme="minorHAnsi" w:cstheme="minorBidi"/>
      <w:color w:val="A9A9A9"/>
      <w:sz w:val="16"/>
      <w:szCs w:val="22"/>
      <w:lang w:val="en-US" w:eastAsia="en-US"/>
    </w:rPr>
  </w:style>
  <w:style w:type="character" w:customStyle="1" w:styleId="DateChar">
    <w:name w:val="Date Char"/>
    <w:basedOn w:val="DefaultParagraphFont"/>
    <w:link w:val="Date"/>
    <w:uiPriority w:val="99"/>
    <w:rsid w:val="00BB1FAA"/>
    <w:rPr>
      <w:color w:val="A9A9A9"/>
      <w:sz w:val="16"/>
    </w:rPr>
  </w:style>
  <w:style w:type="paragraph" w:customStyle="1" w:styleId="Title-White">
    <w:name w:val="Title  - White"/>
    <w:basedOn w:val="Title"/>
    <w:link w:val="Title-WhiteChar"/>
    <w:qFormat/>
    <w:rsid w:val="00565774"/>
    <w:pPr>
      <w:spacing w:after="80"/>
    </w:pPr>
    <w:rPr>
      <w:color w:val="FFFFFF" w:themeColor="background1"/>
    </w:rPr>
  </w:style>
  <w:style w:type="paragraph" w:customStyle="1" w:styleId="Date-White">
    <w:name w:val="Date - White"/>
    <w:basedOn w:val="Date"/>
    <w:link w:val="Date-WhiteChar"/>
    <w:qFormat/>
    <w:rsid w:val="005D6E82"/>
    <w:pPr>
      <w:spacing w:after="110"/>
    </w:pPr>
    <w:rPr>
      <w:b/>
      <w:color w:val="FFFFFF" w:themeColor="background1"/>
    </w:rPr>
  </w:style>
  <w:style w:type="character" w:customStyle="1" w:styleId="Title-WhiteChar">
    <w:name w:val="Title  - White Char"/>
    <w:basedOn w:val="TitleChar"/>
    <w:link w:val="Title-White"/>
    <w:rsid w:val="00565774"/>
    <w:rPr>
      <w:rFonts w:asciiTheme="majorHAnsi" w:eastAsiaTheme="majorEastAsia" w:hAnsiTheme="majorHAnsi" w:cstheme="majorBidi"/>
      <w:b/>
      <w:color w:val="FFFFFF" w:themeColor="background1"/>
      <w:kern w:val="28"/>
      <w:sz w:val="24"/>
      <w:szCs w:val="56"/>
    </w:rPr>
  </w:style>
  <w:style w:type="character" w:customStyle="1" w:styleId="AllCapsWhite">
    <w:name w:val="All Caps &amp; White"/>
    <w:basedOn w:val="DefaultParagraphFont"/>
    <w:uiPriority w:val="1"/>
    <w:qFormat/>
    <w:rsid w:val="005D6E82"/>
    <w:rPr>
      <w:caps/>
      <w:smallCaps w:val="0"/>
      <w:color w:val="FFFFFF" w:themeColor="background1"/>
    </w:rPr>
  </w:style>
  <w:style w:type="character" w:customStyle="1" w:styleId="Date-WhiteChar">
    <w:name w:val="Date - White Char"/>
    <w:basedOn w:val="DateChar"/>
    <w:link w:val="Date-White"/>
    <w:rsid w:val="005D6E82"/>
    <w:rPr>
      <w:b/>
      <w:color w:val="FFFFFF" w:themeColor="background1"/>
      <w:sz w:val="16"/>
    </w:rPr>
  </w:style>
  <w:style w:type="paragraph" w:customStyle="1" w:styleId="Appendices-Title">
    <w:name w:val="Appendices - Title"/>
    <w:basedOn w:val="SectionTitle"/>
    <w:link w:val="Appendices-TitleChar"/>
    <w:qFormat/>
    <w:rsid w:val="00FC1863"/>
    <w:pPr>
      <w:pageBreakBefore w:val="0"/>
      <w:framePr w:w="3686" w:h="2722" w:hRule="exact" w:hSpace="181" w:vSpace="181" w:wrap="around" w:hAnchor="text" w:y="4254" w:anchorLock="1"/>
      <w:ind w:left="28"/>
    </w:pPr>
  </w:style>
  <w:style w:type="paragraph" w:customStyle="1" w:styleId="Appendices-Arrow">
    <w:name w:val="Appendices - Arrow"/>
    <w:basedOn w:val="Appendices-Title"/>
    <w:link w:val="Appendices-ArrowChar"/>
    <w:qFormat/>
    <w:rsid w:val="00FC1863"/>
    <w:pPr>
      <w:framePr w:wrap="around"/>
      <w:numPr>
        <w:numId w:val="6"/>
      </w:numPr>
      <w:spacing w:before="200" w:after="320"/>
      <w:ind w:left="57" w:firstLine="0"/>
    </w:pPr>
    <w:rPr>
      <w:sz w:val="20"/>
    </w:rPr>
  </w:style>
  <w:style w:type="character" w:customStyle="1" w:styleId="Appendices-TitleChar">
    <w:name w:val="Appendices - Title Char"/>
    <w:basedOn w:val="SectionTitleChar"/>
    <w:link w:val="Appendices-Title"/>
    <w:rsid w:val="00FC1863"/>
    <w:rPr>
      <w:rFonts w:asciiTheme="majorHAnsi" w:eastAsiaTheme="majorEastAsia" w:hAnsiTheme="majorHAnsi" w:cstheme="majorBidi"/>
      <w:color w:val="27B5EA" w:themeColor="background2"/>
      <w:sz w:val="40"/>
      <w:szCs w:val="32"/>
    </w:rPr>
  </w:style>
  <w:style w:type="paragraph" w:customStyle="1" w:styleId="Appendices-Subtitle">
    <w:name w:val="Appendices - Subtitle"/>
    <w:basedOn w:val="Appendices-Title"/>
    <w:link w:val="Appendices-SubtitleChar"/>
    <w:qFormat/>
    <w:rsid w:val="0030215B"/>
    <w:pPr>
      <w:framePr w:wrap="around"/>
    </w:pPr>
    <w:rPr>
      <w:color w:val="A9A9A9"/>
      <w:sz w:val="16"/>
    </w:rPr>
  </w:style>
  <w:style w:type="character" w:customStyle="1" w:styleId="Appendices-ArrowChar">
    <w:name w:val="Appendices - Arrow Char"/>
    <w:basedOn w:val="NewPageArrowChar"/>
    <w:link w:val="Appendices-Arrow"/>
    <w:rsid w:val="00FC1863"/>
    <w:rPr>
      <w:rFonts w:asciiTheme="majorHAnsi" w:eastAsiaTheme="majorEastAsia" w:hAnsiTheme="majorHAnsi" w:cstheme="majorBidi"/>
      <w:color w:val="27B5EA" w:themeColor="background2"/>
      <w:sz w:val="20"/>
      <w:szCs w:val="34"/>
    </w:rPr>
  </w:style>
  <w:style w:type="paragraph" w:customStyle="1" w:styleId="CoverTaglineB">
    <w:name w:val="Cover Tagline B"/>
    <w:link w:val="CoverTaglineBChar"/>
    <w:qFormat/>
    <w:rsid w:val="002A3C46"/>
    <w:pPr>
      <w:framePr w:w="1247" w:wrap="around" w:vAnchor="page" w:hAnchor="page" w:x="3998" w:y="1390" w:anchorLock="1"/>
      <w:spacing w:after="0" w:line="252" w:lineRule="auto"/>
    </w:pPr>
    <w:rPr>
      <w:rFonts w:asciiTheme="majorHAnsi" w:hAnsiTheme="majorHAnsi"/>
      <w:caps/>
      <w:color w:val="FFFFFF" w:themeColor="background1"/>
      <w:sz w:val="16"/>
    </w:rPr>
  </w:style>
  <w:style w:type="character" w:customStyle="1" w:styleId="Appendices-SubtitleChar">
    <w:name w:val="Appendices - Subtitle Char"/>
    <w:basedOn w:val="Appendices-TitleChar"/>
    <w:link w:val="Appendices-Subtitle"/>
    <w:rsid w:val="0030215B"/>
    <w:rPr>
      <w:rFonts w:asciiTheme="majorHAnsi" w:eastAsiaTheme="majorEastAsia" w:hAnsiTheme="majorHAnsi" w:cstheme="majorBidi"/>
      <w:color w:val="A9A9A9"/>
      <w:sz w:val="16"/>
      <w:szCs w:val="32"/>
    </w:rPr>
  </w:style>
  <w:style w:type="character" w:customStyle="1" w:styleId="HeaderTaglineChar">
    <w:name w:val="Header Tagline Char"/>
    <w:basedOn w:val="HeaderChar"/>
    <w:link w:val="HeaderTagline"/>
    <w:rsid w:val="00895A0A"/>
    <w:rPr>
      <w:rFonts w:asciiTheme="majorHAnsi" w:hAnsiTheme="majorHAnsi"/>
      <w:caps/>
      <w:color w:val="FFFFFF" w:themeColor="background1"/>
      <w:sz w:val="16"/>
    </w:rPr>
  </w:style>
  <w:style w:type="character" w:customStyle="1" w:styleId="CoverTaglineBChar">
    <w:name w:val="Cover Tagline B Char"/>
    <w:basedOn w:val="HeaderTaglineChar"/>
    <w:link w:val="CoverTaglineB"/>
    <w:rsid w:val="002A3C46"/>
    <w:rPr>
      <w:rFonts w:asciiTheme="majorHAnsi" w:hAnsiTheme="majorHAnsi"/>
      <w:caps/>
      <w:color w:val="FFFFFF" w:themeColor="background1"/>
      <w:sz w:val="16"/>
    </w:rPr>
  </w:style>
  <w:style w:type="paragraph" w:customStyle="1" w:styleId="CoverTaglineA">
    <w:name w:val="Cover Tagline A"/>
    <w:basedOn w:val="CoverTaglineB"/>
    <w:link w:val="CoverTaglineAChar"/>
    <w:qFormat/>
    <w:rsid w:val="0060345A"/>
    <w:pPr>
      <w:framePr w:wrap="around" w:x="6890" w:y="5189"/>
      <w:spacing w:after="720"/>
      <w:ind w:left="624" w:right="624"/>
    </w:pPr>
  </w:style>
  <w:style w:type="character" w:customStyle="1" w:styleId="CoverTaglineAChar">
    <w:name w:val="Cover Tagline A Char"/>
    <w:basedOn w:val="CoverTaglineBChar"/>
    <w:link w:val="CoverTaglineA"/>
    <w:rsid w:val="0060345A"/>
    <w:rPr>
      <w:rFonts w:asciiTheme="majorHAnsi" w:hAnsiTheme="majorHAnsi"/>
      <w:caps/>
      <w:color w:val="FFFFFF" w:themeColor="background1"/>
      <w:sz w:val="16"/>
    </w:rPr>
  </w:style>
  <w:style w:type="character" w:customStyle="1" w:styleId="NoSpacingChar">
    <w:name w:val="No Spacing Char"/>
    <w:basedOn w:val="DefaultParagraphFont"/>
    <w:link w:val="NoSpacing"/>
    <w:uiPriority w:val="1"/>
    <w:rsid w:val="001D66DF"/>
    <w:rPr>
      <w:sz w:val="20"/>
    </w:rPr>
  </w:style>
  <w:style w:type="paragraph" w:customStyle="1" w:styleId="6839576F89F3439A8BE4028BEF44EC24">
    <w:name w:val="6839576F89F3439A8BE4028BEF44EC24"/>
    <w:rsid w:val="007F0C46"/>
    <w:rPr>
      <w:rFonts w:eastAsiaTheme="minorEastAsia"/>
      <w:lang w:val="en-AU" w:eastAsia="en-AU"/>
    </w:rPr>
  </w:style>
  <w:style w:type="character" w:customStyle="1" w:styleId="Heading4Char">
    <w:name w:val="Heading 4 Char"/>
    <w:basedOn w:val="DefaultParagraphFont"/>
    <w:link w:val="Heading4"/>
    <w:uiPriority w:val="9"/>
    <w:semiHidden/>
    <w:rsid w:val="00DC795D"/>
    <w:rPr>
      <w:rFonts w:asciiTheme="majorHAnsi" w:eastAsiaTheme="majorEastAsia" w:hAnsiTheme="majorHAnsi" w:cstheme="majorBidi"/>
      <w:iCs/>
      <w:color w:val="E8E9EA" w:themeColor="text2"/>
      <w:sz w:val="18"/>
    </w:rPr>
  </w:style>
  <w:style w:type="paragraph" w:customStyle="1" w:styleId="Disclaimer">
    <w:name w:val="Disclaimer"/>
    <w:basedOn w:val="Normal"/>
    <w:qFormat/>
    <w:rsid w:val="00B623D3"/>
    <w:pPr>
      <w:spacing w:before="240"/>
    </w:pPr>
    <w:rPr>
      <w:rFonts w:asciiTheme="minorHAnsi" w:eastAsiaTheme="minorHAnsi" w:hAnsiTheme="minorHAnsi" w:cstheme="minorBidi"/>
      <w:color w:val="AAAEB2" w:themeColor="text2" w:themeShade="BF"/>
      <w:sz w:val="16"/>
      <w:szCs w:val="22"/>
      <w:lang w:val="en-US" w:eastAsia="en-US"/>
    </w:rPr>
  </w:style>
  <w:style w:type="paragraph" w:customStyle="1" w:styleId="Phone">
    <w:name w:val="Phone"/>
    <w:basedOn w:val="Normal"/>
    <w:qFormat/>
    <w:rsid w:val="00DC795D"/>
    <w:pPr>
      <w:numPr>
        <w:numId w:val="8"/>
      </w:numPr>
      <w:spacing w:line="252" w:lineRule="auto"/>
    </w:pPr>
    <w:rPr>
      <w:rFonts w:asciiTheme="minorHAnsi" w:eastAsiaTheme="minorHAnsi" w:hAnsiTheme="minorHAnsi" w:cstheme="minorBidi"/>
      <w:color w:val="FFFFFF" w:themeColor="background1"/>
      <w:sz w:val="16"/>
      <w:szCs w:val="22"/>
      <w:lang w:val="en-US" w:eastAsia="en-US"/>
    </w:rPr>
  </w:style>
  <w:style w:type="paragraph" w:customStyle="1" w:styleId="website">
    <w:name w:val="website"/>
    <w:basedOn w:val="Normal"/>
    <w:qFormat/>
    <w:rsid w:val="00DC795D"/>
    <w:pPr>
      <w:numPr>
        <w:ilvl w:val="2"/>
        <w:numId w:val="8"/>
      </w:numPr>
      <w:spacing w:line="252" w:lineRule="auto"/>
    </w:pPr>
    <w:rPr>
      <w:rFonts w:asciiTheme="minorHAnsi" w:eastAsiaTheme="minorHAnsi" w:hAnsiTheme="minorHAnsi" w:cstheme="minorBidi"/>
      <w:b/>
      <w:color w:val="FFFFFF" w:themeColor="background1"/>
      <w:sz w:val="16"/>
      <w:szCs w:val="22"/>
      <w:lang w:val="en-US" w:eastAsia="en-US"/>
    </w:rPr>
  </w:style>
  <w:style w:type="paragraph" w:customStyle="1" w:styleId="email">
    <w:name w:val="email"/>
    <w:basedOn w:val="Normal"/>
    <w:qFormat/>
    <w:rsid w:val="00513099"/>
    <w:pPr>
      <w:numPr>
        <w:ilvl w:val="1"/>
        <w:numId w:val="8"/>
      </w:numPr>
      <w:spacing w:line="252" w:lineRule="auto"/>
    </w:pPr>
    <w:rPr>
      <w:rFonts w:asciiTheme="minorHAnsi" w:eastAsiaTheme="minorHAnsi" w:hAnsiTheme="minorHAnsi" w:cstheme="minorBidi"/>
      <w:color w:val="FFFFFF" w:themeColor="background1"/>
      <w:sz w:val="18"/>
      <w:szCs w:val="22"/>
      <w:lang w:val="en-US" w:eastAsia="en-US"/>
    </w:rPr>
  </w:style>
  <w:style w:type="numbering" w:customStyle="1" w:styleId="Icons">
    <w:name w:val="Icons"/>
    <w:uiPriority w:val="99"/>
    <w:rsid w:val="00DC795D"/>
    <w:pPr>
      <w:numPr>
        <w:numId w:val="7"/>
      </w:numPr>
    </w:pPr>
  </w:style>
  <w:style w:type="paragraph" w:customStyle="1" w:styleId="TitlePage">
    <w:name w:val="Title Page"/>
    <w:basedOn w:val="Normal"/>
    <w:qFormat/>
    <w:rsid w:val="00DC795D"/>
    <w:pPr>
      <w:spacing w:after="160" w:line="257" w:lineRule="auto"/>
      <w:ind w:right="227"/>
    </w:pPr>
    <w:rPr>
      <w:rFonts w:asciiTheme="minorHAnsi" w:eastAsiaTheme="minorHAnsi" w:hAnsiTheme="minorHAnsi" w:cstheme="minorBidi"/>
      <w:color w:val="FFFFFF" w:themeColor="background1"/>
      <w:szCs w:val="22"/>
      <w:lang w:val="en-US" w:eastAsia="en-US"/>
    </w:rPr>
  </w:style>
  <w:style w:type="table" w:customStyle="1" w:styleId="TitlePagetable">
    <w:name w:val="Title Page table"/>
    <w:basedOn w:val="TableNormal"/>
    <w:uiPriority w:val="99"/>
    <w:rsid w:val="00810888"/>
    <w:pPr>
      <w:spacing w:after="0" w:line="240" w:lineRule="auto"/>
    </w:pPr>
    <w:rPr>
      <w:color w:val="FFFFFF" w:themeColor="background1"/>
    </w:rPr>
    <w:tblPr>
      <w:tblBorders>
        <w:top w:val="single" w:sz="4" w:space="0" w:color="FFFFFF" w:themeColor="background1"/>
        <w:bottom w:val="single" w:sz="4" w:space="0" w:color="FFFFFF" w:themeColor="background1"/>
        <w:insideH w:val="single" w:sz="4" w:space="0" w:color="FFFFFF" w:themeColor="background1"/>
      </w:tblBorders>
      <w:tblCellMar>
        <w:left w:w="0" w:type="dxa"/>
        <w:right w:w="0" w:type="dxa"/>
      </w:tblCellMar>
    </w:tblPr>
    <w:tcPr>
      <w:tcMar>
        <w:top w:w="113" w:type="dxa"/>
        <w:left w:w="0" w:type="dxa"/>
        <w:bottom w:w="113" w:type="dxa"/>
        <w:right w:w="0" w:type="dxa"/>
      </w:tcMar>
    </w:tcPr>
  </w:style>
  <w:style w:type="paragraph" w:customStyle="1" w:styleId="Address">
    <w:name w:val="Address"/>
    <w:basedOn w:val="Normal"/>
    <w:qFormat/>
    <w:rsid w:val="00DC795D"/>
    <w:pPr>
      <w:spacing w:line="252" w:lineRule="auto"/>
    </w:pPr>
    <w:rPr>
      <w:rFonts w:asciiTheme="minorHAnsi" w:eastAsiaTheme="minorHAnsi" w:hAnsiTheme="minorHAnsi" w:cstheme="minorBidi"/>
      <w:color w:val="FFFFFF" w:themeColor="background1"/>
      <w:sz w:val="16"/>
      <w:szCs w:val="22"/>
      <w:lang w:val="en-US" w:eastAsia="en-US"/>
    </w:rPr>
  </w:style>
  <w:style w:type="table" w:customStyle="1" w:styleId="NationPartners">
    <w:name w:val="Nation Partners"/>
    <w:basedOn w:val="TableGrid"/>
    <w:uiPriority w:val="99"/>
    <w:rsid w:val="00513099"/>
    <w:rPr>
      <w:sz w:val="18"/>
    </w:rPr>
    <w:tblPr>
      <w:tblStyleRowBandSize w:val="1"/>
      <w:tblBorders>
        <w:top w:val="none" w:sz="0" w:space="0" w:color="auto"/>
        <w:left w:val="none" w:sz="0" w:space="0" w:color="auto"/>
        <w:bottom w:val="none" w:sz="0" w:space="0" w:color="auto"/>
        <w:right w:val="none" w:sz="0" w:space="0" w:color="auto"/>
        <w:insideH w:val="none" w:sz="0" w:space="0" w:color="auto"/>
        <w:insideV w:val="single" w:sz="4" w:space="0" w:color="FFFFFF" w:themeColor="background1"/>
      </w:tblBorders>
      <w:tblCellMar>
        <w:top w:w="57" w:type="dxa"/>
        <w:left w:w="85" w:type="dxa"/>
        <w:bottom w:w="57" w:type="dxa"/>
        <w:right w:w="85" w:type="dxa"/>
      </w:tblCellMar>
    </w:tblPr>
    <w:tblStylePr w:type="firstRow">
      <w:rPr>
        <w:b w:val="0"/>
        <w:color w:val="FFFFFF" w:themeColor="background1"/>
      </w:rPr>
      <w:tblPr/>
      <w:tcPr>
        <w:shd w:val="clear" w:color="auto" w:fill="25252B" w:themeFill="text1"/>
      </w:tcPr>
    </w:tblStylePr>
    <w:tblStylePr w:type="band1Horz">
      <w:tblPr/>
      <w:tcPr>
        <w:shd w:val="clear" w:color="auto" w:fill="F5F5F5"/>
      </w:tcPr>
    </w:tblStylePr>
    <w:tblStylePr w:type="band2Horz">
      <w:tblPr/>
      <w:tcPr>
        <w:shd w:val="clear" w:color="auto" w:fill="E8E9EA" w:themeFill="text2"/>
      </w:tcPr>
    </w:tblStylePr>
  </w:style>
  <w:style w:type="paragraph" w:styleId="Caption">
    <w:name w:val="caption"/>
    <w:basedOn w:val="Normal"/>
    <w:next w:val="Normal"/>
    <w:link w:val="CaptionChar"/>
    <w:uiPriority w:val="35"/>
    <w:unhideWhenUsed/>
    <w:qFormat/>
    <w:rsid w:val="000877DC"/>
    <w:pPr>
      <w:numPr>
        <w:ilvl w:val="4"/>
        <w:numId w:val="30"/>
      </w:numPr>
      <w:spacing w:before="240" w:after="200"/>
    </w:pPr>
    <w:rPr>
      <w:rFonts w:asciiTheme="minorHAnsi" w:eastAsiaTheme="minorHAnsi" w:hAnsiTheme="minorHAnsi" w:cstheme="minorBidi"/>
      <w:b/>
      <w:iCs/>
      <w:color w:val="25252B" w:themeColor="text1"/>
      <w:szCs w:val="18"/>
      <w:lang w:val="en-US" w:eastAsia="en-US"/>
    </w:rPr>
  </w:style>
  <w:style w:type="paragraph" w:customStyle="1" w:styleId="Heading3noTOC">
    <w:name w:val="Heading 3 no TOC"/>
    <w:qFormat/>
    <w:rsid w:val="00513099"/>
    <w:pPr>
      <w:spacing w:before="120" w:after="60"/>
    </w:pPr>
    <w:rPr>
      <w:rFonts w:asciiTheme="majorHAnsi" w:eastAsiaTheme="majorEastAsia" w:hAnsiTheme="majorHAnsi" w:cstheme="majorBidi"/>
      <w:b/>
      <w:color w:val="27B5EA" w:themeColor="background2"/>
      <w:sz w:val="20"/>
      <w:szCs w:val="24"/>
    </w:rPr>
  </w:style>
  <w:style w:type="character" w:customStyle="1" w:styleId="White">
    <w:name w:val="White"/>
    <w:basedOn w:val="DefaultParagraphFont"/>
    <w:uiPriority w:val="1"/>
    <w:qFormat/>
    <w:rsid w:val="00513099"/>
    <w:rPr>
      <w:color w:val="FFFFFF" w:themeColor="background1"/>
    </w:rPr>
  </w:style>
  <w:style w:type="paragraph" w:customStyle="1" w:styleId="TableHeading">
    <w:name w:val="Table Heading"/>
    <w:basedOn w:val="NoSpacing"/>
    <w:link w:val="TableHeadingChar"/>
    <w:qFormat/>
    <w:rsid w:val="00513099"/>
    <w:rPr>
      <w:b/>
    </w:rPr>
  </w:style>
  <w:style w:type="paragraph" w:customStyle="1" w:styleId="TableText">
    <w:name w:val="Table Text"/>
    <w:basedOn w:val="NoSpacing"/>
    <w:link w:val="TableTextChar"/>
    <w:uiPriority w:val="3"/>
    <w:qFormat/>
    <w:rsid w:val="00513099"/>
  </w:style>
  <w:style w:type="character" w:customStyle="1" w:styleId="TableHeadingChar">
    <w:name w:val="Table Heading Char"/>
    <w:basedOn w:val="NoSpacingChar"/>
    <w:link w:val="TableHeading"/>
    <w:rsid w:val="00513099"/>
    <w:rPr>
      <w:b/>
      <w:sz w:val="18"/>
    </w:rPr>
  </w:style>
  <w:style w:type="paragraph" w:customStyle="1" w:styleId="TableBullet">
    <w:name w:val="Table Bullet"/>
    <w:basedOn w:val="ListBullet"/>
    <w:link w:val="TableBulletChar"/>
    <w:qFormat/>
    <w:rsid w:val="00EC6686"/>
    <w:pPr>
      <w:numPr>
        <w:numId w:val="11"/>
      </w:numPr>
      <w:tabs>
        <w:tab w:val="num" w:pos="284"/>
      </w:tabs>
      <w:spacing w:after="0"/>
    </w:pPr>
    <w:rPr>
      <w:sz w:val="18"/>
    </w:rPr>
  </w:style>
  <w:style w:type="character" w:customStyle="1" w:styleId="TableTextChar">
    <w:name w:val="Table Text Char"/>
    <w:basedOn w:val="NoSpacingChar"/>
    <w:link w:val="TableText"/>
    <w:rsid w:val="00513099"/>
    <w:rPr>
      <w:sz w:val="18"/>
    </w:rPr>
  </w:style>
  <w:style w:type="paragraph" w:customStyle="1" w:styleId="Pull-outText">
    <w:name w:val="Pull-out Text"/>
    <w:basedOn w:val="Normal"/>
    <w:link w:val="Pull-outTextChar"/>
    <w:qFormat/>
    <w:rsid w:val="006C3C67"/>
    <w:pPr>
      <w:pBdr>
        <w:top w:val="single" w:sz="48" w:space="1" w:color="D9D9D9" w:themeColor="background1" w:themeShade="D9"/>
        <w:left w:val="single" w:sz="48" w:space="4" w:color="D9D9D9" w:themeColor="background1" w:themeShade="D9"/>
        <w:bottom w:val="single" w:sz="48" w:space="2" w:color="D9D9D9" w:themeColor="background1" w:themeShade="D9"/>
        <w:right w:val="single" w:sz="48" w:space="4" w:color="D9D9D9" w:themeColor="background1" w:themeShade="D9"/>
      </w:pBdr>
      <w:shd w:val="clear" w:color="auto" w:fill="D9D9D9" w:themeFill="background1" w:themeFillShade="D9"/>
      <w:spacing w:before="360" w:after="360" w:line="252" w:lineRule="auto"/>
      <w:ind w:left="227" w:right="227"/>
      <w:contextualSpacing/>
    </w:pPr>
    <w:rPr>
      <w:rFonts w:asciiTheme="minorHAnsi" w:eastAsiaTheme="minorHAnsi" w:hAnsiTheme="minorHAnsi" w:cstheme="minorBidi"/>
      <w:szCs w:val="22"/>
      <w:lang w:val="en-US" w:eastAsia="en-US"/>
    </w:rPr>
  </w:style>
  <w:style w:type="character" w:customStyle="1" w:styleId="ListBulletChar">
    <w:name w:val="List Bullet Char"/>
    <w:basedOn w:val="DefaultParagraphFont"/>
    <w:link w:val="ListBullet"/>
    <w:uiPriority w:val="99"/>
    <w:rsid w:val="00513099"/>
    <w:rPr>
      <w:sz w:val="20"/>
    </w:rPr>
  </w:style>
  <w:style w:type="character" w:customStyle="1" w:styleId="TableBulletChar">
    <w:name w:val="Table Bullet Char"/>
    <w:basedOn w:val="ListBulletChar"/>
    <w:link w:val="TableBullet"/>
    <w:rsid w:val="00513099"/>
    <w:rPr>
      <w:sz w:val="18"/>
    </w:rPr>
  </w:style>
  <w:style w:type="character" w:customStyle="1" w:styleId="UnresolvedMention1">
    <w:name w:val="Unresolved Mention1"/>
    <w:basedOn w:val="DefaultParagraphFont"/>
    <w:uiPriority w:val="99"/>
    <w:semiHidden/>
    <w:unhideWhenUsed/>
    <w:rsid w:val="00284E38"/>
    <w:rPr>
      <w:color w:val="808080"/>
      <w:shd w:val="clear" w:color="auto" w:fill="E6E6E6"/>
    </w:rPr>
  </w:style>
  <w:style w:type="character" w:customStyle="1" w:styleId="Pull-outTextChar">
    <w:name w:val="Pull-out Text Char"/>
    <w:basedOn w:val="DefaultParagraphFont"/>
    <w:link w:val="Pull-outText"/>
    <w:rsid w:val="006C3C67"/>
    <w:rPr>
      <w:sz w:val="20"/>
      <w:shd w:val="clear" w:color="auto" w:fill="D9D9D9" w:themeFill="background1" w:themeFillShade="D9"/>
    </w:rPr>
  </w:style>
  <w:style w:type="paragraph" w:customStyle="1" w:styleId="NumberedSectionTitle">
    <w:name w:val="Numbered Section Title"/>
    <w:basedOn w:val="SectionTitle"/>
    <w:next w:val="NewPageArrow"/>
    <w:link w:val="NumberedSectionTitleChar"/>
    <w:qFormat/>
    <w:rsid w:val="00243D90"/>
    <w:pPr>
      <w:numPr>
        <w:numId w:val="9"/>
      </w:numPr>
    </w:pPr>
  </w:style>
  <w:style w:type="paragraph" w:customStyle="1" w:styleId="NumberedNewPageArrow">
    <w:name w:val="Numbered New Page Arrow"/>
    <w:basedOn w:val="NewPageArrow"/>
    <w:next w:val="Normal"/>
    <w:link w:val="NumberedNewPageArrowChar"/>
    <w:qFormat/>
    <w:rsid w:val="000877DC"/>
    <w:pPr>
      <w:framePr w:wrap="around" w:hAnchor="text" w:x="-566"/>
      <w:ind w:left="567"/>
    </w:pPr>
  </w:style>
  <w:style w:type="character" w:customStyle="1" w:styleId="NumberedSectionTitleChar">
    <w:name w:val="Numbered Section Title Char"/>
    <w:basedOn w:val="SectionTitleChar"/>
    <w:link w:val="NumberedSectionTitle"/>
    <w:rsid w:val="00243D90"/>
    <w:rPr>
      <w:rFonts w:asciiTheme="majorHAnsi" w:eastAsiaTheme="majorEastAsia" w:hAnsiTheme="majorHAnsi" w:cstheme="majorBidi"/>
      <w:color w:val="27B5EA" w:themeColor="background2"/>
      <w:sz w:val="40"/>
      <w:szCs w:val="34"/>
    </w:rPr>
  </w:style>
  <w:style w:type="paragraph" w:customStyle="1" w:styleId="NumberedHeading1">
    <w:name w:val="Numbered Heading 1"/>
    <w:basedOn w:val="Heading1"/>
    <w:next w:val="Normal"/>
    <w:link w:val="NumberedHeading1Char"/>
    <w:qFormat/>
    <w:rsid w:val="006F0E2C"/>
    <w:pPr>
      <w:numPr>
        <w:ilvl w:val="1"/>
        <w:numId w:val="30"/>
      </w:numPr>
    </w:pPr>
    <w:rPr>
      <w:b/>
      <w:color w:val="E73781" w:themeColor="accent3"/>
      <w:sz w:val="32"/>
    </w:rPr>
  </w:style>
  <w:style w:type="character" w:customStyle="1" w:styleId="NumberedNewPageArrowChar">
    <w:name w:val="Numbered New Page Arrow Char"/>
    <w:basedOn w:val="NewPageArrowChar"/>
    <w:link w:val="NumberedNewPageArrow"/>
    <w:rsid w:val="000877DC"/>
    <w:rPr>
      <w:color w:val="FFFFFF" w:themeColor="background1"/>
      <w:sz w:val="20"/>
    </w:rPr>
  </w:style>
  <w:style w:type="paragraph" w:customStyle="1" w:styleId="NumberedHeading2">
    <w:name w:val="Numbered Heading 2"/>
    <w:basedOn w:val="Heading2"/>
    <w:next w:val="Normal"/>
    <w:link w:val="NumberedHeading2Char"/>
    <w:qFormat/>
    <w:rsid w:val="006F0E2C"/>
    <w:pPr>
      <w:numPr>
        <w:ilvl w:val="2"/>
        <w:numId w:val="30"/>
      </w:numPr>
      <w:ind w:left="851"/>
    </w:pPr>
    <w:rPr>
      <w:color w:val="27B5EA" w:themeColor="background2"/>
      <w:sz w:val="22"/>
    </w:rPr>
  </w:style>
  <w:style w:type="character" w:customStyle="1" w:styleId="NumberedHeading1Char">
    <w:name w:val="Numbered Heading 1 Char"/>
    <w:basedOn w:val="Heading1Char"/>
    <w:link w:val="NumberedHeading1"/>
    <w:rsid w:val="006F0E2C"/>
    <w:rPr>
      <w:rFonts w:asciiTheme="majorHAnsi" w:eastAsiaTheme="majorEastAsia" w:hAnsiTheme="majorHAnsi" w:cstheme="majorBidi"/>
      <w:b/>
      <w:color w:val="E73781" w:themeColor="accent3"/>
      <w:sz w:val="32"/>
      <w:szCs w:val="34"/>
    </w:rPr>
  </w:style>
  <w:style w:type="paragraph" w:customStyle="1" w:styleId="NumberedHeading3">
    <w:name w:val="Numbered Heading 3"/>
    <w:basedOn w:val="Heading3"/>
    <w:next w:val="Normal"/>
    <w:link w:val="NumberedHeading3Char"/>
    <w:qFormat/>
    <w:rsid w:val="000877DC"/>
    <w:pPr>
      <w:numPr>
        <w:ilvl w:val="3"/>
        <w:numId w:val="30"/>
      </w:numPr>
    </w:pPr>
  </w:style>
  <w:style w:type="character" w:customStyle="1" w:styleId="NumberedHeading2Char">
    <w:name w:val="Numbered Heading 2 Char"/>
    <w:basedOn w:val="Heading2Char"/>
    <w:link w:val="NumberedHeading2"/>
    <w:rsid w:val="006F0E2C"/>
    <w:rPr>
      <w:rFonts w:asciiTheme="majorHAnsi" w:eastAsiaTheme="majorEastAsia" w:hAnsiTheme="majorHAnsi" w:cstheme="majorBidi"/>
      <w:b/>
      <w:color w:val="27B5EA" w:themeColor="background2"/>
      <w:sz w:val="26"/>
      <w:szCs w:val="26"/>
    </w:rPr>
  </w:style>
  <w:style w:type="paragraph" w:customStyle="1" w:styleId="Caption-NoNumber">
    <w:name w:val="Caption - No Number"/>
    <w:link w:val="Caption-NoNumberChar"/>
    <w:qFormat/>
    <w:rsid w:val="00FB530E"/>
    <w:pPr>
      <w:spacing w:before="240" w:after="200" w:line="252" w:lineRule="auto"/>
    </w:pPr>
    <w:rPr>
      <w:b/>
      <w:sz w:val="20"/>
    </w:rPr>
  </w:style>
  <w:style w:type="character" w:customStyle="1" w:styleId="NumberedHeading3Char">
    <w:name w:val="Numbered Heading 3 Char"/>
    <w:basedOn w:val="Heading3Char"/>
    <w:link w:val="NumberedHeading3"/>
    <w:rsid w:val="000877DC"/>
    <w:rPr>
      <w:rFonts w:asciiTheme="majorHAnsi" w:eastAsiaTheme="majorEastAsia" w:hAnsiTheme="majorHAnsi" w:cstheme="majorBidi"/>
      <w:b/>
      <w:color w:val="27B5EA" w:themeColor="background2"/>
    </w:rPr>
  </w:style>
  <w:style w:type="numbering" w:customStyle="1" w:styleId="HeadingNumbering">
    <w:name w:val="Heading Numbering"/>
    <w:uiPriority w:val="99"/>
    <w:rsid w:val="000877DC"/>
    <w:pPr>
      <w:numPr>
        <w:numId w:val="10"/>
      </w:numPr>
    </w:pPr>
  </w:style>
  <w:style w:type="character" w:customStyle="1" w:styleId="CaptionChar">
    <w:name w:val="Caption Char"/>
    <w:basedOn w:val="DefaultParagraphFont"/>
    <w:link w:val="Caption"/>
    <w:uiPriority w:val="35"/>
    <w:rsid w:val="000877DC"/>
    <w:rPr>
      <w:b/>
      <w:iCs/>
      <w:color w:val="25252B" w:themeColor="text1"/>
      <w:sz w:val="20"/>
      <w:szCs w:val="18"/>
    </w:rPr>
  </w:style>
  <w:style w:type="character" w:customStyle="1" w:styleId="Caption-NoNumberChar">
    <w:name w:val="Caption - No Number Char"/>
    <w:basedOn w:val="CaptionChar"/>
    <w:link w:val="Caption-NoNumber"/>
    <w:rsid w:val="00FB530E"/>
    <w:rPr>
      <w:b/>
      <w:iCs w:val="0"/>
      <w:color w:val="25252B" w:themeColor="text1"/>
      <w:sz w:val="20"/>
      <w:szCs w:val="18"/>
    </w:rPr>
  </w:style>
  <w:style w:type="numbering" w:customStyle="1" w:styleId="TableBullets">
    <w:name w:val="TableBullets"/>
    <w:uiPriority w:val="99"/>
    <w:rsid w:val="00EC6686"/>
    <w:pPr>
      <w:numPr>
        <w:numId w:val="11"/>
      </w:numPr>
    </w:pPr>
  </w:style>
  <w:style w:type="paragraph" w:customStyle="1" w:styleId="TableBullet2">
    <w:name w:val="Table Bullet 2"/>
    <w:basedOn w:val="TableBullet"/>
    <w:uiPriority w:val="3"/>
    <w:qFormat/>
    <w:rsid w:val="00EC6686"/>
    <w:pPr>
      <w:numPr>
        <w:ilvl w:val="1"/>
      </w:numPr>
      <w:tabs>
        <w:tab w:val="num" w:pos="284"/>
      </w:tabs>
    </w:pPr>
  </w:style>
  <w:style w:type="paragraph" w:customStyle="1" w:styleId="TableBullet3">
    <w:name w:val="Table Bullet 3"/>
    <w:basedOn w:val="TableBullet"/>
    <w:uiPriority w:val="3"/>
    <w:qFormat/>
    <w:rsid w:val="00EC6686"/>
    <w:pPr>
      <w:numPr>
        <w:ilvl w:val="2"/>
      </w:numPr>
      <w:tabs>
        <w:tab w:val="num" w:pos="284"/>
      </w:tabs>
    </w:pPr>
  </w:style>
  <w:style w:type="numbering" w:customStyle="1" w:styleId="NewNumberedList">
    <w:name w:val="NewNumberedList"/>
    <w:uiPriority w:val="99"/>
    <w:rsid w:val="00482A88"/>
    <w:pPr>
      <w:numPr>
        <w:numId w:val="13"/>
      </w:numPr>
    </w:pPr>
  </w:style>
  <w:style w:type="paragraph" w:customStyle="1" w:styleId="HEADERFOLLOWERPAGE">
    <w:name w:val="HEADER FOLLOWER PAGE"/>
    <w:basedOn w:val="HeaderTagline"/>
    <w:qFormat/>
    <w:rsid w:val="00F10E80"/>
    <w:pPr>
      <w:framePr w:w="3289" w:wrap="around" w:vAnchor="margin" w:hAnchor="page" w:y="1305"/>
      <w:ind w:right="1418"/>
    </w:pPr>
  </w:style>
  <w:style w:type="paragraph" w:styleId="BalloonText">
    <w:name w:val="Balloon Text"/>
    <w:basedOn w:val="Normal"/>
    <w:link w:val="BalloonTextChar"/>
    <w:uiPriority w:val="99"/>
    <w:semiHidden/>
    <w:unhideWhenUsed/>
    <w:rsid w:val="002A2496"/>
    <w:rPr>
      <w:rFonts w:eastAsiaTheme="minorHAnsi"/>
      <w:sz w:val="18"/>
      <w:szCs w:val="18"/>
      <w:lang w:val="en-US" w:eastAsia="en-US"/>
    </w:rPr>
  </w:style>
  <w:style w:type="character" w:customStyle="1" w:styleId="BalloonTextChar">
    <w:name w:val="Balloon Text Char"/>
    <w:basedOn w:val="DefaultParagraphFont"/>
    <w:link w:val="BalloonText"/>
    <w:uiPriority w:val="99"/>
    <w:semiHidden/>
    <w:rsid w:val="002A2496"/>
    <w:rPr>
      <w:rFonts w:ascii="Times New Roman" w:hAnsi="Times New Roman" w:cs="Times New Roman"/>
      <w:sz w:val="18"/>
      <w:szCs w:val="18"/>
    </w:rPr>
  </w:style>
  <w:style w:type="paragraph" w:customStyle="1" w:styleId="PenPicName">
    <w:name w:val="Pen Pic Name"/>
    <w:basedOn w:val="Normal"/>
    <w:qFormat/>
    <w:rsid w:val="002E5C8C"/>
    <w:pPr>
      <w:spacing w:after="40" w:line="252" w:lineRule="auto"/>
    </w:pPr>
    <w:rPr>
      <w:rFonts w:asciiTheme="minorHAnsi" w:eastAsiaTheme="minorHAnsi" w:hAnsiTheme="minorHAnsi" w:cstheme="minorBidi"/>
      <w:b/>
      <w:szCs w:val="22"/>
      <w:lang w:val="en-US" w:eastAsia="en-US"/>
    </w:rPr>
  </w:style>
  <w:style w:type="paragraph" w:customStyle="1" w:styleId="TotlePageHeading4">
    <w:name w:val="Totle Page Heading 4"/>
    <w:basedOn w:val="Heading4"/>
    <w:rsid w:val="001D66DF"/>
    <w:pPr>
      <w:spacing w:before="0" w:line="240" w:lineRule="auto"/>
    </w:pPr>
  </w:style>
  <w:style w:type="paragraph" w:customStyle="1" w:styleId="HeaderTagline-Followerpage">
    <w:name w:val="Header Tagline-Follower page"/>
    <w:basedOn w:val="HeaderTagline"/>
    <w:qFormat/>
    <w:rsid w:val="00791B98"/>
    <w:pPr>
      <w:framePr w:wrap="around" w:y="1135"/>
    </w:pPr>
  </w:style>
  <w:style w:type="paragraph" w:styleId="TOC4">
    <w:name w:val="toc 4"/>
    <w:basedOn w:val="TOC1"/>
    <w:next w:val="Normal"/>
    <w:autoRedefine/>
    <w:uiPriority w:val="39"/>
    <w:unhideWhenUsed/>
    <w:rsid w:val="001C60A7"/>
    <w:pPr>
      <w:tabs>
        <w:tab w:val="left" w:pos="567"/>
      </w:tabs>
      <w:ind w:left="567" w:hanging="567"/>
    </w:pPr>
  </w:style>
  <w:style w:type="paragraph" w:styleId="TOC5">
    <w:name w:val="toc 5"/>
    <w:basedOn w:val="TOC2"/>
    <w:next w:val="Normal"/>
    <w:autoRedefine/>
    <w:uiPriority w:val="39"/>
    <w:unhideWhenUsed/>
    <w:rsid w:val="00766997"/>
    <w:pPr>
      <w:tabs>
        <w:tab w:val="clear" w:pos="879"/>
        <w:tab w:val="left" w:pos="880"/>
      </w:tabs>
      <w:ind w:left="879" w:right="1418" w:hanging="879"/>
    </w:pPr>
  </w:style>
  <w:style w:type="paragraph" w:styleId="TOC6">
    <w:name w:val="toc 6"/>
    <w:basedOn w:val="TOC3"/>
    <w:next w:val="Normal"/>
    <w:autoRedefine/>
    <w:uiPriority w:val="39"/>
    <w:unhideWhenUsed/>
    <w:rsid w:val="00766997"/>
    <w:pPr>
      <w:tabs>
        <w:tab w:val="left" w:pos="1134"/>
      </w:tabs>
      <w:ind w:left="1134" w:right="1418" w:hanging="1134"/>
    </w:pPr>
  </w:style>
  <w:style w:type="character" w:styleId="CommentReference">
    <w:name w:val="annotation reference"/>
    <w:basedOn w:val="DefaultParagraphFont"/>
    <w:uiPriority w:val="99"/>
    <w:semiHidden/>
    <w:unhideWhenUsed/>
    <w:rsid w:val="00CF4AE5"/>
    <w:rPr>
      <w:sz w:val="18"/>
      <w:szCs w:val="18"/>
    </w:rPr>
  </w:style>
  <w:style w:type="paragraph" w:styleId="CommentText">
    <w:name w:val="annotation text"/>
    <w:basedOn w:val="Normal"/>
    <w:link w:val="CommentTextChar"/>
    <w:uiPriority w:val="99"/>
    <w:semiHidden/>
    <w:unhideWhenUsed/>
    <w:rsid w:val="00CF4AE5"/>
    <w:rPr>
      <w:rFonts w:asciiTheme="minorHAnsi" w:eastAsiaTheme="minorEastAsia" w:hAnsiTheme="minorHAnsi" w:cstheme="minorBidi"/>
      <w:lang w:eastAsia="en-US"/>
    </w:rPr>
  </w:style>
  <w:style w:type="character" w:customStyle="1" w:styleId="CommentTextChar">
    <w:name w:val="Comment Text Char"/>
    <w:basedOn w:val="DefaultParagraphFont"/>
    <w:link w:val="CommentText"/>
    <w:uiPriority w:val="99"/>
    <w:semiHidden/>
    <w:rsid w:val="00CF4AE5"/>
    <w:rPr>
      <w:rFonts w:eastAsiaTheme="minorEastAsia"/>
      <w:sz w:val="24"/>
      <w:szCs w:val="24"/>
      <w:lang w:val="en-AU"/>
    </w:rPr>
  </w:style>
  <w:style w:type="paragraph" w:styleId="CommentSubject">
    <w:name w:val="annotation subject"/>
    <w:basedOn w:val="CommentText"/>
    <w:next w:val="CommentText"/>
    <w:link w:val="CommentSubjectChar"/>
    <w:uiPriority w:val="99"/>
    <w:semiHidden/>
    <w:unhideWhenUsed/>
    <w:rsid w:val="00C67711"/>
    <w:rPr>
      <w:rFonts w:eastAsiaTheme="minorHAnsi"/>
      <w:b/>
      <w:bCs/>
      <w:szCs w:val="20"/>
      <w:lang w:val="en-US"/>
    </w:rPr>
  </w:style>
  <w:style w:type="character" w:customStyle="1" w:styleId="CommentSubjectChar">
    <w:name w:val="Comment Subject Char"/>
    <w:basedOn w:val="CommentTextChar"/>
    <w:link w:val="CommentSubject"/>
    <w:uiPriority w:val="99"/>
    <w:semiHidden/>
    <w:rsid w:val="00C67711"/>
    <w:rPr>
      <w:rFonts w:eastAsiaTheme="minorEastAsia"/>
      <w:b/>
      <w:bCs/>
      <w:sz w:val="20"/>
      <w:szCs w:val="20"/>
      <w:lang w:val="en-AU"/>
    </w:rPr>
  </w:style>
  <w:style w:type="paragraph" w:customStyle="1" w:styleId="Para0">
    <w:name w:val="Para 0"/>
    <w:aliases w:val="Auto,After:  3 pt"/>
    <w:basedOn w:val="Normal"/>
    <w:link w:val="Para0Char"/>
    <w:qFormat/>
    <w:rsid w:val="0078701D"/>
    <w:pPr>
      <w:spacing w:before="240" w:line="240" w:lineRule="atLeast"/>
    </w:pPr>
    <w:rPr>
      <w:rFonts w:ascii="Arial" w:eastAsiaTheme="minorEastAsia" w:hAnsi="Arial" w:cstheme="minorBidi"/>
      <w:lang w:val="en-GB" w:eastAsia="en-US"/>
    </w:rPr>
  </w:style>
  <w:style w:type="character" w:customStyle="1" w:styleId="Para0Char">
    <w:name w:val="Para 0 Char"/>
    <w:aliases w:val="Auto Char,After:  3 pt Char Char"/>
    <w:basedOn w:val="DefaultParagraphFont"/>
    <w:link w:val="Para0"/>
    <w:uiPriority w:val="4"/>
    <w:rsid w:val="0078701D"/>
    <w:rPr>
      <w:rFonts w:ascii="Arial" w:eastAsiaTheme="minorEastAsia" w:hAnsi="Arial"/>
      <w:sz w:val="20"/>
      <w:szCs w:val="24"/>
      <w:lang w:val="en-GB"/>
    </w:rPr>
  </w:style>
  <w:style w:type="paragraph" w:customStyle="1" w:styleId="TableText1">
    <w:name w:val="Table Text 1"/>
    <w:basedOn w:val="Normal"/>
    <w:link w:val="TableText1CharChar"/>
    <w:qFormat/>
    <w:rsid w:val="00800185"/>
    <w:pPr>
      <w:tabs>
        <w:tab w:val="left" w:pos="851"/>
      </w:tabs>
      <w:spacing w:before="60" w:after="60" w:line="252" w:lineRule="auto"/>
    </w:pPr>
    <w:rPr>
      <w:rFonts w:ascii="Arial" w:hAnsi="Arial" w:cstheme="minorHAnsi"/>
      <w:sz w:val="18"/>
      <w:szCs w:val="20"/>
      <w:lang w:eastAsia="en-AU"/>
    </w:rPr>
  </w:style>
  <w:style w:type="character" w:customStyle="1" w:styleId="TableText1CharChar">
    <w:name w:val="Table Text 1 Char Char"/>
    <w:basedOn w:val="DefaultParagraphFont"/>
    <w:link w:val="TableText1"/>
    <w:rsid w:val="00800185"/>
    <w:rPr>
      <w:rFonts w:ascii="Arial" w:eastAsia="Times New Roman" w:hAnsi="Arial" w:cstheme="minorHAnsi"/>
      <w:sz w:val="18"/>
      <w:szCs w:val="20"/>
      <w:lang w:val="en-AU" w:eastAsia="en-AU"/>
    </w:rPr>
  </w:style>
  <w:style w:type="paragraph" w:customStyle="1" w:styleId="TableTextBoldWhite">
    <w:name w:val="Table Text Bold White"/>
    <w:basedOn w:val="Normal"/>
    <w:qFormat/>
    <w:rsid w:val="00800185"/>
    <w:pPr>
      <w:tabs>
        <w:tab w:val="left" w:pos="851"/>
      </w:tabs>
      <w:spacing w:before="60" w:after="60" w:line="252" w:lineRule="auto"/>
    </w:pPr>
    <w:rPr>
      <w:rFonts w:ascii="Arial" w:hAnsi="Arial" w:cstheme="minorHAnsi"/>
      <w:b/>
      <w:color w:val="FFFFFF" w:themeColor="background1"/>
      <w:sz w:val="18"/>
      <w:szCs w:val="20"/>
      <w:lang w:eastAsia="en-AU"/>
    </w:rPr>
  </w:style>
  <w:style w:type="character" w:styleId="PageNumber">
    <w:name w:val="page number"/>
    <w:basedOn w:val="DefaultParagraphFont"/>
    <w:uiPriority w:val="99"/>
    <w:semiHidden/>
    <w:unhideWhenUsed/>
    <w:rsid w:val="006066ED"/>
  </w:style>
  <w:style w:type="paragraph" w:customStyle="1" w:styleId="ProposalText">
    <w:name w:val="Proposal Text"/>
    <w:basedOn w:val="Normal"/>
    <w:link w:val="ProposalTextChar"/>
    <w:rsid w:val="00353459"/>
    <w:pPr>
      <w:spacing w:line="200" w:lineRule="atLeast"/>
      <w:ind w:left="1701"/>
    </w:pPr>
    <w:rPr>
      <w:rFonts w:ascii="Century Schoolbook" w:hAnsi="Century Schoolbook"/>
      <w:color w:val="000000"/>
      <w:sz w:val="22"/>
      <w:szCs w:val="20"/>
      <w:lang w:eastAsia="en-US"/>
    </w:rPr>
  </w:style>
  <w:style w:type="character" w:customStyle="1" w:styleId="ProposalTextChar">
    <w:name w:val="Proposal Text Char"/>
    <w:link w:val="ProposalText"/>
    <w:rsid w:val="00353459"/>
    <w:rPr>
      <w:rFonts w:ascii="Century Schoolbook" w:eastAsia="Times New Roman" w:hAnsi="Century Schoolbook" w:cs="Times New Roman"/>
      <w:color w:val="000000"/>
      <w:szCs w:val="20"/>
      <w:lang w:val="en-AU"/>
    </w:rPr>
  </w:style>
  <w:style w:type="paragraph" w:customStyle="1" w:styleId="Default">
    <w:name w:val="Default"/>
    <w:rsid w:val="003A3E8A"/>
    <w:pPr>
      <w:autoSpaceDE w:val="0"/>
      <w:autoSpaceDN w:val="0"/>
      <w:adjustRightInd w:val="0"/>
      <w:spacing w:after="0" w:line="240" w:lineRule="auto"/>
    </w:pPr>
    <w:rPr>
      <w:rFonts w:ascii="Calibri" w:eastAsia="Arial" w:hAnsi="Calibri" w:cs="Calibri"/>
      <w:color w:val="000000"/>
      <w:sz w:val="24"/>
      <w:szCs w:val="24"/>
    </w:rPr>
  </w:style>
  <w:style w:type="paragraph" w:customStyle="1" w:styleId="Para0bullet">
    <w:name w:val="Para 0 bullet"/>
    <w:basedOn w:val="Para0"/>
    <w:link w:val="Para0bulletChar"/>
    <w:qFormat/>
    <w:rsid w:val="00D14A8E"/>
    <w:pPr>
      <w:numPr>
        <w:numId w:val="14"/>
      </w:numPr>
      <w:tabs>
        <w:tab w:val="left" w:pos="851"/>
      </w:tabs>
      <w:spacing w:before="0"/>
    </w:pPr>
  </w:style>
  <w:style w:type="paragraph" w:customStyle="1" w:styleId="Para1narrowarrow">
    <w:name w:val="Para 1 narrow arrow"/>
    <w:basedOn w:val="Normal"/>
    <w:uiPriority w:val="5"/>
    <w:rsid w:val="00D14A8E"/>
    <w:pPr>
      <w:numPr>
        <w:ilvl w:val="1"/>
        <w:numId w:val="14"/>
      </w:numPr>
      <w:tabs>
        <w:tab w:val="left" w:pos="851"/>
      </w:tabs>
      <w:spacing w:line="240" w:lineRule="atLeast"/>
    </w:pPr>
    <w:rPr>
      <w:rFonts w:ascii="Arial" w:eastAsiaTheme="minorEastAsia" w:hAnsi="Arial" w:cstheme="minorBidi"/>
      <w:lang w:val="en-GB" w:eastAsia="en-US"/>
    </w:rPr>
  </w:style>
  <w:style w:type="numbering" w:customStyle="1" w:styleId="JacobsBulletList1">
    <w:name w:val="Jacobs Bullet List 1"/>
    <w:uiPriority w:val="99"/>
    <w:rsid w:val="00D14A8E"/>
    <w:pPr>
      <w:numPr>
        <w:numId w:val="14"/>
      </w:numPr>
    </w:pPr>
  </w:style>
  <w:style w:type="numbering" w:customStyle="1" w:styleId="SKMBulletList1">
    <w:name w:val="SKM Bullet List 1"/>
    <w:uiPriority w:val="99"/>
    <w:rsid w:val="00D14A8E"/>
    <w:pPr>
      <w:numPr>
        <w:numId w:val="15"/>
      </w:numPr>
    </w:pPr>
  </w:style>
  <w:style w:type="character" w:customStyle="1" w:styleId="Para0bulletChar">
    <w:name w:val="Para 0 bullet Char"/>
    <w:basedOn w:val="DefaultParagraphFont"/>
    <w:link w:val="Para0bullet"/>
    <w:locked/>
    <w:rsid w:val="00D14A8E"/>
    <w:rPr>
      <w:rFonts w:ascii="Arial" w:eastAsiaTheme="minorEastAsia" w:hAnsi="Arial"/>
      <w:sz w:val="20"/>
      <w:szCs w:val="24"/>
      <w:lang w:val="en-GB"/>
    </w:rPr>
  </w:style>
  <w:style w:type="character" w:customStyle="1" w:styleId="UnresolvedMention2">
    <w:name w:val="Unresolved Mention2"/>
    <w:basedOn w:val="DefaultParagraphFont"/>
    <w:uiPriority w:val="99"/>
    <w:unhideWhenUsed/>
    <w:rsid w:val="0099387E"/>
    <w:rPr>
      <w:color w:val="605E5C"/>
      <w:shd w:val="clear" w:color="auto" w:fill="E1DFDD"/>
    </w:rPr>
  </w:style>
  <w:style w:type="character" w:customStyle="1" w:styleId="apple-converted-space">
    <w:name w:val="apple-converted-space"/>
    <w:basedOn w:val="DefaultParagraphFont"/>
    <w:rsid w:val="0058035C"/>
  </w:style>
  <w:style w:type="character" w:customStyle="1" w:styleId="ListParagraphChar">
    <w:name w:val="List Paragraph Char"/>
    <w:aliases w:val="DdeM List Paragraph Char,Heading x Char"/>
    <w:link w:val="ListParagraph"/>
    <w:uiPriority w:val="34"/>
    <w:locked/>
    <w:rsid w:val="00A864B2"/>
    <w:rPr>
      <w:sz w:val="20"/>
    </w:rPr>
  </w:style>
  <w:style w:type="paragraph" w:styleId="Revision">
    <w:name w:val="Revision"/>
    <w:hidden/>
    <w:uiPriority w:val="99"/>
    <w:semiHidden/>
    <w:rsid w:val="00710E4F"/>
    <w:pPr>
      <w:spacing w:after="0" w:line="240" w:lineRule="auto"/>
    </w:pPr>
    <w:rPr>
      <w:sz w:val="20"/>
    </w:rPr>
  </w:style>
  <w:style w:type="paragraph" w:customStyle="1" w:styleId="InsideAddress">
    <w:name w:val="Inside Address"/>
    <w:basedOn w:val="Normal"/>
    <w:rsid w:val="00511738"/>
    <w:pPr>
      <w:spacing w:after="240" w:line="288" w:lineRule="atLeast"/>
      <w:jc w:val="both"/>
    </w:pPr>
    <w:rPr>
      <w:rFonts w:ascii="Palatino" w:hAnsi="Palatino"/>
      <w:sz w:val="22"/>
      <w:szCs w:val="20"/>
      <w:lang w:eastAsia="en-AU"/>
    </w:rPr>
  </w:style>
  <w:style w:type="character" w:styleId="FootnoteReference">
    <w:name w:val="footnote reference"/>
    <w:semiHidden/>
    <w:rsid w:val="00757E72"/>
    <w:rPr>
      <w:rFonts w:ascii="Book Antiqua" w:hAnsi="Book Antiqua"/>
      <w:vertAlign w:val="superscript"/>
    </w:rPr>
  </w:style>
  <w:style w:type="paragraph" w:styleId="FootnoteText">
    <w:name w:val="footnote text"/>
    <w:basedOn w:val="Normal"/>
    <w:link w:val="FootnoteTextChar"/>
    <w:semiHidden/>
    <w:rsid w:val="00757E72"/>
    <w:pPr>
      <w:overflowPunct w:val="0"/>
      <w:autoSpaceDE w:val="0"/>
      <w:autoSpaceDN w:val="0"/>
      <w:adjustRightInd w:val="0"/>
      <w:spacing w:after="260" w:line="264" w:lineRule="auto"/>
      <w:textAlignment w:val="baseline"/>
    </w:pPr>
    <w:rPr>
      <w:rFonts w:ascii="Book Antiqua" w:hAnsi="Book Antiqua"/>
      <w:sz w:val="14"/>
      <w:szCs w:val="20"/>
      <w:lang w:val="en-GB" w:eastAsia="en-US"/>
    </w:rPr>
  </w:style>
  <w:style w:type="character" w:customStyle="1" w:styleId="FootnoteTextChar">
    <w:name w:val="Footnote Text Char"/>
    <w:basedOn w:val="DefaultParagraphFont"/>
    <w:link w:val="FootnoteText"/>
    <w:semiHidden/>
    <w:rsid w:val="00757E72"/>
    <w:rPr>
      <w:rFonts w:ascii="Book Antiqua" w:eastAsia="Times New Roman" w:hAnsi="Book Antiqua" w:cs="Times New Roman"/>
      <w:sz w:val="14"/>
      <w:szCs w:val="20"/>
      <w:lang w:val="en-GB"/>
    </w:rPr>
  </w:style>
  <w:style w:type="paragraph" w:customStyle="1" w:styleId="Bodynarrowbullet">
    <w:name w:val="Body narrow bullet"/>
    <w:basedOn w:val="Normal"/>
    <w:unhideWhenUsed/>
    <w:qFormat/>
    <w:rsid w:val="00993F70"/>
    <w:pPr>
      <w:numPr>
        <w:numId w:val="16"/>
      </w:numPr>
      <w:tabs>
        <w:tab w:val="left" w:pos="198"/>
      </w:tabs>
      <w:spacing w:before="40" w:after="60" w:line="240" w:lineRule="atLeast"/>
    </w:pPr>
    <w:rPr>
      <w:rFonts w:ascii="Arial Narrow" w:eastAsiaTheme="minorEastAsia" w:hAnsi="Arial Narrow" w:cstheme="minorBidi"/>
      <w:sz w:val="19"/>
      <w:lang w:eastAsia="en-US"/>
    </w:rPr>
  </w:style>
  <w:style w:type="character" w:customStyle="1" w:styleId="Para0Char1">
    <w:name w:val="Para 0 Char1"/>
    <w:basedOn w:val="DefaultParagraphFont"/>
    <w:locked/>
    <w:rsid w:val="00993F70"/>
    <w:rPr>
      <w:rFonts w:ascii="Arial" w:hAnsi="Arial"/>
      <w:sz w:val="20"/>
      <w:lang w:val="en-AU"/>
    </w:rPr>
  </w:style>
  <w:style w:type="paragraph" w:customStyle="1" w:styleId="Bodynarrowarrow">
    <w:name w:val="Body narrow arrow"/>
    <w:basedOn w:val="Bodynarrowbullet"/>
    <w:uiPriority w:val="10"/>
    <w:qFormat/>
    <w:rsid w:val="00E94B72"/>
    <w:pPr>
      <w:numPr>
        <w:numId w:val="0"/>
      </w:numPr>
      <w:tabs>
        <w:tab w:val="clear" w:pos="198"/>
      </w:tabs>
      <w:ind w:left="3799" w:hanging="3601"/>
    </w:pPr>
    <w:rPr>
      <w:rFonts w:ascii="Arial" w:hAnsi="Arial"/>
      <w:sz w:val="20"/>
      <w:lang w:val="en-GB"/>
    </w:rPr>
  </w:style>
  <w:style w:type="paragraph" w:customStyle="1" w:styleId="Para2bold">
    <w:name w:val="Para 2 bold"/>
    <w:basedOn w:val="Normal"/>
    <w:uiPriority w:val="6"/>
    <w:rsid w:val="00E94B72"/>
    <w:pPr>
      <w:spacing w:before="240" w:line="240" w:lineRule="atLeast"/>
      <w:ind w:left="851"/>
    </w:pPr>
    <w:rPr>
      <w:rFonts w:ascii="Arial" w:eastAsiaTheme="minorEastAsia" w:hAnsi="Arial" w:cstheme="minorBidi"/>
      <w:b/>
      <w:lang w:val="en-GB" w:eastAsia="en-US"/>
    </w:rPr>
  </w:style>
  <w:style w:type="paragraph" w:customStyle="1" w:styleId="Regulartext">
    <w:name w:val="Regular text"/>
    <w:basedOn w:val="Normal"/>
    <w:autoRedefine/>
    <w:qFormat/>
    <w:rsid w:val="00534E35"/>
    <w:pPr>
      <w:spacing w:after="160" w:line="259" w:lineRule="auto"/>
    </w:pPr>
    <w:rPr>
      <w:rFonts w:ascii="Arial" w:eastAsiaTheme="minorHAnsi" w:hAnsi="Arial" w:cstheme="minorBidi"/>
      <w:color w:val="6A6A7B" w:themeColor="text1" w:themeTint="A6"/>
      <w:sz w:val="18"/>
      <w:szCs w:val="22"/>
      <w:lang w:eastAsia="en-US"/>
    </w:rPr>
  </w:style>
  <w:style w:type="paragraph" w:customStyle="1" w:styleId="BlueHeadings">
    <w:name w:val="Blue Headings"/>
    <w:basedOn w:val="Normal"/>
    <w:qFormat/>
    <w:rsid w:val="00CC6701"/>
    <w:pPr>
      <w:spacing w:after="160" w:line="259" w:lineRule="auto"/>
    </w:pPr>
    <w:rPr>
      <w:rFonts w:ascii="Arial" w:eastAsiaTheme="minorHAnsi" w:hAnsi="Arial" w:cstheme="minorBidi"/>
      <w:color w:val="006892"/>
      <w:sz w:val="22"/>
      <w:szCs w:val="22"/>
      <w:lang w:eastAsia="en-US"/>
    </w:rPr>
  </w:style>
  <w:style w:type="paragraph" w:customStyle="1" w:styleId="Greybullet">
    <w:name w:val="Grey bullet"/>
    <w:basedOn w:val="Normal"/>
    <w:autoRedefine/>
    <w:qFormat/>
    <w:rsid w:val="00CC6701"/>
    <w:pPr>
      <w:numPr>
        <w:numId w:val="17"/>
      </w:numPr>
      <w:spacing w:after="160" w:line="259" w:lineRule="auto"/>
      <w:ind w:right="187"/>
    </w:pPr>
    <w:rPr>
      <w:rFonts w:ascii="Arial" w:eastAsiaTheme="minorHAnsi" w:hAnsi="Arial" w:cstheme="minorBidi"/>
      <w:bCs/>
      <w:color w:val="808080" w:themeColor="background1" w:themeShade="80"/>
      <w:sz w:val="18"/>
      <w:szCs w:val="22"/>
      <w:lang w:eastAsia="en-US"/>
    </w:rPr>
  </w:style>
  <w:style w:type="paragraph" w:customStyle="1" w:styleId="BulletStyle">
    <w:name w:val="BulletStyle"/>
    <w:basedOn w:val="Normal"/>
    <w:rsid w:val="002B180F"/>
    <w:pPr>
      <w:numPr>
        <w:numId w:val="18"/>
      </w:numPr>
      <w:spacing w:after="240" w:line="288" w:lineRule="atLeast"/>
      <w:jc w:val="both"/>
    </w:pPr>
    <w:rPr>
      <w:rFonts w:ascii="Palatino" w:hAnsi="Palatino"/>
      <w:sz w:val="22"/>
      <w:szCs w:val="20"/>
      <w:lang w:eastAsia="en-AU"/>
    </w:rPr>
  </w:style>
  <w:style w:type="character" w:customStyle="1" w:styleId="UnresolvedMention3">
    <w:name w:val="Unresolved Mention3"/>
    <w:basedOn w:val="DefaultParagraphFont"/>
    <w:uiPriority w:val="99"/>
    <w:rsid w:val="00F41C70"/>
    <w:rPr>
      <w:color w:val="605E5C"/>
      <w:shd w:val="clear" w:color="auto" w:fill="E1DFDD"/>
    </w:rPr>
  </w:style>
  <w:style w:type="paragraph" w:styleId="NormalWeb">
    <w:name w:val="Normal (Web)"/>
    <w:basedOn w:val="Normal"/>
    <w:uiPriority w:val="99"/>
    <w:unhideWhenUsed/>
    <w:rsid w:val="00EB1327"/>
    <w:pPr>
      <w:spacing w:before="100" w:beforeAutospacing="1" w:after="100" w:afterAutospacing="1"/>
    </w:pPr>
  </w:style>
  <w:style w:type="paragraph" w:customStyle="1" w:styleId="BulletsStyle">
    <w:name w:val="BulletsStyle"/>
    <w:rsid w:val="00E26FBB"/>
    <w:pPr>
      <w:numPr>
        <w:numId w:val="19"/>
      </w:numPr>
      <w:spacing w:after="240" w:line="288" w:lineRule="atLeast"/>
      <w:jc w:val="both"/>
    </w:pPr>
    <w:rPr>
      <w:rFonts w:ascii="Palatino" w:eastAsia="Times New Roman" w:hAnsi="Palatino" w:cs="Times New Roman"/>
      <w:szCs w:val="20"/>
      <w:lang w:val="en-AU" w:eastAsia="en-AU"/>
    </w:rPr>
  </w:style>
  <w:style w:type="paragraph" w:customStyle="1" w:styleId="Bullet1-Heading1">
    <w:name w:val="Bullet 1 - Heading 1"/>
    <w:basedOn w:val="ListParagraph"/>
    <w:link w:val="Bullet1-Heading1Char"/>
    <w:qFormat/>
    <w:rsid w:val="00435DA5"/>
    <w:pPr>
      <w:numPr>
        <w:numId w:val="20"/>
      </w:numPr>
      <w:spacing w:before="60" w:line="240" w:lineRule="auto"/>
      <w:contextualSpacing w:val="0"/>
    </w:pPr>
    <w:rPr>
      <w:rFonts w:eastAsia="Times New Roman" w:cs="Times New Roman"/>
      <w:noProof/>
      <w:szCs w:val="24"/>
      <w:lang w:val="en-AU" w:eastAsia="en-AU"/>
    </w:rPr>
  </w:style>
  <w:style w:type="character" w:customStyle="1" w:styleId="Bullet1-Heading1Char">
    <w:name w:val="Bullet 1 - Heading 1 Char"/>
    <w:basedOn w:val="DefaultParagraphFont"/>
    <w:link w:val="Bullet1-Heading1"/>
    <w:rsid w:val="00435DA5"/>
    <w:rPr>
      <w:rFonts w:eastAsia="Times New Roman" w:cs="Times New Roman"/>
      <w:noProof/>
      <w:sz w:val="20"/>
      <w:szCs w:val="24"/>
      <w:lang w:val="en-AU" w:eastAsia="en-AU"/>
    </w:rPr>
  </w:style>
  <w:style w:type="paragraph" w:customStyle="1" w:styleId="Normal-Heading1">
    <w:name w:val="Normal - Heading 1"/>
    <w:basedOn w:val="Normal"/>
    <w:link w:val="Normal-Heading1Char"/>
    <w:qFormat/>
    <w:rsid w:val="00435DA5"/>
    <w:pPr>
      <w:keepLines/>
      <w:widowControl w:val="0"/>
      <w:spacing w:before="60" w:line="276" w:lineRule="auto"/>
      <w:ind w:left="426"/>
      <w:jc w:val="both"/>
    </w:pPr>
    <w:rPr>
      <w:rFonts w:asciiTheme="minorHAnsi" w:hAnsiTheme="minorHAnsi"/>
      <w:noProof/>
      <w:lang w:eastAsia="en-AU"/>
    </w:rPr>
  </w:style>
  <w:style w:type="character" w:customStyle="1" w:styleId="Normal-Heading1Char">
    <w:name w:val="Normal - Heading 1 Char"/>
    <w:basedOn w:val="DefaultParagraphFont"/>
    <w:link w:val="Normal-Heading1"/>
    <w:rsid w:val="00435DA5"/>
    <w:rPr>
      <w:rFonts w:eastAsia="Times New Roman" w:cs="Times New Roman"/>
      <w:noProof/>
      <w:sz w:val="20"/>
      <w:szCs w:val="24"/>
      <w:lang w:val="en-AU" w:eastAsia="en-AU"/>
    </w:rPr>
  </w:style>
  <w:style w:type="character" w:customStyle="1" w:styleId="UnresolvedMention4">
    <w:name w:val="Unresolved Mention4"/>
    <w:basedOn w:val="DefaultParagraphFont"/>
    <w:uiPriority w:val="99"/>
    <w:semiHidden/>
    <w:unhideWhenUsed/>
    <w:rsid w:val="0035153D"/>
    <w:rPr>
      <w:color w:val="605E5C"/>
      <w:shd w:val="clear" w:color="auto" w:fill="E1DFDD"/>
    </w:rPr>
  </w:style>
  <w:style w:type="paragraph" w:customStyle="1" w:styleId="Heading2-Numbered">
    <w:name w:val="Heading 2 - Numbered"/>
    <w:basedOn w:val="Heading2"/>
    <w:qFormat/>
    <w:rsid w:val="00D87F7A"/>
    <w:pPr>
      <w:numPr>
        <w:numId w:val="21"/>
      </w:numPr>
      <w:jc w:val="both"/>
    </w:pPr>
    <w:rPr>
      <w:color w:val="27B5EA" w:themeColor="background2"/>
      <w:sz w:val="22"/>
      <w:lang w:val="en-AU"/>
    </w:rPr>
  </w:style>
  <w:style w:type="paragraph" w:customStyle="1" w:styleId="Heading3-Numbered">
    <w:name w:val="Heading 3 - Numbered"/>
    <w:basedOn w:val="Heading3"/>
    <w:qFormat/>
    <w:rsid w:val="00D87F7A"/>
    <w:pPr>
      <w:numPr>
        <w:ilvl w:val="1"/>
        <w:numId w:val="21"/>
      </w:numPr>
      <w:jc w:val="both"/>
    </w:pPr>
    <w:rPr>
      <w:color w:val="25252B" w:themeColor="text1"/>
      <w:sz w:val="21"/>
      <w:szCs w:val="21"/>
      <w:lang w:val="en-AU"/>
    </w:rPr>
  </w:style>
  <w:style w:type="paragraph" w:customStyle="1" w:styleId="TableBullet1">
    <w:name w:val="Table Bullet 1"/>
    <w:basedOn w:val="TableText"/>
    <w:uiPriority w:val="3"/>
    <w:qFormat/>
    <w:rsid w:val="00D87F7A"/>
    <w:pPr>
      <w:spacing w:before="60" w:after="60" w:line="240" w:lineRule="auto"/>
      <w:ind w:left="340" w:hanging="340"/>
    </w:pPr>
    <w:rPr>
      <w:sz w:val="18"/>
      <w:szCs w:val="20"/>
      <w:lang w:val="en-AU"/>
    </w:rPr>
  </w:style>
  <w:style w:type="paragraph" w:styleId="BodyText">
    <w:name w:val="Body Text"/>
    <w:basedOn w:val="Normal"/>
    <w:link w:val="BodyTextChar"/>
    <w:qFormat/>
    <w:rsid w:val="00D87F7A"/>
    <w:pPr>
      <w:keepLines/>
      <w:spacing w:before="240" w:line="240" w:lineRule="atLeast"/>
    </w:pPr>
    <w:rPr>
      <w:rFonts w:asciiTheme="minorHAnsi" w:eastAsiaTheme="minorHAnsi" w:hAnsiTheme="minorHAnsi" w:cstheme="minorBidi"/>
      <w:szCs w:val="22"/>
      <w:lang w:eastAsia="en-US"/>
    </w:rPr>
  </w:style>
  <w:style w:type="character" w:customStyle="1" w:styleId="BodyTextChar">
    <w:name w:val="Body Text Char"/>
    <w:basedOn w:val="DefaultParagraphFont"/>
    <w:link w:val="BodyText"/>
    <w:rsid w:val="00D87F7A"/>
    <w:rPr>
      <w:sz w:val="20"/>
      <w:lang w:val="en-AU"/>
    </w:rPr>
  </w:style>
  <w:style w:type="paragraph" w:customStyle="1" w:styleId="BodyNumbering1">
    <w:name w:val="Body Numbering 1"/>
    <w:basedOn w:val="BodyBullet1"/>
    <w:uiPriority w:val="99"/>
    <w:qFormat/>
    <w:rsid w:val="00D87F7A"/>
    <w:pPr>
      <w:numPr>
        <w:ilvl w:val="3"/>
      </w:numPr>
    </w:pPr>
  </w:style>
  <w:style w:type="paragraph" w:customStyle="1" w:styleId="BodyNumbering2">
    <w:name w:val="Body Numbering 2"/>
    <w:basedOn w:val="BodyNumbering1"/>
    <w:uiPriority w:val="99"/>
    <w:qFormat/>
    <w:rsid w:val="00D87F7A"/>
    <w:pPr>
      <w:numPr>
        <w:ilvl w:val="4"/>
      </w:numPr>
    </w:pPr>
  </w:style>
  <w:style w:type="paragraph" w:customStyle="1" w:styleId="BodyBullet1">
    <w:name w:val="Body Bullet 1"/>
    <w:basedOn w:val="BodyText"/>
    <w:uiPriority w:val="1"/>
    <w:qFormat/>
    <w:rsid w:val="00D87F7A"/>
    <w:pPr>
      <w:numPr>
        <w:numId w:val="22"/>
      </w:numPr>
      <w:spacing w:before="120"/>
    </w:pPr>
  </w:style>
  <w:style w:type="paragraph" w:customStyle="1" w:styleId="BodyBullet2">
    <w:name w:val="Body Bullet 2"/>
    <w:basedOn w:val="BodyBullet1"/>
    <w:uiPriority w:val="1"/>
    <w:qFormat/>
    <w:rsid w:val="00D87F7A"/>
    <w:pPr>
      <w:numPr>
        <w:ilvl w:val="1"/>
      </w:numPr>
    </w:pPr>
  </w:style>
  <w:style w:type="paragraph" w:customStyle="1" w:styleId="BodyBullet3">
    <w:name w:val="Body Bullet 3"/>
    <w:basedOn w:val="BodyBullet2"/>
    <w:uiPriority w:val="1"/>
    <w:qFormat/>
    <w:rsid w:val="00D87F7A"/>
    <w:pPr>
      <w:numPr>
        <w:ilvl w:val="2"/>
      </w:numPr>
    </w:pPr>
  </w:style>
  <w:style w:type="paragraph" w:customStyle="1" w:styleId="BodyNumbering3">
    <w:name w:val="Body Numbering 3"/>
    <w:basedOn w:val="BodyNumbering2"/>
    <w:uiPriority w:val="99"/>
    <w:qFormat/>
    <w:rsid w:val="00D87F7A"/>
    <w:pPr>
      <w:numPr>
        <w:ilvl w:val="5"/>
      </w:numPr>
    </w:pPr>
  </w:style>
  <w:style w:type="paragraph" w:customStyle="1" w:styleId="TableNumbering1">
    <w:name w:val="Table Numbering 1"/>
    <w:basedOn w:val="TableBullet1"/>
    <w:uiPriority w:val="9"/>
    <w:qFormat/>
    <w:rsid w:val="00F35712"/>
  </w:style>
  <w:style w:type="paragraph" w:customStyle="1" w:styleId="TableNumbering2">
    <w:name w:val="Table Numbering 2"/>
    <w:basedOn w:val="TableNumbering1"/>
    <w:uiPriority w:val="9"/>
    <w:qFormat/>
    <w:rsid w:val="00F35712"/>
    <w:pPr>
      <w:ind w:left="680"/>
    </w:pPr>
  </w:style>
  <w:style w:type="paragraph" w:customStyle="1" w:styleId="TableNumbering3">
    <w:name w:val="Table Numbering 3"/>
    <w:basedOn w:val="TableNumbering2"/>
    <w:uiPriority w:val="9"/>
    <w:qFormat/>
    <w:rsid w:val="00F35712"/>
    <w:pPr>
      <w:ind w:left="1021" w:hanging="341"/>
    </w:pPr>
  </w:style>
  <w:style w:type="character" w:customStyle="1" w:styleId="Highlight">
    <w:name w:val="_Highlight"/>
    <w:basedOn w:val="DefaultParagraphFont"/>
    <w:uiPriority w:val="8"/>
    <w:qFormat/>
    <w:rsid w:val="00F35712"/>
    <w:rPr>
      <w:bdr w:val="none" w:sz="0" w:space="0" w:color="auto"/>
      <w:shd w:val="clear" w:color="auto" w:fill="FFFF00"/>
    </w:rPr>
  </w:style>
  <w:style w:type="character" w:customStyle="1" w:styleId="Heading6Char">
    <w:name w:val="Heading 6 Char"/>
    <w:basedOn w:val="DefaultParagraphFont"/>
    <w:link w:val="Heading6"/>
    <w:uiPriority w:val="9"/>
    <w:semiHidden/>
    <w:rsid w:val="00F9311B"/>
    <w:rPr>
      <w:rFonts w:asciiTheme="majorHAnsi" w:eastAsiaTheme="majorEastAsia" w:hAnsiTheme="majorHAnsi" w:cstheme="majorBidi"/>
      <w:color w:val="AC0004" w:themeColor="accent1" w:themeShade="7F"/>
      <w:sz w:val="20"/>
    </w:rPr>
  </w:style>
  <w:style w:type="table" w:styleId="PlainTable1">
    <w:name w:val="Plain Table 1"/>
    <w:basedOn w:val="TableNormal"/>
    <w:uiPriority w:val="99"/>
    <w:rsid w:val="00410F2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urfulAccent4">
    <w:name w:val="Grid Table 6 Colorful Accent 4"/>
    <w:basedOn w:val="TableNormal"/>
    <w:uiPriority w:val="51"/>
    <w:rsid w:val="00410F2D"/>
    <w:pPr>
      <w:spacing w:after="0" w:line="240" w:lineRule="auto"/>
    </w:pPr>
    <w:rPr>
      <w:color w:val="128CBA" w:themeColor="accent4" w:themeShade="BF"/>
    </w:rPr>
    <w:tblPr>
      <w:tblStyleRowBandSize w:val="1"/>
      <w:tblStyleColBandSize w:val="1"/>
      <w:tblBorders>
        <w:top w:val="single" w:sz="4" w:space="0" w:color="7DD2F2" w:themeColor="accent4" w:themeTint="99"/>
        <w:left w:val="single" w:sz="4" w:space="0" w:color="7DD2F2" w:themeColor="accent4" w:themeTint="99"/>
        <w:bottom w:val="single" w:sz="4" w:space="0" w:color="7DD2F2" w:themeColor="accent4" w:themeTint="99"/>
        <w:right w:val="single" w:sz="4" w:space="0" w:color="7DD2F2" w:themeColor="accent4" w:themeTint="99"/>
        <w:insideH w:val="single" w:sz="4" w:space="0" w:color="7DD2F2" w:themeColor="accent4" w:themeTint="99"/>
        <w:insideV w:val="single" w:sz="4" w:space="0" w:color="7DD2F2" w:themeColor="accent4" w:themeTint="99"/>
      </w:tblBorders>
    </w:tblPr>
    <w:tblStylePr w:type="firstRow">
      <w:rPr>
        <w:b/>
        <w:bCs/>
      </w:rPr>
      <w:tblPr/>
      <w:tcPr>
        <w:tcBorders>
          <w:bottom w:val="single" w:sz="12" w:space="0" w:color="7DD2F2" w:themeColor="accent4" w:themeTint="99"/>
        </w:tcBorders>
      </w:tcPr>
    </w:tblStylePr>
    <w:tblStylePr w:type="lastRow">
      <w:rPr>
        <w:b/>
        <w:bCs/>
      </w:rPr>
      <w:tblPr/>
      <w:tcPr>
        <w:tcBorders>
          <w:top w:val="double" w:sz="4" w:space="0" w:color="7DD2F2" w:themeColor="accent4" w:themeTint="99"/>
        </w:tcBorders>
      </w:tcPr>
    </w:tblStylePr>
    <w:tblStylePr w:type="firstCol">
      <w:rPr>
        <w:b/>
        <w:bCs/>
      </w:rPr>
    </w:tblStylePr>
    <w:tblStylePr w:type="lastCol">
      <w:rPr>
        <w:b/>
        <w:bCs/>
      </w:rPr>
    </w:tblStylePr>
    <w:tblStylePr w:type="band1Vert">
      <w:tblPr/>
      <w:tcPr>
        <w:shd w:val="clear" w:color="auto" w:fill="D3F0FA" w:themeFill="accent4" w:themeFillTint="33"/>
      </w:tcPr>
    </w:tblStylePr>
    <w:tblStylePr w:type="band1Horz">
      <w:tblPr/>
      <w:tcPr>
        <w:shd w:val="clear" w:color="auto" w:fill="D3F0FA" w:themeFill="accent4" w:themeFillTint="33"/>
      </w:tcPr>
    </w:tblStylePr>
  </w:style>
  <w:style w:type="paragraph" w:customStyle="1" w:styleId="MarqueBodyIndent1">
    <w:name w:val="Marque Body Indent 1"/>
    <w:basedOn w:val="Normal"/>
    <w:rsid w:val="00BA2C61"/>
    <w:pPr>
      <w:spacing w:before="0" w:after="240" w:line="280" w:lineRule="exact"/>
      <w:ind w:left="567"/>
    </w:pPr>
    <w:rPr>
      <w:rFonts w:ascii="Arial" w:eastAsiaTheme="minorHAnsi" w:hAnsi="Arial" w:cs="Arial"/>
      <w:szCs w:val="20"/>
      <w:lang w:eastAsia="en-US"/>
    </w:rPr>
  </w:style>
  <w:style w:type="paragraph" w:customStyle="1" w:styleId="MarqueHeading1">
    <w:name w:val="Marque Heading 1"/>
    <w:next w:val="MarqueHeading2"/>
    <w:rsid w:val="006E127B"/>
    <w:pPr>
      <w:keepNext/>
      <w:numPr>
        <w:numId w:val="44"/>
      </w:numPr>
      <w:spacing w:after="240" w:line="280" w:lineRule="exact"/>
      <w:outlineLvl w:val="0"/>
    </w:pPr>
    <w:rPr>
      <w:rFonts w:ascii="Arial" w:hAnsi="Arial" w:cs="Arial"/>
      <w:b/>
      <w:sz w:val="24"/>
      <w:szCs w:val="20"/>
      <w:lang w:val="en-AU"/>
    </w:rPr>
  </w:style>
  <w:style w:type="paragraph" w:customStyle="1" w:styleId="MarqueHeading2">
    <w:name w:val="Marque Heading 2"/>
    <w:next w:val="MarqueBodyIndent1"/>
    <w:link w:val="MarqueHeading2Char"/>
    <w:rsid w:val="006E127B"/>
    <w:pPr>
      <w:numPr>
        <w:ilvl w:val="1"/>
        <w:numId w:val="44"/>
      </w:numPr>
      <w:spacing w:after="240" w:line="280" w:lineRule="exact"/>
      <w:outlineLvl w:val="1"/>
    </w:pPr>
    <w:rPr>
      <w:rFonts w:ascii="Arial" w:hAnsi="Arial" w:cs="Arial"/>
      <w:sz w:val="20"/>
      <w:szCs w:val="20"/>
      <w:lang w:val="en-AU"/>
    </w:rPr>
  </w:style>
  <w:style w:type="paragraph" w:customStyle="1" w:styleId="MarqueHeading3">
    <w:name w:val="Marque Heading 3"/>
    <w:rsid w:val="006E127B"/>
    <w:pPr>
      <w:numPr>
        <w:ilvl w:val="2"/>
        <w:numId w:val="44"/>
      </w:numPr>
      <w:spacing w:after="240" w:line="280" w:lineRule="exact"/>
      <w:outlineLvl w:val="2"/>
    </w:pPr>
    <w:rPr>
      <w:rFonts w:ascii="Arial" w:hAnsi="Arial" w:cs="Arial"/>
      <w:sz w:val="20"/>
      <w:szCs w:val="20"/>
      <w:lang w:val="en-AU"/>
    </w:rPr>
  </w:style>
  <w:style w:type="paragraph" w:customStyle="1" w:styleId="MarqueHeading4">
    <w:name w:val="Marque Heading 4"/>
    <w:rsid w:val="006E127B"/>
    <w:pPr>
      <w:numPr>
        <w:ilvl w:val="3"/>
        <w:numId w:val="44"/>
      </w:numPr>
      <w:spacing w:after="240" w:line="280" w:lineRule="exact"/>
      <w:outlineLvl w:val="3"/>
    </w:pPr>
    <w:rPr>
      <w:rFonts w:ascii="Arial" w:hAnsi="Arial" w:cs="Arial"/>
      <w:sz w:val="20"/>
      <w:szCs w:val="20"/>
      <w:lang w:val="en-AU"/>
    </w:rPr>
  </w:style>
  <w:style w:type="paragraph" w:customStyle="1" w:styleId="MarqueHeading5">
    <w:name w:val="Marque Heading 5"/>
    <w:rsid w:val="006E127B"/>
    <w:pPr>
      <w:numPr>
        <w:ilvl w:val="4"/>
        <w:numId w:val="44"/>
      </w:numPr>
      <w:spacing w:after="240" w:line="280" w:lineRule="exact"/>
      <w:outlineLvl w:val="4"/>
    </w:pPr>
    <w:rPr>
      <w:rFonts w:ascii="Arial" w:hAnsi="Arial" w:cs="Arial"/>
      <w:sz w:val="20"/>
      <w:szCs w:val="20"/>
      <w:lang w:val="en-AU"/>
    </w:rPr>
  </w:style>
  <w:style w:type="paragraph" w:customStyle="1" w:styleId="MarqueHeading6">
    <w:name w:val="Marque Heading 6"/>
    <w:rsid w:val="006E127B"/>
    <w:pPr>
      <w:numPr>
        <w:ilvl w:val="5"/>
        <w:numId w:val="44"/>
      </w:numPr>
      <w:spacing w:after="240" w:line="280" w:lineRule="exact"/>
      <w:outlineLvl w:val="5"/>
    </w:pPr>
    <w:rPr>
      <w:rFonts w:ascii="Arial" w:hAnsi="Arial" w:cs="Arial"/>
      <w:sz w:val="20"/>
      <w:szCs w:val="20"/>
      <w:lang w:val="en-AU"/>
    </w:rPr>
  </w:style>
  <w:style w:type="character" w:customStyle="1" w:styleId="MarqueHeading2Char">
    <w:name w:val="Marque Heading 2 Char"/>
    <w:basedOn w:val="DefaultParagraphFont"/>
    <w:link w:val="MarqueHeading2"/>
    <w:rsid w:val="006E127B"/>
    <w:rPr>
      <w:rFonts w:ascii="Arial" w:hAnsi="Arial" w:cs="Arial"/>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60110">
      <w:bodyDiv w:val="1"/>
      <w:marLeft w:val="0"/>
      <w:marRight w:val="0"/>
      <w:marTop w:val="0"/>
      <w:marBottom w:val="0"/>
      <w:divBdr>
        <w:top w:val="none" w:sz="0" w:space="0" w:color="auto"/>
        <w:left w:val="none" w:sz="0" w:space="0" w:color="auto"/>
        <w:bottom w:val="none" w:sz="0" w:space="0" w:color="auto"/>
        <w:right w:val="none" w:sz="0" w:space="0" w:color="auto"/>
      </w:divBdr>
    </w:div>
    <w:div w:id="93404564">
      <w:bodyDiv w:val="1"/>
      <w:marLeft w:val="0"/>
      <w:marRight w:val="0"/>
      <w:marTop w:val="0"/>
      <w:marBottom w:val="0"/>
      <w:divBdr>
        <w:top w:val="none" w:sz="0" w:space="0" w:color="auto"/>
        <w:left w:val="none" w:sz="0" w:space="0" w:color="auto"/>
        <w:bottom w:val="none" w:sz="0" w:space="0" w:color="auto"/>
        <w:right w:val="none" w:sz="0" w:space="0" w:color="auto"/>
      </w:divBdr>
    </w:div>
    <w:div w:id="112405372">
      <w:bodyDiv w:val="1"/>
      <w:marLeft w:val="0"/>
      <w:marRight w:val="0"/>
      <w:marTop w:val="0"/>
      <w:marBottom w:val="0"/>
      <w:divBdr>
        <w:top w:val="none" w:sz="0" w:space="0" w:color="auto"/>
        <w:left w:val="none" w:sz="0" w:space="0" w:color="auto"/>
        <w:bottom w:val="none" w:sz="0" w:space="0" w:color="auto"/>
        <w:right w:val="none" w:sz="0" w:space="0" w:color="auto"/>
      </w:divBdr>
    </w:div>
    <w:div w:id="136387033">
      <w:bodyDiv w:val="1"/>
      <w:marLeft w:val="0"/>
      <w:marRight w:val="0"/>
      <w:marTop w:val="0"/>
      <w:marBottom w:val="0"/>
      <w:divBdr>
        <w:top w:val="none" w:sz="0" w:space="0" w:color="auto"/>
        <w:left w:val="none" w:sz="0" w:space="0" w:color="auto"/>
        <w:bottom w:val="none" w:sz="0" w:space="0" w:color="auto"/>
        <w:right w:val="none" w:sz="0" w:space="0" w:color="auto"/>
      </w:divBdr>
    </w:div>
    <w:div w:id="141503890">
      <w:bodyDiv w:val="1"/>
      <w:marLeft w:val="0"/>
      <w:marRight w:val="0"/>
      <w:marTop w:val="0"/>
      <w:marBottom w:val="0"/>
      <w:divBdr>
        <w:top w:val="none" w:sz="0" w:space="0" w:color="auto"/>
        <w:left w:val="none" w:sz="0" w:space="0" w:color="auto"/>
        <w:bottom w:val="none" w:sz="0" w:space="0" w:color="auto"/>
        <w:right w:val="none" w:sz="0" w:space="0" w:color="auto"/>
      </w:divBdr>
    </w:div>
    <w:div w:id="180432251">
      <w:bodyDiv w:val="1"/>
      <w:marLeft w:val="0"/>
      <w:marRight w:val="0"/>
      <w:marTop w:val="0"/>
      <w:marBottom w:val="0"/>
      <w:divBdr>
        <w:top w:val="none" w:sz="0" w:space="0" w:color="auto"/>
        <w:left w:val="none" w:sz="0" w:space="0" w:color="auto"/>
        <w:bottom w:val="none" w:sz="0" w:space="0" w:color="auto"/>
        <w:right w:val="none" w:sz="0" w:space="0" w:color="auto"/>
      </w:divBdr>
    </w:div>
    <w:div w:id="182473813">
      <w:bodyDiv w:val="1"/>
      <w:marLeft w:val="0"/>
      <w:marRight w:val="0"/>
      <w:marTop w:val="0"/>
      <w:marBottom w:val="0"/>
      <w:divBdr>
        <w:top w:val="none" w:sz="0" w:space="0" w:color="auto"/>
        <w:left w:val="none" w:sz="0" w:space="0" w:color="auto"/>
        <w:bottom w:val="none" w:sz="0" w:space="0" w:color="auto"/>
        <w:right w:val="none" w:sz="0" w:space="0" w:color="auto"/>
      </w:divBdr>
    </w:div>
    <w:div w:id="188568252">
      <w:bodyDiv w:val="1"/>
      <w:marLeft w:val="0"/>
      <w:marRight w:val="0"/>
      <w:marTop w:val="0"/>
      <w:marBottom w:val="0"/>
      <w:divBdr>
        <w:top w:val="none" w:sz="0" w:space="0" w:color="auto"/>
        <w:left w:val="none" w:sz="0" w:space="0" w:color="auto"/>
        <w:bottom w:val="none" w:sz="0" w:space="0" w:color="auto"/>
        <w:right w:val="none" w:sz="0" w:space="0" w:color="auto"/>
      </w:divBdr>
    </w:div>
    <w:div w:id="223879354">
      <w:bodyDiv w:val="1"/>
      <w:marLeft w:val="0"/>
      <w:marRight w:val="0"/>
      <w:marTop w:val="0"/>
      <w:marBottom w:val="0"/>
      <w:divBdr>
        <w:top w:val="none" w:sz="0" w:space="0" w:color="auto"/>
        <w:left w:val="none" w:sz="0" w:space="0" w:color="auto"/>
        <w:bottom w:val="none" w:sz="0" w:space="0" w:color="auto"/>
        <w:right w:val="none" w:sz="0" w:space="0" w:color="auto"/>
      </w:divBdr>
      <w:divsChild>
        <w:div w:id="365373759">
          <w:marLeft w:val="0"/>
          <w:marRight w:val="0"/>
          <w:marTop w:val="0"/>
          <w:marBottom w:val="0"/>
          <w:divBdr>
            <w:top w:val="none" w:sz="0" w:space="0" w:color="auto"/>
            <w:left w:val="none" w:sz="0" w:space="0" w:color="auto"/>
            <w:bottom w:val="none" w:sz="0" w:space="0" w:color="auto"/>
            <w:right w:val="none" w:sz="0" w:space="0" w:color="auto"/>
          </w:divBdr>
        </w:div>
        <w:div w:id="599216241">
          <w:marLeft w:val="0"/>
          <w:marRight w:val="0"/>
          <w:marTop w:val="0"/>
          <w:marBottom w:val="0"/>
          <w:divBdr>
            <w:top w:val="none" w:sz="0" w:space="0" w:color="auto"/>
            <w:left w:val="none" w:sz="0" w:space="0" w:color="auto"/>
            <w:bottom w:val="none" w:sz="0" w:space="0" w:color="auto"/>
            <w:right w:val="none" w:sz="0" w:space="0" w:color="auto"/>
          </w:divBdr>
        </w:div>
      </w:divsChild>
    </w:div>
    <w:div w:id="291861189">
      <w:bodyDiv w:val="1"/>
      <w:marLeft w:val="0"/>
      <w:marRight w:val="0"/>
      <w:marTop w:val="0"/>
      <w:marBottom w:val="0"/>
      <w:divBdr>
        <w:top w:val="none" w:sz="0" w:space="0" w:color="auto"/>
        <w:left w:val="none" w:sz="0" w:space="0" w:color="auto"/>
        <w:bottom w:val="none" w:sz="0" w:space="0" w:color="auto"/>
        <w:right w:val="none" w:sz="0" w:space="0" w:color="auto"/>
      </w:divBdr>
    </w:div>
    <w:div w:id="341978592">
      <w:bodyDiv w:val="1"/>
      <w:marLeft w:val="0"/>
      <w:marRight w:val="0"/>
      <w:marTop w:val="0"/>
      <w:marBottom w:val="0"/>
      <w:divBdr>
        <w:top w:val="none" w:sz="0" w:space="0" w:color="auto"/>
        <w:left w:val="none" w:sz="0" w:space="0" w:color="auto"/>
        <w:bottom w:val="none" w:sz="0" w:space="0" w:color="auto"/>
        <w:right w:val="none" w:sz="0" w:space="0" w:color="auto"/>
      </w:divBdr>
    </w:div>
    <w:div w:id="368457261">
      <w:bodyDiv w:val="1"/>
      <w:marLeft w:val="0"/>
      <w:marRight w:val="0"/>
      <w:marTop w:val="0"/>
      <w:marBottom w:val="0"/>
      <w:divBdr>
        <w:top w:val="none" w:sz="0" w:space="0" w:color="auto"/>
        <w:left w:val="none" w:sz="0" w:space="0" w:color="auto"/>
        <w:bottom w:val="none" w:sz="0" w:space="0" w:color="auto"/>
        <w:right w:val="none" w:sz="0" w:space="0" w:color="auto"/>
      </w:divBdr>
    </w:div>
    <w:div w:id="411702546">
      <w:bodyDiv w:val="1"/>
      <w:marLeft w:val="0"/>
      <w:marRight w:val="0"/>
      <w:marTop w:val="0"/>
      <w:marBottom w:val="0"/>
      <w:divBdr>
        <w:top w:val="none" w:sz="0" w:space="0" w:color="auto"/>
        <w:left w:val="none" w:sz="0" w:space="0" w:color="auto"/>
        <w:bottom w:val="none" w:sz="0" w:space="0" w:color="auto"/>
        <w:right w:val="none" w:sz="0" w:space="0" w:color="auto"/>
      </w:divBdr>
    </w:div>
    <w:div w:id="451025154">
      <w:bodyDiv w:val="1"/>
      <w:marLeft w:val="0"/>
      <w:marRight w:val="0"/>
      <w:marTop w:val="0"/>
      <w:marBottom w:val="0"/>
      <w:divBdr>
        <w:top w:val="none" w:sz="0" w:space="0" w:color="auto"/>
        <w:left w:val="none" w:sz="0" w:space="0" w:color="auto"/>
        <w:bottom w:val="none" w:sz="0" w:space="0" w:color="auto"/>
        <w:right w:val="none" w:sz="0" w:space="0" w:color="auto"/>
      </w:divBdr>
    </w:div>
    <w:div w:id="464009957">
      <w:bodyDiv w:val="1"/>
      <w:marLeft w:val="0"/>
      <w:marRight w:val="0"/>
      <w:marTop w:val="0"/>
      <w:marBottom w:val="0"/>
      <w:divBdr>
        <w:top w:val="none" w:sz="0" w:space="0" w:color="auto"/>
        <w:left w:val="none" w:sz="0" w:space="0" w:color="auto"/>
        <w:bottom w:val="none" w:sz="0" w:space="0" w:color="auto"/>
        <w:right w:val="none" w:sz="0" w:space="0" w:color="auto"/>
      </w:divBdr>
    </w:div>
    <w:div w:id="480389360">
      <w:bodyDiv w:val="1"/>
      <w:marLeft w:val="0"/>
      <w:marRight w:val="0"/>
      <w:marTop w:val="0"/>
      <w:marBottom w:val="0"/>
      <w:divBdr>
        <w:top w:val="none" w:sz="0" w:space="0" w:color="auto"/>
        <w:left w:val="none" w:sz="0" w:space="0" w:color="auto"/>
        <w:bottom w:val="none" w:sz="0" w:space="0" w:color="auto"/>
        <w:right w:val="none" w:sz="0" w:space="0" w:color="auto"/>
      </w:divBdr>
    </w:div>
    <w:div w:id="516426287">
      <w:bodyDiv w:val="1"/>
      <w:marLeft w:val="0"/>
      <w:marRight w:val="0"/>
      <w:marTop w:val="0"/>
      <w:marBottom w:val="0"/>
      <w:divBdr>
        <w:top w:val="none" w:sz="0" w:space="0" w:color="auto"/>
        <w:left w:val="none" w:sz="0" w:space="0" w:color="auto"/>
        <w:bottom w:val="none" w:sz="0" w:space="0" w:color="auto"/>
        <w:right w:val="none" w:sz="0" w:space="0" w:color="auto"/>
      </w:divBdr>
    </w:div>
    <w:div w:id="542257789">
      <w:bodyDiv w:val="1"/>
      <w:marLeft w:val="0"/>
      <w:marRight w:val="0"/>
      <w:marTop w:val="0"/>
      <w:marBottom w:val="0"/>
      <w:divBdr>
        <w:top w:val="none" w:sz="0" w:space="0" w:color="auto"/>
        <w:left w:val="none" w:sz="0" w:space="0" w:color="auto"/>
        <w:bottom w:val="none" w:sz="0" w:space="0" w:color="auto"/>
        <w:right w:val="none" w:sz="0" w:space="0" w:color="auto"/>
      </w:divBdr>
    </w:div>
    <w:div w:id="640814880">
      <w:bodyDiv w:val="1"/>
      <w:marLeft w:val="0"/>
      <w:marRight w:val="0"/>
      <w:marTop w:val="0"/>
      <w:marBottom w:val="0"/>
      <w:divBdr>
        <w:top w:val="none" w:sz="0" w:space="0" w:color="auto"/>
        <w:left w:val="none" w:sz="0" w:space="0" w:color="auto"/>
        <w:bottom w:val="none" w:sz="0" w:space="0" w:color="auto"/>
        <w:right w:val="none" w:sz="0" w:space="0" w:color="auto"/>
      </w:divBdr>
      <w:divsChild>
        <w:div w:id="804276597">
          <w:marLeft w:val="0"/>
          <w:marRight w:val="0"/>
          <w:marTop w:val="0"/>
          <w:marBottom w:val="0"/>
          <w:divBdr>
            <w:top w:val="none" w:sz="0" w:space="0" w:color="auto"/>
            <w:left w:val="none" w:sz="0" w:space="0" w:color="auto"/>
            <w:bottom w:val="none" w:sz="0" w:space="0" w:color="auto"/>
            <w:right w:val="none" w:sz="0" w:space="0" w:color="auto"/>
          </w:divBdr>
          <w:divsChild>
            <w:div w:id="1026640185">
              <w:marLeft w:val="0"/>
              <w:marRight w:val="0"/>
              <w:marTop w:val="0"/>
              <w:marBottom w:val="0"/>
              <w:divBdr>
                <w:top w:val="none" w:sz="0" w:space="0" w:color="auto"/>
                <w:left w:val="none" w:sz="0" w:space="0" w:color="auto"/>
                <w:bottom w:val="none" w:sz="0" w:space="0" w:color="auto"/>
                <w:right w:val="none" w:sz="0" w:space="0" w:color="auto"/>
              </w:divBdr>
              <w:divsChild>
                <w:div w:id="69588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6850">
      <w:bodyDiv w:val="1"/>
      <w:marLeft w:val="0"/>
      <w:marRight w:val="0"/>
      <w:marTop w:val="0"/>
      <w:marBottom w:val="0"/>
      <w:divBdr>
        <w:top w:val="none" w:sz="0" w:space="0" w:color="auto"/>
        <w:left w:val="none" w:sz="0" w:space="0" w:color="auto"/>
        <w:bottom w:val="none" w:sz="0" w:space="0" w:color="auto"/>
        <w:right w:val="none" w:sz="0" w:space="0" w:color="auto"/>
      </w:divBdr>
    </w:div>
    <w:div w:id="667557504">
      <w:bodyDiv w:val="1"/>
      <w:marLeft w:val="0"/>
      <w:marRight w:val="0"/>
      <w:marTop w:val="0"/>
      <w:marBottom w:val="0"/>
      <w:divBdr>
        <w:top w:val="none" w:sz="0" w:space="0" w:color="auto"/>
        <w:left w:val="none" w:sz="0" w:space="0" w:color="auto"/>
        <w:bottom w:val="none" w:sz="0" w:space="0" w:color="auto"/>
        <w:right w:val="none" w:sz="0" w:space="0" w:color="auto"/>
      </w:divBdr>
    </w:div>
    <w:div w:id="701517800">
      <w:bodyDiv w:val="1"/>
      <w:marLeft w:val="0"/>
      <w:marRight w:val="0"/>
      <w:marTop w:val="0"/>
      <w:marBottom w:val="0"/>
      <w:divBdr>
        <w:top w:val="none" w:sz="0" w:space="0" w:color="auto"/>
        <w:left w:val="none" w:sz="0" w:space="0" w:color="auto"/>
        <w:bottom w:val="none" w:sz="0" w:space="0" w:color="auto"/>
        <w:right w:val="none" w:sz="0" w:space="0" w:color="auto"/>
      </w:divBdr>
    </w:div>
    <w:div w:id="721515941">
      <w:bodyDiv w:val="1"/>
      <w:marLeft w:val="0"/>
      <w:marRight w:val="0"/>
      <w:marTop w:val="0"/>
      <w:marBottom w:val="0"/>
      <w:divBdr>
        <w:top w:val="none" w:sz="0" w:space="0" w:color="auto"/>
        <w:left w:val="none" w:sz="0" w:space="0" w:color="auto"/>
        <w:bottom w:val="none" w:sz="0" w:space="0" w:color="auto"/>
        <w:right w:val="none" w:sz="0" w:space="0" w:color="auto"/>
      </w:divBdr>
    </w:div>
    <w:div w:id="806969045">
      <w:bodyDiv w:val="1"/>
      <w:marLeft w:val="0"/>
      <w:marRight w:val="0"/>
      <w:marTop w:val="0"/>
      <w:marBottom w:val="0"/>
      <w:divBdr>
        <w:top w:val="none" w:sz="0" w:space="0" w:color="auto"/>
        <w:left w:val="none" w:sz="0" w:space="0" w:color="auto"/>
        <w:bottom w:val="none" w:sz="0" w:space="0" w:color="auto"/>
        <w:right w:val="none" w:sz="0" w:space="0" w:color="auto"/>
      </w:divBdr>
    </w:div>
    <w:div w:id="834957789">
      <w:bodyDiv w:val="1"/>
      <w:marLeft w:val="0"/>
      <w:marRight w:val="0"/>
      <w:marTop w:val="0"/>
      <w:marBottom w:val="0"/>
      <w:divBdr>
        <w:top w:val="none" w:sz="0" w:space="0" w:color="auto"/>
        <w:left w:val="none" w:sz="0" w:space="0" w:color="auto"/>
        <w:bottom w:val="none" w:sz="0" w:space="0" w:color="auto"/>
        <w:right w:val="none" w:sz="0" w:space="0" w:color="auto"/>
      </w:divBdr>
      <w:divsChild>
        <w:div w:id="319621489">
          <w:marLeft w:val="0"/>
          <w:marRight w:val="0"/>
          <w:marTop w:val="0"/>
          <w:marBottom w:val="0"/>
          <w:divBdr>
            <w:top w:val="none" w:sz="0" w:space="0" w:color="auto"/>
            <w:left w:val="none" w:sz="0" w:space="0" w:color="auto"/>
            <w:bottom w:val="none" w:sz="0" w:space="0" w:color="auto"/>
            <w:right w:val="none" w:sz="0" w:space="0" w:color="auto"/>
          </w:divBdr>
        </w:div>
        <w:div w:id="1254969343">
          <w:marLeft w:val="0"/>
          <w:marRight w:val="0"/>
          <w:marTop w:val="0"/>
          <w:marBottom w:val="0"/>
          <w:divBdr>
            <w:top w:val="none" w:sz="0" w:space="0" w:color="auto"/>
            <w:left w:val="none" w:sz="0" w:space="0" w:color="auto"/>
            <w:bottom w:val="none" w:sz="0" w:space="0" w:color="auto"/>
            <w:right w:val="none" w:sz="0" w:space="0" w:color="auto"/>
          </w:divBdr>
        </w:div>
        <w:div w:id="73938262">
          <w:marLeft w:val="0"/>
          <w:marRight w:val="0"/>
          <w:marTop w:val="0"/>
          <w:marBottom w:val="0"/>
          <w:divBdr>
            <w:top w:val="none" w:sz="0" w:space="0" w:color="auto"/>
            <w:left w:val="none" w:sz="0" w:space="0" w:color="auto"/>
            <w:bottom w:val="none" w:sz="0" w:space="0" w:color="auto"/>
            <w:right w:val="none" w:sz="0" w:space="0" w:color="auto"/>
          </w:divBdr>
        </w:div>
        <w:div w:id="1153252129">
          <w:marLeft w:val="0"/>
          <w:marRight w:val="0"/>
          <w:marTop w:val="0"/>
          <w:marBottom w:val="0"/>
          <w:divBdr>
            <w:top w:val="none" w:sz="0" w:space="0" w:color="auto"/>
            <w:left w:val="none" w:sz="0" w:space="0" w:color="auto"/>
            <w:bottom w:val="none" w:sz="0" w:space="0" w:color="auto"/>
            <w:right w:val="none" w:sz="0" w:space="0" w:color="auto"/>
          </w:divBdr>
        </w:div>
        <w:div w:id="50543878">
          <w:marLeft w:val="0"/>
          <w:marRight w:val="0"/>
          <w:marTop w:val="0"/>
          <w:marBottom w:val="0"/>
          <w:divBdr>
            <w:top w:val="none" w:sz="0" w:space="0" w:color="auto"/>
            <w:left w:val="none" w:sz="0" w:space="0" w:color="auto"/>
            <w:bottom w:val="none" w:sz="0" w:space="0" w:color="auto"/>
            <w:right w:val="none" w:sz="0" w:space="0" w:color="auto"/>
          </w:divBdr>
        </w:div>
        <w:div w:id="796487018">
          <w:marLeft w:val="0"/>
          <w:marRight w:val="0"/>
          <w:marTop w:val="0"/>
          <w:marBottom w:val="0"/>
          <w:divBdr>
            <w:top w:val="none" w:sz="0" w:space="0" w:color="auto"/>
            <w:left w:val="none" w:sz="0" w:space="0" w:color="auto"/>
            <w:bottom w:val="none" w:sz="0" w:space="0" w:color="auto"/>
            <w:right w:val="none" w:sz="0" w:space="0" w:color="auto"/>
          </w:divBdr>
        </w:div>
        <w:div w:id="599803610">
          <w:marLeft w:val="0"/>
          <w:marRight w:val="0"/>
          <w:marTop w:val="0"/>
          <w:marBottom w:val="0"/>
          <w:divBdr>
            <w:top w:val="none" w:sz="0" w:space="0" w:color="auto"/>
            <w:left w:val="none" w:sz="0" w:space="0" w:color="auto"/>
            <w:bottom w:val="none" w:sz="0" w:space="0" w:color="auto"/>
            <w:right w:val="none" w:sz="0" w:space="0" w:color="auto"/>
          </w:divBdr>
        </w:div>
      </w:divsChild>
    </w:div>
    <w:div w:id="839275084">
      <w:bodyDiv w:val="1"/>
      <w:marLeft w:val="0"/>
      <w:marRight w:val="0"/>
      <w:marTop w:val="0"/>
      <w:marBottom w:val="0"/>
      <w:divBdr>
        <w:top w:val="none" w:sz="0" w:space="0" w:color="auto"/>
        <w:left w:val="none" w:sz="0" w:space="0" w:color="auto"/>
        <w:bottom w:val="none" w:sz="0" w:space="0" w:color="auto"/>
        <w:right w:val="none" w:sz="0" w:space="0" w:color="auto"/>
      </w:divBdr>
    </w:div>
    <w:div w:id="905260083">
      <w:bodyDiv w:val="1"/>
      <w:marLeft w:val="0"/>
      <w:marRight w:val="0"/>
      <w:marTop w:val="0"/>
      <w:marBottom w:val="0"/>
      <w:divBdr>
        <w:top w:val="none" w:sz="0" w:space="0" w:color="auto"/>
        <w:left w:val="none" w:sz="0" w:space="0" w:color="auto"/>
        <w:bottom w:val="none" w:sz="0" w:space="0" w:color="auto"/>
        <w:right w:val="none" w:sz="0" w:space="0" w:color="auto"/>
      </w:divBdr>
    </w:div>
    <w:div w:id="924730892">
      <w:bodyDiv w:val="1"/>
      <w:marLeft w:val="0"/>
      <w:marRight w:val="0"/>
      <w:marTop w:val="0"/>
      <w:marBottom w:val="0"/>
      <w:divBdr>
        <w:top w:val="none" w:sz="0" w:space="0" w:color="auto"/>
        <w:left w:val="none" w:sz="0" w:space="0" w:color="auto"/>
        <w:bottom w:val="none" w:sz="0" w:space="0" w:color="auto"/>
        <w:right w:val="none" w:sz="0" w:space="0" w:color="auto"/>
      </w:divBdr>
    </w:div>
    <w:div w:id="1087728387">
      <w:bodyDiv w:val="1"/>
      <w:marLeft w:val="0"/>
      <w:marRight w:val="0"/>
      <w:marTop w:val="0"/>
      <w:marBottom w:val="0"/>
      <w:divBdr>
        <w:top w:val="none" w:sz="0" w:space="0" w:color="auto"/>
        <w:left w:val="none" w:sz="0" w:space="0" w:color="auto"/>
        <w:bottom w:val="none" w:sz="0" w:space="0" w:color="auto"/>
        <w:right w:val="none" w:sz="0" w:space="0" w:color="auto"/>
      </w:divBdr>
    </w:div>
    <w:div w:id="1115441826">
      <w:bodyDiv w:val="1"/>
      <w:marLeft w:val="0"/>
      <w:marRight w:val="0"/>
      <w:marTop w:val="0"/>
      <w:marBottom w:val="0"/>
      <w:divBdr>
        <w:top w:val="none" w:sz="0" w:space="0" w:color="auto"/>
        <w:left w:val="none" w:sz="0" w:space="0" w:color="auto"/>
        <w:bottom w:val="none" w:sz="0" w:space="0" w:color="auto"/>
        <w:right w:val="none" w:sz="0" w:space="0" w:color="auto"/>
      </w:divBdr>
    </w:div>
    <w:div w:id="1172572691">
      <w:bodyDiv w:val="1"/>
      <w:marLeft w:val="0"/>
      <w:marRight w:val="0"/>
      <w:marTop w:val="0"/>
      <w:marBottom w:val="0"/>
      <w:divBdr>
        <w:top w:val="none" w:sz="0" w:space="0" w:color="auto"/>
        <w:left w:val="none" w:sz="0" w:space="0" w:color="auto"/>
        <w:bottom w:val="none" w:sz="0" w:space="0" w:color="auto"/>
        <w:right w:val="none" w:sz="0" w:space="0" w:color="auto"/>
      </w:divBdr>
    </w:div>
    <w:div w:id="1306205770">
      <w:bodyDiv w:val="1"/>
      <w:marLeft w:val="0"/>
      <w:marRight w:val="0"/>
      <w:marTop w:val="0"/>
      <w:marBottom w:val="0"/>
      <w:divBdr>
        <w:top w:val="none" w:sz="0" w:space="0" w:color="auto"/>
        <w:left w:val="none" w:sz="0" w:space="0" w:color="auto"/>
        <w:bottom w:val="none" w:sz="0" w:space="0" w:color="auto"/>
        <w:right w:val="none" w:sz="0" w:space="0" w:color="auto"/>
      </w:divBdr>
    </w:div>
    <w:div w:id="1310403276">
      <w:bodyDiv w:val="1"/>
      <w:marLeft w:val="0"/>
      <w:marRight w:val="0"/>
      <w:marTop w:val="0"/>
      <w:marBottom w:val="0"/>
      <w:divBdr>
        <w:top w:val="none" w:sz="0" w:space="0" w:color="auto"/>
        <w:left w:val="none" w:sz="0" w:space="0" w:color="auto"/>
        <w:bottom w:val="none" w:sz="0" w:space="0" w:color="auto"/>
        <w:right w:val="none" w:sz="0" w:space="0" w:color="auto"/>
      </w:divBdr>
    </w:div>
    <w:div w:id="1345211609">
      <w:bodyDiv w:val="1"/>
      <w:marLeft w:val="0"/>
      <w:marRight w:val="0"/>
      <w:marTop w:val="0"/>
      <w:marBottom w:val="0"/>
      <w:divBdr>
        <w:top w:val="none" w:sz="0" w:space="0" w:color="auto"/>
        <w:left w:val="none" w:sz="0" w:space="0" w:color="auto"/>
        <w:bottom w:val="none" w:sz="0" w:space="0" w:color="auto"/>
        <w:right w:val="none" w:sz="0" w:space="0" w:color="auto"/>
      </w:divBdr>
      <w:divsChild>
        <w:div w:id="446390694">
          <w:marLeft w:val="0"/>
          <w:marRight w:val="0"/>
          <w:marTop w:val="0"/>
          <w:marBottom w:val="0"/>
          <w:divBdr>
            <w:top w:val="none" w:sz="0" w:space="0" w:color="auto"/>
            <w:left w:val="none" w:sz="0" w:space="0" w:color="auto"/>
            <w:bottom w:val="none" w:sz="0" w:space="0" w:color="auto"/>
            <w:right w:val="none" w:sz="0" w:space="0" w:color="auto"/>
          </w:divBdr>
          <w:divsChild>
            <w:div w:id="1476949231">
              <w:marLeft w:val="0"/>
              <w:marRight w:val="0"/>
              <w:marTop w:val="0"/>
              <w:marBottom w:val="0"/>
              <w:divBdr>
                <w:top w:val="none" w:sz="0" w:space="0" w:color="auto"/>
                <w:left w:val="none" w:sz="0" w:space="0" w:color="auto"/>
                <w:bottom w:val="none" w:sz="0" w:space="0" w:color="auto"/>
                <w:right w:val="none" w:sz="0" w:space="0" w:color="auto"/>
              </w:divBdr>
              <w:divsChild>
                <w:div w:id="2021083423">
                  <w:marLeft w:val="0"/>
                  <w:marRight w:val="0"/>
                  <w:marTop w:val="0"/>
                  <w:marBottom w:val="0"/>
                  <w:divBdr>
                    <w:top w:val="none" w:sz="0" w:space="0" w:color="auto"/>
                    <w:left w:val="none" w:sz="0" w:space="0" w:color="auto"/>
                    <w:bottom w:val="none" w:sz="0" w:space="0" w:color="auto"/>
                    <w:right w:val="none" w:sz="0" w:space="0" w:color="auto"/>
                  </w:divBdr>
                  <w:divsChild>
                    <w:div w:id="12832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710942">
      <w:bodyDiv w:val="1"/>
      <w:marLeft w:val="0"/>
      <w:marRight w:val="0"/>
      <w:marTop w:val="0"/>
      <w:marBottom w:val="0"/>
      <w:divBdr>
        <w:top w:val="none" w:sz="0" w:space="0" w:color="auto"/>
        <w:left w:val="none" w:sz="0" w:space="0" w:color="auto"/>
        <w:bottom w:val="none" w:sz="0" w:space="0" w:color="auto"/>
        <w:right w:val="none" w:sz="0" w:space="0" w:color="auto"/>
      </w:divBdr>
    </w:div>
    <w:div w:id="1428504910">
      <w:bodyDiv w:val="1"/>
      <w:marLeft w:val="0"/>
      <w:marRight w:val="0"/>
      <w:marTop w:val="0"/>
      <w:marBottom w:val="0"/>
      <w:divBdr>
        <w:top w:val="none" w:sz="0" w:space="0" w:color="auto"/>
        <w:left w:val="none" w:sz="0" w:space="0" w:color="auto"/>
        <w:bottom w:val="none" w:sz="0" w:space="0" w:color="auto"/>
        <w:right w:val="none" w:sz="0" w:space="0" w:color="auto"/>
      </w:divBdr>
    </w:div>
    <w:div w:id="1450392312">
      <w:bodyDiv w:val="1"/>
      <w:marLeft w:val="0"/>
      <w:marRight w:val="0"/>
      <w:marTop w:val="0"/>
      <w:marBottom w:val="0"/>
      <w:divBdr>
        <w:top w:val="none" w:sz="0" w:space="0" w:color="auto"/>
        <w:left w:val="none" w:sz="0" w:space="0" w:color="auto"/>
        <w:bottom w:val="none" w:sz="0" w:space="0" w:color="auto"/>
        <w:right w:val="none" w:sz="0" w:space="0" w:color="auto"/>
      </w:divBdr>
    </w:div>
    <w:div w:id="1455295750">
      <w:bodyDiv w:val="1"/>
      <w:marLeft w:val="0"/>
      <w:marRight w:val="0"/>
      <w:marTop w:val="0"/>
      <w:marBottom w:val="0"/>
      <w:divBdr>
        <w:top w:val="none" w:sz="0" w:space="0" w:color="auto"/>
        <w:left w:val="none" w:sz="0" w:space="0" w:color="auto"/>
        <w:bottom w:val="none" w:sz="0" w:space="0" w:color="auto"/>
        <w:right w:val="none" w:sz="0" w:space="0" w:color="auto"/>
      </w:divBdr>
    </w:div>
    <w:div w:id="1495101475">
      <w:bodyDiv w:val="1"/>
      <w:marLeft w:val="0"/>
      <w:marRight w:val="0"/>
      <w:marTop w:val="0"/>
      <w:marBottom w:val="0"/>
      <w:divBdr>
        <w:top w:val="none" w:sz="0" w:space="0" w:color="auto"/>
        <w:left w:val="none" w:sz="0" w:space="0" w:color="auto"/>
        <w:bottom w:val="none" w:sz="0" w:space="0" w:color="auto"/>
        <w:right w:val="none" w:sz="0" w:space="0" w:color="auto"/>
      </w:divBdr>
    </w:div>
    <w:div w:id="1512603016">
      <w:bodyDiv w:val="1"/>
      <w:marLeft w:val="0"/>
      <w:marRight w:val="0"/>
      <w:marTop w:val="0"/>
      <w:marBottom w:val="0"/>
      <w:divBdr>
        <w:top w:val="none" w:sz="0" w:space="0" w:color="auto"/>
        <w:left w:val="none" w:sz="0" w:space="0" w:color="auto"/>
        <w:bottom w:val="none" w:sz="0" w:space="0" w:color="auto"/>
        <w:right w:val="none" w:sz="0" w:space="0" w:color="auto"/>
      </w:divBdr>
    </w:div>
    <w:div w:id="1516264193">
      <w:bodyDiv w:val="1"/>
      <w:marLeft w:val="0"/>
      <w:marRight w:val="0"/>
      <w:marTop w:val="0"/>
      <w:marBottom w:val="0"/>
      <w:divBdr>
        <w:top w:val="none" w:sz="0" w:space="0" w:color="auto"/>
        <w:left w:val="none" w:sz="0" w:space="0" w:color="auto"/>
        <w:bottom w:val="none" w:sz="0" w:space="0" w:color="auto"/>
        <w:right w:val="none" w:sz="0" w:space="0" w:color="auto"/>
      </w:divBdr>
    </w:div>
    <w:div w:id="1564095512">
      <w:bodyDiv w:val="1"/>
      <w:marLeft w:val="0"/>
      <w:marRight w:val="0"/>
      <w:marTop w:val="0"/>
      <w:marBottom w:val="0"/>
      <w:divBdr>
        <w:top w:val="none" w:sz="0" w:space="0" w:color="auto"/>
        <w:left w:val="none" w:sz="0" w:space="0" w:color="auto"/>
        <w:bottom w:val="none" w:sz="0" w:space="0" w:color="auto"/>
        <w:right w:val="none" w:sz="0" w:space="0" w:color="auto"/>
      </w:divBdr>
    </w:div>
    <w:div w:id="1569343672">
      <w:bodyDiv w:val="1"/>
      <w:marLeft w:val="0"/>
      <w:marRight w:val="0"/>
      <w:marTop w:val="0"/>
      <w:marBottom w:val="0"/>
      <w:divBdr>
        <w:top w:val="none" w:sz="0" w:space="0" w:color="auto"/>
        <w:left w:val="none" w:sz="0" w:space="0" w:color="auto"/>
        <w:bottom w:val="none" w:sz="0" w:space="0" w:color="auto"/>
        <w:right w:val="none" w:sz="0" w:space="0" w:color="auto"/>
      </w:divBdr>
    </w:div>
    <w:div w:id="1580366731">
      <w:bodyDiv w:val="1"/>
      <w:marLeft w:val="0"/>
      <w:marRight w:val="0"/>
      <w:marTop w:val="0"/>
      <w:marBottom w:val="0"/>
      <w:divBdr>
        <w:top w:val="none" w:sz="0" w:space="0" w:color="auto"/>
        <w:left w:val="none" w:sz="0" w:space="0" w:color="auto"/>
        <w:bottom w:val="none" w:sz="0" w:space="0" w:color="auto"/>
        <w:right w:val="none" w:sz="0" w:space="0" w:color="auto"/>
      </w:divBdr>
    </w:div>
    <w:div w:id="1611619912">
      <w:bodyDiv w:val="1"/>
      <w:marLeft w:val="0"/>
      <w:marRight w:val="0"/>
      <w:marTop w:val="0"/>
      <w:marBottom w:val="0"/>
      <w:divBdr>
        <w:top w:val="none" w:sz="0" w:space="0" w:color="auto"/>
        <w:left w:val="none" w:sz="0" w:space="0" w:color="auto"/>
        <w:bottom w:val="none" w:sz="0" w:space="0" w:color="auto"/>
        <w:right w:val="none" w:sz="0" w:space="0" w:color="auto"/>
      </w:divBdr>
    </w:div>
    <w:div w:id="1655991989">
      <w:bodyDiv w:val="1"/>
      <w:marLeft w:val="0"/>
      <w:marRight w:val="0"/>
      <w:marTop w:val="0"/>
      <w:marBottom w:val="0"/>
      <w:divBdr>
        <w:top w:val="none" w:sz="0" w:space="0" w:color="auto"/>
        <w:left w:val="none" w:sz="0" w:space="0" w:color="auto"/>
        <w:bottom w:val="none" w:sz="0" w:space="0" w:color="auto"/>
        <w:right w:val="none" w:sz="0" w:space="0" w:color="auto"/>
      </w:divBdr>
    </w:div>
    <w:div w:id="1667322316">
      <w:bodyDiv w:val="1"/>
      <w:marLeft w:val="0"/>
      <w:marRight w:val="0"/>
      <w:marTop w:val="0"/>
      <w:marBottom w:val="0"/>
      <w:divBdr>
        <w:top w:val="none" w:sz="0" w:space="0" w:color="auto"/>
        <w:left w:val="none" w:sz="0" w:space="0" w:color="auto"/>
        <w:bottom w:val="none" w:sz="0" w:space="0" w:color="auto"/>
        <w:right w:val="none" w:sz="0" w:space="0" w:color="auto"/>
      </w:divBdr>
    </w:div>
    <w:div w:id="1679886584">
      <w:bodyDiv w:val="1"/>
      <w:marLeft w:val="0"/>
      <w:marRight w:val="0"/>
      <w:marTop w:val="0"/>
      <w:marBottom w:val="0"/>
      <w:divBdr>
        <w:top w:val="none" w:sz="0" w:space="0" w:color="auto"/>
        <w:left w:val="none" w:sz="0" w:space="0" w:color="auto"/>
        <w:bottom w:val="none" w:sz="0" w:space="0" w:color="auto"/>
        <w:right w:val="none" w:sz="0" w:space="0" w:color="auto"/>
      </w:divBdr>
    </w:div>
    <w:div w:id="1742412274">
      <w:bodyDiv w:val="1"/>
      <w:marLeft w:val="0"/>
      <w:marRight w:val="0"/>
      <w:marTop w:val="0"/>
      <w:marBottom w:val="0"/>
      <w:divBdr>
        <w:top w:val="none" w:sz="0" w:space="0" w:color="auto"/>
        <w:left w:val="none" w:sz="0" w:space="0" w:color="auto"/>
        <w:bottom w:val="none" w:sz="0" w:space="0" w:color="auto"/>
        <w:right w:val="none" w:sz="0" w:space="0" w:color="auto"/>
      </w:divBdr>
    </w:div>
    <w:div w:id="1758792644">
      <w:bodyDiv w:val="1"/>
      <w:marLeft w:val="0"/>
      <w:marRight w:val="0"/>
      <w:marTop w:val="0"/>
      <w:marBottom w:val="0"/>
      <w:divBdr>
        <w:top w:val="none" w:sz="0" w:space="0" w:color="auto"/>
        <w:left w:val="none" w:sz="0" w:space="0" w:color="auto"/>
        <w:bottom w:val="none" w:sz="0" w:space="0" w:color="auto"/>
        <w:right w:val="none" w:sz="0" w:space="0" w:color="auto"/>
      </w:divBdr>
    </w:div>
    <w:div w:id="1759477036">
      <w:bodyDiv w:val="1"/>
      <w:marLeft w:val="0"/>
      <w:marRight w:val="0"/>
      <w:marTop w:val="0"/>
      <w:marBottom w:val="0"/>
      <w:divBdr>
        <w:top w:val="none" w:sz="0" w:space="0" w:color="auto"/>
        <w:left w:val="none" w:sz="0" w:space="0" w:color="auto"/>
        <w:bottom w:val="none" w:sz="0" w:space="0" w:color="auto"/>
        <w:right w:val="none" w:sz="0" w:space="0" w:color="auto"/>
      </w:divBdr>
    </w:div>
    <w:div w:id="1788157535">
      <w:bodyDiv w:val="1"/>
      <w:marLeft w:val="0"/>
      <w:marRight w:val="0"/>
      <w:marTop w:val="0"/>
      <w:marBottom w:val="0"/>
      <w:divBdr>
        <w:top w:val="none" w:sz="0" w:space="0" w:color="auto"/>
        <w:left w:val="none" w:sz="0" w:space="0" w:color="auto"/>
        <w:bottom w:val="none" w:sz="0" w:space="0" w:color="auto"/>
        <w:right w:val="none" w:sz="0" w:space="0" w:color="auto"/>
      </w:divBdr>
      <w:divsChild>
        <w:div w:id="1701390587">
          <w:marLeft w:val="0"/>
          <w:marRight w:val="0"/>
          <w:marTop w:val="0"/>
          <w:marBottom w:val="0"/>
          <w:divBdr>
            <w:top w:val="none" w:sz="0" w:space="0" w:color="auto"/>
            <w:left w:val="none" w:sz="0" w:space="0" w:color="auto"/>
            <w:bottom w:val="none" w:sz="0" w:space="0" w:color="auto"/>
            <w:right w:val="none" w:sz="0" w:space="0" w:color="auto"/>
          </w:divBdr>
        </w:div>
        <w:div w:id="1032000493">
          <w:marLeft w:val="0"/>
          <w:marRight w:val="0"/>
          <w:marTop w:val="0"/>
          <w:marBottom w:val="0"/>
          <w:divBdr>
            <w:top w:val="none" w:sz="0" w:space="0" w:color="auto"/>
            <w:left w:val="none" w:sz="0" w:space="0" w:color="auto"/>
            <w:bottom w:val="none" w:sz="0" w:space="0" w:color="auto"/>
            <w:right w:val="none" w:sz="0" w:space="0" w:color="auto"/>
          </w:divBdr>
        </w:div>
        <w:div w:id="54360500">
          <w:marLeft w:val="0"/>
          <w:marRight w:val="0"/>
          <w:marTop w:val="0"/>
          <w:marBottom w:val="0"/>
          <w:divBdr>
            <w:top w:val="none" w:sz="0" w:space="0" w:color="auto"/>
            <w:left w:val="none" w:sz="0" w:space="0" w:color="auto"/>
            <w:bottom w:val="none" w:sz="0" w:space="0" w:color="auto"/>
            <w:right w:val="none" w:sz="0" w:space="0" w:color="auto"/>
          </w:divBdr>
        </w:div>
        <w:div w:id="163280766">
          <w:marLeft w:val="0"/>
          <w:marRight w:val="0"/>
          <w:marTop w:val="0"/>
          <w:marBottom w:val="0"/>
          <w:divBdr>
            <w:top w:val="none" w:sz="0" w:space="0" w:color="auto"/>
            <w:left w:val="none" w:sz="0" w:space="0" w:color="auto"/>
            <w:bottom w:val="none" w:sz="0" w:space="0" w:color="auto"/>
            <w:right w:val="none" w:sz="0" w:space="0" w:color="auto"/>
          </w:divBdr>
        </w:div>
        <w:div w:id="979460091">
          <w:marLeft w:val="0"/>
          <w:marRight w:val="0"/>
          <w:marTop w:val="0"/>
          <w:marBottom w:val="0"/>
          <w:divBdr>
            <w:top w:val="none" w:sz="0" w:space="0" w:color="auto"/>
            <w:left w:val="none" w:sz="0" w:space="0" w:color="auto"/>
            <w:bottom w:val="none" w:sz="0" w:space="0" w:color="auto"/>
            <w:right w:val="none" w:sz="0" w:space="0" w:color="auto"/>
          </w:divBdr>
        </w:div>
        <w:div w:id="1033534657">
          <w:marLeft w:val="0"/>
          <w:marRight w:val="0"/>
          <w:marTop w:val="0"/>
          <w:marBottom w:val="0"/>
          <w:divBdr>
            <w:top w:val="none" w:sz="0" w:space="0" w:color="auto"/>
            <w:left w:val="none" w:sz="0" w:space="0" w:color="auto"/>
            <w:bottom w:val="none" w:sz="0" w:space="0" w:color="auto"/>
            <w:right w:val="none" w:sz="0" w:space="0" w:color="auto"/>
          </w:divBdr>
        </w:div>
        <w:div w:id="727532309">
          <w:marLeft w:val="0"/>
          <w:marRight w:val="0"/>
          <w:marTop w:val="0"/>
          <w:marBottom w:val="0"/>
          <w:divBdr>
            <w:top w:val="none" w:sz="0" w:space="0" w:color="auto"/>
            <w:left w:val="none" w:sz="0" w:space="0" w:color="auto"/>
            <w:bottom w:val="none" w:sz="0" w:space="0" w:color="auto"/>
            <w:right w:val="none" w:sz="0" w:space="0" w:color="auto"/>
          </w:divBdr>
        </w:div>
        <w:div w:id="597443761">
          <w:marLeft w:val="0"/>
          <w:marRight w:val="0"/>
          <w:marTop w:val="0"/>
          <w:marBottom w:val="0"/>
          <w:divBdr>
            <w:top w:val="none" w:sz="0" w:space="0" w:color="auto"/>
            <w:left w:val="none" w:sz="0" w:space="0" w:color="auto"/>
            <w:bottom w:val="none" w:sz="0" w:space="0" w:color="auto"/>
            <w:right w:val="none" w:sz="0" w:space="0" w:color="auto"/>
          </w:divBdr>
        </w:div>
        <w:div w:id="1264454743">
          <w:marLeft w:val="0"/>
          <w:marRight w:val="0"/>
          <w:marTop w:val="0"/>
          <w:marBottom w:val="0"/>
          <w:divBdr>
            <w:top w:val="none" w:sz="0" w:space="0" w:color="auto"/>
            <w:left w:val="none" w:sz="0" w:space="0" w:color="auto"/>
            <w:bottom w:val="none" w:sz="0" w:space="0" w:color="auto"/>
            <w:right w:val="none" w:sz="0" w:space="0" w:color="auto"/>
          </w:divBdr>
        </w:div>
        <w:div w:id="2072077049">
          <w:marLeft w:val="0"/>
          <w:marRight w:val="0"/>
          <w:marTop w:val="0"/>
          <w:marBottom w:val="0"/>
          <w:divBdr>
            <w:top w:val="none" w:sz="0" w:space="0" w:color="auto"/>
            <w:left w:val="none" w:sz="0" w:space="0" w:color="auto"/>
            <w:bottom w:val="none" w:sz="0" w:space="0" w:color="auto"/>
            <w:right w:val="none" w:sz="0" w:space="0" w:color="auto"/>
          </w:divBdr>
        </w:div>
        <w:div w:id="583806626">
          <w:marLeft w:val="0"/>
          <w:marRight w:val="0"/>
          <w:marTop w:val="0"/>
          <w:marBottom w:val="0"/>
          <w:divBdr>
            <w:top w:val="none" w:sz="0" w:space="0" w:color="auto"/>
            <w:left w:val="none" w:sz="0" w:space="0" w:color="auto"/>
            <w:bottom w:val="none" w:sz="0" w:space="0" w:color="auto"/>
            <w:right w:val="none" w:sz="0" w:space="0" w:color="auto"/>
          </w:divBdr>
        </w:div>
        <w:div w:id="126902852">
          <w:marLeft w:val="0"/>
          <w:marRight w:val="0"/>
          <w:marTop w:val="0"/>
          <w:marBottom w:val="0"/>
          <w:divBdr>
            <w:top w:val="none" w:sz="0" w:space="0" w:color="auto"/>
            <w:left w:val="none" w:sz="0" w:space="0" w:color="auto"/>
            <w:bottom w:val="none" w:sz="0" w:space="0" w:color="auto"/>
            <w:right w:val="none" w:sz="0" w:space="0" w:color="auto"/>
          </w:divBdr>
        </w:div>
        <w:div w:id="2129271517">
          <w:marLeft w:val="0"/>
          <w:marRight w:val="0"/>
          <w:marTop w:val="0"/>
          <w:marBottom w:val="0"/>
          <w:divBdr>
            <w:top w:val="none" w:sz="0" w:space="0" w:color="auto"/>
            <w:left w:val="none" w:sz="0" w:space="0" w:color="auto"/>
            <w:bottom w:val="none" w:sz="0" w:space="0" w:color="auto"/>
            <w:right w:val="none" w:sz="0" w:space="0" w:color="auto"/>
          </w:divBdr>
        </w:div>
        <w:div w:id="335302854">
          <w:marLeft w:val="0"/>
          <w:marRight w:val="0"/>
          <w:marTop w:val="0"/>
          <w:marBottom w:val="0"/>
          <w:divBdr>
            <w:top w:val="none" w:sz="0" w:space="0" w:color="auto"/>
            <w:left w:val="none" w:sz="0" w:space="0" w:color="auto"/>
            <w:bottom w:val="none" w:sz="0" w:space="0" w:color="auto"/>
            <w:right w:val="none" w:sz="0" w:space="0" w:color="auto"/>
          </w:divBdr>
        </w:div>
        <w:div w:id="1851797961">
          <w:marLeft w:val="0"/>
          <w:marRight w:val="0"/>
          <w:marTop w:val="0"/>
          <w:marBottom w:val="0"/>
          <w:divBdr>
            <w:top w:val="none" w:sz="0" w:space="0" w:color="auto"/>
            <w:left w:val="none" w:sz="0" w:space="0" w:color="auto"/>
            <w:bottom w:val="none" w:sz="0" w:space="0" w:color="auto"/>
            <w:right w:val="none" w:sz="0" w:space="0" w:color="auto"/>
          </w:divBdr>
        </w:div>
        <w:div w:id="179007226">
          <w:marLeft w:val="0"/>
          <w:marRight w:val="0"/>
          <w:marTop w:val="0"/>
          <w:marBottom w:val="0"/>
          <w:divBdr>
            <w:top w:val="none" w:sz="0" w:space="0" w:color="auto"/>
            <w:left w:val="none" w:sz="0" w:space="0" w:color="auto"/>
            <w:bottom w:val="none" w:sz="0" w:space="0" w:color="auto"/>
            <w:right w:val="none" w:sz="0" w:space="0" w:color="auto"/>
          </w:divBdr>
        </w:div>
        <w:div w:id="241530020">
          <w:marLeft w:val="0"/>
          <w:marRight w:val="0"/>
          <w:marTop w:val="0"/>
          <w:marBottom w:val="0"/>
          <w:divBdr>
            <w:top w:val="none" w:sz="0" w:space="0" w:color="auto"/>
            <w:left w:val="none" w:sz="0" w:space="0" w:color="auto"/>
            <w:bottom w:val="none" w:sz="0" w:space="0" w:color="auto"/>
            <w:right w:val="none" w:sz="0" w:space="0" w:color="auto"/>
          </w:divBdr>
        </w:div>
        <w:div w:id="1689217670">
          <w:marLeft w:val="0"/>
          <w:marRight w:val="0"/>
          <w:marTop w:val="0"/>
          <w:marBottom w:val="0"/>
          <w:divBdr>
            <w:top w:val="none" w:sz="0" w:space="0" w:color="auto"/>
            <w:left w:val="none" w:sz="0" w:space="0" w:color="auto"/>
            <w:bottom w:val="none" w:sz="0" w:space="0" w:color="auto"/>
            <w:right w:val="none" w:sz="0" w:space="0" w:color="auto"/>
          </w:divBdr>
        </w:div>
        <w:div w:id="816728369">
          <w:marLeft w:val="0"/>
          <w:marRight w:val="0"/>
          <w:marTop w:val="0"/>
          <w:marBottom w:val="0"/>
          <w:divBdr>
            <w:top w:val="none" w:sz="0" w:space="0" w:color="auto"/>
            <w:left w:val="none" w:sz="0" w:space="0" w:color="auto"/>
            <w:bottom w:val="none" w:sz="0" w:space="0" w:color="auto"/>
            <w:right w:val="none" w:sz="0" w:space="0" w:color="auto"/>
          </w:divBdr>
        </w:div>
        <w:div w:id="1752775018">
          <w:marLeft w:val="0"/>
          <w:marRight w:val="0"/>
          <w:marTop w:val="0"/>
          <w:marBottom w:val="0"/>
          <w:divBdr>
            <w:top w:val="none" w:sz="0" w:space="0" w:color="auto"/>
            <w:left w:val="none" w:sz="0" w:space="0" w:color="auto"/>
            <w:bottom w:val="none" w:sz="0" w:space="0" w:color="auto"/>
            <w:right w:val="none" w:sz="0" w:space="0" w:color="auto"/>
          </w:divBdr>
        </w:div>
        <w:div w:id="766920873">
          <w:marLeft w:val="0"/>
          <w:marRight w:val="0"/>
          <w:marTop w:val="0"/>
          <w:marBottom w:val="0"/>
          <w:divBdr>
            <w:top w:val="none" w:sz="0" w:space="0" w:color="auto"/>
            <w:left w:val="none" w:sz="0" w:space="0" w:color="auto"/>
            <w:bottom w:val="none" w:sz="0" w:space="0" w:color="auto"/>
            <w:right w:val="none" w:sz="0" w:space="0" w:color="auto"/>
          </w:divBdr>
        </w:div>
        <w:div w:id="406222781">
          <w:marLeft w:val="0"/>
          <w:marRight w:val="0"/>
          <w:marTop w:val="0"/>
          <w:marBottom w:val="0"/>
          <w:divBdr>
            <w:top w:val="none" w:sz="0" w:space="0" w:color="auto"/>
            <w:left w:val="none" w:sz="0" w:space="0" w:color="auto"/>
            <w:bottom w:val="none" w:sz="0" w:space="0" w:color="auto"/>
            <w:right w:val="none" w:sz="0" w:space="0" w:color="auto"/>
          </w:divBdr>
        </w:div>
        <w:div w:id="1165588909">
          <w:marLeft w:val="0"/>
          <w:marRight w:val="0"/>
          <w:marTop w:val="0"/>
          <w:marBottom w:val="0"/>
          <w:divBdr>
            <w:top w:val="none" w:sz="0" w:space="0" w:color="auto"/>
            <w:left w:val="none" w:sz="0" w:space="0" w:color="auto"/>
            <w:bottom w:val="none" w:sz="0" w:space="0" w:color="auto"/>
            <w:right w:val="none" w:sz="0" w:space="0" w:color="auto"/>
          </w:divBdr>
        </w:div>
        <w:div w:id="443620848">
          <w:marLeft w:val="0"/>
          <w:marRight w:val="0"/>
          <w:marTop w:val="0"/>
          <w:marBottom w:val="0"/>
          <w:divBdr>
            <w:top w:val="none" w:sz="0" w:space="0" w:color="auto"/>
            <w:left w:val="none" w:sz="0" w:space="0" w:color="auto"/>
            <w:bottom w:val="none" w:sz="0" w:space="0" w:color="auto"/>
            <w:right w:val="none" w:sz="0" w:space="0" w:color="auto"/>
          </w:divBdr>
        </w:div>
        <w:div w:id="143938204">
          <w:marLeft w:val="0"/>
          <w:marRight w:val="0"/>
          <w:marTop w:val="0"/>
          <w:marBottom w:val="0"/>
          <w:divBdr>
            <w:top w:val="none" w:sz="0" w:space="0" w:color="auto"/>
            <w:left w:val="none" w:sz="0" w:space="0" w:color="auto"/>
            <w:bottom w:val="none" w:sz="0" w:space="0" w:color="auto"/>
            <w:right w:val="none" w:sz="0" w:space="0" w:color="auto"/>
          </w:divBdr>
        </w:div>
        <w:div w:id="1039165054">
          <w:marLeft w:val="0"/>
          <w:marRight w:val="0"/>
          <w:marTop w:val="0"/>
          <w:marBottom w:val="0"/>
          <w:divBdr>
            <w:top w:val="none" w:sz="0" w:space="0" w:color="auto"/>
            <w:left w:val="none" w:sz="0" w:space="0" w:color="auto"/>
            <w:bottom w:val="none" w:sz="0" w:space="0" w:color="auto"/>
            <w:right w:val="none" w:sz="0" w:space="0" w:color="auto"/>
          </w:divBdr>
        </w:div>
        <w:div w:id="149754067">
          <w:marLeft w:val="0"/>
          <w:marRight w:val="0"/>
          <w:marTop w:val="0"/>
          <w:marBottom w:val="0"/>
          <w:divBdr>
            <w:top w:val="none" w:sz="0" w:space="0" w:color="auto"/>
            <w:left w:val="none" w:sz="0" w:space="0" w:color="auto"/>
            <w:bottom w:val="none" w:sz="0" w:space="0" w:color="auto"/>
            <w:right w:val="none" w:sz="0" w:space="0" w:color="auto"/>
          </w:divBdr>
        </w:div>
        <w:div w:id="1754426590">
          <w:marLeft w:val="0"/>
          <w:marRight w:val="0"/>
          <w:marTop w:val="0"/>
          <w:marBottom w:val="0"/>
          <w:divBdr>
            <w:top w:val="none" w:sz="0" w:space="0" w:color="auto"/>
            <w:left w:val="none" w:sz="0" w:space="0" w:color="auto"/>
            <w:bottom w:val="none" w:sz="0" w:space="0" w:color="auto"/>
            <w:right w:val="none" w:sz="0" w:space="0" w:color="auto"/>
          </w:divBdr>
        </w:div>
        <w:div w:id="815727980">
          <w:marLeft w:val="0"/>
          <w:marRight w:val="0"/>
          <w:marTop w:val="0"/>
          <w:marBottom w:val="0"/>
          <w:divBdr>
            <w:top w:val="none" w:sz="0" w:space="0" w:color="auto"/>
            <w:left w:val="none" w:sz="0" w:space="0" w:color="auto"/>
            <w:bottom w:val="none" w:sz="0" w:space="0" w:color="auto"/>
            <w:right w:val="none" w:sz="0" w:space="0" w:color="auto"/>
          </w:divBdr>
        </w:div>
        <w:div w:id="2007047195">
          <w:marLeft w:val="0"/>
          <w:marRight w:val="0"/>
          <w:marTop w:val="0"/>
          <w:marBottom w:val="0"/>
          <w:divBdr>
            <w:top w:val="none" w:sz="0" w:space="0" w:color="auto"/>
            <w:left w:val="none" w:sz="0" w:space="0" w:color="auto"/>
            <w:bottom w:val="none" w:sz="0" w:space="0" w:color="auto"/>
            <w:right w:val="none" w:sz="0" w:space="0" w:color="auto"/>
          </w:divBdr>
        </w:div>
        <w:div w:id="1346979091">
          <w:marLeft w:val="0"/>
          <w:marRight w:val="0"/>
          <w:marTop w:val="0"/>
          <w:marBottom w:val="0"/>
          <w:divBdr>
            <w:top w:val="none" w:sz="0" w:space="0" w:color="auto"/>
            <w:left w:val="none" w:sz="0" w:space="0" w:color="auto"/>
            <w:bottom w:val="none" w:sz="0" w:space="0" w:color="auto"/>
            <w:right w:val="none" w:sz="0" w:space="0" w:color="auto"/>
          </w:divBdr>
        </w:div>
        <w:div w:id="35814733">
          <w:marLeft w:val="0"/>
          <w:marRight w:val="0"/>
          <w:marTop w:val="0"/>
          <w:marBottom w:val="0"/>
          <w:divBdr>
            <w:top w:val="none" w:sz="0" w:space="0" w:color="auto"/>
            <w:left w:val="none" w:sz="0" w:space="0" w:color="auto"/>
            <w:bottom w:val="none" w:sz="0" w:space="0" w:color="auto"/>
            <w:right w:val="none" w:sz="0" w:space="0" w:color="auto"/>
          </w:divBdr>
        </w:div>
        <w:div w:id="599607688">
          <w:marLeft w:val="0"/>
          <w:marRight w:val="0"/>
          <w:marTop w:val="0"/>
          <w:marBottom w:val="0"/>
          <w:divBdr>
            <w:top w:val="none" w:sz="0" w:space="0" w:color="auto"/>
            <w:left w:val="none" w:sz="0" w:space="0" w:color="auto"/>
            <w:bottom w:val="none" w:sz="0" w:space="0" w:color="auto"/>
            <w:right w:val="none" w:sz="0" w:space="0" w:color="auto"/>
          </w:divBdr>
        </w:div>
        <w:div w:id="338586522">
          <w:marLeft w:val="0"/>
          <w:marRight w:val="0"/>
          <w:marTop w:val="0"/>
          <w:marBottom w:val="0"/>
          <w:divBdr>
            <w:top w:val="none" w:sz="0" w:space="0" w:color="auto"/>
            <w:left w:val="none" w:sz="0" w:space="0" w:color="auto"/>
            <w:bottom w:val="none" w:sz="0" w:space="0" w:color="auto"/>
            <w:right w:val="none" w:sz="0" w:space="0" w:color="auto"/>
          </w:divBdr>
        </w:div>
        <w:div w:id="395594339">
          <w:marLeft w:val="0"/>
          <w:marRight w:val="0"/>
          <w:marTop w:val="0"/>
          <w:marBottom w:val="0"/>
          <w:divBdr>
            <w:top w:val="none" w:sz="0" w:space="0" w:color="auto"/>
            <w:left w:val="none" w:sz="0" w:space="0" w:color="auto"/>
            <w:bottom w:val="none" w:sz="0" w:space="0" w:color="auto"/>
            <w:right w:val="none" w:sz="0" w:space="0" w:color="auto"/>
          </w:divBdr>
        </w:div>
        <w:div w:id="1319385016">
          <w:marLeft w:val="0"/>
          <w:marRight w:val="0"/>
          <w:marTop w:val="0"/>
          <w:marBottom w:val="0"/>
          <w:divBdr>
            <w:top w:val="none" w:sz="0" w:space="0" w:color="auto"/>
            <w:left w:val="none" w:sz="0" w:space="0" w:color="auto"/>
            <w:bottom w:val="none" w:sz="0" w:space="0" w:color="auto"/>
            <w:right w:val="none" w:sz="0" w:space="0" w:color="auto"/>
          </w:divBdr>
        </w:div>
        <w:div w:id="720832066">
          <w:marLeft w:val="0"/>
          <w:marRight w:val="0"/>
          <w:marTop w:val="0"/>
          <w:marBottom w:val="0"/>
          <w:divBdr>
            <w:top w:val="none" w:sz="0" w:space="0" w:color="auto"/>
            <w:left w:val="none" w:sz="0" w:space="0" w:color="auto"/>
            <w:bottom w:val="none" w:sz="0" w:space="0" w:color="auto"/>
            <w:right w:val="none" w:sz="0" w:space="0" w:color="auto"/>
          </w:divBdr>
        </w:div>
        <w:div w:id="449280904">
          <w:marLeft w:val="0"/>
          <w:marRight w:val="0"/>
          <w:marTop w:val="0"/>
          <w:marBottom w:val="0"/>
          <w:divBdr>
            <w:top w:val="none" w:sz="0" w:space="0" w:color="auto"/>
            <w:left w:val="none" w:sz="0" w:space="0" w:color="auto"/>
            <w:bottom w:val="none" w:sz="0" w:space="0" w:color="auto"/>
            <w:right w:val="none" w:sz="0" w:space="0" w:color="auto"/>
          </w:divBdr>
        </w:div>
        <w:div w:id="934896523">
          <w:marLeft w:val="0"/>
          <w:marRight w:val="0"/>
          <w:marTop w:val="0"/>
          <w:marBottom w:val="0"/>
          <w:divBdr>
            <w:top w:val="none" w:sz="0" w:space="0" w:color="auto"/>
            <w:left w:val="none" w:sz="0" w:space="0" w:color="auto"/>
            <w:bottom w:val="none" w:sz="0" w:space="0" w:color="auto"/>
            <w:right w:val="none" w:sz="0" w:space="0" w:color="auto"/>
          </w:divBdr>
        </w:div>
        <w:div w:id="1688141929">
          <w:marLeft w:val="0"/>
          <w:marRight w:val="0"/>
          <w:marTop w:val="0"/>
          <w:marBottom w:val="0"/>
          <w:divBdr>
            <w:top w:val="none" w:sz="0" w:space="0" w:color="auto"/>
            <w:left w:val="none" w:sz="0" w:space="0" w:color="auto"/>
            <w:bottom w:val="none" w:sz="0" w:space="0" w:color="auto"/>
            <w:right w:val="none" w:sz="0" w:space="0" w:color="auto"/>
          </w:divBdr>
        </w:div>
        <w:div w:id="1065301136">
          <w:marLeft w:val="0"/>
          <w:marRight w:val="0"/>
          <w:marTop w:val="0"/>
          <w:marBottom w:val="0"/>
          <w:divBdr>
            <w:top w:val="none" w:sz="0" w:space="0" w:color="auto"/>
            <w:left w:val="none" w:sz="0" w:space="0" w:color="auto"/>
            <w:bottom w:val="none" w:sz="0" w:space="0" w:color="auto"/>
            <w:right w:val="none" w:sz="0" w:space="0" w:color="auto"/>
          </w:divBdr>
        </w:div>
        <w:div w:id="12735358">
          <w:marLeft w:val="0"/>
          <w:marRight w:val="0"/>
          <w:marTop w:val="0"/>
          <w:marBottom w:val="0"/>
          <w:divBdr>
            <w:top w:val="none" w:sz="0" w:space="0" w:color="auto"/>
            <w:left w:val="none" w:sz="0" w:space="0" w:color="auto"/>
            <w:bottom w:val="none" w:sz="0" w:space="0" w:color="auto"/>
            <w:right w:val="none" w:sz="0" w:space="0" w:color="auto"/>
          </w:divBdr>
        </w:div>
        <w:div w:id="565920940">
          <w:marLeft w:val="0"/>
          <w:marRight w:val="0"/>
          <w:marTop w:val="0"/>
          <w:marBottom w:val="0"/>
          <w:divBdr>
            <w:top w:val="none" w:sz="0" w:space="0" w:color="auto"/>
            <w:left w:val="none" w:sz="0" w:space="0" w:color="auto"/>
            <w:bottom w:val="none" w:sz="0" w:space="0" w:color="auto"/>
            <w:right w:val="none" w:sz="0" w:space="0" w:color="auto"/>
          </w:divBdr>
        </w:div>
        <w:div w:id="313411078">
          <w:marLeft w:val="0"/>
          <w:marRight w:val="0"/>
          <w:marTop w:val="0"/>
          <w:marBottom w:val="0"/>
          <w:divBdr>
            <w:top w:val="none" w:sz="0" w:space="0" w:color="auto"/>
            <w:left w:val="none" w:sz="0" w:space="0" w:color="auto"/>
            <w:bottom w:val="none" w:sz="0" w:space="0" w:color="auto"/>
            <w:right w:val="none" w:sz="0" w:space="0" w:color="auto"/>
          </w:divBdr>
        </w:div>
        <w:div w:id="1670670660">
          <w:marLeft w:val="0"/>
          <w:marRight w:val="0"/>
          <w:marTop w:val="0"/>
          <w:marBottom w:val="0"/>
          <w:divBdr>
            <w:top w:val="none" w:sz="0" w:space="0" w:color="auto"/>
            <w:left w:val="none" w:sz="0" w:space="0" w:color="auto"/>
            <w:bottom w:val="none" w:sz="0" w:space="0" w:color="auto"/>
            <w:right w:val="none" w:sz="0" w:space="0" w:color="auto"/>
          </w:divBdr>
        </w:div>
        <w:div w:id="1983073244">
          <w:marLeft w:val="0"/>
          <w:marRight w:val="0"/>
          <w:marTop w:val="0"/>
          <w:marBottom w:val="0"/>
          <w:divBdr>
            <w:top w:val="none" w:sz="0" w:space="0" w:color="auto"/>
            <w:left w:val="none" w:sz="0" w:space="0" w:color="auto"/>
            <w:bottom w:val="none" w:sz="0" w:space="0" w:color="auto"/>
            <w:right w:val="none" w:sz="0" w:space="0" w:color="auto"/>
          </w:divBdr>
        </w:div>
        <w:div w:id="1370838072">
          <w:marLeft w:val="0"/>
          <w:marRight w:val="0"/>
          <w:marTop w:val="0"/>
          <w:marBottom w:val="0"/>
          <w:divBdr>
            <w:top w:val="none" w:sz="0" w:space="0" w:color="auto"/>
            <w:left w:val="none" w:sz="0" w:space="0" w:color="auto"/>
            <w:bottom w:val="none" w:sz="0" w:space="0" w:color="auto"/>
            <w:right w:val="none" w:sz="0" w:space="0" w:color="auto"/>
          </w:divBdr>
        </w:div>
        <w:div w:id="45571186">
          <w:marLeft w:val="0"/>
          <w:marRight w:val="0"/>
          <w:marTop w:val="0"/>
          <w:marBottom w:val="0"/>
          <w:divBdr>
            <w:top w:val="none" w:sz="0" w:space="0" w:color="auto"/>
            <w:left w:val="none" w:sz="0" w:space="0" w:color="auto"/>
            <w:bottom w:val="none" w:sz="0" w:space="0" w:color="auto"/>
            <w:right w:val="none" w:sz="0" w:space="0" w:color="auto"/>
          </w:divBdr>
        </w:div>
        <w:div w:id="783309224">
          <w:marLeft w:val="0"/>
          <w:marRight w:val="0"/>
          <w:marTop w:val="0"/>
          <w:marBottom w:val="0"/>
          <w:divBdr>
            <w:top w:val="none" w:sz="0" w:space="0" w:color="auto"/>
            <w:left w:val="none" w:sz="0" w:space="0" w:color="auto"/>
            <w:bottom w:val="none" w:sz="0" w:space="0" w:color="auto"/>
            <w:right w:val="none" w:sz="0" w:space="0" w:color="auto"/>
          </w:divBdr>
        </w:div>
        <w:div w:id="877162206">
          <w:marLeft w:val="0"/>
          <w:marRight w:val="0"/>
          <w:marTop w:val="0"/>
          <w:marBottom w:val="0"/>
          <w:divBdr>
            <w:top w:val="none" w:sz="0" w:space="0" w:color="auto"/>
            <w:left w:val="none" w:sz="0" w:space="0" w:color="auto"/>
            <w:bottom w:val="none" w:sz="0" w:space="0" w:color="auto"/>
            <w:right w:val="none" w:sz="0" w:space="0" w:color="auto"/>
          </w:divBdr>
        </w:div>
        <w:div w:id="1828520926">
          <w:marLeft w:val="0"/>
          <w:marRight w:val="0"/>
          <w:marTop w:val="0"/>
          <w:marBottom w:val="0"/>
          <w:divBdr>
            <w:top w:val="none" w:sz="0" w:space="0" w:color="auto"/>
            <w:left w:val="none" w:sz="0" w:space="0" w:color="auto"/>
            <w:bottom w:val="none" w:sz="0" w:space="0" w:color="auto"/>
            <w:right w:val="none" w:sz="0" w:space="0" w:color="auto"/>
          </w:divBdr>
        </w:div>
        <w:div w:id="1569413878">
          <w:marLeft w:val="0"/>
          <w:marRight w:val="0"/>
          <w:marTop w:val="0"/>
          <w:marBottom w:val="0"/>
          <w:divBdr>
            <w:top w:val="none" w:sz="0" w:space="0" w:color="auto"/>
            <w:left w:val="none" w:sz="0" w:space="0" w:color="auto"/>
            <w:bottom w:val="none" w:sz="0" w:space="0" w:color="auto"/>
            <w:right w:val="none" w:sz="0" w:space="0" w:color="auto"/>
          </w:divBdr>
        </w:div>
        <w:div w:id="695156648">
          <w:marLeft w:val="0"/>
          <w:marRight w:val="0"/>
          <w:marTop w:val="0"/>
          <w:marBottom w:val="0"/>
          <w:divBdr>
            <w:top w:val="none" w:sz="0" w:space="0" w:color="auto"/>
            <w:left w:val="none" w:sz="0" w:space="0" w:color="auto"/>
            <w:bottom w:val="none" w:sz="0" w:space="0" w:color="auto"/>
            <w:right w:val="none" w:sz="0" w:space="0" w:color="auto"/>
          </w:divBdr>
        </w:div>
        <w:div w:id="1042167254">
          <w:marLeft w:val="0"/>
          <w:marRight w:val="0"/>
          <w:marTop w:val="0"/>
          <w:marBottom w:val="0"/>
          <w:divBdr>
            <w:top w:val="none" w:sz="0" w:space="0" w:color="auto"/>
            <w:left w:val="none" w:sz="0" w:space="0" w:color="auto"/>
            <w:bottom w:val="none" w:sz="0" w:space="0" w:color="auto"/>
            <w:right w:val="none" w:sz="0" w:space="0" w:color="auto"/>
          </w:divBdr>
        </w:div>
        <w:div w:id="1747343257">
          <w:marLeft w:val="0"/>
          <w:marRight w:val="0"/>
          <w:marTop w:val="0"/>
          <w:marBottom w:val="0"/>
          <w:divBdr>
            <w:top w:val="none" w:sz="0" w:space="0" w:color="auto"/>
            <w:left w:val="none" w:sz="0" w:space="0" w:color="auto"/>
            <w:bottom w:val="none" w:sz="0" w:space="0" w:color="auto"/>
            <w:right w:val="none" w:sz="0" w:space="0" w:color="auto"/>
          </w:divBdr>
        </w:div>
        <w:div w:id="870189384">
          <w:marLeft w:val="0"/>
          <w:marRight w:val="0"/>
          <w:marTop w:val="0"/>
          <w:marBottom w:val="0"/>
          <w:divBdr>
            <w:top w:val="none" w:sz="0" w:space="0" w:color="auto"/>
            <w:left w:val="none" w:sz="0" w:space="0" w:color="auto"/>
            <w:bottom w:val="none" w:sz="0" w:space="0" w:color="auto"/>
            <w:right w:val="none" w:sz="0" w:space="0" w:color="auto"/>
          </w:divBdr>
        </w:div>
        <w:div w:id="270821884">
          <w:marLeft w:val="0"/>
          <w:marRight w:val="0"/>
          <w:marTop w:val="0"/>
          <w:marBottom w:val="0"/>
          <w:divBdr>
            <w:top w:val="none" w:sz="0" w:space="0" w:color="auto"/>
            <w:left w:val="none" w:sz="0" w:space="0" w:color="auto"/>
            <w:bottom w:val="none" w:sz="0" w:space="0" w:color="auto"/>
            <w:right w:val="none" w:sz="0" w:space="0" w:color="auto"/>
          </w:divBdr>
        </w:div>
        <w:div w:id="231741730">
          <w:marLeft w:val="0"/>
          <w:marRight w:val="0"/>
          <w:marTop w:val="0"/>
          <w:marBottom w:val="0"/>
          <w:divBdr>
            <w:top w:val="none" w:sz="0" w:space="0" w:color="auto"/>
            <w:left w:val="none" w:sz="0" w:space="0" w:color="auto"/>
            <w:bottom w:val="none" w:sz="0" w:space="0" w:color="auto"/>
            <w:right w:val="none" w:sz="0" w:space="0" w:color="auto"/>
          </w:divBdr>
        </w:div>
        <w:div w:id="1206259902">
          <w:marLeft w:val="0"/>
          <w:marRight w:val="0"/>
          <w:marTop w:val="0"/>
          <w:marBottom w:val="0"/>
          <w:divBdr>
            <w:top w:val="none" w:sz="0" w:space="0" w:color="auto"/>
            <w:left w:val="none" w:sz="0" w:space="0" w:color="auto"/>
            <w:bottom w:val="none" w:sz="0" w:space="0" w:color="auto"/>
            <w:right w:val="none" w:sz="0" w:space="0" w:color="auto"/>
          </w:divBdr>
        </w:div>
        <w:div w:id="1495879038">
          <w:marLeft w:val="0"/>
          <w:marRight w:val="0"/>
          <w:marTop w:val="0"/>
          <w:marBottom w:val="0"/>
          <w:divBdr>
            <w:top w:val="none" w:sz="0" w:space="0" w:color="auto"/>
            <w:left w:val="none" w:sz="0" w:space="0" w:color="auto"/>
            <w:bottom w:val="none" w:sz="0" w:space="0" w:color="auto"/>
            <w:right w:val="none" w:sz="0" w:space="0" w:color="auto"/>
          </w:divBdr>
        </w:div>
        <w:div w:id="1976520818">
          <w:marLeft w:val="0"/>
          <w:marRight w:val="0"/>
          <w:marTop w:val="0"/>
          <w:marBottom w:val="0"/>
          <w:divBdr>
            <w:top w:val="none" w:sz="0" w:space="0" w:color="auto"/>
            <w:left w:val="none" w:sz="0" w:space="0" w:color="auto"/>
            <w:bottom w:val="none" w:sz="0" w:space="0" w:color="auto"/>
            <w:right w:val="none" w:sz="0" w:space="0" w:color="auto"/>
          </w:divBdr>
        </w:div>
        <w:div w:id="852107907">
          <w:marLeft w:val="0"/>
          <w:marRight w:val="0"/>
          <w:marTop w:val="0"/>
          <w:marBottom w:val="0"/>
          <w:divBdr>
            <w:top w:val="none" w:sz="0" w:space="0" w:color="auto"/>
            <w:left w:val="none" w:sz="0" w:space="0" w:color="auto"/>
            <w:bottom w:val="none" w:sz="0" w:space="0" w:color="auto"/>
            <w:right w:val="none" w:sz="0" w:space="0" w:color="auto"/>
          </w:divBdr>
        </w:div>
        <w:div w:id="533735404">
          <w:marLeft w:val="0"/>
          <w:marRight w:val="0"/>
          <w:marTop w:val="0"/>
          <w:marBottom w:val="0"/>
          <w:divBdr>
            <w:top w:val="none" w:sz="0" w:space="0" w:color="auto"/>
            <w:left w:val="none" w:sz="0" w:space="0" w:color="auto"/>
            <w:bottom w:val="none" w:sz="0" w:space="0" w:color="auto"/>
            <w:right w:val="none" w:sz="0" w:space="0" w:color="auto"/>
          </w:divBdr>
        </w:div>
        <w:div w:id="189992368">
          <w:marLeft w:val="0"/>
          <w:marRight w:val="0"/>
          <w:marTop w:val="0"/>
          <w:marBottom w:val="0"/>
          <w:divBdr>
            <w:top w:val="none" w:sz="0" w:space="0" w:color="auto"/>
            <w:left w:val="none" w:sz="0" w:space="0" w:color="auto"/>
            <w:bottom w:val="none" w:sz="0" w:space="0" w:color="auto"/>
            <w:right w:val="none" w:sz="0" w:space="0" w:color="auto"/>
          </w:divBdr>
        </w:div>
        <w:div w:id="318000665">
          <w:marLeft w:val="0"/>
          <w:marRight w:val="0"/>
          <w:marTop w:val="0"/>
          <w:marBottom w:val="0"/>
          <w:divBdr>
            <w:top w:val="none" w:sz="0" w:space="0" w:color="auto"/>
            <w:left w:val="none" w:sz="0" w:space="0" w:color="auto"/>
            <w:bottom w:val="none" w:sz="0" w:space="0" w:color="auto"/>
            <w:right w:val="none" w:sz="0" w:space="0" w:color="auto"/>
          </w:divBdr>
        </w:div>
        <w:div w:id="1133904724">
          <w:marLeft w:val="0"/>
          <w:marRight w:val="0"/>
          <w:marTop w:val="0"/>
          <w:marBottom w:val="0"/>
          <w:divBdr>
            <w:top w:val="none" w:sz="0" w:space="0" w:color="auto"/>
            <w:left w:val="none" w:sz="0" w:space="0" w:color="auto"/>
            <w:bottom w:val="none" w:sz="0" w:space="0" w:color="auto"/>
            <w:right w:val="none" w:sz="0" w:space="0" w:color="auto"/>
          </w:divBdr>
        </w:div>
        <w:div w:id="658270839">
          <w:marLeft w:val="0"/>
          <w:marRight w:val="0"/>
          <w:marTop w:val="0"/>
          <w:marBottom w:val="0"/>
          <w:divBdr>
            <w:top w:val="none" w:sz="0" w:space="0" w:color="auto"/>
            <w:left w:val="none" w:sz="0" w:space="0" w:color="auto"/>
            <w:bottom w:val="none" w:sz="0" w:space="0" w:color="auto"/>
            <w:right w:val="none" w:sz="0" w:space="0" w:color="auto"/>
          </w:divBdr>
        </w:div>
        <w:div w:id="119543329">
          <w:marLeft w:val="0"/>
          <w:marRight w:val="0"/>
          <w:marTop w:val="0"/>
          <w:marBottom w:val="0"/>
          <w:divBdr>
            <w:top w:val="none" w:sz="0" w:space="0" w:color="auto"/>
            <w:left w:val="none" w:sz="0" w:space="0" w:color="auto"/>
            <w:bottom w:val="none" w:sz="0" w:space="0" w:color="auto"/>
            <w:right w:val="none" w:sz="0" w:space="0" w:color="auto"/>
          </w:divBdr>
        </w:div>
        <w:div w:id="1809320332">
          <w:marLeft w:val="0"/>
          <w:marRight w:val="0"/>
          <w:marTop w:val="0"/>
          <w:marBottom w:val="0"/>
          <w:divBdr>
            <w:top w:val="none" w:sz="0" w:space="0" w:color="auto"/>
            <w:left w:val="none" w:sz="0" w:space="0" w:color="auto"/>
            <w:bottom w:val="none" w:sz="0" w:space="0" w:color="auto"/>
            <w:right w:val="none" w:sz="0" w:space="0" w:color="auto"/>
          </w:divBdr>
        </w:div>
        <w:div w:id="933592901">
          <w:marLeft w:val="0"/>
          <w:marRight w:val="0"/>
          <w:marTop w:val="0"/>
          <w:marBottom w:val="0"/>
          <w:divBdr>
            <w:top w:val="none" w:sz="0" w:space="0" w:color="auto"/>
            <w:left w:val="none" w:sz="0" w:space="0" w:color="auto"/>
            <w:bottom w:val="none" w:sz="0" w:space="0" w:color="auto"/>
            <w:right w:val="none" w:sz="0" w:space="0" w:color="auto"/>
          </w:divBdr>
        </w:div>
        <w:div w:id="529028218">
          <w:marLeft w:val="0"/>
          <w:marRight w:val="0"/>
          <w:marTop w:val="0"/>
          <w:marBottom w:val="0"/>
          <w:divBdr>
            <w:top w:val="none" w:sz="0" w:space="0" w:color="auto"/>
            <w:left w:val="none" w:sz="0" w:space="0" w:color="auto"/>
            <w:bottom w:val="none" w:sz="0" w:space="0" w:color="auto"/>
            <w:right w:val="none" w:sz="0" w:space="0" w:color="auto"/>
          </w:divBdr>
        </w:div>
        <w:div w:id="2000646117">
          <w:marLeft w:val="0"/>
          <w:marRight w:val="0"/>
          <w:marTop w:val="0"/>
          <w:marBottom w:val="0"/>
          <w:divBdr>
            <w:top w:val="none" w:sz="0" w:space="0" w:color="auto"/>
            <w:left w:val="none" w:sz="0" w:space="0" w:color="auto"/>
            <w:bottom w:val="none" w:sz="0" w:space="0" w:color="auto"/>
            <w:right w:val="none" w:sz="0" w:space="0" w:color="auto"/>
          </w:divBdr>
        </w:div>
        <w:div w:id="1511599234">
          <w:marLeft w:val="0"/>
          <w:marRight w:val="0"/>
          <w:marTop w:val="0"/>
          <w:marBottom w:val="0"/>
          <w:divBdr>
            <w:top w:val="none" w:sz="0" w:space="0" w:color="auto"/>
            <w:left w:val="none" w:sz="0" w:space="0" w:color="auto"/>
            <w:bottom w:val="none" w:sz="0" w:space="0" w:color="auto"/>
            <w:right w:val="none" w:sz="0" w:space="0" w:color="auto"/>
          </w:divBdr>
        </w:div>
        <w:div w:id="267271938">
          <w:marLeft w:val="0"/>
          <w:marRight w:val="0"/>
          <w:marTop w:val="0"/>
          <w:marBottom w:val="0"/>
          <w:divBdr>
            <w:top w:val="none" w:sz="0" w:space="0" w:color="auto"/>
            <w:left w:val="none" w:sz="0" w:space="0" w:color="auto"/>
            <w:bottom w:val="none" w:sz="0" w:space="0" w:color="auto"/>
            <w:right w:val="none" w:sz="0" w:space="0" w:color="auto"/>
          </w:divBdr>
        </w:div>
        <w:div w:id="1105731603">
          <w:marLeft w:val="0"/>
          <w:marRight w:val="0"/>
          <w:marTop w:val="0"/>
          <w:marBottom w:val="0"/>
          <w:divBdr>
            <w:top w:val="none" w:sz="0" w:space="0" w:color="auto"/>
            <w:left w:val="none" w:sz="0" w:space="0" w:color="auto"/>
            <w:bottom w:val="none" w:sz="0" w:space="0" w:color="auto"/>
            <w:right w:val="none" w:sz="0" w:space="0" w:color="auto"/>
          </w:divBdr>
        </w:div>
        <w:div w:id="87118837">
          <w:marLeft w:val="0"/>
          <w:marRight w:val="0"/>
          <w:marTop w:val="0"/>
          <w:marBottom w:val="0"/>
          <w:divBdr>
            <w:top w:val="none" w:sz="0" w:space="0" w:color="auto"/>
            <w:left w:val="none" w:sz="0" w:space="0" w:color="auto"/>
            <w:bottom w:val="none" w:sz="0" w:space="0" w:color="auto"/>
            <w:right w:val="none" w:sz="0" w:space="0" w:color="auto"/>
          </w:divBdr>
        </w:div>
        <w:div w:id="2062820353">
          <w:marLeft w:val="0"/>
          <w:marRight w:val="0"/>
          <w:marTop w:val="0"/>
          <w:marBottom w:val="0"/>
          <w:divBdr>
            <w:top w:val="none" w:sz="0" w:space="0" w:color="auto"/>
            <w:left w:val="none" w:sz="0" w:space="0" w:color="auto"/>
            <w:bottom w:val="none" w:sz="0" w:space="0" w:color="auto"/>
            <w:right w:val="none" w:sz="0" w:space="0" w:color="auto"/>
          </w:divBdr>
        </w:div>
        <w:div w:id="1066487094">
          <w:marLeft w:val="0"/>
          <w:marRight w:val="0"/>
          <w:marTop w:val="0"/>
          <w:marBottom w:val="0"/>
          <w:divBdr>
            <w:top w:val="none" w:sz="0" w:space="0" w:color="auto"/>
            <w:left w:val="none" w:sz="0" w:space="0" w:color="auto"/>
            <w:bottom w:val="none" w:sz="0" w:space="0" w:color="auto"/>
            <w:right w:val="none" w:sz="0" w:space="0" w:color="auto"/>
          </w:divBdr>
        </w:div>
        <w:div w:id="850412486">
          <w:marLeft w:val="0"/>
          <w:marRight w:val="0"/>
          <w:marTop w:val="0"/>
          <w:marBottom w:val="0"/>
          <w:divBdr>
            <w:top w:val="none" w:sz="0" w:space="0" w:color="auto"/>
            <w:left w:val="none" w:sz="0" w:space="0" w:color="auto"/>
            <w:bottom w:val="none" w:sz="0" w:space="0" w:color="auto"/>
            <w:right w:val="none" w:sz="0" w:space="0" w:color="auto"/>
          </w:divBdr>
        </w:div>
        <w:div w:id="737362597">
          <w:marLeft w:val="0"/>
          <w:marRight w:val="0"/>
          <w:marTop w:val="0"/>
          <w:marBottom w:val="0"/>
          <w:divBdr>
            <w:top w:val="none" w:sz="0" w:space="0" w:color="auto"/>
            <w:left w:val="none" w:sz="0" w:space="0" w:color="auto"/>
            <w:bottom w:val="none" w:sz="0" w:space="0" w:color="auto"/>
            <w:right w:val="none" w:sz="0" w:space="0" w:color="auto"/>
          </w:divBdr>
        </w:div>
        <w:div w:id="1061174150">
          <w:marLeft w:val="0"/>
          <w:marRight w:val="0"/>
          <w:marTop w:val="0"/>
          <w:marBottom w:val="0"/>
          <w:divBdr>
            <w:top w:val="none" w:sz="0" w:space="0" w:color="auto"/>
            <w:left w:val="none" w:sz="0" w:space="0" w:color="auto"/>
            <w:bottom w:val="none" w:sz="0" w:space="0" w:color="auto"/>
            <w:right w:val="none" w:sz="0" w:space="0" w:color="auto"/>
          </w:divBdr>
        </w:div>
        <w:div w:id="453986243">
          <w:marLeft w:val="0"/>
          <w:marRight w:val="0"/>
          <w:marTop w:val="0"/>
          <w:marBottom w:val="0"/>
          <w:divBdr>
            <w:top w:val="none" w:sz="0" w:space="0" w:color="auto"/>
            <w:left w:val="none" w:sz="0" w:space="0" w:color="auto"/>
            <w:bottom w:val="none" w:sz="0" w:space="0" w:color="auto"/>
            <w:right w:val="none" w:sz="0" w:space="0" w:color="auto"/>
          </w:divBdr>
        </w:div>
        <w:div w:id="316806667">
          <w:marLeft w:val="0"/>
          <w:marRight w:val="0"/>
          <w:marTop w:val="0"/>
          <w:marBottom w:val="0"/>
          <w:divBdr>
            <w:top w:val="none" w:sz="0" w:space="0" w:color="auto"/>
            <w:left w:val="none" w:sz="0" w:space="0" w:color="auto"/>
            <w:bottom w:val="none" w:sz="0" w:space="0" w:color="auto"/>
            <w:right w:val="none" w:sz="0" w:space="0" w:color="auto"/>
          </w:divBdr>
        </w:div>
        <w:div w:id="557472021">
          <w:marLeft w:val="0"/>
          <w:marRight w:val="0"/>
          <w:marTop w:val="0"/>
          <w:marBottom w:val="0"/>
          <w:divBdr>
            <w:top w:val="none" w:sz="0" w:space="0" w:color="auto"/>
            <w:left w:val="none" w:sz="0" w:space="0" w:color="auto"/>
            <w:bottom w:val="none" w:sz="0" w:space="0" w:color="auto"/>
            <w:right w:val="none" w:sz="0" w:space="0" w:color="auto"/>
          </w:divBdr>
        </w:div>
        <w:div w:id="777455905">
          <w:marLeft w:val="0"/>
          <w:marRight w:val="0"/>
          <w:marTop w:val="0"/>
          <w:marBottom w:val="0"/>
          <w:divBdr>
            <w:top w:val="none" w:sz="0" w:space="0" w:color="auto"/>
            <w:left w:val="none" w:sz="0" w:space="0" w:color="auto"/>
            <w:bottom w:val="none" w:sz="0" w:space="0" w:color="auto"/>
            <w:right w:val="none" w:sz="0" w:space="0" w:color="auto"/>
          </w:divBdr>
        </w:div>
        <w:div w:id="1095517411">
          <w:marLeft w:val="0"/>
          <w:marRight w:val="0"/>
          <w:marTop w:val="0"/>
          <w:marBottom w:val="0"/>
          <w:divBdr>
            <w:top w:val="none" w:sz="0" w:space="0" w:color="auto"/>
            <w:left w:val="none" w:sz="0" w:space="0" w:color="auto"/>
            <w:bottom w:val="none" w:sz="0" w:space="0" w:color="auto"/>
            <w:right w:val="none" w:sz="0" w:space="0" w:color="auto"/>
          </w:divBdr>
        </w:div>
        <w:div w:id="1641767109">
          <w:marLeft w:val="0"/>
          <w:marRight w:val="0"/>
          <w:marTop w:val="0"/>
          <w:marBottom w:val="0"/>
          <w:divBdr>
            <w:top w:val="none" w:sz="0" w:space="0" w:color="auto"/>
            <w:left w:val="none" w:sz="0" w:space="0" w:color="auto"/>
            <w:bottom w:val="none" w:sz="0" w:space="0" w:color="auto"/>
            <w:right w:val="none" w:sz="0" w:space="0" w:color="auto"/>
          </w:divBdr>
        </w:div>
        <w:div w:id="494495975">
          <w:marLeft w:val="0"/>
          <w:marRight w:val="0"/>
          <w:marTop w:val="0"/>
          <w:marBottom w:val="0"/>
          <w:divBdr>
            <w:top w:val="none" w:sz="0" w:space="0" w:color="auto"/>
            <w:left w:val="none" w:sz="0" w:space="0" w:color="auto"/>
            <w:bottom w:val="none" w:sz="0" w:space="0" w:color="auto"/>
            <w:right w:val="none" w:sz="0" w:space="0" w:color="auto"/>
          </w:divBdr>
        </w:div>
        <w:div w:id="412356252">
          <w:marLeft w:val="0"/>
          <w:marRight w:val="0"/>
          <w:marTop w:val="0"/>
          <w:marBottom w:val="0"/>
          <w:divBdr>
            <w:top w:val="none" w:sz="0" w:space="0" w:color="auto"/>
            <w:left w:val="none" w:sz="0" w:space="0" w:color="auto"/>
            <w:bottom w:val="none" w:sz="0" w:space="0" w:color="auto"/>
            <w:right w:val="none" w:sz="0" w:space="0" w:color="auto"/>
          </w:divBdr>
        </w:div>
        <w:div w:id="2011442534">
          <w:marLeft w:val="0"/>
          <w:marRight w:val="0"/>
          <w:marTop w:val="0"/>
          <w:marBottom w:val="0"/>
          <w:divBdr>
            <w:top w:val="none" w:sz="0" w:space="0" w:color="auto"/>
            <w:left w:val="none" w:sz="0" w:space="0" w:color="auto"/>
            <w:bottom w:val="none" w:sz="0" w:space="0" w:color="auto"/>
            <w:right w:val="none" w:sz="0" w:space="0" w:color="auto"/>
          </w:divBdr>
        </w:div>
        <w:div w:id="778643772">
          <w:marLeft w:val="0"/>
          <w:marRight w:val="0"/>
          <w:marTop w:val="0"/>
          <w:marBottom w:val="0"/>
          <w:divBdr>
            <w:top w:val="none" w:sz="0" w:space="0" w:color="auto"/>
            <w:left w:val="none" w:sz="0" w:space="0" w:color="auto"/>
            <w:bottom w:val="none" w:sz="0" w:space="0" w:color="auto"/>
            <w:right w:val="none" w:sz="0" w:space="0" w:color="auto"/>
          </w:divBdr>
        </w:div>
        <w:div w:id="2140758993">
          <w:marLeft w:val="0"/>
          <w:marRight w:val="0"/>
          <w:marTop w:val="0"/>
          <w:marBottom w:val="0"/>
          <w:divBdr>
            <w:top w:val="none" w:sz="0" w:space="0" w:color="auto"/>
            <w:left w:val="none" w:sz="0" w:space="0" w:color="auto"/>
            <w:bottom w:val="none" w:sz="0" w:space="0" w:color="auto"/>
            <w:right w:val="none" w:sz="0" w:space="0" w:color="auto"/>
          </w:divBdr>
        </w:div>
        <w:div w:id="1734696006">
          <w:marLeft w:val="0"/>
          <w:marRight w:val="0"/>
          <w:marTop w:val="0"/>
          <w:marBottom w:val="0"/>
          <w:divBdr>
            <w:top w:val="none" w:sz="0" w:space="0" w:color="auto"/>
            <w:left w:val="none" w:sz="0" w:space="0" w:color="auto"/>
            <w:bottom w:val="none" w:sz="0" w:space="0" w:color="auto"/>
            <w:right w:val="none" w:sz="0" w:space="0" w:color="auto"/>
          </w:divBdr>
        </w:div>
        <w:div w:id="106394179">
          <w:marLeft w:val="0"/>
          <w:marRight w:val="0"/>
          <w:marTop w:val="0"/>
          <w:marBottom w:val="0"/>
          <w:divBdr>
            <w:top w:val="none" w:sz="0" w:space="0" w:color="auto"/>
            <w:left w:val="none" w:sz="0" w:space="0" w:color="auto"/>
            <w:bottom w:val="none" w:sz="0" w:space="0" w:color="auto"/>
            <w:right w:val="none" w:sz="0" w:space="0" w:color="auto"/>
          </w:divBdr>
        </w:div>
        <w:div w:id="494490245">
          <w:marLeft w:val="0"/>
          <w:marRight w:val="0"/>
          <w:marTop w:val="0"/>
          <w:marBottom w:val="0"/>
          <w:divBdr>
            <w:top w:val="none" w:sz="0" w:space="0" w:color="auto"/>
            <w:left w:val="none" w:sz="0" w:space="0" w:color="auto"/>
            <w:bottom w:val="none" w:sz="0" w:space="0" w:color="auto"/>
            <w:right w:val="none" w:sz="0" w:space="0" w:color="auto"/>
          </w:divBdr>
        </w:div>
        <w:div w:id="1615558730">
          <w:marLeft w:val="0"/>
          <w:marRight w:val="0"/>
          <w:marTop w:val="0"/>
          <w:marBottom w:val="0"/>
          <w:divBdr>
            <w:top w:val="none" w:sz="0" w:space="0" w:color="auto"/>
            <w:left w:val="none" w:sz="0" w:space="0" w:color="auto"/>
            <w:bottom w:val="none" w:sz="0" w:space="0" w:color="auto"/>
            <w:right w:val="none" w:sz="0" w:space="0" w:color="auto"/>
          </w:divBdr>
        </w:div>
        <w:div w:id="1266305585">
          <w:marLeft w:val="0"/>
          <w:marRight w:val="0"/>
          <w:marTop w:val="0"/>
          <w:marBottom w:val="0"/>
          <w:divBdr>
            <w:top w:val="none" w:sz="0" w:space="0" w:color="auto"/>
            <w:left w:val="none" w:sz="0" w:space="0" w:color="auto"/>
            <w:bottom w:val="none" w:sz="0" w:space="0" w:color="auto"/>
            <w:right w:val="none" w:sz="0" w:space="0" w:color="auto"/>
          </w:divBdr>
        </w:div>
        <w:div w:id="1699045284">
          <w:marLeft w:val="0"/>
          <w:marRight w:val="0"/>
          <w:marTop w:val="0"/>
          <w:marBottom w:val="0"/>
          <w:divBdr>
            <w:top w:val="none" w:sz="0" w:space="0" w:color="auto"/>
            <w:left w:val="none" w:sz="0" w:space="0" w:color="auto"/>
            <w:bottom w:val="none" w:sz="0" w:space="0" w:color="auto"/>
            <w:right w:val="none" w:sz="0" w:space="0" w:color="auto"/>
          </w:divBdr>
        </w:div>
        <w:div w:id="1255091889">
          <w:marLeft w:val="0"/>
          <w:marRight w:val="0"/>
          <w:marTop w:val="0"/>
          <w:marBottom w:val="0"/>
          <w:divBdr>
            <w:top w:val="none" w:sz="0" w:space="0" w:color="auto"/>
            <w:left w:val="none" w:sz="0" w:space="0" w:color="auto"/>
            <w:bottom w:val="none" w:sz="0" w:space="0" w:color="auto"/>
            <w:right w:val="none" w:sz="0" w:space="0" w:color="auto"/>
          </w:divBdr>
        </w:div>
        <w:div w:id="1286934056">
          <w:marLeft w:val="0"/>
          <w:marRight w:val="0"/>
          <w:marTop w:val="0"/>
          <w:marBottom w:val="0"/>
          <w:divBdr>
            <w:top w:val="none" w:sz="0" w:space="0" w:color="auto"/>
            <w:left w:val="none" w:sz="0" w:space="0" w:color="auto"/>
            <w:bottom w:val="none" w:sz="0" w:space="0" w:color="auto"/>
            <w:right w:val="none" w:sz="0" w:space="0" w:color="auto"/>
          </w:divBdr>
        </w:div>
        <w:div w:id="852840840">
          <w:marLeft w:val="0"/>
          <w:marRight w:val="0"/>
          <w:marTop w:val="0"/>
          <w:marBottom w:val="0"/>
          <w:divBdr>
            <w:top w:val="none" w:sz="0" w:space="0" w:color="auto"/>
            <w:left w:val="none" w:sz="0" w:space="0" w:color="auto"/>
            <w:bottom w:val="none" w:sz="0" w:space="0" w:color="auto"/>
            <w:right w:val="none" w:sz="0" w:space="0" w:color="auto"/>
          </w:divBdr>
        </w:div>
        <w:div w:id="2071996217">
          <w:marLeft w:val="0"/>
          <w:marRight w:val="0"/>
          <w:marTop w:val="0"/>
          <w:marBottom w:val="0"/>
          <w:divBdr>
            <w:top w:val="none" w:sz="0" w:space="0" w:color="auto"/>
            <w:left w:val="none" w:sz="0" w:space="0" w:color="auto"/>
            <w:bottom w:val="none" w:sz="0" w:space="0" w:color="auto"/>
            <w:right w:val="none" w:sz="0" w:space="0" w:color="auto"/>
          </w:divBdr>
        </w:div>
        <w:div w:id="1525825404">
          <w:marLeft w:val="0"/>
          <w:marRight w:val="0"/>
          <w:marTop w:val="0"/>
          <w:marBottom w:val="0"/>
          <w:divBdr>
            <w:top w:val="none" w:sz="0" w:space="0" w:color="auto"/>
            <w:left w:val="none" w:sz="0" w:space="0" w:color="auto"/>
            <w:bottom w:val="none" w:sz="0" w:space="0" w:color="auto"/>
            <w:right w:val="none" w:sz="0" w:space="0" w:color="auto"/>
          </w:divBdr>
        </w:div>
        <w:div w:id="239408296">
          <w:marLeft w:val="0"/>
          <w:marRight w:val="0"/>
          <w:marTop w:val="0"/>
          <w:marBottom w:val="0"/>
          <w:divBdr>
            <w:top w:val="none" w:sz="0" w:space="0" w:color="auto"/>
            <w:left w:val="none" w:sz="0" w:space="0" w:color="auto"/>
            <w:bottom w:val="none" w:sz="0" w:space="0" w:color="auto"/>
            <w:right w:val="none" w:sz="0" w:space="0" w:color="auto"/>
          </w:divBdr>
        </w:div>
        <w:div w:id="124781054">
          <w:marLeft w:val="0"/>
          <w:marRight w:val="0"/>
          <w:marTop w:val="0"/>
          <w:marBottom w:val="0"/>
          <w:divBdr>
            <w:top w:val="none" w:sz="0" w:space="0" w:color="auto"/>
            <w:left w:val="none" w:sz="0" w:space="0" w:color="auto"/>
            <w:bottom w:val="none" w:sz="0" w:space="0" w:color="auto"/>
            <w:right w:val="none" w:sz="0" w:space="0" w:color="auto"/>
          </w:divBdr>
        </w:div>
        <w:div w:id="1775516641">
          <w:marLeft w:val="0"/>
          <w:marRight w:val="0"/>
          <w:marTop w:val="0"/>
          <w:marBottom w:val="0"/>
          <w:divBdr>
            <w:top w:val="none" w:sz="0" w:space="0" w:color="auto"/>
            <w:left w:val="none" w:sz="0" w:space="0" w:color="auto"/>
            <w:bottom w:val="none" w:sz="0" w:space="0" w:color="auto"/>
            <w:right w:val="none" w:sz="0" w:space="0" w:color="auto"/>
          </w:divBdr>
        </w:div>
        <w:div w:id="1098719368">
          <w:marLeft w:val="0"/>
          <w:marRight w:val="0"/>
          <w:marTop w:val="0"/>
          <w:marBottom w:val="0"/>
          <w:divBdr>
            <w:top w:val="none" w:sz="0" w:space="0" w:color="auto"/>
            <w:left w:val="none" w:sz="0" w:space="0" w:color="auto"/>
            <w:bottom w:val="none" w:sz="0" w:space="0" w:color="auto"/>
            <w:right w:val="none" w:sz="0" w:space="0" w:color="auto"/>
          </w:divBdr>
        </w:div>
        <w:div w:id="388459924">
          <w:marLeft w:val="0"/>
          <w:marRight w:val="0"/>
          <w:marTop w:val="0"/>
          <w:marBottom w:val="0"/>
          <w:divBdr>
            <w:top w:val="none" w:sz="0" w:space="0" w:color="auto"/>
            <w:left w:val="none" w:sz="0" w:space="0" w:color="auto"/>
            <w:bottom w:val="none" w:sz="0" w:space="0" w:color="auto"/>
            <w:right w:val="none" w:sz="0" w:space="0" w:color="auto"/>
          </w:divBdr>
        </w:div>
      </w:divsChild>
    </w:div>
    <w:div w:id="1790660870">
      <w:bodyDiv w:val="1"/>
      <w:marLeft w:val="0"/>
      <w:marRight w:val="0"/>
      <w:marTop w:val="0"/>
      <w:marBottom w:val="0"/>
      <w:divBdr>
        <w:top w:val="none" w:sz="0" w:space="0" w:color="auto"/>
        <w:left w:val="none" w:sz="0" w:space="0" w:color="auto"/>
        <w:bottom w:val="none" w:sz="0" w:space="0" w:color="auto"/>
        <w:right w:val="none" w:sz="0" w:space="0" w:color="auto"/>
      </w:divBdr>
    </w:div>
    <w:div w:id="1801418328">
      <w:bodyDiv w:val="1"/>
      <w:marLeft w:val="0"/>
      <w:marRight w:val="0"/>
      <w:marTop w:val="0"/>
      <w:marBottom w:val="0"/>
      <w:divBdr>
        <w:top w:val="none" w:sz="0" w:space="0" w:color="auto"/>
        <w:left w:val="none" w:sz="0" w:space="0" w:color="auto"/>
        <w:bottom w:val="none" w:sz="0" w:space="0" w:color="auto"/>
        <w:right w:val="none" w:sz="0" w:space="0" w:color="auto"/>
      </w:divBdr>
    </w:div>
    <w:div w:id="1833064630">
      <w:bodyDiv w:val="1"/>
      <w:marLeft w:val="0"/>
      <w:marRight w:val="0"/>
      <w:marTop w:val="0"/>
      <w:marBottom w:val="0"/>
      <w:divBdr>
        <w:top w:val="none" w:sz="0" w:space="0" w:color="auto"/>
        <w:left w:val="none" w:sz="0" w:space="0" w:color="auto"/>
        <w:bottom w:val="none" w:sz="0" w:space="0" w:color="auto"/>
        <w:right w:val="none" w:sz="0" w:space="0" w:color="auto"/>
      </w:divBdr>
    </w:div>
    <w:div w:id="1875339067">
      <w:bodyDiv w:val="1"/>
      <w:marLeft w:val="0"/>
      <w:marRight w:val="0"/>
      <w:marTop w:val="0"/>
      <w:marBottom w:val="0"/>
      <w:divBdr>
        <w:top w:val="none" w:sz="0" w:space="0" w:color="auto"/>
        <w:left w:val="none" w:sz="0" w:space="0" w:color="auto"/>
        <w:bottom w:val="none" w:sz="0" w:space="0" w:color="auto"/>
        <w:right w:val="none" w:sz="0" w:space="0" w:color="auto"/>
      </w:divBdr>
    </w:div>
    <w:div w:id="1885674240">
      <w:bodyDiv w:val="1"/>
      <w:marLeft w:val="0"/>
      <w:marRight w:val="0"/>
      <w:marTop w:val="0"/>
      <w:marBottom w:val="0"/>
      <w:divBdr>
        <w:top w:val="none" w:sz="0" w:space="0" w:color="auto"/>
        <w:left w:val="none" w:sz="0" w:space="0" w:color="auto"/>
        <w:bottom w:val="none" w:sz="0" w:space="0" w:color="auto"/>
        <w:right w:val="none" w:sz="0" w:space="0" w:color="auto"/>
      </w:divBdr>
    </w:div>
    <w:div w:id="1936664823">
      <w:bodyDiv w:val="1"/>
      <w:marLeft w:val="0"/>
      <w:marRight w:val="0"/>
      <w:marTop w:val="0"/>
      <w:marBottom w:val="0"/>
      <w:divBdr>
        <w:top w:val="none" w:sz="0" w:space="0" w:color="auto"/>
        <w:left w:val="none" w:sz="0" w:space="0" w:color="auto"/>
        <w:bottom w:val="none" w:sz="0" w:space="0" w:color="auto"/>
        <w:right w:val="none" w:sz="0" w:space="0" w:color="auto"/>
      </w:divBdr>
    </w:div>
    <w:div w:id="1975333858">
      <w:bodyDiv w:val="1"/>
      <w:marLeft w:val="0"/>
      <w:marRight w:val="0"/>
      <w:marTop w:val="0"/>
      <w:marBottom w:val="0"/>
      <w:divBdr>
        <w:top w:val="none" w:sz="0" w:space="0" w:color="auto"/>
        <w:left w:val="none" w:sz="0" w:space="0" w:color="auto"/>
        <w:bottom w:val="none" w:sz="0" w:space="0" w:color="auto"/>
        <w:right w:val="none" w:sz="0" w:space="0" w:color="auto"/>
      </w:divBdr>
    </w:div>
    <w:div w:id="1982616155">
      <w:bodyDiv w:val="1"/>
      <w:marLeft w:val="0"/>
      <w:marRight w:val="0"/>
      <w:marTop w:val="0"/>
      <w:marBottom w:val="0"/>
      <w:divBdr>
        <w:top w:val="none" w:sz="0" w:space="0" w:color="auto"/>
        <w:left w:val="none" w:sz="0" w:space="0" w:color="auto"/>
        <w:bottom w:val="none" w:sz="0" w:space="0" w:color="auto"/>
        <w:right w:val="none" w:sz="0" w:space="0" w:color="auto"/>
      </w:divBdr>
    </w:div>
    <w:div w:id="1994867515">
      <w:bodyDiv w:val="1"/>
      <w:marLeft w:val="0"/>
      <w:marRight w:val="0"/>
      <w:marTop w:val="0"/>
      <w:marBottom w:val="0"/>
      <w:divBdr>
        <w:top w:val="none" w:sz="0" w:space="0" w:color="auto"/>
        <w:left w:val="none" w:sz="0" w:space="0" w:color="auto"/>
        <w:bottom w:val="none" w:sz="0" w:space="0" w:color="auto"/>
        <w:right w:val="none" w:sz="0" w:space="0" w:color="auto"/>
      </w:divBdr>
    </w:div>
    <w:div w:id="2022005039">
      <w:bodyDiv w:val="1"/>
      <w:marLeft w:val="0"/>
      <w:marRight w:val="0"/>
      <w:marTop w:val="0"/>
      <w:marBottom w:val="0"/>
      <w:divBdr>
        <w:top w:val="none" w:sz="0" w:space="0" w:color="auto"/>
        <w:left w:val="none" w:sz="0" w:space="0" w:color="auto"/>
        <w:bottom w:val="none" w:sz="0" w:space="0" w:color="auto"/>
        <w:right w:val="none" w:sz="0" w:space="0" w:color="auto"/>
      </w:divBdr>
    </w:div>
    <w:div w:id="2045666410">
      <w:bodyDiv w:val="1"/>
      <w:marLeft w:val="0"/>
      <w:marRight w:val="0"/>
      <w:marTop w:val="0"/>
      <w:marBottom w:val="0"/>
      <w:divBdr>
        <w:top w:val="none" w:sz="0" w:space="0" w:color="auto"/>
        <w:left w:val="none" w:sz="0" w:space="0" w:color="auto"/>
        <w:bottom w:val="none" w:sz="0" w:space="0" w:color="auto"/>
        <w:right w:val="none" w:sz="0" w:space="0" w:color="auto"/>
      </w:divBdr>
    </w:div>
    <w:div w:id="2067873520">
      <w:bodyDiv w:val="1"/>
      <w:marLeft w:val="0"/>
      <w:marRight w:val="0"/>
      <w:marTop w:val="0"/>
      <w:marBottom w:val="0"/>
      <w:divBdr>
        <w:top w:val="none" w:sz="0" w:space="0" w:color="auto"/>
        <w:left w:val="none" w:sz="0" w:space="0" w:color="auto"/>
        <w:bottom w:val="none" w:sz="0" w:space="0" w:color="auto"/>
        <w:right w:val="none" w:sz="0" w:space="0" w:color="auto"/>
      </w:divBdr>
    </w:div>
    <w:div w:id="2092653114">
      <w:bodyDiv w:val="1"/>
      <w:marLeft w:val="0"/>
      <w:marRight w:val="0"/>
      <w:marTop w:val="0"/>
      <w:marBottom w:val="0"/>
      <w:divBdr>
        <w:top w:val="none" w:sz="0" w:space="0" w:color="auto"/>
        <w:left w:val="none" w:sz="0" w:space="0" w:color="auto"/>
        <w:bottom w:val="none" w:sz="0" w:space="0" w:color="auto"/>
        <w:right w:val="none" w:sz="0" w:space="0" w:color="auto"/>
      </w:divBdr>
    </w:div>
    <w:div w:id="2114353858">
      <w:bodyDiv w:val="1"/>
      <w:marLeft w:val="0"/>
      <w:marRight w:val="0"/>
      <w:marTop w:val="0"/>
      <w:marBottom w:val="0"/>
      <w:divBdr>
        <w:top w:val="none" w:sz="0" w:space="0" w:color="auto"/>
        <w:left w:val="none" w:sz="0" w:space="0" w:color="auto"/>
        <w:bottom w:val="none" w:sz="0" w:space="0" w:color="auto"/>
        <w:right w:val="none" w:sz="0" w:space="0" w:color="auto"/>
      </w:divBdr>
    </w:div>
    <w:div w:id="211635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6.jpg"/><Relationship Id="rId13" Type="http://schemas.openxmlformats.org/officeDocument/2006/relationships/footer" Target="footer2.xml"/><Relationship Id="rId18" Type="http://schemas.openxmlformats.org/officeDocument/2006/relationships/image" Target="media/image14.png"/><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4.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6.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footer" Target="footer8.xml"/><Relationship Id="rId10" Type="http://schemas.openxmlformats.org/officeDocument/2006/relationships/image" Target="media/image8.png"/><Relationship Id="rId19" Type="http://schemas.openxmlformats.org/officeDocument/2006/relationships/image" Target="media/image15.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7.emf"/><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footer" Target="footer9.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2.emf"/><Relationship Id="rId1" Type="http://schemas.openxmlformats.org/officeDocument/2006/relationships/image" Target="media/image7.emf"/></Relationships>
</file>

<file path=word/_rels/header3.xml.rels><?xml version="1.0" encoding="UTF-8" standalone="yes"?>
<Relationships xmlns="http://schemas.openxmlformats.org/package/2006/relationships"><Relationship Id="rId1" Type="http://schemas.openxmlformats.org/officeDocument/2006/relationships/image" Target="media/image13.jpg"/></Relationships>
</file>

<file path=word/_rels/header4.xml.rels><?xml version="1.0" encoding="UTF-8" standalone="yes"?>
<Relationships xmlns="http://schemas.openxmlformats.org/package/2006/relationships"><Relationship Id="rId1" Type="http://schemas.openxmlformats.org/officeDocument/2006/relationships/image" Target="media/image13.jpg"/></Relationships>
</file>

<file path=word/_rels/header5.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3.jpg"/></Relationships>
</file>

<file path=word/_rels/header7.xml.rels><?xml version="1.0" encoding="UTF-8" standalone="yes"?>
<Relationships xmlns="http://schemas.openxmlformats.org/package/2006/relationships"><Relationship Id="rId1" Type="http://schemas.openxmlformats.org/officeDocument/2006/relationships/image" Target="media/image16.png"/></Relationships>
</file>

<file path=word/_rels/header8.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3.jpg"/></Relationships>
</file>

<file path=word/_rels/header9.xml.rels><?xml version="1.0" encoding="UTF-8" standalone="yes"?>
<Relationships xmlns="http://schemas.openxmlformats.org/package/2006/relationships"><Relationship Id="rId2" Type="http://schemas.openxmlformats.org/officeDocument/2006/relationships/image" Target="media/image13.jpg"/><Relationship Id="rId1" Type="http://schemas.openxmlformats.org/officeDocument/2006/relationships/image" Target="media/image16.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emf"/><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NATION PART-2">
      <a:dk1>
        <a:srgbClr val="25252B"/>
      </a:dk1>
      <a:lt1>
        <a:sysClr val="window" lastClr="FFFFFF"/>
      </a:lt1>
      <a:dk2>
        <a:srgbClr val="E8E9EA"/>
      </a:dk2>
      <a:lt2>
        <a:srgbClr val="27B5EA"/>
      </a:lt2>
      <a:accent1>
        <a:srgbClr val="FF5C60"/>
      </a:accent1>
      <a:accent2>
        <a:srgbClr val="6B44A0"/>
      </a:accent2>
      <a:accent3>
        <a:srgbClr val="E73781"/>
      </a:accent3>
      <a:accent4>
        <a:srgbClr val="27B5EA"/>
      </a:accent4>
      <a:accent5>
        <a:srgbClr val="27B5B4"/>
      </a:accent5>
      <a:accent6>
        <a:srgbClr val="4FB045"/>
      </a:accent6>
      <a:hlink>
        <a:srgbClr val="25252B"/>
      </a:hlink>
      <a:folHlink>
        <a:srgbClr val="25252B"/>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11D99-6361-904A-B87F-E20C88F70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10820</Words>
  <Characters>61674</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North East Link Early Works Independent Environmental Auditor 
Six-Monthly Summary Report: August 2021 to January 2022
for Submission to the Minister for Planning</vt:lpstr>
    </vt:vector>
  </TitlesOfParts>
  <Company/>
  <LinksUpToDate>false</LinksUpToDate>
  <CharactersWithSpaces>72350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East Link Early Works Independent Environmental Auditor 
Six-Monthly Summary Report: August 2021 to January 2022
for Submission to the Minister for Planning</dc:title>
  <dc:subject>NELP and CPB Contractors Pty Ltd</dc:subject>
  <dc:creator>Mahima Kalla</dc:creator>
  <cp:keywords/>
  <dc:description/>
  <cp:lastModifiedBy>Gary Selwyn</cp:lastModifiedBy>
  <cp:revision>2</cp:revision>
  <cp:lastPrinted>2021-07-21T06:18:00Z</cp:lastPrinted>
  <dcterms:created xsi:type="dcterms:W3CDTF">2022-03-21T00:20:00Z</dcterms:created>
  <dcterms:modified xsi:type="dcterms:W3CDTF">2022-03-21T00:20:00Z</dcterms:modified>
</cp:coreProperties>
</file>