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19026" w14:textId="4FE3B7FA" w:rsidR="00842E49" w:rsidRDefault="00842E49"/>
    <w:p w14:paraId="6E15D82B" w14:textId="77777777" w:rsidR="00842E49" w:rsidRDefault="00842E49"/>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8E5921" w14:paraId="43CBCA29"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8E5921" w:rsidRDefault="008B7707" w:rsidP="00615978">
            <w:pPr>
              <w:spacing w:before="40" w:after="40"/>
              <w:rPr>
                <w:rFonts w:asciiTheme="minorHAnsi" w:hAnsiTheme="minorHAnsi" w:cstheme="minorHAnsi"/>
                <w:b/>
                <w:sz w:val="20"/>
                <w:szCs w:val="20"/>
              </w:rPr>
            </w:pPr>
            <w:r w:rsidRPr="008E5921">
              <w:rPr>
                <w:rFonts w:asciiTheme="minorHAnsi" w:hAnsiTheme="minorHAnsi" w:cstheme="minorHAnsi"/>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47AA0AD8" w14:textId="757BF90C" w:rsidR="008B7707" w:rsidRPr="008E5921" w:rsidRDefault="00983AE8" w:rsidP="009566E2">
            <w:pPr>
              <w:spacing w:before="40" w:after="40"/>
              <w:rPr>
                <w:rFonts w:asciiTheme="minorHAnsi" w:hAnsiTheme="minorHAnsi" w:cstheme="minorHAnsi"/>
                <w:sz w:val="20"/>
                <w:szCs w:val="20"/>
              </w:rPr>
            </w:pPr>
            <w:r w:rsidRPr="008E5921">
              <w:rPr>
                <w:rFonts w:asciiTheme="minorHAnsi" w:hAnsiTheme="minorHAnsi" w:cstheme="minorHAnsi"/>
                <w:sz w:val="20"/>
                <w:szCs w:val="20"/>
              </w:rPr>
              <w:t xml:space="preserve">Tuesday, 5 December </w:t>
            </w:r>
            <w:r w:rsidR="008B7707" w:rsidRPr="008E5921">
              <w:rPr>
                <w:rFonts w:asciiTheme="minorHAnsi" w:hAnsiTheme="minorHAnsi" w:cstheme="minorHAnsi"/>
                <w:sz w:val="20"/>
                <w:szCs w:val="20"/>
              </w:rPr>
              <w:t>2017</w:t>
            </w:r>
          </w:p>
        </w:tc>
        <w:tc>
          <w:tcPr>
            <w:tcW w:w="1560"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8E5921" w:rsidRDefault="008B7707" w:rsidP="00615978">
            <w:pPr>
              <w:spacing w:before="40" w:after="40"/>
              <w:rPr>
                <w:rFonts w:asciiTheme="minorHAnsi" w:hAnsiTheme="minorHAnsi" w:cstheme="minorHAnsi"/>
                <w:b/>
                <w:sz w:val="20"/>
                <w:szCs w:val="20"/>
              </w:rPr>
            </w:pPr>
            <w:r w:rsidRPr="008E5921">
              <w:rPr>
                <w:rFonts w:asciiTheme="minorHAnsi" w:hAnsiTheme="minorHAnsi" w:cstheme="minorHAnsi"/>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77C7B731" w14:textId="22F3CF84" w:rsidR="008B7707" w:rsidRPr="008E5921" w:rsidRDefault="00983AE8" w:rsidP="00615978">
            <w:pPr>
              <w:spacing w:before="40" w:after="40"/>
              <w:rPr>
                <w:rFonts w:asciiTheme="minorHAnsi" w:hAnsiTheme="minorHAnsi" w:cstheme="minorHAnsi"/>
                <w:sz w:val="20"/>
                <w:szCs w:val="20"/>
              </w:rPr>
            </w:pPr>
            <w:r w:rsidRPr="008E5921">
              <w:rPr>
                <w:rFonts w:asciiTheme="minorHAnsi" w:hAnsiTheme="minorHAnsi" w:cstheme="minorHAnsi"/>
                <w:sz w:val="20"/>
                <w:szCs w:val="20"/>
              </w:rPr>
              <w:t>2</w:t>
            </w:r>
          </w:p>
        </w:tc>
      </w:tr>
      <w:tr w:rsidR="008B7707" w:rsidRPr="008E5921" w14:paraId="232F0957" w14:textId="77777777" w:rsidTr="00526652">
        <w:trPr>
          <w:trHeight w:val="397"/>
        </w:trPr>
        <w:tc>
          <w:tcPr>
            <w:tcW w:w="1276" w:type="dxa"/>
            <w:tcBorders>
              <w:top w:val="nil"/>
              <w:bottom w:val="nil"/>
            </w:tcBorders>
            <w:shd w:val="clear" w:color="auto" w:fill="auto"/>
            <w:vAlign w:val="center"/>
          </w:tcPr>
          <w:p w14:paraId="7C176E5E" w14:textId="77777777" w:rsidR="008B7707" w:rsidRPr="008E5921" w:rsidRDefault="008B7707" w:rsidP="00615978">
            <w:pPr>
              <w:spacing w:before="40" w:after="40"/>
              <w:rPr>
                <w:rFonts w:asciiTheme="minorHAnsi" w:hAnsiTheme="minorHAnsi" w:cstheme="minorHAnsi"/>
                <w:b/>
                <w:sz w:val="20"/>
                <w:szCs w:val="20"/>
              </w:rPr>
            </w:pPr>
            <w:r w:rsidRPr="008E5921">
              <w:rPr>
                <w:rFonts w:asciiTheme="minorHAnsi" w:hAnsiTheme="minorHAnsi" w:cstheme="minorHAnsi"/>
                <w:b/>
                <w:sz w:val="20"/>
                <w:szCs w:val="20"/>
              </w:rPr>
              <w:t>Chair</w:t>
            </w:r>
          </w:p>
        </w:tc>
        <w:tc>
          <w:tcPr>
            <w:tcW w:w="4253" w:type="dxa"/>
            <w:tcBorders>
              <w:top w:val="nil"/>
              <w:bottom w:val="nil"/>
            </w:tcBorders>
            <w:shd w:val="clear" w:color="auto" w:fill="auto"/>
            <w:vAlign w:val="center"/>
          </w:tcPr>
          <w:p w14:paraId="29F2066F" w14:textId="77E18566" w:rsidR="008B7707" w:rsidRPr="008E5921" w:rsidRDefault="00DB3C0B" w:rsidP="00E974BF">
            <w:pPr>
              <w:spacing w:before="40" w:after="40"/>
              <w:rPr>
                <w:rFonts w:asciiTheme="minorHAnsi" w:hAnsiTheme="minorHAnsi" w:cstheme="minorHAnsi"/>
                <w:sz w:val="20"/>
                <w:szCs w:val="20"/>
              </w:rPr>
            </w:pPr>
            <w:r w:rsidRPr="008E5921">
              <w:rPr>
                <w:rFonts w:asciiTheme="minorHAnsi" w:hAnsiTheme="minorHAnsi" w:cstheme="minorHAnsi"/>
                <w:sz w:val="20"/>
                <w:szCs w:val="20"/>
              </w:rPr>
              <w:t>James Tonkin</w:t>
            </w:r>
            <w:r w:rsidR="000908B5" w:rsidRPr="008E5921">
              <w:rPr>
                <w:rFonts w:asciiTheme="minorHAnsi" w:hAnsiTheme="minorHAnsi" w:cstheme="minorHAnsi"/>
                <w:sz w:val="20"/>
                <w:szCs w:val="20"/>
              </w:rPr>
              <w:t xml:space="preserve"> (Acting)</w:t>
            </w:r>
          </w:p>
        </w:tc>
        <w:tc>
          <w:tcPr>
            <w:tcW w:w="1560" w:type="dxa"/>
            <w:tcBorders>
              <w:top w:val="nil"/>
              <w:bottom w:val="nil"/>
            </w:tcBorders>
            <w:shd w:val="clear" w:color="auto" w:fill="auto"/>
            <w:vAlign w:val="center"/>
          </w:tcPr>
          <w:p w14:paraId="44ED9495" w14:textId="77777777" w:rsidR="008B7707" w:rsidRPr="008E5921" w:rsidRDefault="008B7707" w:rsidP="00615978">
            <w:pPr>
              <w:spacing w:before="40" w:after="40"/>
              <w:rPr>
                <w:rFonts w:asciiTheme="minorHAnsi" w:hAnsiTheme="minorHAnsi" w:cstheme="minorHAnsi"/>
                <w:b/>
                <w:sz w:val="20"/>
                <w:szCs w:val="20"/>
              </w:rPr>
            </w:pPr>
            <w:r w:rsidRPr="008E5921">
              <w:rPr>
                <w:rFonts w:asciiTheme="minorHAnsi" w:hAnsiTheme="minorHAnsi" w:cstheme="minorHAnsi"/>
                <w:b/>
                <w:sz w:val="20"/>
                <w:szCs w:val="20"/>
              </w:rPr>
              <w:t>Time</w:t>
            </w:r>
          </w:p>
        </w:tc>
        <w:tc>
          <w:tcPr>
            <w:tcW w:w="2976" w:type="dxa"/>
            <w:tcBorders>
              <w:top w:val="nil"/>
              <w:bottom w:val="nil"/>
            </w:tcBorders>
            <w:shd w:val="clear" w:color="auto" w:fill="auto"/>
            <w:vAlign w:val="center"/>
          </w:tcPr>
          <w:p w14:paraId="696A042C" w14:textId="61AF1711" w:rsidR="008B7707" w:rsidRPr="008E5921" w:rsidRDefault="007F0147" w:rsidP="00615978">
            <w:pPr>
              <w:spacing w:before="40" w:after="40"/>
              <w:rPr>
                <w:rFonts w:asciiTheme="minorHAnsi" w:hAnsiTheme="minorHAnsi" w:cstheme="minorHAnsi"/>
                <w:sz w:val="20"/>
                <w:szCs w:val="20"/>
              </w:rPr>
            </w:pPr>
            <w:r w:rsidRPr="008E5921">
              <w:rPr>
                <w:rFonts w:asciiTheme="minorHAnsi" w:hAnsiTheme="minorHAnsi" w:cstheme="minorHAnsi"/>
                <w:sz w:val="20"/>
                <w:szCs w:val="20"/>
              </w:rPr>
              <w:t>7</w:t>
            </w:r>
            <w:r w:rsidR="008B7707" w:rsidRPr="008E5921">
              <w:rPr>
                <w:rFonts w:asciiTheme="minorHAnsi" w:hAnsiTheme="minorHAnsi" w:cstheme="minorHAnsi"/>
                <w:sz w:val="20"/>
                <w:szCs w:val="20"/>
              </w:rPr>
              <w:t>.</w:t>
            </w:r>
            <w:r w:rsidRPr="008E5921">
              <w:rPr>
                <w:rFonts w:asciiTheme="minorHAnsi" w:hAnsiTheme="minorHAnsi" w:cstheme="minorHAnsi"/>
                <w:sz w:val="20"/>
                <w:szCs w:val="20"/>
              </w:rPr>
              <w:t>30</w:t>
            </w:r>
            <w:r w:rsidR="008B7707" w:rsidRPr="008E5921">
              <w:rPr>
                <w:rFonts w:asciiTheme="minorHAnsi" w:hAnsiTheme="minorHAnsi" w:cstheme="minorHAnsi"/>
                <w:sz w:val="20"/>
                <w:szCs w:val="20"/>
              </w:rPr>
              <w:t xml:space="preserve">am – </w:t>
            </w:r>
            <w:r w:rsidRPr="008E5921">
              <w:rPr>
                <w:rFonts w:asciiTheme="minorHAnsi" w:hAnsiTheme="minorHAnsi" w:cstheme="minorHAnsi"/>
                <w:sz w:val="20"/>
                <w:szCs w:val="20"/>
              </w:rPr>
              <w:t>9</w:t>
            </w:r>
            <w:r w:rsidR="008B7707" w:rsidRPr="008E5921">
              <w:rPr>
                <w:rFonts w:asciiTheme="minorHAnsi" w:hAnsiTheme="minorHAnsi" w:cstheme="minorHAnsi"/>
                <w:sz w:val="20"/>
                <w:szCs w:val="20"/>
              </w:rPr>
              <w:t>.</w:t>
            </w:r>
            <w:r w:rsidRPr="008E5921">
              <w:rPr>
                <w:rFonts w:asciiTheme="minorHAnsi" w:hAnsiTheme="minorHAnsi" w:cstheme="minorHAnsi"/>
                <w:sz w:val="20"/>
                <w:szCs w:val="20"/>
              </w:rPr>
              <w:t>0</w:t>
            </w:r>
            <w:r w:rsidR="008B7707" w:rsidRPr="008E5921">
              <w:rPr>
                <w:rFonts w:asciiTheme="minorHAnsi" w:hAnsiTheme="minorHAnsi" w:cstheme="minorHAnsi"/>
                <w:sz w:val="20"/>
                <w:szCs w:val="20"/>
              </w:rPr>
              <w:t>0</w:t>
            </w:r>
            <w:r w:rsidRPr="008E5921">
              <w:rPr>
                <w:rFonts w:asciiTheme="minorHAnsi" w:hAnsiTheme="minorHAnsi" w:cstheme="minorHAnsi"/>
                <w:sz w:val="20"/>
                <w:szCs w:val="20"/>
              </w:rPr>
              <w:t>a</w:t>
            </w:r>
            <w:r w:rsidR="008B7707" w:rsidRPr="008E5921">
              <w:rPr>
                <w:rFonts w:asciiTheme="minorHAnsi" w:hAnsiTheme="minorHAnsi" w:cstheme="minorHAnsi"/>
                <w:sz w:val="20"/>
                <w:szCs w:val="20"/>
              </w:rPr>
              <w:t>m</w:t>
            </w:r>
          </w:p>
        </w:tc>
      </w:tr>
      <w:tr w:rsidR="008B7707" w:rsidRPr="008E5921" w14:paraId="364F8F00"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8E5921" w:rsidRDefault="008B7707" w:rsidP="00615978">
            <w:pPr>
              <w:spacing w:before="40" w:after="40"/>
              <w:rPr>
                <w:rFonts w:asciiTheme="minorHAnsi" w:hAnsiTheme="minorHAnsi" w:cstheme="minorHAnsi"/>
                <w:b/>
                <w:sz w:val="20"/>
                <w:szCs w:val="20"/>
              </w:rPr>
            </w:pPr>
            <w:r w:rsidRPr="008E5921">
              <w:rPr>
                <w:rFonts w:asciiTheme="minorHAnsi" w:hAnsiTheme="minorHAnsi" w:cstheme="minorHAnsi"/>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5B20D6B7" w14:textId="6BEF7900" w:rsidR="008B7707" w:rsidRPr="008E5921" w:rsidRDefault="00EF1ED0" w:rsidP="007F0147">
            <w:pPr>
              <w:spacing w:before="40" w:after="40"/>
              <w:rPr>
                <w:rFonts w:asciiTheme="minorHAnsi" w:hAnsiTheme="minorHAnsi" w:cstheme="minorHAnsi"/>
                <w:sz w:val="20"/>
                <w:szCs w:val="20"/>
              </w:rPr>
            </w:pPr>
            <w:r w:rsidRPr="008E5921">
              <w:rPr>
                <w:rFonts w:asciiTheme="minorHAnsi" w:hAnsiTheme="minorHAnsi" w:cstheme="minorHAnsi"/>
                <w:sz w:val="20"/>
                <w:szCs w:val="20"/>
              </w:rPr>
              <w:t xml:space="preserve">Racecourse </w:t>
            </w:r>
            <w:r w:rsidR="00A1510D" w:rsidRPr="008E5921">
              <w:rPr>
                <w:rFonts w:asciiTheme="minorHAnsi" w:hAnsiTheme="minorHAnsi" w:cstheme="minorHAnsi"/>
                <w:sz w:val="20"/>
                <w:szCs w:val="20"/>
              </w:rPr>
              <w:t>Room, Quest Flemington</w:t>
            </w:r>
          </w:p>
        </w:tc>
        <w:tc>
          <w:tcPr>
            <w:tcW w:w="1560"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8E5921" w:rsidRDefault="008B7707" w:rsidP="00615978">
            <w:pPr>
              <w:spacing w:before="40" w:after="40"/>
              <w:rPr>
                <w:rFonts w:asciiTheme="minorHAnsi" w:hAnsiTheme="minorHAnsi" w:cstheme="minorHAnsi"/>
                <w:b/>
                <w:sz w:val="20"/>
                <w:szCs w:val="20"/>
              </w:rPr>
            </w:pPr>
            <w:r w:rsidRPr="008E5921">
              <w:rPr>
                <w:rFonts w:asciiTheme="minorHAnsi" w:hAnsiTheme="minorHAnsi" w:cstheme="minorHAnsi"/>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69C499DC" w14:textId="02FCA5B1" w:rsidR="008B7707" w:rsidRPr="008E5921" w:rsidRDefault="00A1510D" w:rsidP="00615978">
            <w:pPr>
              <w:spacing w:before="40" w:after="40"/>
              <w:rPr>
                <w:rFonts w:asciiTheme="minorHAnsi" w:hAnsiTheme="minorHAnsi" w:cstheme="minorHAnsi"/>
                <w:sz w:val="20"/>
                <w:szCs w:val="20"/>
              </w:rPr>
            </w:pPr>
            <w:r w:rsidRPr="008E5921">
              <w:rPr>
                <w:rFonts w:asciiTheme="minorHAnsi" w:hAnsiTheme="minorHAnsi" w:cstheme="minorHAnsi"/>
                <w:sz w:val="20"/>
                <w:szCs w:val="20"/>
              </w:rPr>
              <w:t>Will McNamara</w:t>
            </w:r>
          </w:p>
        </w:tc>
      </w:tr>
    </w:tbl>
    <w:p w14:paraId="252DB311" w14:textId="77777777" w:rsidR="008B7707" w:rsidRPr="0048739D" w:rsidRDefault="008B7707" w:rsidP="008B7707">
      <w:pPr>
        <w:spacing w:before="60"/>
        <w:rPr>
          <w:sz w:val="8"/>
          <w:szCs w:val="8"/>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5032"/>
        <w:gridCol w:w="5033"/>
      </w:tblGrid>
      <w:tr w:rsidR="00146668" w:rsidRPr="008E5921" w14:paraId="52C36E0C" w14:textId="76FAFD07" w:rsidTr="00146668">
        <w:trPr>
          <w:trHeight w:val="397"/>
        </w:trPr>
        <w:tc>
          <w:tcPr>
            <w:tcW w:w="5032" w:type="dxa"/>
            <w:tcBorders>
              <w:top w:val="single" w:sz="18" w:space="0" w:color="808080" w:themeColor="background1" w:themeShade="80"/>
              <w:bottom w:val="nil"/>
            </w:tcBorders>
            <w:shd w:val="clear" w:color="auto" w:fill="D9D9D9" w:themeFill="background1" w:themeFillShade="D9"/>
            <w:vAlign w:val="center"/>
          </w:tcPr>
          <w:p w14:paraId="653B5243" w14:textId="5A72E124" w:rsidR="00146668" w:rsidRPr="008E5921" w:rsidRDefault="00146668" w:rsidP="00615978">
            <w:pPr>
              <w:spacing w:before="40" w:after="40"/>
              <w:rPr>
                <w:rFonts w:asciiTheme="minorHAnsi" w:hAnsiTheme="minorHAnsi" w:cstheme="minorHAnsi"/>
                <w:b/>
                <w:sz w:val="20"/>
                <w:szCs w:val="20"/>
              </w:rPr>
            </w:pPr>
            <w:r w:rsidRPr="008E5921">
              <w:rPr>
                <w:rFonts w:asciiTheme="minorHAnsi" w:hAnsiTheme="minorHAnsi" w:cstheme="minorHAnsi"/>
                <w:b/>
                <w:sz w:val="20"/>
                <w:szCs w:val="20"/>
              </w:rPr>
              <w:t>Members</w:t>
            </w:r>
          </w:p>
        </w:tc>
        <w:tc>
          <w:tcPr>
            <w:tcW w:w="5033" w:type="dxa"/>
            <w:tcBorders>
              <w:top w:val="single" w:sz="18" w:space="0" w:color="808080" w:themeColor="background1" w:themeShade="80"/>
              <w:bottom w:val="nil"/>
            </w:tcBorders>
            <w:shd w:val="clear" w:color="auto" w:fill="D9D9D9" w:themeFill="background1" w:themeFillShade="D9"/>
            <w:vAlign w:val="center"/>
          </w:tcPr>
          <w:p w14:paraId="2FCFD24C" w14:textId="77777777" w:rsidR="00146668" w:rsidRPr="008E5921" w:rsidRDefault="00146668" w:rsidP="00615978">
            <w:pPr>
              <w:spacing w:before="40" w:after="40"/>
              <w:rPr>
                <w:rFonts w:asciiTheme="minorHAnsi" w:hAnsiTheme="minorHAnsi" w:cstheme="minorHAnsi"/>
                <w:b/>
                <w:sz w:val="20"/>
                <w:szCs w:val="20"/>
              </w:rPr>
            </w:pPr>
          </w:p>
        </w:tc>
      </w:tr>
      <w:tr w:rsidR="00146668" w:rsidRPr="008E5921" w14:paraId="3CD11A30" w14:textId="7C957835" w:rsidTr="00BD4591">
        <w:trPr>
          <w:trHeight w:val="4525"/>
        </w:trPr>
        <w:tc>
          <w:tcPr>
            <w:tcW w:w="5032" w:type="dxa"/>
            <w:tcBorders>
              <w:top w:val="nil"/>
            </w:tcBorders>
            <w:shd w:val="clear" w:color="auto" w:fill="auto"/>
          </w:tcPr>
          <w:p w14:paraId="26D8AEF8" w14:textId="2D311446" w:rsidR="00146668" w:rsidRPr="008E5921" w:rsidRDefault="00146668" w:rsidP="0050362F">
            <w:pPr>
              <w:spacing w:before="60" w:after="40"/>
              <w:rPr>
                <w:rFonts w:asciiTheme="minorHAnsi" w:hAnsiTheme="minorHAnsi" w:cstheme="minorHAnsi"/>
                <w:i/>
                <w:sz w:val="20"/>
                <w:szCs w:val="20"/>
              </w:rPr>
            </w:pPr>
            <w:r w:rsidRPr="008E5921">
              <w:rPr>
                <w:rFonts w:asciiTheme="minorHAnsi" w:hAnsiTheme="minorHAnsi" w:cstheme="minorHAnsi"/>
                <w:i/>
                <w:sz w:val="20"/>
                <w:szCs w:val="20"/>
              </w:rPr>
              <w:t>Present</w:t>
            </w:r>
          </w:p>
          <w:p w14:paraId="26259ABF" w14:textId="304A83E9" w:rsidR="00A25A6B" w:rsidRPr="008E5921" w:rsidRDefault="00146668" w:rsidP="00D71EB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James Tonkin, MMRA [</w:t>
            </w:r>
            <w:r w:rsidR="000908B5" w:rsidRPr="008E5921">
              <w:rPr>
                <w:rFonts w:asciiTheme="minorHAnsi" w:hAnsiTheme="minorHAnsi" w:cstheme="minorHAnsi"/>
                <w:b/>
                <w:sz w:val="20"/>
                <w:szCs w:val="20"/>
              </w:rPr>
              <w:t xml:space="preserve">Acting </w:t>
            </w:r>
            <w:r w:rsidRPr="008E5921">
              <w:rPr>
                <w:rFonts w:asciiTheme="minorHAnsi" w:hAnsiTheme="minorHAnsi" w:cstheme="minorHAnsi"/>
                <w:b/>
                <w:sz w:val="20"/>
                <w:szCs w:val="20"/>
              </w:rPr>
              <w:t>Chair</w:t>
            </w:r>
            <w:r w:rsidRPr="008E5921">
              <w:rPr>
                <w:rFonts w:asciiTheme="minorHAnsi" w:hAnsiTheme="minorHAnsi" w:cstheme="minorHAnsi"/>
                <w:sz w:val="20"/>
                <w:szCs w:val="20"/>
              </w:rPr>
              <w:t>]</w:t>
            </w:r>
          </w:p>
          <w:p w14:paraId="74811240" w14:textId="77777777" w:rsidR="00D71EB9" w:rsidRPr="008E5921" w:rsidRDefault="00D71EB9" w:rsidP="00D71EB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 xml:space="preserve">Karen </w:t>
            </w:r>
            <w:proofErr w:type="spellStart"/>
            <w:r w:rsidRPr="008E5921">
              <w:rPr>
                <w:rFonts w:asciiTheme="minorHAnsi" w:hAnsiTheme="minorHAnsi" w:cstheme="minorHAnsi"/>
                <w:sz w:val="20"/>
                <w:szCs w:val="20"/>
              </w:rPr>
              <w:t>Snyders</w:t>
            </w:r>
            <w:proofErr w:type="spellEnd"/>
            <w:r w:rsidRPr="008E5921">
              <w:rPr>
                <w:rFonts w:asciiTheme="minorHAnsi" w:hAnsiTheme="minorHAnsi" w:cstheme="minorHAnsi"/>
                <w:sz w:val="20"/>
                <w:szCs w:val="20"/>
              </w:rPr>
              <w:t>, City of Melbourne</w:t>
            </w:r>
          </w:p>
          <w:p w14:paraId="770D8EA1" w14:textId="5BED9CC5" w:rsidR="00D71EB9" w:rsidRPr="008E5921" w:rsidRDefault="00D71EB9" w:rsidP="00D71EB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 xml:space="preserve">Liam </w:t>
            </w:r>
            <w:proofErr w:type="spellStart"/>
            <w:r w:rsidRPr="008E5921">
              <w:rPr>
                <w:rFonts w:asciiTheme="minorHAnsi" w:hAnsiTheme="minorHAnsi" w:cstheme="minorHAnsi"/>
                <w:sz w:val="20"/>
                <w:szCs w:val="20"/>
              </w:rPr>
              <w:t>Lenihan</w:t>
            </w:r>
            <w:proofErr w:type="spellEnd"/>
            <w:r w:rsidRPr="008E5921">
              <w:rPr>
                <w:rFonts w:asciiTheme="minorHAnsi" w:hAnsiTheme="minorHAnsi" w:cstheme="minorHAnsi"/>
                <w:sz w:val="20"/>
                <w:szCs w:val="20"/>
              </w:rPr>
              <w:t>, City of Melbourne</w:t>
            </w:r>
          </w:p>
          <w:p w14:paraId="7C53C625" w14:textId="77777777" w:rsidR="00D71EB9" w:rsidRPr="008E5921" w:rsidRDefault="00D71EB9" w:rsidP="00D71EB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 xml:space="preserve">Tim </w:t>
            </w:r>
            <w:proofErr w:type="spellStart"/>
            <w:r w:rsidRPr="008E5921">
              <w:rPr>
                <w:rFonts w:asciiTheme="minorHAnsi" w:hAnsiTheme="minorHAnsi" w:cstheme="minorHAnsi"/>
                <w:sz w:val="20"/>
                <w:szCs w:val="20"/>
              </w:rPr>
              <w:t>Rieniets</w:t>
            </w:r>
            <w:proofErr w:type="spellEnd"/>
            <w:r w:rsidRPr="008E5921">
              <w:rPr>
                <w:rFonts w:asciiTheme="minorHAnsi" w:hAnsiTheme="minorHAnsi" w:cstheme="minorHAnsi"/>
                <w:sz w:val="20"/>
                <w:szCs w:val="20"/>
              </w:rPr>
              <w:t>, Melbourne Seafood Centre</w:t>
            </w:r>
          </w:p>
          <w:p w14:paraId="748FA580" w14:textId="6CEDE001" w:rsidR="00D71EB9" w:rsidRPr="008E5921" w:rsidRDefault="00842E49" w:rsidP="00D71EB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Cameron McLeod</w:t>
            </w:r>
            <w:r w:rsidR="00D71EB9" w:rsidRPr="008E5921">
              <w:rPr>
                <w:rFonts w:asciiTheme="minorHAnsi" w:hAnsiTheme="minorHAnsi" w:cstheme="minorHAnsi"/>
                <w:sz w:val="20"/>
                <w:szCs w:val="20"/>
              </w:rPr>
              <w:t>, North Melbourne Football Club</w:t>
            </w:r>
          </w:p>
          <w:p w14:paraId="2DD885A9" w14:textId="44D684C2" w:rsidR="00B65C14" w:rsidRPr="00842E49" w:rsidRDefault="00842E49" w:rsidP="00D71EB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Dylan Minster</w:t>
            </w:r>
            <w:r w:rsidR="00B65C14" w:rsidRPr="00842E49">
              <w:rPr>
                <w:rFonts w:asciiTheme="minorHAnsi" w:hAnsiTheme="minorHAnsi" w:cstheme="minorHAnsi"/>
                <w:sz w:val="20"/>
                <w:szCs w:val="20"/>
              </w:rPr>
              <w:t xml:space="preserve">, Lloyd Street Business Estate </w:t>
            </w:r>
          </w:p>
          <w:p w14:paraId="5FAB27B7" w14:textId="6ADB1E41" w:rsidR="00D71EB9" w:rsidRPr="008E5921" w:rsidRDefault="00842E49" w:rsidP="00D71EB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Calibri" w:hAnsi="Calibri" w:cs="Calibri"/>
                <w:sz w:val="20"/>
                <w:szCs w:val="20"/>
              </w:rPr>
              <w:t xml:space="preserve">Peter </w:t>
            </w:r>
            <w:proofErr w:type="spellStart"/>
            <w:r w:rsidRPr="008E5921">
              <w:rPr>
                <w:rFonts w:ascii="Calibri" w:hAnsi="Calibri" w:cs="Calibri"/>
                <w:sz w:val="20"/>
                <w:szCs w:val="20"/>
              </w:rPr>
              <w:t>Gerrand</w:t>
            </w:r>
            <w:proofErr w:type="spellEnd"/>
            <w:r w:rsidR="00D71EB9" w:rsidRPr="008E5921">
              <w:rPr>
                <w:rFonts w:asciiTheme="minorHAnsi" w:hAnsiTheme="minorHAnsi" w:cstheme="minorHAnsi"/>
                <w:sz w:val="20"/>
                <w:szCs w:val="20"/>
              </w:rPr>
              <w:t>, North and West Melbourne Association</w:t>
            </w:r>
          </w:p>
          <w:p w14:paraId="30BB303A" w14:textId="77777777" w:rsidR="00D71EB9" w:rsidRPr="008E5921" w:rsidRDefault="00D71EB9" w:rsidP="00D71EB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 xml:space="preserve">Gary </w:t>
            </w:r>
            <w:proofErr w:type="spellStart"/>
            <w:r w:rsidRPr="008E5921">
              <w:rPr>
                <w:rFonts w:asciiTheme="minorHAnsi" w:hAnsiTheme="minorHAnsi" w:cstheme="minorHAnsi"/>
                <w:sz w:val="20"/>
                <w:szCs w:val="20"/>
              </w:rPr>
              <w:t>Taresch</w:t>
            </w:r>
            <w:proofErr w:type="spellEnd"/>
            <w:r w:rsidRPr="008E5921">
              <w:rPr>
                <w:rFonts w:asciiTheme="minorHAnsi" w:hAnsiTheme="minorHAnsi" w:cstheme="minorHAnsi"/>
                <w:sz w:val="20"/>
                <w:szCs w:val="20"/>
              </w:rPr>
              <w:t xml:space="preserve">, </w:t>
            </w:r>
            <w:proofErr w:type="spellStart"/>
            <w:r w:rsidRPr="008E5921">
              <w:rPr>
                <w:rFonts w:asciiTheme="minorHAnsi" w:hAnsiTheme="minorHAnsi" w:cstheme="minorHAnsi"/>
                <w:sz w:val="20"/>
                <w:szCs w:val="20"/>
              </w:rPr>
              <w:t>Barwise</w:t>
            </w:r>
            <w:proofErr w:type="spellEnd"/>
            <w:r w:rsidRPr="008E5921">
              <w:rPr>
                <w:rFonts w:asciiTheme="minorHAnsi" w:hAnsiTheme="minorHAnsi" w:cstheme="minorHAnsi"/>
                <w:sz w:val="20"/>
                <w:szCs w:val="20"/>
              </w:rPr>
              <w:t xml:space="preserve"> Street businesses</w:t>
            </w:r>
          </w:p>
          <w:p w14:paraId="520010B8" w14:textId="0E8397D1" w:rsidR="00D71EB9" w:rsidRDefault="00D71EB9" w:rsidP="00D71EB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Matt Hammond, Kensington Association</w:t>
            </w:r>
          </w:p>
          <w:p w14:paraId="6963F6E1" w14:textId="5285EBD2" w:rsidR="0021637D" w:rsidRDefault="0021637D" w:rsidP="00D71EB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 xml:space="preserve">Therese Fitzgerald, </w:t>
            </w:r>
            <w:r w:rsidRPr="008E5921">
              <w:rPr>
                <w:rFonts w:asciiTheme="minorHAnsi" w:hAnsiTheme="minorHAnsi" w:cstheme="minorHAnsi"/>
                <w:sz w:val="20"/>
                <w:szCs w:val="20"/>
              </w:rPr>
              <w:t>Kensington Association</w:t>
            </w:r>
          </w:p>
          <w:p w14:paraId="76B4BDF0" w14:textId="795F5956" w:rsidR="00623FDD" w:rsidRDefault="00623FDD" w:rsidP="00D71EB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 xml:space="preserve">Naomi </w:t>
            </w:r>
            <w:proofErr w:type="spellStart"/>
            <w:r>
              <w:rPr>
                <w:rFonts w:asciiTheme="minorHAnsi" w:hAnsiTheme="minorHAnsi" w:cstheme="minorHAnsi"/>
                <w:sz w:val="20"/>
                <w:szCs w:val="20"/>
              </w:rPr>
              <w:t>Oosting</w:t>
            </w:r>
            <w:proofErr w:type="spellEnd"/>
            <w:r>
              <w:rPr>
                <w:rFonts w:asciiTheme="minorHAnsi" w:hAnsiTheme="minorHAnsi" w:cstheme="minorHAnsi"/>
                <w:sz w:val="20"/>
                <w:szCs w:val="20"/>
              </w:rPr>
              <w:t>, Victorian Planning Authority</w:t>
            </w:r>
          </w:p>
          <w:p w14:paraId="59F329C2" w14:textId="4F937D79" w:rsidR="00623FDD" w:rsidRPr="008E5921" w:rsidRDefault="00623FDD" w:rsidP="00D71EB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 xml:space="preserve">Alastair </w:t>
            </w:r>
            <w:proofErr w:type="spellStart"/>
            <w:r>
              <w:rPr>
                <w:rFonts w:asciiTheme="minorHAnsi" w:hAnsiTheme="minorHAnsi" w:cstheme="minorHAnsi"/>
                <w:sz w:val="20"/>
                <w:szCs w:val="20"/>
              </w:rPr>
              <w:t>Gowing</w:t>
            </w:r>
            <w:proofErr w:type="spellEnd"/>
            <w:r>
              <w:rPr>
                <w:rFonts w:asciiTheme="minorHAnsi" w:hAnsiTheme="minorHAnsi" w:cstheme="minorHAnsi"/>
                <w:sz w:val="20"/>
                <w:szCs w:val="20"/>
              </w:rPr>
              <w:t>, City West Water</w:t>
            </w:r>
          </w:p>
          <w:p w14:paraId="44E91CC2" w14:textId="77777777" w:rsidR="00D71EB9" w:rsidRPr="008E5921" w:rsidRDefault="00D71EB9" w:rsidP="00D71EB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 xml:space="preserve">Danielle </w:t>
            </w:r>
            <w:proofErr w:type="spellStart"/>
            <w:r w:rsidRPr="008E5921">
              <w:rPr>
                <w:rFonts w:asciiTheme="minorHAnsi" w:hAnsiTheme="minorHAnsi" w:cstheme="minorHAnsi"/>
                <w:sz w:val="20"/>
                <w:szCs w:val="20"/>
              </w:rPr>
              <w:t>Koroneos</w:t>
            </w:r>
            <w:proofErr w:type="spellEnd"/>
            <w:r w:rsidRPr="008E5921">
              <w:rPr>
                <w:rFonts w:asciiTheme="minorHAnsi" w:hAnsiTheme="minorHAnsi" w:cstheme="minorHAnsi"/>
                <w:sz w:val="20"/>
                <w:szCs w:val="20"/>
              </w:rPr>
              <w:t>, MMRA</w:t>
            </w:r>
          </w:p>
          <w:p w14:paraId="5F8B841B" w14:textId="13981BA6" w:rsidR="00A71974" w:rsidRPr="00B65C14" w:rsidRDefault="00D71EB9" w:rsidP="00B65C14">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Dusk Johnston, MMRA</w:t>
            </w:r>
          </w:p>
        </w:tc>
        <w:tc>
          <w:tcPr>
            <w:tcW w:w="5033" w:type="dxa"/>
            <w:tcBorders>
              <w:top w:val="nil"/>
            </w:tcBorders>
          </w:tcPr>
          <w:p w14:paraId="070144CD" w14:textId="77777777" w:rsidR="00BD4591" w:rsidRPr="008E5921" w:rsidRDefault="00BD4591" w:rsidP="0050362F">
            <w:pPr>
              <w:spacing w:before="60" w:after="40"/>
              <w:rPr>
                <w:rFonts w:asciiTheme="minorHAnsi" w:hAnsiTheme="minorHAnsi" w:cstheme="minorHAnsi"/>
                <w:i/>
                <w:sz w:val="20"/>
                <w:szCs w:val="20"/>
              </w:rPr>
            </w:pPr>
          </w:p>
          <w:p w14:paraId="6D70BB63" w14:textId="0F035C71" w:rsidR="00B65C14" w:rsidRDefault="00B65C14" w:rsidP="00BD4591">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 xml:space="preserve">Paul </w:t>
            </w:r>
            <w:r w:rsidR="00623FDD">
              <w:rPr>
                <w:rFonts w:asciiTheme="minorHAnsi" w:hAnsiTheme="minorHAnsi" w:cstheme="minorHAnsi"/>
                <w:sz w:val="20"/>
                <w:szCs w:val="20"/>
              </w:rPr>
              <w:t>Walker</w:t>
            </w:r>
            <w:r w:rsidRPr="008E5921">
              <w:rPr>
                <w:rFonts w:asciiTheme="minorHAnsi" w:hAnsiTheme="minorHAnsi" w:cstheme="minorHAnsi"/>
                <w:sz w:val="20"/>
                <w:szCs w:val="20"/>
              </w:rPr>
              <w:t>, MMRA</w:t>
            </w:r>
          </w:p>
          <w:p w14:paraId="04CD43AC" w14:textId="7D8EE193" w:rsidR="00B65C14" w:rsidRDefault="00B65C14" w:rsidP="00BD4591">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Eli Firestone, MMRA</w:t>
            </w:r>
          </w:p>
          <w:p w14:paraId="1E671DCD" w14:textId="349B6DA0" w:rsidR="00BD4591" w:rsidRPr="008E5921" w:rsidRDefault="00623FDD" w:rsidP="00BD4591">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 xml:space="preserve">Lachlan </w:t>
            </w:r>
            <w:proofErr w:type="spellStart"/>
            <w:r>
              <w:rPr>
                <w:rFonts w:asciiTheme="minorHAnsi" w:hAnsiTheme="minorHAnsi" w:cstheme="minorHAnsi"/>
                <w:sz w:val="20"/>
                <w:szCs w:val="20"/>
              </w:rPr>
              <w:t>Cann</w:t>
            </w:r>
            <w:proofErr w:type="spellEnd"/>
            <w:r w:rsidR="00BD4591" w:rsidRPr="008E5921">
              <w:rPr>
                <w:rFonts w:asciiTheme="minorHAnsi" w:hAnsiTheme="minorHAnsi" w:cstheme="minorHAnsi"/>
                <w:sz w:val="20"/>
                <w:szCs w:val="20"/>
              </w:rPr>
              <w:t>, John Holland</w:t>
            </w:r>
          </w:p>
          <w:p w14:paraId="74EF1324" w14:textId="77777777" w:rsidR="00BD4591" w:rsidRPr="008E5921" w:rsidRDefault="00BD4591" w:rsidP="00BD4591">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 xml:space="preserve">Blythe </w:t>
            </w:r>
            <w:proofErr w:type="spellStart"/>
            <w:r w:rsidRPr="008E5921">
              <w:rPr>
                <w:rFonts w:asciiTheme="minorHAnsi" w:hAnsiTheme="minorHAnsi" w:cstheme="minorHAnsi"/>
                <w:sz w:val="20"/>
                <w:szCs w:val="20"/>
              </w:rPr>
              <w:t>Chidgey</w:t>
            </w:r>
            <w:proofErr w:type="spellEnd"/>
            <w:r w:rsidRPr="008E5921">
              <w:rPr>
                <w:rFonts w:asciiTheme="minorHAnsi" w:hAnsiTheme="minorHAnsi" w:cstheme="minorHAnsi"/>
                <w:sz w:val="20"/>
                <w:szCs w:val="20"/>
              </w:rPr>
              <w:t>, John Holland</w:t>
            </w:r>
          </w:p>
          <w:p w14:paraId="10416C53" w14:textId="77777777" w:rsidR="00BD4591" w:rsidRPr="008E5921" w:rsidRDefault="00BD4591" w:rsidP="00BD4591">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Justin Shepherd, CYP</w:t>
            </w:r>
          </w:p>
          <w:p w14:paraId="18505057" w14:textId="71D840F8" w:rsidR="00BD4591" w:rsidRPr="008E5921" w:rsidRDefault="00BD4591" w:rsidP="00BD4591">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Jodie Barrington, CYP</w:t>
            </w:r>
          </w:p>
          <w:p w14:paraId="795181AD" w14:textId="77777777" w:rsidR="00BD4591" w:rsidRPr="008E5921" w:rsidRDefault="00BD4591" w:rsidP="00BD4591">
            <w:pPr>
              <w:spacing w:before="60" w:after="40"/>
              <w:rPr>
                <w:rFonts w:asciiTheme="minorHAnsi" w:hAnsiTheme="minorHAnsi" w:cstheme="minorHAnsi"/>
                <w:i/>
                <w:sz w:val="20"/>
                <w:szCs w:val="20"/>
              </w:rPr>
            </w:pPr>
          </w:p>
          <w:p w14:paraId="145F60CC" w14:textId="56B9286A" w:rsidR="00146668" w:rsidRPr="008E5921" w:rsidRDefault="00146668" w:rsidP="0050362F">
            <w:pPr>
              <w:spacing w:before="60" w:after="40"/>
              <w:rPr>
                <w:rFonts w:asciiTheme="minorHAnsi" w:hAnsiTheme="minorHAnsi" w:cstheme="minorHAnsi"/>
                <w:i/>
                <w:sz w:val="20"/>
                <w:szCs w:val="20"/>
              </w:rPr>
            </w:pPr>
            <w:r w:rsidRPr="008E5921">
              <w:rPr>
                <w:rFonts w:asciiTheme="minorHAnsi" w:hAnsiTheme="minorHAnsi" w:cstheme="minorHAnsi"/>
                <w:i/>
                <w:sz w:val="20"/>
                <w:szCs w:val="20"/>
              </w:rPr>
              <w:t>Apologies</w:t>
            </w:r>
          </w:p>
          <w:p w14:paraId="4BA64DCD" w14:textId="77777777" w:rsidR="007C171F" w:rsidRDefault="007C171F" w:rsidP="007C171F">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Ben Pocock, The Lost Dogs’ Home</w:t>
            </w:r>
          </w:p>
          <w:p w14:paraId="006764DA" w14:textId="3987175D" w:rsidR="00D71EB9" w:rsidRPr="008E5921" w:rsidRDefault="00820A4C" w:rsidP="00BD4591">
            <w:pPr>
              <w:pStyle w:val="ListParagraph"/>
              <w:numPr>
                <w:ilvl w:val="0"/>
                <w:numId w:val="3"/>
              </w:numP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 xml:space="preserve">Nick </w:t>
            </w:r>
            <w:proofErr w:type="spellStart"/>
            <w:r w:rsidRPr="008E5921">
              <w:rPr>
                <w:rFonts w:asciiTheme="minorHAnsi" w:hAnsiTheme="minorHAnsi" w:cstheme="minorHAnsi"/>
                <w:sz w:val="20"/>
                <w:szCs w:val="20"/>
              </w:rPr>
              <w:t>Theodossi</w:t>
            </w:r>
            <w:proofErr w:type="spellEnd"/>
            <w:r w:rsidRPr="008E5921">
              <w:rPr>
                <w:rFonts w:asciiTheme="minorHAnsi" w:hAnsiTheme="minorHAnsi" w:cstheme="minorHAnsi"/>
                <w:sz w:val="20"/>
                <w:szCs w:val="20"/>
              </w:rPr>
              <w:t xml:space="preserve">, Nick </w:t>
            </w:r>
            <w:proofErr w:type="spellStart"/>
            <w:r w:rsidRPr="008E5921">
              <w:rPr>
                <w:rFonts w:asciiTheme="minorHAnsi" w:hAnsiTheme="minorHAnsi" w:cstheme="minorHAnsi"/>
                <w:sz w:val="20"/>
                <w:szCs w:val="20"/>
              </w:rPr>
              <w:t>Theodossi</w:t>
            </w:r>
            <w:proofErr w:type="spellEnd"/>
            <w:r w:rsidRPr="008E5921">
              <w:rPr>
                <w:rFonts w:asciiTheme="minorHAnsi" w:hAnsiTheme="minorHAnsi" w:cstheme="minorHAnsi"/>
                <w:sz w:val="20"/>
                <w:szCs w:val="20"/>
              </w:rPr>
              <w:t xml:space="preserve"> Prestige Cars</w:t>
            </w:r>
          </w:p>
          <w:p w14:paraId="0B62573E" w14:textId="77777777" w:rsidR="00146668" w:rsidRPr="008E5921" w:rsidRDefault="00820A4C" w:rsidP="00BD4591">
            <w:pPr>
              <w:pStyle w:val="ListParagraph"/>
              <w:numPr>
                <w:ilvl w:val="0"/>
                <w:numId w:val="3"/>
              </w:numP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 xml:space="preserve">Bill Sant, </w:t>
            </w:r>
            <w:proofErr w:type="spellStart"/>
            <w:r w:rsidRPr="008E5921">
              <w:rPr>
                <w:rFonts w:asciiTheme="minorHAnsi" w:hAnsiTheme="minorHAnsi" w:cstheme="minorHAnsi"/>
                <w:sz w:val="20"/>
                <w:szCs w:val="20"/>
              </w:rPr>
              <w:t>Scalzo</w:t>
            </w:r>
            <w:proofErr w:type="spellEnd"/>
            <w:r w:rsidRPr="008E5921">
              <w:rPr>
                <w:rFonts w:asciiTheme="minorHAnsi" w:hAnsiTheme="minorHAnsi" w:cstheme="minorHAnsi"/>
                <w:sz w:val="20"/>
                <w:szCs w:val="20"/>
              </w:rPr>
              <w:t xml:space="preserve"> Food Industries</w:t>
            </w:r>
          </w:p>
          <w:p w14:paraId="75BE8FA9" w14:textId="164BAB30" w:rsidR="00820A4C" w:rsidRDefault="00820A4C" w:rsidP="00BD4591">
            <w:pPr>
              <w:pStyle w:val="ListParagraph"/>
              <w:numPr>
                <w:ilvl w:val="0"/>
                <w:numId w:val="3"/>
              </w:numP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Andy Baxter, George Weston Foods</w:t>
            </w:r>
          </w:p>
          <w:p w14:paraId="6FF31272" w14:textId="0FB6E17D" w:rsidR="004F6FF6" w:rsidRPr="004F6FF6" w:rsidRDefault="004F6FF6" w:rsidP="004F6FF6">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Matthew Whelan, Citywide Service Solutions</w:t>
            </w:r>
          </w:p>
          <w:p w14:paraId="65EDE38F" w14:textId="77777777" w:rsidR="00842E49" w:rsidRDefault="00A71974" w:rsidP="00BD4591">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proofErr w:type="spellStart"/>
            <w:r w:rsidRPr="008E5921">
              <w:rPr>
                <w:rFonts w:asciiTheme="minorHAnsi" w:hAnsiTheme="minorHAnsi" w:cstheme="minorHAnsi"/>
                <w:sz w:val="20"/>
                <w:szCs w:val="20"/>
              </w:rPr>
              <w:t>Sigi</w:t>
            </w:r>
            <w:proofErr w:type="spellEnd"/>
            <w:r w:rsidRPr="008E5921">
              <w:rPr>
                <w:rFonts w:asciiTheme="minorHAnsi" w:hAnsiTheme="minorHAnsi" w:cstheme="minorHAnsi"/>
                <w:sz w:val="20"/>
                <w:szCs w:val="20"/>
              </w:rPr>
              <w:t xml:space="preserve"> Hyett, Kensington Community Children’s Co-operative</w:t>
            </w:r>
          </w:p>
          <w:p w14:paraId="0D8556CC" w14:textId="77777777" w:rsidR="00842E49" w:rsidRDefault="00842E49" w:rsidP="00BD4591">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Sam Hurst, Lloyd Street Business Estate</w:t>
            </w:r>
          </w:p>
          <w:p w14:paraId="44F2F208" w14:textId="49C973DB" w:rsidR="00623FDD" w:rsidRDefault="00842E49" w:rsidP="00842E4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 xml:space="preserve">Enid </w:t>
            </w:r>
            <w:proofErr w:type="spellStart"/>
            <w:r w:rsidRPr="008E5921">
              <w:rPr>
                <w:rFonts w:asciiTheme="minorHAnsi" w:hAnsiTheme="minorHAnsi" w:cstheme="minorHAnsi"/>
                <w:sz w:val="20"/>
                <w:szCs w:val="20"/>
              </w:rPr>
              <w:t>Hookey</w:t>
            </w:r>
            <w:proofErr w:type="spellEnd"/>
            <w:r w:rsidRPr="008E5921">
              <w:rPr>
                <w:rFonts w:asciiTheme="minorHAnsi" w:hAnsiTheme="minorHAnsi" w:cstheme="minorHAnsi"/>
                <w:sz w:val="20"/>
                <w:szCs w:val="20"/>
              </w:rPr>
              <w:t>, North and West Melbourne Association</w:t>
            </w:r>
          </w:p>
          <w:p w14:paraId="506E8581" w14:textId="3F62C722" w:rsidR="00623FDD" w:rsidRDefault="00623FDD" w:rsidP="00842E4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 xml:space="preserve">Mark Harris, </w:t>
            </w:r>
            <w:proofErr w:type="spellStart"/>
            <w:r>
              <w:rPr>
                <w:rFonts w:asciiTheme="minorHAnsi" w:hAnsiTheme="minorHAnsi" w:cstheme="minorHAnsi"/>
                <w:sz w:val="20"/>
                <w:szCs w:val="20"/>
              </w:rPr>
              <w:t>VicTrack</w:t>
            </w:r>
            <w:proofErr w:type="spellEnd"/>
          </w:p>
          <w:p w14:paraId="3382DDC3" w14:textId="77777777" w:rsidR="00623FDD" w:rsidRDefault="00623FDD" w:rsidP="00842E4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 xml:space="preserve">Paul </w:t>
            </w:r>
            <w:proofErr w:type="spellStart"/>
            <w:r>
              <w:rPr>
                <w:rFonts w:asciiTheme="minorHAnsi" w:hAnsiTheme="minorHAnsi" w:cstheme="minorHAnsi"/>
                <w:sz w:val="20"/>
                <w:szCs w:val="20"/>
              </w:rPr>
              <w:t>Baggeridge</w:t>
            </w:r>
            <w:proofErr w:type="spellEnd"/>
            <w:r>
              <w:rPr>
                <w:rFonts w:asciiTheme="minorHAnsi" w:hAnsiTheme="minorHAnsi" w:cstheme="minorHAnsi"/>
                <w:sz w:val="20"/>
                <w:szCs w:val="20"/>
              </w:rPr>
              <w:t>, MMRA</w:t>
            </w:r>
          </w:p>
          <w:p w14:paraId="0D317D19" w14:textId="200572E3" w:rsidR="00A71974" w:rsidRPr="00842E49" w:rsidRDefault="000618EA" w:rsidP="00842E49">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Dav</w:t>
            </w:r>
            <w:r w:rsidR="00623FDD">
              <w:rPr>
                <w:rFonts w:asciiTheme="minorHAnsi" w:hAnsiTheme="minorHAnsi" w:cstheme="minorHAnsi"/>
                <w:sz w:val="20"/>
                <w:szCs w:val="20"/>
              </w:rPr>
              <w:t xml:space="preserve">id </w:t>
            </w:r>
            <w:proofErr w:type="spellStart"/>
            <w:r w:rsidR="00623FDD">
              <w:rPr>
                <w:rFonts w:asciiTheme="minorHAnsi" w:hAnsiTheme="minorHAnsi" w:cstheme="minorHAnsi"/>
                <w:sz w:val="20"/>
                <w:szCs w:val="20"/>
              </w:rPr>
              <w:t>Thek</w:t>
            </w:r>
            <w:proofErr w:type="spellEnd"/>
            <w:r w:rsidR="00623FDD">
              <w:rPr>
                <w:rFonts w:asciiTheme="minorHAnsi" w:hAnsiTheme="minorHAnsi" w:cstheme="minorHAnsi"/>
                <w:sz w:val="20"/>
                <w:szCs w:val="20"/>
              </w:rPr>
              <w:t>, John Holland</w:t>
            </w:r>
            <w:r w:rsidR="00842E49" w:rsidRPr="00842E49">
              <w:rPr>
                <w:rFonts w:asciiTheme="minorHAnsi" w:hAnsiTheme="minorHAnsi" w:cstheme="minorHAnsi"/>
                <w:sz w:val="20"/>
                <w:szCs w:val="20"/>
              </w:rPr>
              <w:br/>
            </w:r>
          </w:p>
        </w:tc>
      </w:tr>
      <w:tr w:rsidR="00146668" w:rsidRPr="008E5921" w14:paraId="3059E82B" w14:textId="3E98D484" w:rsidTr="00146668">
        <w:trPr>
          <w:trHeight w:hRule="exact" w:val="397"/>
        </w:trPr>
        <w:tc>
          <w:tcPr>
            <w:tcW w:w="5032" w:type="dxa"/>
            <w:tcBorders>
              <w:bottom w:val="nil"/>
            </w:tcBorders>
            <w:shd w:val="clear" w:color="auto" w:fill="D9D9D9" w:themeFill="background1" w:themeFillShade="D9"/>
            <w:vAlign w:val="center"/>
          </w:tcPr>
          <w:p w14:paraId="25500338" w14:textId="291E5A0E" w:rsidR="00146668" w:rsidRPr="008E5921" w:rsidRDefault="00146668" w:rsidP="00615978">
            <w:pPr>
              <w:spacing w:before="40" w:after="40"/>
              <w:rPr>
                <w:rFonts w:asciiTheme="minorHAnsi" w:hAnsiTheme="minorHAnsi" w:cstheme="minorHAnsi"/>
                <w:b/>
                <w:sz w:val="20"/>
                <w:szCs w:val="20"/>
              </w:rPr>
            </w:pPr>
            <w:r w:rsidRPr="008E5921">
              <w:rPr>
                <w:rFonts w:asciiTheme="minorHAnsi" w:hAnsiTheme="minorHAnsi" w:cstheme="minorHAnsi"/>
                <w:b/>
                <w:sz w:val="20"/>
                <w:szCs w:val="20"/>
              </w:rPr>
              <w:t>In attendance</w:t>
            </w:r>
          </w:p>
        </w:tc>
        <w:tc>
          <w:tcPr>
            <w:tcW w:w="5033" w:type="dxa"/>
            <w:tcBorders>
              <w:bottom w:val="nil"/>
            </w:tcBorders>
            <w:shd w:val="clear" w:color="auto" w:fill="D9D9D9" w:themeFill="background1" w:themeFillShade="D9"/>
            <w:vAlign w:val="center"/>
          </w:tcPr>
          <w:p w14:paraId="09983C9C" w14:textId="77777777" w:rsidR="00146668" w:rsidRPr="008E5921" w:rsidRDefault="00146668" w:rsidP="00330D6E">
            <w:pPr>
              <w:spacing w:before="40" w:after="40"/>
              <w:rPr>
                <w:rFonts w:asciiTheme="minorHAnsi" w:hAnsiTheme="minorHAnsi" w:cstheme="minorHAnsi"/>
                <w:b/>
                <w:sz w:val="20"/>
                <w:szCs w:val="20"/>
              </w:rPr>
            </w:pPr>
          </w:p>
        </w:tc>
      </w:tr>
      <w:tr w:rsidR="00146668" w:rsidRPr="008E5921" w14:paraId="4C5263CD" w14:textId="72C7A16D" w:rsidTr="00FC407E">
        <w:trPr>
          <w:trHeight w:hRule="exact" w:val="2363"/>
        </w:trPr>
        <w:tc>
          <w:tcPr>
            <w:tcW w:w="5032" w:type="dxa"/>
            <w:tcBorders>
              <w:top w:val="nil"/>
              <w:bottom w:val="single" w:sz="18" w:space="0" w:color="808080" w:themeColor="background1" w:themeShade="80"/>
              <w:right w:val="nil"/>
            </w:tcBorders>
            <w:shd w:val="clear" w:color="auto" w:fill="auto"/>
          </w:tcPr>
          <w:p w14:paraId="06EB1A10" w14:textId="77777777" w:rsidR="00A71974" w:rsidRPr="008E5921" w:rsidRDefault="00A71974" w:rsidP="00A71974">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Eric Keys, CYP</w:t>
            </w:r>
          </w:p>
          <w:p w14:paraId="14E25E3F" w14:textId="5F1A2E6E" w:rsidR="00A71974" w:rsidRDefault="00623FDD" w:rsidP="00A71974">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Joaquin Mas</w:t>
            </w:r>
            <w:r w:rsidR="00A71974" w:rsidRPr="008E5921">
              <w:rPr>
                <w:rFonts w:asciiTheme="minorHAnsi" w:hAnsiTheme="minorHAnsi" w:cstheme="minorHAnsi"/>
                <w:sz w:val="20"/>
                <w:szCs w:val="20"/>
              </w:rPr>
              <w:t>, CYP</w:t>
            </w:r>
          </w:p>
          <w:p w14:paraId="1AA479F1" w14:textId="7352A12E" w:rsidR="00FC407E" w:rsidRDefault="00FC407E" w:rsidP="00A71974">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Kate Walshe, CYP</w:t>
            </w:r>
          </w:p>
          <w:p w14:paraId="0A7410E6" w14:textId="6F93F82B" w:rsidR="00FC407E" w:rsidRDefault="00FC407E" w:rsidP="00A71974">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Lucy Mackenzie-</w:t>
            </w:r>
            <w:proofErr w:type="spellStart"/>
            <w:r>
              <w:rPr>
                <w:rFonts w:asciiTheme="minorHAnsi" w:hAnsiTheme="minorHAnsi" w:cstheme="minorHAnsi"/>
                <w:sz w:val="20"/>
                <w:szCs w:val="20"/>
              </w:rPr>
              <w:t>Worters</w:t>
            </w:r>
            <w:proofErr w:type="spellEnd"/>
            <w:r>
              <w:rPr>
                <w:rFonts w:asciiTheme="minorHAnsi" w:hAnsiTheme="minorHAnsi" w:cstheme="minorHAnsi"/>
                <w:sz w:val="20"/>
                <w:szCs w:val="20"/>
              </w:rPr>
              <w:t>, CYP</w:t>
            </w:r>
          </w:p>
          <w:p w14:paraId="792A8742" w14:textId="2FE4BC11" w:rsidR="00FC407E" w:rsidRPr="008E5921" w:rsidRDefault="00FC407E" w:rsidP="00A71974">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James Hamilton, CYP</w:t>
            </w:r>
          </w:p>
          <w:p w14:paraId="2E419503" w14:textId="77777777" w:rsidR="00146668" w:rsidRDefault="00FC407E" w:rsidP="00B65C14">
            <w:pPr>
              <w:pStyle w:val="ListParagraph"/>
              <w:numPr>
                <w:ilvl w:val="0"/>
                <w:numId w:val="3"/>
              </w:numP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Denis Joyce, CYP</w:t>
            </w:r>
          </w:p>
          <w:p w14:paraId="377C11C9" w14:textId="77777777" w:rsidR="005940DD" w:rsidRDefault="005940DD" w:rsidP="005940DD">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proofErr w:type="spellStart"/>
            <w:r>
              <w:rPr>
                <w:rFonts w:asciiTheme="minorHAnsi" w:hAnsiTheme="minorHAnsi" w:cstheme="minorHAnsi"/>
                <w:sz w:val="20"/>
                <w:szCs w:val="20"/>
              </w:rPr>
              <w:t>Ayllie</w:t>
            </w:r>
            <w:proofErr w:type="spellEnd"/>
            <w:r>
              <w:rPr>
                <w:rFonts w:asciiTheme="minorHAnsi" w:hAnsiTheme="minorHAnsi" w:cstheme="minorHAnsi"/>
                <w:sz w:val="20"/>
                <w:szCs w:val="20"/>
              </w:rPr>
              <w:t xml:space="preserve"> White, CYP</w:t>
            </w:r>
          </w:p>
          <w:p w14:paraId="4B3A9922" w14:textId="106C8546" w:rsidR="005940DD" w:rsidRPr="00B65C14" w:rsidRDefault="005940DD" w:rsidP="00B65C14">
            <w:pPr>
              <w:pStyle w:val="ListParagraph"/>
              <w:numPr>
                <w:ilvl w:val="0"/>
                <w:numId w:val="3"/>
              </w:numPr>
              <w:spacing w:before="60" w:after="40"/>
              <w:ind w:left="456"/>
              <w:contextualSpacing w:val="0"/>
              <w:rPr>
                <w:rFonts w:asciiTheme="minorHAnsi" w:hAnsiTheme="minorHAnsi" w:cstheme="minorHAnsi"/>
                <w:sz w:val="20"/>
                <w:szCs w:val="20"/>
              </w:rPr>
            </w:pPr>
          </w:p>
        </w:tc>
        <w:tc>
          <w:tcPr>
            <w:tcW w:w="5033" w:type="dxa"/>
            <w:tcBorders>
              <w:top w:val="nil"/>
              <w:left w:val="nil"/>
              <w:bottom w:val="single" w:sz="18" w:space="0" w:color="808080" w:themeColor="background1" w:themeShade="80"/>
            </w:tcBorders>
            <w:shd w:val="clear" w:color="auto" w:fill="auto"/>
          </w:tcPr>
          <w:p w14:paraId="66EB341A" w14:textId="0947BEE7" w:rsidR="00B87B95" w:rsidRDefault="00B87B95" w:rsidP="00B65C14">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Peter Storey, CYP</w:t>
            </w:r>
          </w:p>
          <w:p w14:paraId="76527371" w14:textId="3A5C422C" w:rsidR="00FC407E" w:rsidRDefault="00FC407E" w:rsidP="00B65C14">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 xml:space="preserve">Joan </w:t>
            </w:r>
            <w:proofErr w:type="spellStart"/>
            <w:r w:rsidRPr="008E5921">
              <w:rPr>
                <w:rFonts w:asciiTheme="minorHAnsi" w:hAnsiTheme="minorHAnsi" w:cstheme="minorHAnsi"/>
                <w:sz w:val="20"/>
                <w:szCs w:val="20"/>
              </w:rPr>
              <w:t>Bulpit</w:t>
            </w:r>
            <w:proofErr w:type="spellEnd"/>
            <w:r w:rsidRPr="008E5921">
              <w:rPr>
                <w:rFonts w:asciiTheme="minorHAnsi" w:hAnsiTheme="minorHAnsi" w:cstheme="minorHAnsi"/>
                <w:sz w:val="20"/>
                <w:szCs w:val="20"/>
              </w:rPr>
              <w:t>, John Holland</w:t>
            </w:r>
          </w:p>
          <w:p w14:paraId="58AB790C" w14:textId="750FB2FC" w:rsidR="00B65C14" w:rsidRPr="008E5921" w:rsidRDefault="00B65C14" w:rsidP="00B65C14">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 xml:space="preserve">Megan </w:t>
            </w:r>
            <w:proofErr w:type="spellStart"/>
            <w:r w:rsidRPr="008E5921">
              <w:rPr>
                <w:rFonts w:asciiTheme="minorHAnsi" w:hAnsiTheme="minorHAnsi" w:cstheme="minorHAnsi"/>
                <w:sz w:val="20"/>
                <w:szCs w:val="20"/>
              </w:rPr>
              <w:t>Crockford</w:t>
            </w:r>
            <w:proofErr w:type="spellEnd"/>
            <w:r w:rsidRPr="008E5921">
              <w:rPr>
                <w:rFonts w:asciiTheme="minorHAnsi" w:hAnsiTheme="minorHAnsi" w:cstheme="minorHAnsi"/>
                <w:sz w:val="20"/>
                <w:szCs w:val="20"/>
              </w:rPr>
              <w:t xml:space="preserve">, </w:t>
            </w:r>
            <w:proofErr w:type="spellStart"/>
            <w:r w:rsidRPr="008E5921">
              <w:rPr>
                <w:rFonts w:asciiTheme="minorHAnsi" w:hAnsiTheme="minorHAnsi" w:cstheme="minorHAnsi"/>
                <w:sz w:val="20"/>
                <w:szCs w:val="20"/>
              </w:rPr>
              <w:t>Beon</w:t>
            </w:r>
            <w:proofErr w:type="spellEnd"/>
            <w:r w:rsidRPr="008E5921">
              <w:rPr>
                <w:rFonts w:asciiTheme="minorHAnsi" w:hAnsiTheme="minorHAnsi" w:cstheme="minorHAnsi"/>
                <w:sz w:val="20"/>
                <w:szCs w:val="20"/>
              </w:rPr>
              <w:t xml:space="preserve"> Energy</w:t>
            </w:r>
          </w:p>
          <w:p w14:paraId="2A5CDAFA" w14:textId="4B7E31E0" w:rsidR="00BD4591" w:rsidRDefault="00BD4591" w:rsidP="00BD4591">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Dave Kristy, MMRA</w:t>
            </w:r>
          </w:p>
          <w:p w14:paraId="434C4600" w14:textId="18FA1A56" w:rsidR="00623FDD" w:rsidRPr="008E5921" w:rsidRDefault="00623FDD" w:rsidP="00BD4591">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Pr>
                <w:rFonts w:asciiTheme="minorHAnsi" w:hAnsiTheme="minorHAnsi" w:cstheme="minorHAnsi"/>
                <w:sz w:val="20"/>
                <w:szCs w:val="20"/>
              </w:rPr>
              <w:t>Matthew Templin, MMRA</w:t>
            </w:r>
          </w:p>
          <w:p w14:paraId="4A25B09F" w14:textId="71043808" w:rsidR="00146668" w:rsidRPr="008E5921" w:rsidRDefault="00D71EB9" w:rsidP="00A71974">
            <w:pPr>
              <w:pStyle w:val="ListParagraph"/>
              <w:numPr>
                <w:ilvl w:val="0"/>
                <w:numId w:val="3"/>
              </w:numPr>
              <w:spacing w:before="60" w:after="40"/>
              <w:ind w:left="456"/>
              <w:contextualSpacing w:val="0"/>
              <w:rPr>
                <w:rFonts w:asciiTheme="minorHAnsi" w:hAnsiTheme="minorHAnsi" w:cstheme="minorHAnsi"/>
                <w:sz w:val="20"/>
                <w:szCs w:val="20"/>
              </w:rPr>
            </w:pPr>
            <w:r w:rsidRPr="008E5921">
              <w:rPr>
                <w:rFonts w:asciiTheme="minorHAnsi" w:hAnsiTheme="minorHAnsi" w:cstheme="minorHAnsi"/>
                <w:sz w:val="20"/>
                <w:szCs w:val="20"/>
              </w:rPr>
              <w:t>Will McNamara</w:t>
            </w:r>
            <w:r w:rsidR="00146668" w:rsidRPr="008E5921">
              <w:rPr>
                <w:rFonts w:asciiTheme="minorHAnsi" w:hAnsiTheme="minorHAnsi" w:cstheme="minorHAnsi"/>
                <w:sz w:val="20"/>
                <w:szCs w:val="20"/>
              </w:rPr>
              <w:t xml:space="preserve"> [</w:t>
            </w:r>
            <w:r w:rsidR="00146668" w:rsidRPr="008E5921">
              <w:rPr>
                <w:rFonts w:asciiTheme="minorHAnsi" w:hAnsiTheme="minorHAnsi" w:cstheme="minorHAnsi"/>
                <w:b/>
                <w:sz w:val="20"/>
                <w:szCs w:val="20"/>
              </w:rPr>
              <w:t>Secretariat</w:t>
            </w:r>
            <w:r w:rsidR="00146668" w:rsidRPr="008E5921">
              <w:rPr>
                <w:rFonts w:asciiTheme="minorHAnsi" w:hAnsiTheme="minorHAnsi" w:cstheme="minorHAnsi"/>
                <w:sz w:val="20"/>
                <w:szCs w:val="20"/>
              </w:rPr>
              <w:t>]</w:t>
            </w:r>
          </w:p>
          <w:p w14:paraId="58D3B1A1" w14:textId="0B7C6857" w:rsidR="00A71974" w:rsidRPr="008E5921" w:rsidRDefault="00A71974" w:rsidP="00983AE8">
            <w:pPr>
              <w:pBdr>
                <w:right w:val="single" w:sz="4" w:space="4" w:color="auto"/>
              </w:pBdr>
              <w:spacing w:before="60" w:after="40"/>
              <w:rPr>
                <w:rFonts w:asciiTheme="minorHAnsi" w:hAnsiTheme="minorHAnsi" w:cstheme="minorHAnsi"/>
                <w:sz w:val="20"/>
                <w:szCs w:val="20"/>
              </w:rPr>
            </w:pPr>
          </w:p>
        </w:tc>
      </w:tr>
    </w:tbl>
    <w:p w14:paraId="0FCB820C" w14:textId="6AF859CC" w:rsidR="008B7707" w:rsidRDefault="008B7707" w:rsidP="008B7707">
      <w:pPr>
        <w:pStyle w:val="DTPLIheadingpurple"/>
        <w:spacing w:before="0"/>
        <w:rPr>
          <w:sz w:val="8"/>
          <w:szCs w:val="8"/>
        </w:rPr>
      </w:pPr>
    </w:p>
    <w:p w14:paraId="5499CDFC" w14:textId="65FC1436" w:rsidR="00FC407E" w:rsidRDefault="00FC407E" w:rsidP="00FC407E">
      <w:pPr>
        <w:pStyle w:val="DTPLIintrotext"/>
      </w:pPr>
    </w:p>
    <w:p w14:paraId="12A04139" w14:textId="28F2E6E0" w:rsidR="00816069" w:rsidRDefault="00816069" w:rsidP="00816069"/>
    <w:p w14:paraId="098FD793" w14:textId="6E4DDEB8" w:rsidR="00816069" w:rsidRDefault="00816069" w:rsidP="00816069"/>
    <w:p w14:paraId="3C661B26" w14:textId="342C66A2" w:rsidR="00816069" w:rsidRDefault="00816069" w:rsidP="00816069"/>
    <w:p w14:paraId="266A28EC" w14:textId="3C3FB424" w:rsidR="00816069" w:rsidRDefault="00816069" w:rsidP="00816069"/>
    <w:p w14:paraId="72EE9E6B" w14:textId="77777777" w:rsidR="00E9757E" w:rsidRPr="00816069" w:rsidRDefault="00E9757E" w:rsidP="00816069"/>
    <w:p w14:paraId="6E2C4B83" w14:textId="77777777" w:rsidR="00FC407E" w:rsidRPr="00FC407E" w:rsidRDefault="00FC407E" w:rsidP="00FC407E"/>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8789"/>
      </w:tblGrid>
      <w:tr w:rsidR="008B7707" w:rsidRPr="008E5921" w14:paraId="5573067E" w14:textId="77777777" w:rsidTr="00D46013">
        <w:trPr>
          <w:trHeight w:val="340"/>
        </w:trPr>
        <w:tc>
          <w:tcPr>
            <w:tcW w:w="1276" w:type="dxa"/>
            <w:tcBorders>
              <w:top w:val="single" w:sz="18" w:space="0" w:color="808080" w:themeColor="background1" w:themeShade="80"/>
              <w:bottom w:val="nil"/>
            </w:tcBorders>
            <w:shd w:val="clear" w:color="auto" w:fill="D9D9D9" w:themeFill="background1" w:themeFillShade="D9"/>
            <w:vAlign w:val="center"/>
          </w:tcPr>
          <w:p w14:paraId="0D48C048" w14:textId="77777777" w:rsidR="008B7707" w:rsidRPr="008E5921" w:rsidRDefault="008B7707" w:rsidP="00615978">
            <w:pPr>
              <w:pStyle w:val="DTPLIintrotext"/>
              <w:spacing w:before="60" w:after="60"/>
              <w:rPr>
                <w:rFonts w:asciiTheme="minorHAnsi" w:hAnsiTheme="minorHAnsi" w:cstheme="minorHAnsi"/>
                <w:color w:val="auto"/>
                <w:sz w:val="20"/>
              </w:rPr>
            </w:pPr>
            <w:r w:rsidRPr="008E5921">
              <w:rPr>
                <w:rFonts w:asciiTheme="minorHAnsi" w:hAnsiTheme="minorHAnsi" w:cstheme="minorHAnsi"/>
                <w:color w:val="auto"/>
                <w:sz w:val="20"/>
              </w:rPr>
              <w:t>1.</w:t>
            </w:r>
          </w:p>
        </w:tc>
        <w:tc>
          <w:tcPr>
            <w:tcW w:w="8789"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B054D4B" w14:textId="576EB248" w:rsidR="008B7707" w:rsidRPr="008E5921" w:rsidRDefault="006553DD" w:rsidP="00615978">
            <w:pPr>
              <w:pStyle w:val="DTPLIintrotext"/>
              <w:spacing w:before="60" w:after="60"/>
              <w:rPr>
                <w:rFonts w:asciiTheme="minorHAnsi" w:hAnsiTheme="minorHAnsi" w:cstheme="minorHAnsi"/>
                <w:color w:val="auto"/>
                <w:sz w:val="20"/>
              </w:rPr>
            </w:pPr>
            <w:r w:rsidRPr="008E5921">
              <w:rPr>
                <w:rFonts w:asciiTheme="minorHAnsi" w:hAnsiTheme="minorHAnsi" w:cstheme="minorHAnsi"/>
                <w:color w:val="auto"/>
                <w:sz w:val="20"/>
              </w:rPr>
              <w:t xml:space="preserve">Introductions </w:t>
            </w:r>
            <w:r w:rsidR="00330D6E" w:rsidRPr="008E5921">
              <w:rPr>
                <w:rFonts w:asciiTheme="minorHAnsi" w:hAnsiTheme="minorHAnsi" w:cstheme="minorHAnsi"/>
                <w:color w:val="auto"/>
                <w:sz w:val="20"/>
              </w:rPr>
              <w:t>&amp;</w:t>
            </w:r>
            <w:r w:rsidRPr="008E5921">
              <w:rPr>
                <w:rFonts w:asciiTheme="minorHAnsi" w:hAnsiTheme="minorHAnsi" w:cstheme="minorHAnsi"/>
                <w:color w:val="auto"/>
                <w:sz w:val="20"/>
              </w:rPr>
              <w:t xml:space="preserve"> Welcome</w:t>
            </w:r>
          </w:p>
        </w:tc>
      </w:tr>
      <w:tr w:rsidR="008B7707" w:rsidRPr="008E5921" w14:paraId="530A7E5D" w14:textId="77777777" w:rsidTr="00A1510D">
        <w:trPr>
          <w:trHeight w:val="775"/>
        </w:trPr>
        <w:tc>
          <w:tcPr>
            <w:tcW w:w="1276" w:type="dxa"/>
            <w:tcBorders>
              <w:top w:val="nil"/>
              <w:bottom w:val="nil"/>
            </w:tcBorders>
          </w:tcPr>
          <w:p w14:paraId="7C119B6D" w14:textId="77777777" w:rsidR="008B7707" w:rsidRPr="008E5921" w:rsidRDefault="008B7707" w:rsidP="00615978">
            <w:pPr>
              <w:pStyle w:val="DTPLIintrotext"/>
              <w:spacing w:before="80" w:after="80"/>
              <w:jc w:val="center"/>
              <w:rPr>
                <w:rFonts w:asciiTheme="minorHAnsi" w:hAnsiTheme="minorHAnsi" w:cstheme="minorHAnsi"/>
                <w:color w:val="000000" w:themeColor="text1"/>
                <w:sz w:val="20"/>
              </w:rPr>
            </w:pPr>
          </w:p>
        </w:tc>
        <w:tc>
          <w:tcPr>
            <w:tcW w:w="8789" w:type="dxa"/>
            <w:tcBorders>
              <w:top w:val="nil"/>
              <w:bottom w:val="nil"/>
              <w:right w:val="single" w:sz="4" w:space="0" w:color="808080" w:themeColor="background1" w:themeShade="80"/>
            </w:tcBorders>
          </w:tcPr>
          <w:p w14:paraId="05127760" w14:textId="77777777" w:rsidR="008E5921" w:rsidRPr="008E5921" w:rsidRDefault="008E5921" w:rsidP="008E5921">
            <w:pPr>
              <w:spacing w:before="120" w:after="120"/>
              <w:rPr>
                <w:rFonts w:ascii="Calibri" w:hAnsi="Calibri" w:cs="Calibri"/>
                <w:sz w:val="20"/>
                <w:szCs w:val="20"/>
              </w:rPr>
            </w:pPr>
            <w:r w:rsidRPr="008E5921">
              <w:rPr>
                <w:rFonts w:ascii="Calibri" w:hAnsi="Calibri" w:cs="Calibri"/>
                <w:sz w:val="20"/>
                <w:szCs w:val="20"/>
              </w:rPr>
              <w:t>Welcome from James Tonkin (MMRA) and introductions.</w:t>
            </w:r>
          </w:p>
          <w:p w14:paraId="51DAD42C" w14:textId="78F91FB8" w:rsidR="005C680F" w:rsidRPr="008E5921" w:rsidRDefault="008E5921" w:rsidP="008E5921">
            <w:pPr>
              <w:spacing w:before="120" w:after="120"/>
              <w:rPr>
                <w:rFonts w:ascii="Calibri" w:hAnsi="Calibri" w:cs="Calibri"/>
                <w:szCs w:val="22"/>
              </w:rPr>
            </w:pPr>
            <w:r w:rsidRPr="008E5921">
              <w:rPr>
                <w:rFonts w:ascii="Calibri" w:hAnsi="Calibri" w:cs="Calibri"/>
                <w:sz w:val="20"/>
                <w:szCs w:val="20"/>
              </w:rPr>
              <w:t>Matters arising: Nil</w:t>
            </w:r>
          </w:p>
        </w:tc>
      </w:tr>
      <w:tr w:rsidR="008B7707" w:rsidRPr="008E5921" w14:paraId="71708B75" w14:textId="77777777" w:rsidTr="00D46013">
        <w:trPr>
          <w:trHeight w:val="340"/>
        </w:trPr>
        <w:tc>
          <w:tcPr>
            <w:tcW w:w="1276" w:type="dxa"/>
            <w:tcBorders>
              <w:bottom w:val="nil"/>
            </w:tcBorders>
            <w:shd w:val="clear" w:color="auto" w:fill="D9D9D9" w:themeFill="background1" w:themeFillShade="D9"/>
            <w:vAlign w:val="center"/>
          </w:tcPr>
          <w:p w14:paraId="00C64D07" w14:textId="77777777" w:rsidR="008B7707" w:rsidRPr="008E5921" w:rsidRDefault="008B7707" w:rsidP="00615978">
            <w:pPr>
              <w:pStyle w:val="DTPLIintrotext"/>
              <w:spacing w:before="60" w:after="60"/>
              <w:rPr>
                <w:rFonts w:asciiTheme="minorHAnsi" w:hAnsiTheme="minorHAnsi" w:cstheme="minorHAnsi"/>
                <w:color w:val="auto"/>
                <w:sz w:val="20"/>
              </w:rPr>
            </w:pPr>
            <w:r w:rsidRPr="008E5921">
              <w:rPr>
                <w:rFonts w:asciiTheme="minorHAnsi" w:hAnsiTheme="minorHAnsi" w:cstheme="minorHAnsi"/>
                <w:color w:val="auto"/>
                <w:sz w:val="20"/>
              </w:rPr>
              <w:t>2.</w:t>
            </w:r>
          </w:p>
        </w:tc>
        <w:tc>
          <w:tcPr>
            <w:tcW w:w="8789"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285C8AE" w14:textId="2CE9CC17" w:rsidR="008B7707" w:rsidRPr="008E5921" w:rsidRDefault="008E5921" w:rsidP="0061597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Minutes and actions</w:t>
            </w:r>
          </w:p>
        </w:tc>
      </w:tr>
      <w:tr w:rsidR="008B7707" w:rsidRPr="008E5921" w14:paraId="30EDB268" w14:textId="77777777" w:rsidTr="00A1510D">
        <w:trPr>
          <w:trHeight w:val="791"/>
        </w:trPr>
        <w:tc>
          <w:tcPr>
            <w:tcW w:w="1276" w:type="dxa"/>
            <w:tcBorders>
              <w:top w:val="nil"/>
              <w:bottom w:val="single" w:sz="4" w:space="0" w:color="808080" w:themeColor="background1" w:themeShade="80"/>
            </w:tcBorders>
          </w:tcPr>
          <w:p w14:paraId="51A20EED" w14:textId="77777777" w:rsidR="008B7707" w:rsidRPr="008E5921" w:rsidRDefault="008B7707" w:rsidP="00615978">
            <w:pPr>
              <w:jc w:val="center"/>
              <w:rPr>
                <w:rFonts w:asciiTheme="minorHAnsi" w:hAnsiTheme="minorHAnsi" w:cstheme="minorHAnsi"/>
                <w:b/>
                <w:sz w:val="20"/>
                <w:szCs w:val="20"/>
              </w:rPr>
            </w:pPr>
          </w:p>
        </w:tc>
        <w:tc>
          <w:tcPr>
            <w:tcW w:w="8789" w:type="dxa"/>
            <w:tcBorders>
              <w:top w:val="nil"/>
              <w:bottom w:val="single" w:sz="4" w:space="0" w:color="D9D9D9" w:themeColor="background1" w:themeShade="D9"/>
              <w:right w:val="single" w:sz="4" w:space="0" w:color="808080" w:themeColor="background1" w:themeShade="80"/>
            </w:tcBorders>
          </w:tcPr>
          <w:p w14:paraId="66771D0A" w14:textId="77777777" w:rsidR="008E5921" w:rsidRPr="008E5921" w:rsidRDefault="008E5921" w:rsidP="008E5921">
            <w:pPr>
              <w:spacing w:before="120" w:after="120"/>
              <w:rPr>
                <w:rFonts w:ascii="Calibri" w:hAnsi="Calibri" w:cs="Calibri"/>
                <w:sz w:val="20"/>
                <w:szCs w:val="20"/>
              </w:rPr>
            </w:pPr>
            <w:r w:rsidRPr="008E5921">
              <w:rPr>
                <w:rFonts w:ascii="Calibri" w:hAnsi="Calibri" w:cs="Calibri"/>
                <w:sz w:val="20"/>
                <w:szCs w:val="20"/>
              </w:rPr>
              <w:t xml:space="preserve">Matters arising: </w:t>
            </w:r>
          </w:p>
          <w:p w14:paraId="7C5DAE1E" w14:textId="58B59A51" w:rsidR="001F785C" w:rsidRPr="008E5921" w:rsidRDefault="008E5921" w:rsidP="008E5921">
            <w:pPr>
              <w:numPr>
                <w:ilvl w:val="0"/>
                <w:numId w:val="8"/>
              </w:numPr>
              <w:spacing w:before="120" w:after="120"/>
              <w:ind w:left="540"/>
              <w:textAlignment w:val="center"/>
              <w:rPr>
                <w:rFonts w:ascii="Calibri" w:hAnsi="Calibri" w:cs="Calibri"/>
                <w:sz w:val="20"/>
                <w:szCs w:val="20"/>
              </w:rPr>
            </w:pPr>
            <w:r w:rsidRPr="008E5921">
              <w:rPr>
                <w:rFonts w:ascii="Calibri" w:hAnsi="Calibri" w:cs="Calibri"/>
                <w:sz w:val="20"/>
                <w:szCs w:val="20"/>
              </w:rPr>
              <w:t xml:space="preserve">Minutes were accepted and action items noted. </w:t>
            </w:r>
          </w:p>
        </w:tc>
      </w:tr>
      <w:tr w:rsidR="008B7707" w:rsidRPr="008E5921" w14:paraId="2CA75FDF" w14:textId="77777777" w:rsidTr="00D46013">
        <w:trPr>
          <w:trHeight w:val="340"/>
        </w:trPr>
        <w:tc>
          <w:tcPr>
            <w:tcW w:w="1276" w:type="dxa"/>
            <w:tcBorders>
              <w:top w:val="single" w:sz="4" w:space="0" w:color="808080" w:themeColor="background1" w:themeShade="80"/>
              <w:bottom w:val="nil"/>
            </w:tcBorders>
            <w:shd w:val="clear" w:color="auto" w:fill="D9D9D9" w:themeFill="background1" w:themeFillShade="D9"/>
          </w:tcPr>
          <w:p w14:paraId="5E2C1534" w14:textId="3394C738" w:rsidR="008B7707" w:rsidRPr="008E5921" w:rsidRDefault="008B7707" w:rsidP="00615978">
            <w:pPr>
              <w:pStyle w:val="DTPLIintrotext"/>
              <w:spacing w:before="60" w:after="60"/>
              <w:rPr>
                <w:rFonts w:asciiTheme="minorHAnsi" w:hAnsiTheme="minorHAnsi" w:cstheme="minorHAnsi"/>
                <w:color w:val="auto"/>
                <w:sz w:val="20"/>
              </w:rPr>
            </w:pPr>
            <w:r w:rsidRPr="008E5921">
              <w:rPr>
                <w:rFonts w:asciiTheme="minorHAnsi" w:hAnsiTheme="minorHAnsi" w:cstheme="minorHAnsi"/>
                <w:color w:val="auto"/>
                <w:sz w:val="20"/>
              </w:rPr>
              <w:t xml:space="preserve">3. </w:t>
            </w:r>
          </w:p>
        </w:tc>
        <w:tc>
          <w:tcPr>
            <w:tcW w:w="8789" w:type="dxa"/>
            <w:tcBorders>
              <w:bottom w:val="nil"/>
              <w:right w:val="single" w:sz="4" w:space="0" w:color="808080" w:themeColor="background1" w:themeShade="80"/>
            </w:tcBorders>
            <w:shd w:val="clear" w:color="auto" w:fill="D9D9D9" w:themeFill="background1" w:themeFillShade="D9"/>
          </w:tcPr>
          <w:p w14:paraId="5C365D55" w14:textId="397995FE" w:rsidR="008B7707" w:rsidRPr="008E5921" w:rsidRDefault="008E5921" w:rsidP="006553DD">
            <w:pPr>
              <w:spacing w:before="60" w:after="60"/>
              <w:rPr>
                <w:rFonts w:asciiTheme="minorHAnsi" w:hAnsiTheme="minorHAnsi" w:cstheme="minorHAnsi"/>
                <w:b/>
                <w:sz w:val="20"/>
                <w:szCs w:val="20"/>
              </w:rPr>
            </w:pPr>
            <w:r>
              <w:rPr>
                <w:rFonts w:asciiTheme="minorHAnsi" w:hAnsiTheme="minorHAnsi" w:cstheme="minorHAnsi"/>
                <w:b/>
                <w:sz w:val="20"/>
                <w:szCs w:val="20"/>
              </w:rPr>
              <w:t>Community Reference Group Management</w:t>
            </w:r>
          </w:p>
        </w:tc>
      </w:tr>
      <w:tr w:rsidR="008B7707" w:rsidRPr="008E5921" w14:paraId="67D25A69" w14:textId="77777777" w:rsidTr="005C680F">
        <w:trPr>
          <w:trHeight w:val="340"/>
        </w:trPr>
        <w:tc>
          <w:tcPr>
            <w:tcW w:w="1276" w:type="dxa"/>
            <w:tcBorders>
              <w:top w:val="nil"/>
              <w:bottom w:val="single" w:sz="4" w:space="0" w:color="808080" w:themeColor="background1" w:themeShade="80"/>
            </w:tcBorders>
          </w:tcPr>
          <w:p w14:paraId="18052A0B" w14:textId="77777777" w:rsidR="00B5366E" w:rsidRPr="008E5921" w:rsidRDefault="00B5366E" w:rsidP="00330D6E">
            <w:pPr>
              <w:autoSpaceDE w:val="0"/>
              <w:autoSpaceDN w:val="0"/>
              <w:adjustRightInd w:val="0"/>
              <w:spacing w:before="80" w:after="80"/>
              <w:rPr>
                <w:rFonts w:asciiTheme="minorHAnsi" w:hAnsiTheme="minorHAnsi" w:cstheme="minorHAnsi"/>
                <w:b/>
                <w:sz w:val="20"/>
                <w:szCs w:val="20"/>
              </w:rPr>
            </w:pPr>
          </w:p>
          <w:p w14:paraId="124DA620" w14:textId="77777777" w:rsidR="00212955" w:rsidRPr="008E5921" w:rsidRDefault="00212955" w:rsidP="00330D6E">
            <w:pPr>
              <w:autoSpaceDE w:val="0"/>
              <w:autoSpaceDN w:val="0"/>
              <w:adjustRightInd w:val="0"/>
              <w:spacing w:before="80" w:after="80"/>
              <w:rPr>
                <w:rFonts w:asciiTheme="minorHAnsi" w:hAnsiTheme="minorHAnsi" w:cstheme="minorHAnsi"/>
                <w:b/>
                <w:sz w:val="20"/>
                <w:szCs w:val="20"/>
              </w:rPr>
            </w:pPr>
          </w:p>
          <w:p w14:paraId="1527577E" w14:textId="77777777" w:rsidR="00212955" w:rsidRPr="008E5921" w:rsidRDefault="00212955" w:rsidP="00330D6E">
            <w:pPr>
              <w:autoSpaceDE w:val="0"/>
              <w:autoSpaceDN w:val="0"/>
              <w:adjustRightInd w:val="0"/>
              <w:spacing w:before="80" w:after="80"/>
              <w:rPr>
                <w:rFonts w:asciiTheme="minorHAnsi" w:hAnsiTheme="minorHAnsi" w:cstheme="minorHAnsi"/>
                <w:b/>
                <w:sz w:val="20"/>
                <w:szCs w:val="20"/>
              </w:rPr>
            </w:pPr>
          </w:p>
          <w:p w14:paraId="366FB18D" w14:textId="77777777" w:rsidR="00212955" w:rsidRPr="008E5921" w:rsidRDefault="00212955" w:rsidP="00330D6E">
            <w:pPr>
              <w:autoSpaceDE w:val="0"/>
              <w:autoSpaceDN w:val="0"/>
              <w:adjustRightInd w:val="0"/>
              <w:spacing w:before="80" w:after="80"/>
              <w:rPr>
                <w:rFonts w:asciiTheme="minorHAnsi" w:hAnsiTheme="minorHAnsi" w:cstheme="minorHAnsi"/>
                <w:b/>
                <w:sz w:val="20"/>
                <w:szCs w:val="20"/>
              </w:rPr>
            </w:pPr>
          </w:p>
          <w:p w14:paraId="7C8DE33D" w14:textId="0A071209" w:rsidR="00586848" w:rsidRPr="008E5921" w:rsidRDefault="00586848" w:rsidP="00330D6E">
            <w:pPr>
              <w:autoSpaceDE w:val="0"/>
              <w:autoSpaceDN w:val="0"/>
              <w:adjustRightInd w:val="0"/>
              <w:spacing w:before="80" w:after="80"/>
              <w:rPr>
                <w:rFonts w:asciiTheme="minorHAnsi" w:hAnsiTheme="minorHAnsi" w:cstheme="minorHAnsi"/>
                <w:b/>
                <w:sz w:val="20"/>
                <w:szCs w:val="20"/>
              </w:rPr>
            </w:pPr>
          </w:p>
          <w:p w14:paraId="4C4B8955" w14:textId="77777777" w:rsidR="00586848" w:rsidRPr="002A4110" w:rsidRDefault="00586848" w:rsidP="00330D6E">
            <w:pPr>
              <w:autoSpaceDE w:val="0"/>
              <w:autoSpaceDN w:val="0"/>
              <w:adjustRightInd w:val="0"/>
              <w:spacing w:before="80" w:after="80"/>
              <w:rPr>
                <w:rFonts w:asciiTheme="minorHAnsi" w:hAnsiTheme="minorHAnsi" w:cstheme="minorHAnsi"/>
                <w:b/>
                <w:sz w:val="14"/>
                <w:szCs w:val="30"/>
              </w:rPr>
            </w:pPr>
          </w:p>
          <w:p w14:paraId="2C15A742" w14:textId="1A4BA9AF" w:rsidR="00A1510D" w:rsidRPr="008E5921" w:rsidRDefault="00A1510D" w:rsidP="008E5921">
            <w:pPr>
              <w:autoSpaceDE w:val="0"/>
              <w:autoSpaceDN w:val="0"/>
              <w:adjustRightInd w:val="0"/>
              <w:spacing w:before="80" w:after="80"/>
              <w:jc w:val="center"/>
              <w:rPr>
                <w:rFonts w:asciiTheme="minorHAnsi" w:hAnsiTheme="minorHAnsi" w:cstheme="minorHAnsi"/>
                <w:b/>
                <w:sz w:val="20"/>
                <w:szCs w:val="20"/>
              </w:rPr>
            </w:pPr>
            <w:r w:rsidRPr="008E5921">
              <w:rPr>
                <w:rFonts w:asciiTheme="minorHAnsi" w:hAnsiTheme="minorHAnsi" w:cstheme="minorHAnsi"/>
                <w:b/>
                <w:sz w:val="20"/>
                <w:szCs w:val="20"/>
              </w:rPr>
              <w:t>Ac</w:t>
            </w:r>
            <w:r w:rsidR="002C62E2" w:rsidRPr="008E5921">
              <w:rPr>
                <w:rFonts w:asciiTheme="minorHAnsi" w:hAnsiTheme="minorHAnsi" w:cstheme="minorHAnsi"/>
                <w:b/>
                <w:sz w:val="20"/>
                <w:szCs w:val="20"/>
              </w:rPr>
              <w:t>tion [</w:t>
            </w:r>
            <w:r w:rsidR="00983AE8" w:rsidRPr="008E5921">
              <w:rPr>
                <w:rFonts w:asciiTheme="minorHAnsi" w:hAnsiTheme="minorHAnsi" w:cstheme="minorHAnsi"/>
                <w:b/>
                <w:sz w:val="20"/>
                <w:szCs w:val="20"/>
              </w:rPr>
              <w:t>2</w:t>
            </w:r>
            <w:r w:rsidR="002C62E2" w:rsidRPr="008E5921">
              <w:rPr>
                <w:rFonts w:asciiTheme="minorHAnsi" w:hAnsiTheme="minorHAnsi" w:cstheme="minorHAnsi"/>
                <w:b/>
                <w:sz w:val="20"/>
                <w:szCs w:val="20"/>
              </w:rPr>
              <w:t>-1</w:t>
            </w:r>
            <w:r w:rsidR="00212955" w:rsidRPr="008E5921">
              <w:rPr>
                <w:rFonts w:asciiTheme="minorHAnsi" w:hAnsiTheme="minorHAnsi" w:cstheme="minorHAnsi"/>
                <w:b/>
                <w:sz w:val="20"/>
                <w:szCs w:val="20"/>
              </w:rPr>
              <w:t>]</w:t>
            </w:r>
          </w:p>
        </w:tc>
        <w:tc>
          <w:tcPr>
            <w:tcW w:w="8789" w:type="dxa"/>
            <w:tcBorders>
              <w:top w:val="nil"/>
              <w:bottom w:val="single" w:sz="4" w:space="0" w:color="808080" w:themeColor="background1" w:themeShade="80"/>
              <w:right w:val="single" w:sz="4" w:space="0" w:color="808080" w:themeColor="background1" w:themeShade="80"/>
            </w:tcBorders>
          </w:tcPr>
          <w:p w14:paraId="31DCB413" w14:textId="77777777" w:rsidR="008E5921" w:rsidRPr="008E5921" w:rsidRDefault="008E5921" w:rsidP="008E5921">
            <w:pPr>
              <w:spacing w:before="120" w:after="120"/>
              <w:rPr>
                <w:rFonts w:ascii="Calibri" w:hAnsi="Calibri" w:cs="Calibri"/>
                <w:sz w:val="20"/>
                <w:szCs w:val="20"/>
              </w:rPr>
            </w:pPr>
            <w:r w:rsidRPr="008E5921">
              <w:rPr>
                <w:rFonts w:ascii="Calibri" w:hAnsi="Calibri" w:cs="Calibri"/>
                <w:sz w:val="20"/>
                <w:szCs w:val="20"/>
              </w:rPr>
              <w:t>Matters arising:</w:t>
            </w:r>
          </w:p>
          <w:p w14:paraId="7AF516F6" w14:textId="77777777" w:rsidR="008E5921" w:rsidRPr="008E5921" w:rsidRDefault="008E5921" w:rsidP="008E5921">
            <w:pPr>
              <w:numPr>
                <w:ilvl w:val="0"/>
                <w:numId w:val="8"/>
              </w:numPr>
              <w:spacing w:before="120" w:after="120"/>
              <w:ind w:left="540"/>
              <w:textAlignment w:val="center"/>
              <w:rPr>
                <w:rFonts w:ascii="Calibri" w:hAnsi="Calibri" w:cs="Calibri"/>
                <w:sz w:val="20"/>
                <w:szCs w:val="20"/>
              </w:rPr>
            </w:pPr>
            <w:r w:rsidRPr="008E5921">
              <w:rPr>
                <w:rFonts w:ascii="Calibri" w:hAnsi="Calibri" w:cs="Calibri"/>
                <w:sz w:val="20"/>
                <w:szCs w:val="20"/>
              </w:rPr>
              <w:t>Terms of Reference agreed and accepted.</w:t>
            </w:r>
          </w:p>
          <w:p w14:paraId="277EE84F" w14:textId="0A10FCC7" w:rsidR="008E5921" w:rsidRPr="008E5921" w:rsidRDefault="008E5921" w:rsidP="008E5921">
            <w:pPr>
              <w:numPr>
                <w:ilvl w:val="0"/>
                <w:numId w:val="8"/>
              </w:numPr>
              <w:spacing w:before="120" w:after="120"/>
              <w:ind w:left="540"/>
              <w:textAlignment w:val="center"/>
              <w:rPr>
                <w:rFonts w:ascii="Calibri" w:hAnsi="Calibri" w:cs="Calibri"/>
                <w:sz w:val="20"/>
                <w:szCs w:val="20"/>
              </w:rPr>
            </w:pPr>
            <w:r w:rsidRPr="008E5921">
              <w:rPr>
                <w:rFonts w:ascii="Calibri" w:hAnsi="Calibri" w:cs="Calibri"/>
                <w:sz w:val="20"/>
                <w:szCs w:val="20"/>
              </w:rPr>
              <w:t xml:space="preserve">Calendar of meetings for 2018 </w:t>
            </w:r>
            <w:r w:rsidR="00725A75">
              <w:rPr>
                <w:rFonts w:ascii="Calibri" w:hAnsi="Calibri" w:cs="Calibri"/>
                <w:sz w:val="20"/>
                <w:szCs w:val="20"/>
              </w:rPr>
              <w:t>(</w:t>
            </w:r>
            <w:r w:rsidRPr="008E5921">
              <w:rPr>
                <w:rFonts w:ascii="Calibri" w:hAnsi="Calibri" w:cs="Calibri"/>
                <w:sz w:val="20"/>
                <w:szCs w:val="20"/>
              </w:rPr>
              <w:t>every 6-8 weeks</w:t>
            </w:r>
            <w:r w:rsidR="00725A75">
              <w:rPr>
                <w:rFonts w:ascii="Calibri" w:hAnsi="Calibri" w:cs="Calibri"/>
                <w:sz w:val="20"/>
                <w:szCs w:val="20"/>
              </w:rPr>
              <w:t>) to be issued to CRG members</w:t>
            </w:r>
          </w:p>
          <w:p w14:paraId="4AA2EBCD" w14:textId="77777777" w:rsidR="008E5921" w:rsidRPr="008E5921" w:rsidRDefault="008E5921" w:rsidP="008E5921">
            <w:pPr>
              <w:numPr>
                <w:ilvl w:val="0"/>
                <w:numId w:val="8"/>
              </w:numPr>
              <w:spacing w:before="120" w:after="120"/>
              <w:ind w:left="540"/>
              <w:textAlignment w:val="center"/>
              <w:rPr>
                <w:rFonts w:ascii="Calibri" w:hAnsi="Calibri" w:cs="Calibri"/>
                <w:sz w:val="20"/>
                <w:szCs w:val="20"/>
              </w:rPr>
            </w:pPr>
            <w:r w:rsidRPr="008E5921">
              <w:rPr>
                <w:rFonts w:ascii="Calibri" w:hAnsi="Calibri" w:cs="Calibri"/>
                <w:sz w:val="20"/>
                <w:szCs w:val="20"/>
              </w:rPr>
              <w:t>For specific issues that may arise another meeting can be scheduled</w:t>
            </w:r>
          </w:p>
          <w:p w14:paraId="3E9919CF" w14:textId="127FE86D" w:rsidR="002A4110" w:rsidRPr="008E5921" w:rsidRDefault="002A4110" w:rsidP="008E5921">
            <w:pPr>
              <w:spacing w:before="120" w:after="120"/>
              <w:textAlignment w:val="center"/>
              <w:rPr>
                <w:rFonts w:ascii="Calibri" w:hAnsi="Calibri" w:cs="Calibri"/>
                <w:sz w:val="20"/>
                <w:szCs w:val="20"/>
              </w:rPr>
            </w:pPr>
          </w:p>
          <w:p w14:paraId="48CCEC31" w14:textId="50046959" w:rsidR="008E5921" w:rsidRPr="008E5921" w:rsidRDefault="008E5921" w:rsidP="008E5921">
            <w:pPr>
              <w:rPr>
                <w:rFonts w:ascii="Calibri" w:hAnsi="Calibri" w:cs="Calibri"/>
                <w:sz w:val="20"/>
                <w:szCs w:val="20"/>
              </w:rPr>
            </w:pPr>
            <w:r>
              <w:rPr>
                <w:rFonts w:ascii="Calibri" w:hAnsi="Calibri" w:cs="Calibri"/>
                <w:sz w:val="20"/>
                <w:szCs w:val="20"/>
              </w:rPr>
              <w:t>C</w:t>
            </w:r>
            <w:r w:rsidRPr="008E5921">
              <w:rPr>
                <w:rFonts w:ascii="Calibri" w:hAnsi="Calibri" w:cs="Calibri"/>
                <w:sz w:val="20"/>
                <w:szCs w:val="20"/>
              </w:rPr>
              <w:t>irculate 2018 meeting calendar with minutes.</w:t>
            </w:r>
          </w:p>
        </w:tc>
      </w:tr>
      <w:tr w:rsidR="00A1510D" w:rsidRPr="008E5921" w14:paraId="5B0182E1" w14:textId="77777777" w:rsidTr="00AD6C79">
        <w:trPr>
          <w:trHeight w:val="340"/>
        </w:trPr>
        <w:tc>
          <w:tcPr>
            <w:tcW w:w="1276" w:type="dxa"/>
            <w:tcBorders>
              <w:bottom w:val="nil"/>
            </w:tcBorders>
            <w:shd w:val="clear" w:color="auto" w:fill="D9D9D9" w:themeFill="background1" w:themeFillShade="D9"/>
            <w:vAlign w:val="center"/>
          </w:tcPr>
          <w:p w14:paraId="79DC6859" w14:textId="25DD0263" w:rsidR="00A1510D" w:rsidRPr="008E5921" w:rsidRDefault="00A1510D" w:rsidP="00AD6C79">
            <w:pPr>
              <w:pStyle w:val="DTPLIintrotext"/>
              <w:spacing w:before="60" w:after="60"/>
              <w:rPr>
                <w:rFonts w:asciiTheme="minorHAnsi" w:hAnsiTheme="minorHAnsi" w:cstheme="minorHAnsi"/>
                <w:color w:val="auto"/>
                <w:sz w:val="20"/>
              </w:rPr>
            </w:pPr>
            <w:r w:rsidRPr="008E5921">
              <w:rPr>
                <w:rFonts w:asciiTheme="minorHAnsi" w:hAnsiTheme="minorHAnsi" w:cstheme="minorHAnsi"/>
                <w:color w:val="auto"/>
                <w:sz w:val="20"/>
              </w:rPr>
              <w:t>4.</w:t>
            </w:r>
          </w:p>
        </w:tc>
        <w:tc>
          <w:tcPr>
            <w:tcW w:w="8789"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9C1C97" w14:textId="7CA64288" w:rsidR="00A1510D" w:rsidRPr="008E5921" w:rsidRDefault="008E5921" w:rsidP="00AD6C79">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Station naming</w:t>
            </w:r>
          </w:p>
        </w:tc>
      </w:tr>
      <w:tr w:rsidR="00A1510D" w:rsidRPr="008E5921" w14:paraId="15ACE1CA" w14:textId="77777777" w:rsidTr="008E5921">
        <w:trPr>
          <w:trHeight w:val="2031"/>
        </w:trPr>
        <w:tc>
          <w:tcPr>
            <w:tcW w:w="1276" w:type="dxa"/>
            <w:tcBorders>
              <w:top w:val="nil"/>
              <w:bottom w:val="single" w:sz="4" w:space="0" w:color="808080" w:themeColor="background1" w:themeShade="80"/>
            </w:tcBorders>
          </w:tcPr>
          <w:p w14:paraId="6406CA27" w14:textId="77777777" w:rsidR="00A1510D" w:rsidRPr="008E5921" w:rsidRDefault="00A1510D" w:rsidP="00AD6C79">
            <w:pPr>
              <w:jc w:val="center"/>
              <w:rPr>
                <w:rFonts w:asciiTheme="minorHAnsi" w:hAnsiTheme="minorHAnsi" w:cstheme="minorHAnsi"/>
                <w:b/>
                <w:sz w:val="20"/>
                <w:szCs w:val="20"/>
              </w:rPr>
            </w:pPr>
          </w:p>
        </w:tc>
        <w:tc>
          <w:tcPr>
            <w:tcW w:w="8789" w:type="dxa"/>
            <w:tcBorders>
              <w:top w:val="nil"/>
              <w:bottom w:val="single" w:sz="4" w:space="0" w:color="D9D9D9" w:themeColor="background1" w:themeShade="D9"/>
              <w:right w:val="single" w:sz="4" w:space="0" w:color="808080" w:themeColor="background1" w:themeShade="80"/>
            </w:tcBorders>
          </w:tcPr>
          <w:p w14:paraId="2A4D0D01" w14:textId="77777777" w:rsidR="008E5921" w:rsidRPr="008E5921" w:rsidRDefault="008E5921" w:rsidP="008E5921">
            <w:pPr>
              <w:spacing w:before="120" w:after="120"/>
              <w:textAlignment w:val="center"/>
              <w:rPr>
                <w:rFonts w:ascii="Calibri" w:hAnsi="Calibri" w:cs="Calibri"/>
                <w:sz w:val="20"/>
                <w:szCs w:val="20"/>
              </w:rPr>
            </w:pPr>
            <w:r w:rsidRPr="008E5921">
              <w:rPr>
                <w:rFonts w:ascii="Calibri" w:hAnsi="Calibri" w:cs="Calibri"/>
                <w:sz w:val="20"/>
                <w:szCs w:val="20"/>
              </w:rPr>
              <w:t xml:space="preserve">The CRG discussed the Metro Tunnel station naming competition. </w:t>
            </w:r>
          </w:p>
          <w:p w14:paraId="68F8BB00" w14:textId="77777777" w:rsidR="008E5921" w:rsidRPr="008E5921" w:rsidRDefault="008E5921" w:rsidP="008E5921">
            <w:pPr>
              <w:spacing w:before="120" w:after="120"/>
              <w:textAlignment w:val="center"/>
              <w:rPr>
                <w:rFonts w:ascii="Calibri" w:hAnsi="Calibri" w:cs="Calibri"/>
                <w:sz w:val="20"/>
                <w:szCs w:val="20"/>
              </w:rPr>
            </w:pPr>
            <w:r w:rsidRPr="008E5921">
              <w:rPr>
                <w:rFonts w:ascii="Calibri" w:hAnsi="Calibri" w:cs="Calibri"/>
                <w:sz w:val="20"/>
                <w:szCs w:val="20"/>
              </w:rPr>
              <w:t>Matters arising:</w:t>
            </w:r>
          </w:p>
          <w:p w14:paraId="7BA8CC27" w14:textId="2AC651F8" w:rsidR="00A1510D" w:rsidRPr="008E5921" w:rsidRDefault="008E5921" w:rsidP="008E5921">
            <w:pPr>
              <w:numPr>
                <w:ilvl w:val="0"/>
                <w:numId w:val="8"/>
              </w:numPr>
              <w:spacing w:before="120" w:after="120"/>
              <w:ind w:left="540"/>
              <w:textAlignment w:val="center"/>
              <w:rPr>
                <w:rFonts w:ascii="Calibri" w:hAnsi="Calibri" w:cs="Calibri"/>
                <w:sz w:val="20"/>
                <w:szCs w:val="20"/>
              </w:rPr>
            </w:pPr>
            <w:r w:rsidRPr="008E5921">
              <w:rPr>
                <w:rFonts w:ascii="Calibri" w:hAnsi="Calibri" w:cs="Calibri"/>
                <w:sz w:val="20"/>
                <w:szCs w:val="20"/>
              </w:rPr>
              <w:t xml:space="preserve">Peter </w:t>
            </w:r>
            <w:proofErr w:type="spellStart"/>
            <w:r w:rsidRPr="008E5921">
              <w:rPr>
                <w:rFonts w:ascii="Calibri" w:hAnsi="Calibri" w:cs="Calibri"/>
                <w:sz w:val="20"/>
                <w:szCs w:val="20"/>
              </w:rPr>
              <w:t>Gerrand</w:t>
            </w:r>
            <w:proofErr w:type="spellEnd"/>
            <w:r w:rsidRPr="008E5921">
              <w:rPr>
                <w:rFonts w:ascii="Calibri" w:hAnsi="Calibri" w:cs="Calibri"/>
                <w:sz w:val="20"/>
                <w:szCs w:val="20"/>
              </w:rPr>
              <w:t xml:space="preserve"> commented he was pleased that geographic names had been selected and that a transition for Arden, North Melbourne and West Melbourne would be preferable to both station names being changed at the same time. Updated timetable for Mernda rail extension in 2019 is </w:t>
            </w:r>
            <w:r w:rsidR="00311F11">
              <w:rPr>
                <w:rFonts w:ascii="Calibri" w:hAnsi="Calibri" w:cs="Calibri"/>
                <w:sz w:val="20"/>
                <w:szCs w:val="20"/>
              </w:rPr>
              <w:t>a potential</w:t>
            </w:r>
            <w:r w:rsidRPr="008E5921">
              <w:rPr>
                <w:rFonts w:ascii="Calibri" w:hAnsi="Calibri" w:cs="Calibri"/>
                <w:sz w:val="20"/>
                <w:szCs w:val="20"/>
              </w:rPr>
              <w:t xml:space="preserve"> target date </w:t>
            </w:r>
            <w:r w:rsidR="00311F11">
              <w:rPr>
                <w:rFonts w:ascii="Calibri" w:hAnsi="Calibri" w:cs="Calibri"/>
                <w:sz w:val="20"/>
                <w:szCs w:val="20"/>
              </w:rPr>
              <w:t xml:space="preserve">for PTV and others </w:t>
            </w:r>
            <w:r w:rsidRPr="008E5921">
              <w:rPr>
                <w:rFonts w:ascii="Calibri" w:hAnsi="Calibri" w:cs="Calibri"/>
                <w:sz w:val="20"/>
                <w:szCs w:val="20"/>
              </w:rPr>
              <w:t xml:space="preserve">to rename North Melbourne to West Melbourne. </w:t>
            </w:r>
          </w:p>
        </w:tc>
      </w:tr>
      <w:tr w:rsidR="00A1510D" w:rsidRPr="008E5921" w14:paraId="7C1DF10F" w14:textId="77777777" w:rsidTr="00AD6C79">
        <w:trPr>
          <w:trHeight w:val="340"/>
        </w:trPr>
        <w:tc>
          <w:tcPr>
            <w:tcW w:w="1276" w:type="dxa"/>
            <w:tcBorders>
              <w:bottom w:val="nil"/>
            </w:tcBorders>
            <w:shd w:val="clear" w:color="auto" w:fill="D9D9D9" w:themeFill="background1" w:themeFillShade="D9"/>
            <w:vAlign w:val="center"/>
          </w:tcPr>
          <w:p w14:paraId="245ED255" w14:textId="6F36AC69" w:rsidR="00A1510D" w:rsidRPr="008E5921" w:rsidRDefault="00A1510D" w:rsidP="00AD6C79">
            <w:pPr>
              <w:pStyle w:val="DTPLIintrotext"/>
              <w:spacing w:before="60" w:after="60"/>
              <w:rPr>
                <w:rFonts w:asciiTheme="minorHAnsi" w:hAnsiTheme="minorHAnsi" w:cstheme="minorHAnsi"/>
                <w:color w:val="auto"/>
                <w:sz w:val="20"/>
              </w:rPr>
            </w:pPr>
            <w:r w:rsidRPr="008E5921">
              <w:rPr>
                <w:rFonts w:asciiTheme="minorHAnsi" w:hAnsiTheme="minorHAnsi" w:cstheme="minorHAnsi"/>
                <w:color w:val="auto"/>
                <w:sz w:val="20"/>
              </w:rPr>
              <w:t>5.</w:t>
            </w:r>
          </w:p>
        </w:tc>
        <w:tc>
          <w:tcPr>
            <w:tcW w:w="8789"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4B7D973" w14:textId="43368990" w:rsidR="00A1510D" w:rsidRPr="008E5921" w:rsidRDefault="00A1510D" w:rsidP="00AD6C79">
            <w:pPr>
              <w:pStyle w:val="DTPLIintrotext"/>
              <w:spacing w:before="60" w:after="60"/>
              <w:rPr>
                <w:rFonts w:asciiTheme="minorHAnsi" w:hAnsiTheme="minorHAnsi" w:cstheme="minorHAnsi"/>
                <w:color w:val="auto"/>
                <w:sz w:val="20"/>
              </w:rPr>
            </w:pPr>
            <w:r w:rsidRPr="008E5921">
              <w:rPr>
                <w:rFonts w:asciiTheme="minorHAnsi" w:hAnsiTheme="minorHAnsi" w:cstheme="minorHAnsi"/>
                <w:color w:val="auto"/>
                <w:sz w:val="20"/>
              </w:rPr>
              <w:t xml:space="preserve">Presentation from </w:t>
            </w:r>
            <w:r w:rsidR="00714A0D" w:rsidRPr="008E5921">
              <w:rPr>
                <w:rFonts w:asciiTheme="minorHAnsi" w:hAnsiTheme="minorHAnsi" w:cstheme="minorHAnsi"/>
                <w:color w:val="auto"/>
                <w:sz w:val="20"/>
              </w:rPr>
              <w:t>John Holland</w:t>
            </w:r>
          </w:p>
        </w:tc>
      </w:tr>
      <w:tr w:rsidR="00A1510D" w:rsidRPr="008E5921" w14:paraId="2AEEC56D" w14:textId="77777777" w:rsidTr="008E5921">
        <w:trPr>
          <w:trHeight w:val="3327"/>
        </w:trPr>
        <w:tc>
          <w:tcPr>
            <w:tcW w:w="1276" w:type="dxa"/>
            <w:tcBorders>
              <w:top w:val="nil"/>
              <w:bottom w:val="single" w:sz="4" w:space="0" w:color="808080" w:themeColor="background1" w:themeShade="80"/>
            </w:tcBorders>
          </w:tcPr>
          <w:p w14:paraId="23B5B5F3" w14:textId="77777777" w:rsidR="00A1510D" w:rsidRPr="008E5921" w:rsidRDefault="00A1510D" w:rsidP="00AD6C79">
            <w:pPr>
              <w:jc w:val="center"/>
              <w:rPr>
                <w:rFonts w:asciiTheme="minorHAnsi" w:hAnsiTheme="minorHAnsi" w:cstheme="minorHAnsi"/>
                <w:b/>
                <w:sz w:val="20"/>
                <w:szCs w:val="20"/>
              </w:rPr>
            </w:pPr>
          </w:p>
        </w:tc>
        <w:tc>
          <w:tcPr>
            <w:tcW w:w="8789" w:type="dxa"/>
            <w:tcBorders>
              <w:top w:val="nil"/>
              <w:bottom w:val="single" w:sz="4" w:space="0" w:color="D9D9D9" w:themeColor="background1" w:themeShade="D9"/>
              <w:right w:val="single" w:sz="4" w:space="0" w:color="808080" w:themeColor="background1" w:themeShade="80"/>
            </w:tcBorders>
          </w:tcPr>
          <w:p w14:paraId="3B38FDF3" w14:textId="3EA86525" w:rsidR="008E5921" w:rsidRPr="008E5921" w:rsidRDefault="008E5921" w:rsidP="008E5921">
            <w:pPr>
              <w:spacing w:before="120" w:after="120"/>
              <w:textAlignment w:val="center"/>
              <w:rPr>
                <w:rFonts w:ascii="Calibri" w:hAnsi="Calibri" w:cs="Calibri"/>
                <w:sz w:val="20"/>
                <w:szCs w:val="20"/>
              </w:rPr>
            </w:pPr>
            <w:r w:rsidRPr="008E5921">
              <w:rPr>
                <w:rFonts w:ascii="Calibri" w:hAnsi="Calibri" w:cs="Calibri"/>
                <w:sz w:val="20"/>
                <w:szCs w:val="20"/>
              </w:rPr>
              <w:t xml:space="preserve">Presentation by Lachlan </w:t>
            </w:r>
            <w:proofErr w:type="spellStart"/>
            <w:r w:rsidRPr="008E5921">
              <w:rPr>
                <w:rFonts w:ascii="Calibri" w:hAnsi="Calibri" w:cs="Calibri"/>
                <w:sz w:val="20"/>
                <w:szCs w:val="20"/>
              </w:rPr>
              <w:t>Cann</w:t>
            </w:r>
            <w:proofErr w:type="spellEnd"/>
            <w:r w:rsidRPr="008E5921">
              <w:rPr>
                <w:rFonts w:ascii="Calibri" w:hAnsi="Calibri" w:cs="Calibri"/>
                <w:sz w:val="20"/>
                <w:szCs w:val="20"/>
              </w:rPr>
              <w:t xml:space="preserve"> (John Holland) on upcoming Early Works </w:t>
            </w:r>
            <w:r w:rsidR="000618EA">
              <w:rPr>
                <w:rFonts w:ascii="Calibri" w:hAnsi="Calibri" w:cs="Calibri"/>
                <w:sz w:val="20"/>
                <w:szCs w:val="20"/>
              </w:rPr>
              <w:t>at</w:t>
            </w:r>
            <w:r w:rsidRPr="008E5921">
              <w:rPr>
                <w:rFonts w:ascii="Calibri" w:hAnsi="Calibri" w:cs="Calibri"/>
                <w:sz w:val="20"/>
                <w:szCs w:val="20"/>
              </w:rPr>
              <w:t xml:space="preserve"> </w:t>
            </w:r>
            <w:r w:rsidR="000618EA">
              <w:rPr>
                <w:rFonts w:ascii="Calibri" w:hAnsi="Calibri" w:cs="Calibri"/>
                <w:sz w:val="20"/>
                <w:szCs w:val="20"/>
              </w:rPr>
              <w:t xml:space="preserve">the North Melbourne Station construction site and Kensington. </w:t>
            </w:r>
          </w:p>
          <w:p w14:paraId="147329F9" w14:textId="77777777" w:rsidR="008E5921" w:rsidRPr="008E5921" w:rsidRDefault="008E5921" w:rsidP="008E5921">
            <w:pPr>
              <w:spacing w:before="120" w:after="120"/>
              <w:textAlignment w:val="center"/>
              <w:rPr>
                <w:rFonts w:ascii="Calibri" w:hAnsi="Calibri" w:cs="Calibri"/>
                <w:sz w:val="20"/>
                <w:szCs w:val="20"/>
              </w:rPr>
            </w:pPr>
            <w:r w:rsidRPr="008E5921">
              <w:rPr>
                <w:rFonts w:ascii="Calibri" w:hAnsi="Calibri" w:cs="Calibri"/>
                <w:sz w:val="20"/>
                <w:szCs w:val="20"/>
              </w:rPr>
              <w:t>Matters arising:</w:t>
            </w:r>
          </w:p>
          <w:p w14:paraId="211DEF01" w14:textId="533AE3BA" w:rsidR="008E5921" w:rsidRPr="008E5921" w:rsidRDefault="008E5921" w:rsidP="008E5921">
            <w:pPr>
              <w:numPr>
                <w:ilvl w:val="0"/>
                <w:numId w:val="8"/>
              </w:numPr>
              <w:spacing w:before="120" w:after="120"/>
              <w:ind w:left="540"/>
              <w:textAlignment w:val="center"/>
              <w:rPr>
                <w:rFonts w:ascii="Calibri" w:hAnsi="Calibri" w:cs="Calibri"/>
                <w:sz w:val="20"/>
                <w:szCs w:val="20"/>
              </w:rPr>
            </w:pPr>
            <w:r w:rsidRPr="008E5921">
              <w:rPr>
                <w:rFonts w:ascii="Calibri" w:hAnsi="Calibri" w:cs="Calibri"/>
                <w:sz w:val="20"/>
                <w:szCs w:val="20"/>
              </w:rPr>
              <w:t>Matt Hammond raised truck access on Childers Street</w:t>
            </w:r>
            <w:r w:rsidR="00B5475F">
              <w:rPr>
                <w:rFonts w:ascii="Calibri" w:hAnsi="Calibri" w:cs="Calibri"/>
                <w:sz w:val="20"/>
                <w:szCs w:val="20"/>
              </w:rPr>
              <w:t xml:space="preserve"> during upcoming temporary closures</w:t>
            </w:r>
            <w:r w:rsidRPr="008E5921">
              <w:rPr>
                <w:rFonts w:ascii="Calibri" w:hAnsi="Calibri" w:cs="Calibri"/>
                <w:sz w:val="20"/>
                <w:szCs w:val="20"/>
              </w:rPr>
              <w:t>. John Holland is working with contractors to establish a program, investigating alternate routes for residents and access for specific vehicles during road closures. Intermittent short-term closures and weekend closures are planned.</w:t>
            </w:r>
          </w:p>
          <w:p w14:paraId="1466C006" w14:textId="5D3D0C50" w:rsidR="008E5921" w:rsidRPr="008E5921" w:rsidRDefault="008E5921" w:rsidP="008E5921">
            <w:pPr>
              <w:numPr>
                <w:ilvl w:val="0"/>
                <w:numId w:val="8"/>
              </w:numPr>
              <w:spacing w:before="120" w:after="120"/>
              <w:ind w:left="540"/>
              <w:textAlignment w:val="center"/>
              <w:rPr>
                <w:rFonts w:ascii="Calibri" w:hAnsi="Calibri" w:cs="Calibri"/>
                <w:sz w:val="20"/>
                <w:szCs w:val="20"/>
              </w:rPr>
            </w:pPr>
            <w:r w:rsidRPr="008E5921">
              <w:rPr>
                <w:rFonts w:ascii="Calibri" w:hAnsi="Calibri" w:cs="Calibri"/>
                <w:sz w:val="20"/>
                <w:szCs w:val="20"/>
              </w:rPr>
              <w:t xml:space="preserve">Therese Fitzgerald raised the closure of Hobsons Road. John Holland is intending for </w:t>
            </w:r>
            <w:r w:rsidR="00725A75">
              <w:rPr>
                <w:rFonts w:ascii="Calibri" w:hAnsi="Calibri" w:cs="Calibri"/>
                <w:sz w:val="20"/>
                <w:szCs w:val="20"/>
              </w:rPr>
              <w:t xml:space="preserve">access to be maintained for </w:t>
            </w:r>
            <w:r w:rsidRPr="008E5921">
              <w:rPr>
                <w:rFonts w:ascii="Calibri" w:hAnsi="Calibri" w:cs="Calibri"/>
                <w:sz w:val="20"/>
                <w:szCs w:val="20"/>
              </w:rPr>
              <w:t>residents. Intermittent short-term closures and weekend closures are planned</w:t>
            </w:r>
            <w:r w:rsidR="00B5475F">
              <w:rPr>
                <w:rFonts w:ascii="Calibri" w:hAnsi="Calibri" w:cs="Calibri"/>
                <w:sz w:val="20"/>
                <w:szCs w:val="20"/>
              </w:rPr>
              <w:t>, occurring in conjunction with the Childers Street closures</w:t>
            </w:r>
            <w:r w:rsidRPr="008E5921">
              <w:rPr>
                <w:rFonts w:ascii="Calibri" w:hAnsi="Calibri" w:cs="Calibri"/>
                <w:sz w:val="20"/>
                <w:szCs w:val="20"/>
              </w:rPr>
              <w:t>.</w:t>
            </w:r>
          </w:p>
          <w:p w14:paraId="05EB3221" w14:textId="6F5BE1C7" w:rsidR="00714A0D" w:rsidRPr="008E5921" w:rsidRDefault="00714A0D" w:rsidP="002A2D7A">
            <w:pPr>
              <w:spacing w:before="120" w:after="120"/>
              <w:ind w:left="540"/>
              <w:textAlignment w:val="center"/>
              <w:rPr>
                <w:rFonts w:ascii="Calibri" w:hAnsi="Calibri" w:cs="Calibri"/>
                <w:sz w:val="20"/>
                <w:szCs w:val="20"/>
              </w:rPr>
            </w:pPr>
          </w:p>
        </w:tc>
      </w:tr>
      <w:tr w:rsidR="00A1510D" w:rsidRPr="008E5921" w14:paraId="180F45C2" w14:textId="77777777" w:rsidTr="00AD6C79">
        <w:trPr>
          <w:trHeight w:val="340"/>
        </w:trPr>
        <w:tc>
          <w:tcPr>
            <w:tcW w:w="1276" w:type="dxa"/>
            <w:tcBorders>
              <w:bottom w:val="nil"/>
            </w:tcBorders>
            <w:shd w:val="clear" w:color="auto" w:fill="D9D9D9" w:themeFill="background1" w:themeFillShade="D9"/>
            <w:vAlign w:val="center"/>
          </w:tcPr>
          <w:p w14:paraId="2518AB3C" w14:textId="48A39E85" w:rsidR="00A1510D" w:rsidRPr="008E5921" w:rsidRDefault="00A1510D" w:rsidP="00AD6C79">
            <w:pPr>
              <w:pStyle w:val="DTPLIintrotext"/>
              <w:spacing w:before="60" w:after="60"/>
              <w:rPr>
                <w:rFonts w:asciiTheme="minorHAnsi" w:hAnsiTheme="minorHAnsi" w:cstheme="minorHAnsi"/>
                <w:color w:val="auto"/>
                <w:sz w:val="20"/>
              </w:rPr>
            </w:pPr>
            <w:r w:rsidRPr="008E5921">
              <w:rPr>
                <w:rFonts w:asciiTheme="minorHAnsi" w:hAnsiTheme="minorHAnsi" w:cstheme="minorHAnsi"/>
                <w:color w:val="auto"/>
                <w:sz w:val="20"/>
              </w:rPr>
              <w:t>6.</w:t>
            </w:r>
          </w:p>
        </w:tc>
        <w:tc>
          <w:tcPr>
            <w:tcW w:w="8789"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E6DDEF5" w14:textId="407FAA02" w:rsidR="00A1510D" w:rsidRPr="008E5921" w:rsidRDefault="00A1510D" w:rsidP="00AD6C79">
            <w:pPr>
              <w:pStyle w:val="DTPLIintrotext"/>
              <w:spacing w:before="60" w:after="60"/>
              <w:rPr>
                <w:rFonts w:asciiTheme="minorHAnsi" w:hAnsiTheme="minorHAnsi" w:cstheme="minorHAnsi"/>
                <w:color w:val="auto"/>
                <w:sz w:val="20"/>
              </w:rPr>
            </w:pPr>
            <w:r w:rsidRPr="008E5921">
              <w:rPr>
                <w:rFonts w:asciiTheme="minorHAnsi" w:hAnsiTheme="minorHAnsi" w:cstheme="minorHAnsi"/>
                <w:color w:val="auto"/>
                <w:sz w:val="20"/>
              </w:rPr>
              <w:t xml:space="preserve">Presentation from </w:t>
            </w:r>
            <w:proofErr w:type="spellStart"/>
            <w:r w:rsidR="00714A0D" w:rsidRPr="008E5921">
              <w:rPr>
                <w:rFonts w:asciiTheme="minorHAnsi" w:hAnsiTheme="minorHAnsi" w:cstheme="minorHAnsi"/>
                <w:color w:val="auto"/>
                <w:sz w:val="20"/>
              </w:rPr>
              <w:t>Beon</w:t>
            </w:r>
            <w:proofErr w:type="spellEnd"/>
            <w:r w:rsidR="00714A0D" w:rsidRPr="008E5921">
              <w:rPr>
                <w:rFonts w:asciiTheme="minorHAnsi" w:hAnsiTheme="minorHAnsi" w:cstheme="minorHAnsi"/>
                <w:color w:val="auto"/>
                <w:sz w:val="20"/>
              </w:rPr>
              <w:t xml:space="preserve"> Energy</w:t>
            </w:r>
            <w:r w:rsidR="008E3EB0" w:rsidRPr="008E5921">
              <w:rPr>
                <w:rFonts w:asciiTheme="minorHAnsi" w:hAnsiTheme="minorHAnsi" w:cstheme="minorHAnsi"/>
                <w:color w:val="auto"/>
                <w:sz w:val="20"/>
              </w:rPr>
              <w:t xml:space="preserve"> Solutions</w:t>
            </w:r>
          </w:p>
        </w:tc>
      </w:tr>
      <w:tr w:rsidR="00A1510D" w:rsidRPr="008E5921" w14:paraId="11D8677A" w14:textId="77777777" w:rsidTr="00714A0D">
        <w:trPr>
          <w:trHeight w:val="1073"/>
        </w:trPr>
        <w:tc>
          <w:tcPr>
            <w:tcW w:w="1276" w:type="dxa"/>
            <w:tcBorders>
              <w:top w:val="nil"/>
              <w:bottom w:val="single" w:sz="4" w:space="0" w:color="808080" w:themeColor="background1" w:themeShade="80"/>
            </w:tcBorders>
          </w:tcPr>
          <w:p w14:paraId="1CF3D468" w14:textId="77777777" w:rsidR="00A1510D" w:rsidRPr="008E5921" w:rsidRDefault="00A1510D" w:rsidP="00AD6C79">
            <w:pPr>
              <w:jc w:val="center"/>
              <w:rPr>
                <w:rFonts w:asciiTheme="minorHAnsi" w:hAnsiTheme="minorHAnsi" w:cstheme="minorHAnsi"/>
                <w:b/>
                <w:sz w:val="20"/>
                <w:szCs w:val="20"/>
              </w:rPr>
            </w:pPr>
          </w:p>
        </w:tc>
        <w:tc>
          <w:tcPr>
            <w:tcW w:w="8789" w:type="dxa"/>
            <w:tcBorders>
              <w:top w:val="nil"/>
              <w:bottom w:val="single" w:sz="4" w:space="0" w:color="D9D9D9" w:themeColor="background1" w:themeShade="D9"/>
              <w:right w:val="single" w:sz="4" w:space="0" w:color="808080" w:themeColor="background1" w:themeShade="80"/>
            </w:tcBorders>
          </w:tcPr>
          <w:p w14:paraId="4D6763AD" w14:textId="77777777" w:rsidR="008E5921" w:rsidRDefault="008E5921" w:rsidP="008E5921">
            <w:pPr>
              <w:spacing w:before="120" w:after="120"/>
              <w:textAlignment w:val="center"/>
              <w:rPr>
                <w:rFonts w:ascii="Calibri" w:hAnsi="Calibri" w:cs="Calibri"/>
                <w:sz w:val="20"/>
                <w:szCs w:val="20"/>
              </w:rPr>
            </w:pPr>
            <w:r>
              <w:rPr>
                <w:rFonts w:ascii="Calibri" w:hAnsi="Calibri" w:cs="Calibri"/>
                <w:sz w:val="20"/>
                <w:szCs w:val="20"/>
              </w:rPr>
              <w:t xml:space="preserve">Presentation by Megan </w:t>
            </w:r>
            <w:proofErr w:type="spellStart"/>
            <w:r>
              <w:rPr>
                <w:rFonts w:ascii="Calibri" w:hAnsi="Calibri" w:cs="Calibri"/>
                <w:sz w:val="20"/>
                <w:szCs w:val="20"/>
              </w:rPr>
              <w:t>Crockford</w:t>
            </w:r>
            <w:proofErr w:type="spellEnd"/>
            <w:r>
              <w:rPr>
                <w:rFonts w:ascii="Calibri" w:hAnsi="Calibri" w:cs="Calibri"/>
                <w:sz w:val="20"/>
                <w:szCs w:val="20"/>
              </w:rPr>
              <w:t xml:space="preserve"> (</w:t>
            </w:r>
            <w:proofErr w:type="spellStart"/>
            <w:r>
              <w:rPr>
                <w:rFonts w:ascii="Calibri" w:hAnsi="Calibri" w:cs="Calibri"/>
                <w:sz w:val="20"/>
                <w:szCs w:val="20"/>
              </w:rPr>
              <w:t>Beon</w:t>
            </w:r>
            <w:proofErr w:type="spellEnd"/>
            <w:r>
              <w:rPr>
                <w:rFonts w:ascii="Calibri" w:hAnsi="Calibri" w:cs="Calibri"/>
                <w:sz w:val="20"/>
                <w:szCs w:val="20"/>
              </w:rPr>
              <w:t xml:space="preserve"> Energy Solutions) on progress of construction power works. </w:t>
            </w:r>
          </w:p>
          <w:p w14:paraId="15AC662C" w14:textId="18CAA566" w:rsidR="00714A0D" w:rsidRPr="008E5921" w:rsidRDefault="008E5921" w:rsidP="008E5921">
            <w:pPr>
              <w:spacing w:before="120" w:after="120"/>
              <w:textAlignment w:val="center"/>
              <w:rPr>
                <w:rFonts w:ascii="Calibri" w:hAnsi="Calibri" w:cs="Calibri"/>
                <w:sz w:val="20"/>
                <w:szCs w:val="20"/>
              </w:rPr>
            </w:pPr>
            <w:r>
              <w:rPr>
                <w:rFonts w:ascii="Calibri" w:hAnsi="Calibri" w:cs="Calibri"/>
                <w:sz w:val="20"/>
                <w:szCs w:val="20"/>
              </w:rPr>
              <w:t>Matters arising: Nil</w:t>
            </w:r>
          </w:p>
        </w:tc>
      </w:tr>
      <w:tr w:rsidR="00A1510D" w:rsidRPr="008E5921" w14:paraId="624BC0D2" w14:textId="77777777" w:rsidTr="00AD6C79">
        <w:trPr>
          <w:trHeight w:val="340"/>
        </w:trPr>
        <w:tc>
          <w:tcPr>
            <w:tcW w:w="1276" w:type="dxa"/>
            <w:tcBorders>
              <w:bottom w:val="nil"/>
            </w:tcBorders>
            <w:shd w:val="clear" w:color="auto" w:fill="D9D9D9" w:themeFill="background1" w:themeFillShade="D9"/>
            <w:vAlign w:val="center"/>
          </w:tcPr>
          <w:p w14:paraId="36065D5B" w14:textId="473907C9" w:rsidR="00A1510D" w:rsidRPr="008E5921" w:rsidRDefault="00A1510D" w:rsidP="00AD6C79">
            <w:pPr>
              <w:pStyle w:val="DTPLIintrotext"/>
              <w:spacing w:before="60" w:after="60"/>
              <w:rPr>
                <w:rFonts w:asciiTheme="minorHAnsi" w:hAnsiTheme="minorHAnsi" w:cstheme="minorHAnsi"/>
                <w:color w:val="auto"/>
                <w:sz w:val="20"/>
              </w:rPr>
            </w:pPr>
            <w:r w:rsidRPr="008E5921">
              <w:rPr>
                <w:rFonts w:asciiTheme="minorHAnsi" w:hAnsiTheme="minorHAnsi" w:cstheme="minorHAnsi"/>
                <w:color w:val="auto"/>
                <w:sz w:val="20"/>
              </w:rPr>
              <w:t>7.</w:t>
            </w:r>
          </w:p>
        </w:tc>
        <w:tc>
          <w:tcPr>
            <w:tcW w:w="8789"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2D384214" w14:textId="3D77FE5B" w:rsidR="00A1510D" w:rsidRPr="008E5921" w:rsidRDefault="008E5921" w:rsidP="00AD6C79">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Presentation from City West Water</w:t>
            </w:r>
            <w:r w:rsidR="00A1510D" w:rsidRPr="008E5921">
              <w:rPr>
                <w:rFonts w:asciiTheme="minorHAnsi" w:hAnsiTheme="minorHAnsi" w:cstheme="minorHAnsi"/>
                <w:color w:val="auto"/>
                <w:sz w:val="20"/>
              </w:rPr>
              <w:t xml:space="preserve"> </w:t>
            </w:r>
          </w:p>
        </w:tc>
      </w:tr>
      <w:tr w:rsidR="00A1510D" w:rsidRPr="008E5921" w14:paraId="09BE3EB6" w14:textId="77777777" w:rsidTr="008E5921">
        <w:trPr>
          <w:trHeight w:val="877"/>
        </w:trPr>
        <w:tc>
          <w:tcPr>
            <w:tcW w:w="1276" w:type="dxa"/>
            <w:tcBorders>
              <w:top w:val="nil"/>
              <w:bottom w:val="single" w:sz="4" w:space="0" w:color="808080" w:themeColor="background1" w:themeShade="80"/>
            </w:tcBorders>
          </w:tcPr>
          <w:p w14:paraId="0F31240A" w14:textId="166B7612" w:rsidR="00A1510D" w:rsidRPr="008E5921" w:rsidRDefault="00A1510D" w:rsidP="008E5921">
            <w:pPr>
              <w:autoSpaceDE w:val="0"/>
              <w:autoSpaceDN w:val="0"/>
              <w:adjustRightInd w:val="0"/>
              <w:spacing w:before="120" w:after="80"/>
              <w:rPr>
                <w:rFonts w:asciiTheme="minorHAnsi" w:hAnsiTheme="minorHAnsi" w:cstheme="minorHAnsi"/>
                <w:b/>
                <w:sz w:val="20"/>
                <w:szCs w:val="20"/>
              </w:rPr>
            </w:pPr>
          </w:p>
        </w:tc>
        <w:tc>
          <w:tcPr>
            <w:tcW w:w="8789" w:type="dxa"/>
            <w:tcBorders>
              <w:top w:val="nil"/>
              <w:bottom w:val="single" w:sz="4" w:space="0" w:color="D9D9D9" w:themeColor="background1" w:themeShade="D9"/>
              <w:right w:val="single" w:sz="4" w:space="0" w:color="808080" w:themeColor="background1" w:themeShade="80"/>
            </w:tcBorders>
          </w:tcPr>
          <w:p w14:paraId="72AAF07C" w14:textId="0B51384D" w:rsidR="008E5921" w:rsidRDefault="00A1510D" w:rsidP="008E5921">
            <w:pPr>
              <w:spacing w:before="120" w:after="120"/>
              <w:textAlignment w:val="center"/>
              <w:rPr>
                <w:rFonts w:ascii="Calibri" w:hAnsi="Calibri" w:cs="Calibri"/>
                <w:sz w:val="20"/>
                <w:szCs w:val="20"/>
              </w:rPr>
            </w:pPr>
            <w:r w:rsidRPr="008E5921">
              <w:rPr>
                <w:rFonts w:ascii="Calibri" w:hAnsi="Calibri" w:cs="Calibri"/>
                <w:sz w:val="20"/>
                <w:szCs w:val="20"/>
              </w:rPr>
              <w:t xml:space="preserve"> </w:t>
            </w:r>
            <w:r w:rsidR="008E5921">
              <w:rPr>
                <w:rFonts w:ascii="Calibri" w:hAnsi="Calibri" w:cs="Calibri"/>
                <w:sz w:val="20"/>
                <w:szCs w:val="20"/>
              </w:rPr>
              <w:t>[No presentation]</w:t>
            </w:r>
            <w:r w:rsidR="007A627C">
              <w:rPr>
                <w:rFonts w:ascii="Calibri" w:hAnsi="Calibri" w:cs="Calibri"/>
                <w:sz w:val="20"/>
                <w:szCs w:val="20"/>
              </w:rPr>
              <w:t xml:space="preserve"> Presentation was deferred until next year. </w:t>
            </w:r>
          </w:p>
          <w:p w14:paraId="1D1A01A8" w14:textId="550E1197" w:rsidR="00714A0D" w:rsidRPr="008E5921" w:rsidRDefault="008E5921" w:rsidP="008E5921">
            <w:pPr>
              <w:spacing w:before="120" w:after="120"/>
              <w:textAlignment w:val="center"/>
              <w:rPr>
                <w:rFonts w:ascii="Calibri" w:hAnsi="Calibri" w:cs="Calibri"/>
                <w:sz w:val="20"/>
                <w:szCs w:val="20"/>
              </w:rPr>
            </w:pPr>
            <w:r>
              <w:rPr>
                <w:rFonts w:ascii="Calibri" w:hAnsi="Calibri" w:cs="Calibri"/>
                <w:sz w:val="20"/>
                <w:szCs w:val="20"/>
              </w:rPr>
              <w:t>Matters arising: Nil</w:t>
            </w:r>
          </w:p>
        </w:tc>
      </w:tr>
      <w:tr w:rsidR="00A1510D" w:rsidRPr="008E5921" w14:paraId="6B512FFE" w14:textId="77777777" w:rsidTr="00AD6C79">
        <w:trPr>
          <w:trHeight w:val="340"/>
        </w:trPr>
        <w:tc>
          <w:tcPr>
            <w:tcW w:w="1276" w:type="dxa"/>
            <w:tcBorders>
              <w:bottom w:val="nil"/>
            </w:tcBorders>
            <w:shd w:val="clear" w:color="auto" w:fill="D9D9D9" w:themeFill="background1" w:themeFillShade="D9"/>
            <w:vAlign w:val="center"/>
          </w:tcPr>
          <w:p w14:paraId="3F52EFD7" w14:textId="45CA1977" w:rsidR="00A1510D" w:rsidRPr="008E5921" w:rsidRDefault="00A1510D" w:rsidP="00AD6C79">
            <w:pPr>
              <w:pStyle w:val="DTPLIintrotext"/>
              <w:spacing w:before="60" w:after="60"/>
              <w:rPr>
                <w:rFonts w:asciiTheme="minorHAnsi" w:hAnsiTheme="minorHAnsi" w:cstheme="minorHAnsi"/>
                <w:color w:val="auto"/>
                <w:sz w:val="20"/>
              </w:rPr>
            </w:pPr>
            <w:r w:rsidRPr="008E5921">
              <w:rPr>
                <w:rFonts w:asciiTheme="minorHAnsi" w:hAnsiTheme="minorHAnsi" w:cstheme="minorHAnsi"/>
                <w:color w:val="auto"/>
                <w:sz w:val="20"/>
              </w:rPr>
              <w:t>8.</w:t>
            </w:r>
          </w:p>
        </w:tc>
        <w:tc>
          <w:tcPr>
            <w:tcW w:w="8789"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BC7CEB0" w14:textId="59E32743" w:rsidR="00A1510D" w:rsidRPr="008E5921" w:rsidRDefault="008E5921" w:rsidP="00AD6C79">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Presentation from Cross Yarra Partnership</w:t>
            </w:r>
          </w:p>
        </w:tc>
      </w:tr>
      <w:tr w:rsidR="00A1510D" w:rsidRPr="008E5921" w14:paraId="72F7BBEC" w14:textId="77777777" w:rsidTr="00337461">
        <w:trPr>
          <w:trHeight w:val="1071"/>
        </w:trPr>
        <w:tc>
          <w:tcPr>
            <w:tcW w:w="1276" w:type="dxa"/>
            <w:tcBorders>
              <w:top w:val="nil"/>
              <w:bottom w:val="single" w:sz="4" w:space="0" w:color="808080" w:themeColor="background1" w:themeShade="80"/>
            </w:tcBorders>
          </w:tcPr>
          <w:p w14:paraId="0981725E" w14:textId="77777777" w:rsidR="00A1510D" w:rsidRDefault="00A1510D" w:rsidP="008E5921">
            <w:pPr>
              <w:jc w:val="center"/>
              <w:rPr>
                <w:rFonts w:asciiTheme="minorHAnsi" w:hAnsiTheme="minorHAnsi" w:cstheme="minorHAnsi"/>
                <w:b/>
                <w:sz w:val="20"/>
                <w:szCs w:val="20"/>
              </w:rPr>
            </w:pPr>
          </w:p>
          <w:p w14:paraId="05B5B974" w14:textId="77777777" w:rsidR="00824855" w:rsidRDefault="00824855" w:rsidP="008E5921">
            <w:pPr>
              <w:jc w:val="center"/>
              <w:rPr>
                <w:rFonts w:asciiTheme="minorHAnsi" w:hAnsiTheme="minorHAnsi" w:cstheme="minorHAnsi"/>
                <w:b/>
                <w:sz w:val="20"/>
                <w:szCs w:val="20"/>
              </w:rPr>
            </w:pPr>
          </w:p>
          <w:p w14:paraId="1811A578" w14:textId="77777777" w:rsidR="00824855" w:rsidRDefault="00824855" w:rsidP="008E5921">
            <w:pPr>
              <w:jc w:val="center"/>
              <w:rPr>
                <w:rFonts w:asciiTheme="minorHAnsi" w:hAnsiTheme="minorHAnsi" w:cstheme="minorHAnsi"/>
                <w:b/>
                <w:sz w:val="20"/>
                <w:szCs w:val="20"/>
              </w:rPr>
            </w:pPr>
          </w:p>
          <w:p w14:paraId="0E8979CC" w14:textId="77777777" w:rsidR="00824855" w:rsidRDefault="00824855" w:rsidP="008E5921">
            <w:pPr>
              <w:jc w:val="center"/>
              <w:rPr>
                <w:rFonts w:asciiTheme="minorHAnsi" w:hAnsiTheme="minorHAnsi" w:cstheme="minorHAnsi"/>
                <w:b/>
                <w:sz w:val="20"/>
                <w:szCs w:val="20"/>
              </w:rPr>
            </w:pPr>
          </w:p>
          <w:p w14:paraId="13F9EE34" w14:textId="77777777" w:rsidR="00824855" w:rsidRDefault="00824855" w:rsidP="008E5921">
            <w:pPr>
              <w:jc w:val="center"/>
              <w:rPr>
                <w:rFonts w:asciiTheme="minorHAnsi" w:hAnsiTheme="minorHAnsi" w:cstheme="minorHAnsi"/>
                <w:b/>
                <w:sz w:val="20"/>
                <w:szCs w:val="20"/>
              </w:rPr>
            </w:pPr>
          </w:p>
          <w:p w14:paraId="43F8B763" w14:textId="77777777" w:rsidR="00824855" w:rsidRDefault="00824855" w:rsidP="008E5921">
            <w:pPr>
              <w:jc w:val="center"/>
              <w:rPr>
                <w:rFonts w:asciiTheme="minorHAnsi" w:hAnsiTheme="minorHAnsi" w:cstheme="minorHAnsi"/>
                <w:b/>
                <w:sz w:val="20"/>
                <w:szCs w:val="20"/>
              </w:rPr>
            </w:pPr>
          </w:p>
          <w:p w14:paraId="16ADF17A" w14:textId="77777777" w:rsidR="00824855" w:rsidRDefault="00824855" w:rsidP="008E5921">
            <w:pPr>
              <w:jc w:val="center"/>
              <w:rPr>
                <w:rFonts w:asciiTheme="minorHAnsi" w:hAnsiTheme="minorHAnsi" w:cstheme="minorHAnsi"/>
                <w:b/>
                <w:sz w:val="20"/>
                <w:szCs w:val="20"/>
              </w:rPr>
            </w:pPr>
          </w:p>
          <w:p w14:paraId="17EB8340" w14:textId="77777777" w:rsidR="00824855" w:rsidRDefault="00824855" w:rsidP="008E5921">
            <w:pPr>
              <w:jc w:val="center"/>
              <w:rPr>
                <w:rFonts w:asciiTheme="minorHAnsi" w:hAnsiTheme="minorHAnsi" w:cstheme="minorHAnsi"/>
                <w:b/>
                <w:sz w:val="20"/>
                <w:szCs w:val="20"/>
              </w:rPr>
            </w:pPr>
          </w:p>
          <w:p w14:paraId="2548F4F8" w14:textId="77777777" w:rsidR="00824855" w:rsidRDefault="00824855" w:rsidP="008E5921">
            <w:pPr>
              <w:jc w:val="center"/>
              <w:rPr>
                <w:rFonts w:asciiTheme="minorHAnsi" w:hAnsiTheme="minorHAnsi" w:cstheme="minorHAnsi"/>
                <w:b/>
                <w:sz w:val="20"/>
                <w:szCs w:val="20"/>
              </w:rPr>
            </w:pPr>
          </w:p>
          <w:p w14:paraId="14C6A9B1" w14:textId="77777777" w:rsidR="00824855" w:rsidRDefault="00824855" w:rsidP="008E5921">
            <w:pPr>
              <w:jc w:val="center"/>
              <w:rPr>
                <w:rFonts w:asciiTheme="minorHAnsi" w:hAnsiTheme="minorHAnsi" w:cstheme="minorHAnsi"/>
                <w:b/>
                <w:sz w:val="20"/>
                <w:szCs w:val="20"/>
              </w:rPr>
            </w:pPr>
          </w:p>
          <w:p w14:paraId="5EF5EF10" w14:textId="77777777" w:rsidR="00824855" w:rsidRDefault="00824855" w:rsidP="008E5921">
            <w:pPr>
              <w:jc w:val="center"/>
              <w:rPr>
                <w:rFonts w:asciiTheme="minorHAnsi" w:hAnsiTheme="minorHAnsi" w:cstheme="minorHAnsi"/>
                <w:b/>
                <w:sz w:val="20"/>
                <w:szCs w:val="20"/>
              </w:rPr>
            </w:pPr>
          </w:p>
          <w:p w14:paraId="2849F7AA" w14:textId="77777777" w:rsidR="00824855" w:rsidRDefault="00824855" w:rsidP="008E5921">
            <w:pPr>
              <w:jc w:val="center"/>
              <w:rPr>
                <w:rFonts w:asciiTheme="minorHAnsi" w:hAnsiTheme="minorHAnsi" w:cstheme="minorHAnsi"/>
                <w:b/>
                <w:sz w:val="20"/>
                <w:szCs w:val="20"/>
              </w:rPr>
            </w:pPr>
          </w:p>
          <w:p w14:paraId="2C2973C7" w14:textId="77777777" w:rsidR="00824855" w:rsidRDefault="00824855" w:rsidP="008E5921">
            <w:pPr>
              <w:jc w:val="center"/>
              <w:rPr>
                <w:rFonts w:asciiTheme="minorHAnsi" w:hAnsiTheme="minorHAnsi" w:cstheme="minorHAnsi"/>
                <w:b/>
                <w:sz w:val="20"/>
                <w:szCs w:val="20"/>
              </w:rPr>
            </w:pPr>
          </w:p>
          <w:p w14:paraId="5EC11CBC" w14:textId="77777777" w:rsidR="00824855" w:rsidRDefault="00824855" w:rsidP="008E5921">
            <w:pPr>
              <w:jc w:val="center"/>
              <w:rPr>
                <w:rFonts w:asciiTheme="minorHAnsi" w:hAnsiTheme="minorHAnsi" w:cstheme="minorHAnsi"/>
                <w:b/>
                <w:sz w:val="20"/>
                <w:szCs w:val="20"/>
              </w:rPr>
            </w:pPr>
          </w:p>
          <w:p w14:paraId="6CDD26BA" w14:textId="77777777" w:rsidR="00824855" w:rsidRDefault="00824855" w:rsidP="008E5921">
            <w:pPr>
              <w:jc w:val="center"/>
              <w:rPr>
                <w:rFonts w:asciiTheme="minorHAnsi" w:hAnsiTheme="minorHAnsi" w:cstheme="minorHAnsi"/>
                <w:b/>
                <w:sz w:val="20"/>
                <w:szCs w:val="20"/>
              </w:rPr>
            </w:pPr>
          </w:p>
          <w:p w14:paraId="20DA2D2E" w14:textId="77777777" w:rsidR="00824855" w:rsidRDefault="00824855" w:rsidP="008E5921">
            <w:pPr>
              <w:jc w:val="center"/>
              <w:rPr>
                <w:rFonts w:asciiTheme="minorHAnsi" w:hAnsiTheme="minorHAnsi" w:cstheme="minorHAnsi"/>
                <w:b/>
                <w:sz w:val="20"/>
                <w:szCs w:val="20"/>
              </w:rPr>
            </w:pPr>
          </w:p>
          <w:p w14:paraId="503F16F2" w14:textId="77777777" w:rsidR="00824855" w:rsidRDefault="00824855" w:rsidP="008E5921">
            <w:pPr>
              <w:jc w:val="center"/>
              <w:rPr>
                <w:rFonts w:asciiTheme="minorHAnsi" w:hAnsiTheme="minorHAnsi" w:cstheme="minorHAnsi"/>
                <w:b/>
                <w:sz w:val="20"/>
                <w:szCs w:val="20"/>
              </w:rPr>
            </w:pPr>
          </w:p>
          <w:p w14:paraId="4800EB29" w14:textId="77777777" w:rsidR="00824855" w:rsidRDefault="00824855" w:rsidP="008E5921">
            <w:pPr>
              <w:jc w:val="center"/>
              <w:rPr>
                <w:rFonts w:asciiTheme="minorHAnsi" w:hAnsiTheme="minorHAnsi" w:cstheme="minorHAnsi"/>
                <w:b/>
                <w:sz w:val="20"/>
                <w:szCs w:val="20"/>
              </w:rPr>
            </w:pPr>
          </w:p>
          <w:p w14:paraId="4E510317" w14:textId="77777777" w:rsidR="00824855" w:rsidRDefault="00824855" w:rsidP="008E5921">
            <w:pPr>
              <w:jc w:val="center"/>
              <w:rPr>
                <w:rFonts w:asciiTheme="minorHAnsi" w:hAnsiTheme="minorHAnsi" w:cstheme="minorHAnsi"/>
                <w:b/>
                <w:sz w:val="20"/>
                <w:szCs w:val="20"/>
              </w:rPr>
            </w:pPr>
          </w:p>
          <w:p w14:paraId="63C1565A" w14:textId="77777777" w:rsidR="00824855" w:rsidRDefault="00824855" w:rsidP="008E5921">
            <w:pPr>
              <w:jc w:val="center"/>
              <w:rPr>
                <w:rFonts w:asciiTheme="minorHAnsi" w:hAnsiTheme="minorHAnsi" w:cstheme="minorHAnsi"/>
                <w:b/>
                <w:sz w:val="20"/>
                <w:szCs w:val="20"/>
              </w:rPr>
            </w:pPr>
          </w:p>
          <w:p w14:paraId="3AEB78E0" w14:textId="4A9953C0" w:rsidR="00824855" w:rsidRDefault="00824855" w:rsidP="008E5921">
            <w:pPr>
              <w:jc w:val="center"/>
              <w:rPr>
                <w:rFonts w:asciiTheme="minorHAnsi" w:hAnsiTheme="minorHAnsi" w:cstheme="minorHAnsi"/>
                <w:b/>
                <w:sz w:val="20"/>
                <w:szCs w:val="20"/>
              </w:rPr>
            </w:pPr>
          </w:p>
          <w:p w14:paraId="772ECED4" w14:textId="77777777" w:rsidR="00824855" w:rsidRDefault="00824855" w:rsidP="008E5921">
            <w:pPr>
              <w:jc w:val="center"/>
              <w:rPr>
                <w:rFonts w:asciiTheme="minorHAnsi" w:hAnsiTheme="minorHAnsi" w:cstheme="minorHAnsi"/>
                <w:b/>
                <w:sz w:val="20"/>
                <w:szCs w:val="20"/>
              </w:rPr>
            </w:pPr>
          </w:p>
          <w:p w14:paraId="48D959DE" w14:textId="75FF362F" w:rsidR="00824855" w:rsidRDefault="00824855" w:rsidP="008E5921">
            <w:pPr>
              <w:jc w:val="center"/>
              <w:rPr>
                <w:rFonts w:asciiTheme="minorHAnsi" w:hAnsiTheme="minorHAnsi" w:cstheme="minorHAnsi"/>
                <w:b/>
                <w:sz w:val="26"/>
                <w:szCs w:val="26"/>
              </w:rPr>
            </w:pPr>
          </w:p>
          <w:p w14:paraId="5ACE90EC" w14:textId="419AA4A5" w:rsidR="00BC1558" w:rsidRDefault="00BC1558" w:rsidP="008E5921">
            <w:pPr>
              <w:jc w:val="center"/>
              <w:rPr>
                <w:rFonts w:asciiTheme="minorHAnsi" w:hAnsiTheme="minorHAnsi" w:cstheme="minorHAnsi"/>
                <w:b/>
                <w:sz w:val="26"/>
                <w:szCs w:val="26"/>
              </w:rPr>
            </w:pPr>
          </w:p>
          <w:p w14:paraId="64AB31E5" w14:textId="16A603DF" w:rsidR="00BC1558" w:rsidRDefault="00BC1558" w:rsidP="008E5921">
            <w:pPr>
              <w:jc w:val="center"/>
              <w:rPr>
                <w:rFonts w:asciiTheme="minorHAnsi" w:hAnsiTheme="minorHAnsi" w:cstheme="minorHAnsi"/>
                <w:b/>
                <w:sz w:val="26"/>
                <w:szCs w:val="26"/>
              </w:rPr>
            </w:pPr>
          </w:p>
          <w:p w14:paraId="79EF4824" w14:textId="6BAF8DE1" w:rsidR="00BC1558" w:rsidRDefault="00BC1558" w:rsidP="008E5921">
            <w:pPr>
              <w:jc w:val="center"/>
              <w:rPr>
                <w:rFonts w:asciiTheme="minorHAnsi" w:hAnsiTheme="minorHAnsi" w:cstheme="minorHAnsi"/>
                <w:b/>
                <w:sz w:val="26"/>
                <w:szCs w:val="26"/>
              </w:rPr>
            </w:pPr>
          </w:p>
          <w:p w14:paraId="48E2D3DE" w14:textId="77777777" w:rsidR="00BC1558" w:rsidRPr="00824855" w:rsidRDefault="00BC1558" w:rsidP="008E5921">
            <w:pPr>
              <w:jc w:val="center"/>
              <w:rPr>
                <w:rFonts w:asciiTheme="minorHAnsi" w:hAnsiTheme="minorHAnsi" w:cstheme="minorHAnsi"/>
                <w:b/>
                <w:sz w:val="26"/>
                <w:szCs w:val="26"/>
              </w:rPr>
            </w:pPr>
          </w:p>
          <w:p w14:paraId="7688F9B2" w14:textId="77777777" w:rsidR="00824855" w:rsidRPr="008E5921" w:rsidRDefault="00824855" w:rsidP="00824855">
            <w:pPr>
              <w:autoSpaceDE w:val="0"/>
              <w:autoSpaceDN w:val="0"/>
              <w:adjustRightInd w:val="0"/>
              <w:spacing w:before="80" w:after="80"/>
              <w:jc w:val="center"/>
              <w:rPr>
                <w:rFonts w:asciiTheme="minorHAnsi" w:hAnsiTheme="minorHAnsi" w:cstheme="minorHAnsi"/>
                <w:b/>
                <w:sz w:val="20"/>
                <w:szCs w:val="20"/>
              </w:rPr>
            </w:pPr>
            <w:r w:rsidRPr="008E5921">
              <w:rPr>
                <w:rFonts w:asciiTheme="minorHAnsi" w:hAnsiTheme="minorHAnsi" w:cstheme="minorHAnsi"/>
                <w:b/>
                <w:sz w:val="20"/>
                <w:szCs w:val="20"/>
              </w:rPr>
              <w:t>Action [2-2]</w:t>
            </w:r>
          </w:p>
          <w:p w14:paraId="24AB1F6E" w14:textId="7FE01713" w:rsidR="00824855" w:rsidRPr="008E5921" w:rsidRDefault="00824855" w:rsidP="00824855">
            <w:pPr>
              <w:jc w:val="center"/>
              <w:rPr>
                <w:rFonts w:asciiTheme="minorHAnsi" w:hAnsiTheme="minorHAnsi" w:cstheme="minorHAnsi"/>
                <w:b/>
                <w:sz w:val="20"/>
                <w:szCs w:val="20"/>
              </w:rPr>
            </w:pPr>
            <w:r w:rsidRPr="008E5921">
              <w:rPr>
                <w:rFonts w:asciiTheme="minorHAnsi" w:hAnsiTheme="minorHAnsi" w:cstheme="minorHAnsi"/>
                <w:b/>
                <w:sz w:val="20"/>
                <w:szCs w:val="20"/>
              </w:rPr>
              <w:t>Action [2-3]</w:t>
            </w:r>
          </w:p>
        </w:tc>
        <w:tc>
          <w:tcPr>
            <w:tcW w:w="8789" w:type="dxa"/>
            <w:tcBorders>
              <w:top w:val="nil"/>
              <w:bottom w:val="single" w:sz="4" w:space="0" w:color="D9D9D9" w:themeColor="background1" w:themeShade="D9"/>
              <w:right w:val="single" w:sz="4" w:space="0" w:color="808080" w:themeColor="background1" w:themeShade="80"/>
            </w:tcBorders>
          </w:tcPr>
          <w:p w14:paraId="4510F72F" w14:textId="61612FF2" w:rsidR="008E5921" w:rsidRPr="008E5921" w:rsidRDefault="008E5921" w:rsidP="008E5921">
            <w:pPr>
              <w:spacing w:before="120" w:after="120"/>
              <w:textAlignment w:val="center"/>
              <w:rPr>
                <w:rFonts w:ascii="Calibri" w:hAnsi="Calibri" w:cs="Calibri"/>
                <w:sz w:val="20"/>
                <w:szCs w:val="20"/>
              </w:rPr>
            </w:pPr>
            <w:r w:rsidRPr="008E5921">
              <w:rPr>
                <w:rFonts w:ascii="Calibri" w:hAnsi="Calibri" w:cs="Calibri"/>
                <w:sz w:val="20"/>
                <w:szCs w:val="20"/>
              </w:rPr>
              <w:t xml:space="preserve">Presentation by Eric Keys (CYP) on the planning process. Presentation by James Hamilton (CYP) on Early Works Plan and management of Environmental Performance Requirements. Presentation by Justin Shepherd (CYP) on the Early Works staging. Presentation by </w:t>
            </w:r>
            <w:r w:rsidR="00462AD5">
              <w:rPr>
                <w:rFonts w:ascii="Calibri" w:hAnsi="Calibri" w:cs="Calibri"/>
                <w:sz w:val="20"/>
                <w:szCs w:val="20"/>
              </w:rPr>
              <w:t>Eric Keys</w:t>
            </w:r>
            <w:r w:rsidRPr="008E5921">
              <w:rPr>
                <w:rFonts w:ascii="Calibri" w:hAnsi="Calibri" w:cs="Calibri"/>
                <w:sz w:val="20"/>
                <w:szCs w:val="20"/>
              </w:rPr>
              <w:t xml:space="preserve"> (CYP) on the Arden (North Melbourne) Development Plan.</w:t>
            </w:r>
          </w:p>
          <w:p w14:paraId="36E7AEE6" w14:textId="77777777" w:rsidR="008E5921" w:rsidRPr="008E5921" w:rsidRDefault="008E5921" w:rsidP="008E5921">
            <w:pPr>
              <w:spacing w:before="120" w:after="120"/>
              <w:textAlignment w:val="center"/>
              <w:rPr>
                <w:rFonts w:ascii="Calibri" w:hAnsi="Calibri" w:cs="Calibri"/>
                <w:sz w:val="20"/>
                <w:szCs w:val="20"/>
              </w:rPr>
            </w:pPr>
            <w:r w:rsidRPr="008E5921">
              <w:rPr>
                <w:rFonts w:ascii="Calibri" w:hAnsi="Calibri" w:cs="Calibri"/>
                <w:sz w:val="20"/>
                <w:szCs w:val="20"/>
              </w:rPr>
              <w:t>Matters arising:</w:t>
            </w:r>
          </w:p>
          <w:p w14:paraId="712D8BD0" w14:textId="2EFFE374" w:rsidR="008E5921" w:rsidRPr="008E5921" w:rsidRDefault="008E5921" w:rsidP="008E5921">
            <w:pPr>
              <w:numPr>
                <w:ilvl w:val="0"/>
                <w:numId w:val="8"/>
              </w:numPr>
              <w:spacing w:before="120" w:after="120"/>
              <w:ind w:left="540"/>
              <w:textAlignment w:val="center"/>
              <w:rPr>
                <w:rFonts w:ascii="Calibri" w:hAnsi="Calibri" w:cs="Calibri"/>
                <w:sz w:val="20"/>
                <w:szCs w:val="20"/>
              </w:rPr>
            </w:pPr>
            <w:r w:rsidRPr="008E5921">
              <w:rPr>
                <w:rFonts w:ascii="Calibri" w:hAnsi="Calibri" w:cs="Calibri"/>
                <w:sz w:val="20"/>
                <w:szCs w:val="20"/>
              </w:rPr>
              <w:t xml:space="preserve">Peter </w:t>
            </w:r>
            <w:proofErr w:type="spellStart"/>
            <w:r w:rsidRPr="008E5921">
              <w:rPr>
                <w:rFonts w:ascii="Calibri" w:hAnsi="Calibri" w:cs="Calibri"/>
                <w:sz w:val="20"/>
                <w:szCs w:val="20"/>
              </w:rPr>
              <w:t>Garrand</w:t>
            </w:r>
            <w:proofErr w:type="spellEnd"/>
            <w:r w:rsidRPr="008E5921">
              <w:rPr>
                <w:rFonts w:ascii="Calibri" w:hAnsi="Calibri" w:cs="Calibri"/>
                <w:sz w:val="20"/>
                <w:szCs w:val="20"/>
              </w:rPr>
              <w:t xml:space="preserve"> raised </w:t>
            </w:r>
            <w:r w:rsidR="009A3B68">
              <w:rPr>
                <w:rFonts w:ascii="Calibri" w:hAnsi="Calibri" w:cs="Calibri"/>
                <w:sz w:val="20"/>
                <w:szCs w:val="20"/>
              </w:rPr>
              <w:t xml:space="preserve">noise from digital </w:t>
            </w:r>
            <w:r w:rsidRPr="008E5921">
              <w:rPr>
                <w:rFonts w:ascii="Calibri" w:hAnsi="Calibri" w:cs="Calibri"/>
                <w:sz w:val="20"/>
                <w:szCs w:val="20"/>
              </w:rPr>
              <w:t>advertising</w:t>
            </w:r>
            <w:r w:rsidR="009A3B68">
              <w:rPr>
                <w:rFonts w:ascii="Calibri" w:hAnsi="Calibri" w:cs="Calibri"/>
                <w:sz w:val="20"/>
                <w:szCs w:val="20"/>
              </w:rPr>
              <w:t xml:space="preserve"> screens</w:t>
            </w:r>
            <w:r w:rsidR="00462AD5">
              <w:rPr>
                <w:rFonts w:ascii="Calibri" w:hAnsi="Calibri" w:cs="Calibri"/>
                <w:sz w:val="20"/>
                <w:szCs w:val="20"/>
              </w:rPr>
              <w:t xml:space="preserve"> in train stations</w:t>
            </w:r>
            <w:r w:rsidRPr="008E5921">
              <w:rPr>
                <w:rFonts w:ascii="Calibri" w:hAnsi="Calibri" w:cs="Calibri"/>
                <w:sz w:val="20"/>
                <w:szCs w:val="20"/>
              </w:rPr>
              <w:t>. There are controls that limit advertising. None of the stations have external but will have internal advertising. Digital advertising is proposed on platform and concourse levels. CYP will clarify if advertising limits are both visual and noise controls.</w:t>
            </w:r>
          </w:p>
          <w:p w14:paraId="604DC55A" w14:textId="4EC671DB" w:rsidR="002F5E5F" w:rsidRPr="008E5921" w:rsidRDefault="008E5921" w:rsidP="002F5E5F">
            <w:pPr>
              <w:numPr>
                <w:ilvl w:val="0"/>
                <w:numId w:val="8"/>
              </w:numPr>
              <w:spacing w:before="120" w:after="120"/>
              <w:ind w:left="540"/>
              <w:textAlignment w:val="center"/>
              <w:rPr>
                <w:rFonts w:ascii="Calibri" w:hAnsi="Calibri" w:cs="Calibri"/>
                <w:sz w:val="20"/>
                <w:szCs w:val="20"/>
              </w:rPr>
            </w:pPr>
            <w:r w:rsidRPr="008E5921">
              <w:rPr>
                <w:rFonts w:ascii="Calibri" w:hAnsi="Calibri" w:cs="Calibri"/>
                <w:sz w:val="20"/>
                <w:szCs w:val="20"/>
              </w:rPr>
              <w:t xml:space="preserve">Matt Hammond commented that December is </w:t>
            </w:r>
            <w:proofErr w:type="gramStart"/>
            <w:r w:rsidRPr="008E5921">
              <w:rPr>
                <w:rFonts w:ascii="Calibri" w:hAnsi="Calibri" w:cs="Calibri"/>
                <w:sz w:val="20"/>
                <w:szCs w:val="20"/>
              </w:rPr>
              <w:t>a difficult time</w:t>
            </w:r>
            <w:proofErr w:type="gramEnd"/>
            <w:r w:rsidRPr="008E5921">
              <w:rPr>
                <w:rFonts w:ascii="Calibri" w:hAnsi="Calibri" w:cs="Calibri"/>
                <w:sz w:val="20"/>
                <w:szCs w:val="20"/>
              </w:rPr>
              <w:t xml:space="preserve"> of year to have a public display seeking community feedback on Developm</w:t>
            </w:r>
            <w:r w:rsidR="00824855">
              <w:rPr>
                <w:rFonts w:ascii="Calibri" w:hAnsi="Calibri" w:cs="Calibri"/>
                <w:sz w:val="20"/>
                <w:szCs w:val="20"/>
              </w:rPr>
              <w:t>ent and Early Works Plans. A 15-</w:t>
            </w:r>
            <w:r w:rsidRPr="008E5921">
              <w:rPr>
                <w:rFonts w:ascii="Calibri" w:hAnsi="Calibri" w:cs="Calibri"/>
                <w:sz w:val="20"/>
                <w:szCs w:val="20"/>
              </w:rPr>
              <w:t xml:space="preserve">day </w:t>
            </w:r>
            <w:proofErr w:type="gramStart"/>
            <w:r w:rsidRPr="008E5921">
              <w:rPr>
                <w:rFonts w:ascii="Calibri" w:hAnsi="Calibri" w:cs="Calibri"/>
                <w:sz w:val="20"/>
                <w:szCs w:val="20"/>
              </w:rPr>
              <w:t>time period</w:t>
            </w:r>
            <w:proofErr w:type="gramEnd"/>
            <w:r w:rsidRPr="008E5921">
              <w:rPr>
                <w:rFonts w:ascii="Calibri" w:hAnsi="Calibri" w:cs="Calibri"/>
                <w:sz w:val="20"/>
                <w:szCs w:val="20"/>
              </w:rPr>
              <w:t xml:space="preserve"> doesn't seem to allow genuine consultation. An additional consultation session had to be requested by the community because there wasn't one planned for Kensington. </w:t>
            </w:r>
            <w:r w:rsidR="002F5E5F">
              <w:rPr>
                <w:rFonts w:ascii="Calibri" w:hAnsi="Calibri" w:cs="Calibri"/>
                <w:sz w:val="20"/>
                <w:szCs w:val="20"/>
              </w:rPr>
              <w:t xml:space="preserve">Matt also raised concerns about the incorrect and inaccurate information in the Early Works Plan. Commented that it is hard for the community to provide relevant and useful feedback if information </w:t>
            </w:r>
            <w:bookmarkStart w:id="0" w:name="_GoBack"/>
            <w:r w:rsidR="00311F11">
              <w:rPr>
                <w:rFonts w:ascii="Calibri" w:hAnsi="Calibri" w:cs="Calibri"/>
                <w:sz w:val="20"/>
                <w:szCs w:val="20"/>
              </w:rPr>
              <w:t xml:space="preserve">the </w:t>
            </w:r>
            <w:bookmarkEnd w:id="0"/>
            <w:r w:rsidR="002F5E5F">
              <w:rPr>
                <w:rFonts w:ascii="Calibri" w:hAnsi="Calibri" w:cs="Calibri"/>
                <w:sz w:val="20"/>
                <w:szCs w:val="20"/>
              </w:rPr>
              <w:t xml:space="preserve">feedback is based on is incorrect. </w:t>
            </w:r>
            <w:r w:rsidR="00BC1558">
              <w:rPr>
                <w:rFonts w:ascii="Calibri" w:hAnsi="Calibri" w:cs="Calibri"/>
                <w:sz w:val="20"/>
                <w:szCs w:val="20"/>
              </w:rPr>
              <w:t xml:space="preserve">CYP acknowledged this feedback and committed to addressing this. </w:t>
            </w:r>
            <w:r w:rsidR="004B7FC2">
              <w:rPr>
                <w:rFonts w:ascii="Calibri" w:hAnsi="Calibri" w:cs="Calibri"/>
                <w:sz w:val="20"/>
                <w:szCs w:val="20"/>
              </w:rPr>
              <w:t xml:space="preserve">The community </w:t>
            </w:r>
            <w:r w:rsidR="00BD16D9">
              <w:rPr>
                <w:rFonts w:ascii="Calibri" w:hAnsi="Calibri" w:cs="Calibri"/>
                <w:sz w:val="20"/>
                <w:szCs w:val="20"/>
              </w:rPr>
              <w:t>is concerned</w:t>
            </w:r>
            <w:r w:rsidR="004B7FC2">
              <w:rPr>
                <w:rFonts w:ascii="Calibri" w:hAnsi="Calibri" w:cs="Calibri"/>
                <w:sz w:val="20"/>
                <w:szCs w:val="20"/>
              </w:rPr>
              <w:t xml:space="preserve"> </w:t>
            </w:r>
            <w:r w:rsidR="00BD16D9">
              <w:rPr>
                <w:rFonts w:ascii="Calibri" w:hAnsi="Calibri" w:cs="Calibri"/>
                <w:sz w:val="20"/>
                <w:szCs w:val="20"/>
              </w:rPr>
              <w:t xml:space="preserve">about proposed changes to local streets </w:t>
            </w:r>
            <w:r w:rsidR="00332C11">
              <w:rPr>
                <w:rFonts w:ascii="Calibri" w:hAnsi="Calibri" w:cs="Calibri"/>
                <w:sz w:val="20"/>
                <w:szCs w:val="20"/>
              </w:rPr>
              <w:t>outlined in the Early Works Plan</w:t>
            </w:r>
            <w:r w:rsidR="00BD16D9">
              <w:rPr>
                <w:rFonts w:ascii="Calibri" w:hAnsi="Calibri" w:cs="Calibri"/>
                <w:sz w:val="20"/>
                <w:szCs w:val="20"/>
              </w:rPr>
              <w:t xml:space="preserve">. </w:t>
            </w:r>
          </w:p>
          <w:p w14:paraId="371ED3CD" w14:textId="6A84E0BB" w:rsidR="008E5921" w:rsidRPr="008E5921" w:rsidRDefault="008E5921" w:rsidP="008E5921">
            <w:pPr>
              <w:numPr>
                <w:ilvl w:val="0"/>
                <w:numId w:val="8"/>
              </w:numPr>
              <w:spacing w:before="120" w:after="120"/>
              <w:ind w:left="540"/>
              <w:textAlignment w:val="center"/>
              <w:rPr>
                <w:rFonts w:ascii="Calibri" w:hAnsi="Calibri" w:cs="Calibri"/>
                <w:sz w:val="20"/>
                <w:szCs w:val="20"/>
              </w:rPr>
            </w:pPr>
            <w:r w:rsidRPr="00BD16D9">
              <w:rPr>
                <w:rFonts w:ascii="Calibri" w:hAnsi="Calibri" w:cs="Calibri"/>
                <w:sz w:val="20"/>
                <w:szCs w:val="20"/>
              </w:rPr>
              <w:t>Dylan</w:t>
            </w:r>
            <w:r w:rsidR="00B65C14" w:rsidRPr="00BD16D9">
              <w:rPr>
                <w:rFonts w:ascii="Calibri" w:hAnsi="Calibri" w:cs="Calibri"/>
                <w:sz w:val="20"/>
                <w:szCs w:val="20"/>
              </w:rPr>
              <w:t xml:space="preserve"> </w:t>
            </w:r>
            <w:r w:rsidR="00BD16D9">
              <w:rPr>
                <w:rFonts w:ascii="Calibri" w:hAnsi="Calibri" w:cs="Calibri"/>
                <w:sz w:val="20"/>
                <w:szCs w:val="20"/>
              </w:rPr>
              <w:t>Minster</w:t>
            </w:r>
            <w:r w:rsidRPr="008E5921">
              <w:rPr>
                <w:rFonts w:ascii="Calibri" w:hAnsi="Calibri" w:cs="Calibri"/>
                <w:sz w:val="20"/>
                <w:szCs w:val="20"/>
              </w:rPr>
              <w:t xml:space="preserve"> raised traffic management around the</w:t>
            </w:r>
            <w:r w:rsidR="00332C11">
              <w:rPr>
                <w:rFonts w:ascii="Calibri" w:hAnsi="Calibri" w:cs="Calibri"/>
                <w:sz w:val="20"/>
                <w:szCs w:val="20"/>
              </w:rPr>
              <w:t xml:space="preserve"> Lloyd Street B</w:t>
            </w:r>
            <w:r w:rsidRPr="008E5921">
              <w:rPr>
                <w:rFonts w:ascii="Calibri" w:hAnsi="Calibri" w:cs="Calibri"/>
                <w:sz w:val="20"/>
                <w:szCs w:val="20"/>
              </w:rPr>
              <w:t xml:space="preserve">usiness </w:t>
            </w:r>
            <w:r w:rsidR="00332C11">
              <w:rPr>
                <w:rFonts w:ascii="Calibri" w:hAnsi="Calibri" w:cs="Calibri"/>
                <w:sz w:val="20"/>
                <w:szCs w:val="20"/>
              </w:rPr>
              <w:t>Estate</w:t>
            </w:r>
            <w:proofErr w:type="gramStart"/>
            <w:r w:rsidR="00462AD5">
              <w:rPr>
                <w:rFonts w:ascii="Calibri" w:hAnsi="Calibri" w:cs="Calibri"/>
                <w:sz w:val="20"/>
                <w:szCs w:val="20"/>
              </w:rPr>
              <w:t>, in particular, ensuring</w:t>
            </w:r>
            <w:proofErr w:type="gramEnd"/>
            <w:r w:rsidR="00462AD5">
              <w:rPr>
                <w:rFonts w:ascii="Calibri" w:hAnsi="Calibri" w:cs="Calibri"/>
                <w:sz w:val="20"/>
                <w:szCs w:val="20"/>
              </w:rPr>
              <w:t xml:space="preserve"> continuation of access for oversize vehicles</w:t>
            </w:r>
            <w:r w:rsidR="00332C11">
              <w:rPr>
                <w:rFonts w:ascii="Calibri" w:hAnsi="Calibri" w:cs="Calibri"/>
                <w:sz w:val="20"/>
                <w:szCs w:val="20"/>
              </w:rPr>
              <w:t xml:space="preserve"> </w:t>
            </w:r>
            <w:r w:rsidRPr="008E5921">
              <w:rPr>
                <w:rFonts w:ascii="Calibri" w:hAnsi="Calibri" w:cs="Calibri"/>
                <w:sz w:val="20"/>
                <w:szCs w:val="20"/>
              </w:rPr>
              <w:t xml:space="preserve">and </w:t>
            </w:r>
            <w:r w:rsidR="00462AD5">
              <w:rPr>
                <w:rFonts w:ascii="Calibri" w:hAnsi="Calibri" w:cs="Calibri"/>
                <w:sz w:val="20"/>
                <w:szCs w:val="20"/>
              </w:rPr>
              <w:t xml:space="preserve">issues with local </w:t>
            </w:r>
            <w:r w:rsidRPr="008E5921">
              <w:rPr>
                <w:rFonts w:ascii="Calibri" w:hAnsi="Calibri" w:cs="Calibri"/>
                <w:sz w:val="20"/>
                <w:szCs w:val="20"/>
              </w:rPr>
              <w:t>vehicles</w:t>
            </w:r>
            <w:r w:rsidR="00462AD5">
              <w:rPr>
                <w:rFonts w:ascii="Calibri" w:hAnsi="Calibri" w:cs="Calibri"/>
                <w:sz w:val="20"/>
                <w:szCs w:val="20"/>
              </w:rPr>
              <w:t xml:space="preserve"> and cyclists</w:t>
            </w:r>
            <w:r w:rsidRPr="008E5921">
              <w:rPr>
                <w:rFonts w:ascii="Calibri" w:hAnsi="Calibri" w:cs="Calibri"/>
                <w:sz w:val="20"/>
                <w:szCs w:val="20"/>
              </w:rPr>
              <w:t xml:space="preserve"> using </w:t>
            </w:r>
            <w:r w:rsidR="00462AD5">
              <w:rPr>
                <w:rFonts w:ascii="Calibri" w:hAnsi="Calibri" w:cs="Calibri"/>
                <w:sz w:val="20"/>
                <w:szCs w:val="20"/>
              </w:rPr>
              <w:t xml:space="preserve">the business estate </w:t>
            </w:r>
            <w:r w:rsidRPr="008E5921">
              <w:rPr>
                <w:rFonts w:ascii="Calibri" w:hAnsi="Calibri" w:cs="Calibri"/>
                <w:sz w:val="20"/>
                <w:szCs w:val="20"/>
              </w:rPr>
              <w:t>as a "rat run". Construction plans, including traffic manage</w:t>
            </w:r>
            <w:r w:rsidR="00824855">
              <w:rPr>
                <w:rFonts w:ascii="Calibri" w:hAnsi="Calibri" w:cs="Calibri"/>
                <w:sz w:val="20"/>
                <w:szCs w:val="20"/>
              </w:rPr>
              <w:t xml:space="preserve">ment are still in development. </w:t>
            </w:r>
          </w:p>
          <w:p w14:paraId="439A6E44" w14:textId="0C13BA9B" w:rsidR="00337461" w:rsidRDefault="008E5921" w:rsidP="00824855">
            <w:pPr>
              <w:numPr>
                <w:ilvl w:val="0"/>
                <w:numId w:val="8"/>
              </w:numPr>
              <w:spacing w:before="120" w:after="120"/>
              <w:ind w:left="540"/>
              <w:textAlignment w:val="center"/>
              <w:rPr>
                <w:rFonts w:ascii="Calibri" w:hAnsi="Calibri" w:cs="Calibri"/>
                <w:sz w:val="20"/>
                <w:szCs w:val="20"/>
              </w:rPr>
            </w:pPr>
            <w:r w:rsidRPr="008E5921">
              <w:rPr>
                <w:rFonts w:ascii="Calibri" w:hAnsi="Calibri" w:cs="Calibri"/>
                <w:sz w:val="20"/>
                <w:szCs w:val="20"/>
              </w:rPr>
              <w:t xml:space="preserve">The CRG discussed the planning process for the Arden-Macauley precinct. </w:t>
            </w:r>
            <w:r w:rsidR="00332C11">
              <w:rPr>
                <w:rFonts w:ascii="Calibri" w:hAnsi="Calibri" w:cs="Calibri"/>
                <w:sz w:val="20"/>
                <w:szCs w:val="20"/>
              </w:rPr>
              <w:t xml:space="preserve">The </w:t>
            </w:r>
            <w:r w:rsidRPr="008E5921">
              <w:rPr>
                <w:rFonts w:ascii="Calibri" w:hAnsi="Calibri" w:cs="Calibri"/>
                <w:sz w:val="20"/>
                <w:szCs w:val="20"/>
              </w:rPr>
              <w:t xml:space="preserve">Draft </w:t>
            </w:r>
            <w:r w:rsidR="00332C11">
              <w:rPr>
                <w:rFonts w:ascii="Calibri" w:hAnsi="Calibri" w:cs="Calibri"/>
                <w:sz w:val="20"/>
                <w:szCs w:val="20"/>
              </w:rPr>
              <w:t>Arden Vision and Framework</w:t>
            </w:r>
            <w:r w:rsidRPr="008E5921">
              <w:rPr>
                <w:rFonts w:ascii="Calibri" w:hAnsi="Calibri" w:cs="Calibri"/>
                <w:sz w:val="20"/>
                <w:szCs w:val="20"/>
              </w:rPr>
              <w:t xml:space="preserve"> </w:t>
            </w:r>
            <w:r w:rsidR="00332C11">
              <w:rPr>
                <w:rFonts w:ascii="Calibri" w:hAnsi="Calibri" w:cs="Calibri"/>
                <w:sz w:val="20"/>
                <w:szCs w:val="20"/>
              </w:rPr>
              <w:t>is</w:t>
            </w:r>
            <w:r w:rsidRPr="008E5921">
              <w:rPr>
                <w:rFonts w:ascii="Calibri" w:hAnsi="Calibri" w:cs="Calibri"/>
                <w:sz w:val="20"/>
                <w:szCs w:val="20"/>
              </w:rPr>
              <w:t xml:space="preserve"> currently being reviewed. </w:t>
            </w:r>
            <w:r w:rsidR="00332C11">
              <w:rPr>
                <w:rFonts w:ascii="Calibri" w:hAnsi="Calibri" w:cs="Calibri"/>
                <w:sz w:val="20"/>
                <w:szCs w:val="20"/>
              </w:rPr>
              <w:t xml:space="preserve">This </w:t>
            </w:r>
            <w:proofErr w:type="gramStart"/>
            <w:r w:rsidR="00332C11">
              <w:rPr>
                <w:rFonts w:ascii="Calibri" w:hAnsi="Calibri" w:cs="Calibri"/>
                <w:sz w:val="20"/>
                <w:szCs w:val="20"/>
              </w:rPr>
              <w:t>h</w:t>
            </w:r>
            <w:r w:rsidRPr="008E5921">
              <w:rPr>
                <w:rFonts w:ascii="Calibri" w:hAnsi="Calibri" w:cs="Calibri"/>
                <w:sz w:val="20"/>
                <w:szCs w:val="20"/>
              </w:rPr>
              <w:t>igh level</w:t>
            </w:r>
            <w:proofErr w:type="gramEnd"/>
            <w:r w:rsidRPr="008E5921">
              <w:rPr>
                <w:rFonts w:ascii="Calibri" w:hAnsi="Calibri" w:cs="Calibri"/>
                <w:sz w:val="20"/>
                <w:szCs w:val="20"/>
              </w:rPr>
              <w:t xml:space="preserve"> master plan will form the basis of community consultation through 2018. </w:t>
            </w:r>
          </w:p>
          <w:p w14:paraId="24582DD7" w14:textId="0C58ED6E" w:rsidR="00824855" w:rsidRDefault="00824855" w:rsidP="00824855">
            <w:pPr>
              <w:spacing w:before="120" w:after="120"/>
              <w:textAlignment w:val="center"/>
              <w:rPr>
                <w:rFonts w:ascii="Calibri" w:hAnsi="Calibri" w:cs="Calibri"/>
                <w:sz w:val="20"/>
                <w:szCs w:val="20"/>
              </w:rPr>
            </w:pPr>
          </w:p>
          <w:p w14:paraId="4B80C98F" w14:textId="32F18681" w:rsidR="00824855" w:rsidRDefault="00824855" w:rsidP="00824855">
            <w:pPr>
              <w:spacing w:before="120" w:after="120"/>
              <w:textAlignment w:val="center"/>
              <w:rPr>
                <w:rFonts w:ascii="Calibri" w:hAnsi="Calibri" w:cs="Calibri"/>
                <w:sz w:val="20"/>
                <w:szCs w:val="20"/>
              </w:rPr>
            </w:pPr>
            <w:r>
              <w:rPr>
                <w:rFonts w:ascii="Calibri" w:hAnsi="Calibri" w:cs="Calibri"/>
                <w:sz w:val="20"/>
                <w:szCs w:val="20"/>
              </w:rPr>
              <w:t>Clarify if advertising limits are both visual and noise controls.</w:t>
            </w:r>
          </w:p>
          <w:p w14:paraId="26C1613F" w14:textId="6793AA0B" w:rsidR="00824855" w:rsidRDefault="00824855" w:rsidP="00824855">
            <w:pPr>
              <w:spacing w:before="120" w:after="120"/>
              <w:textAlignment w:val="center"/>
              <w:rPr>
                <w:rFonts w:ascii="Calibri" w:hAnsi="Calibri" w:cs="Calibri"/>
                <w:sz w:val="20"/>
                <w:szCs w:val="20"/>
              </w:rPr>
            </w:pPr>
            <w:r>
              <w:rPr>
                <w:rFonts w:ascii="Calibri" w:hAnsi="Calibri" w:cs="Calibri"/>
                <w:sz w:val="20"/>
                <w:szCs w:val="20"/>
              </w:rPr>
              <w:t xml:space="preserve">VPA to provide an update on </w:t>
            </w:r>
            <w:r w:rsidR="00332C11">
              <w:rPr>
                <w:rFonts w:ascii="Calibri" w:hAnsi="Calibri" w:cs="Calibri"/>
                <w:sz w:val="20"/>
                <w:szCs w:val="20"/>
              </w:rPr>
              <w:t xml:space="preserve">the Draft </w:t>
            </w:r>
            <w:r>
              <w:rPr>
                <w:rFonts w:ascii="Calibri" w:hAnsi="Calibri" w:cs="Calibri"/>
                <w:sz w:val="20"/>
                <w:szCs w:val="20"/>
              </w:rPr>
              <w:t>Arden-</w:t>
            </w:r>
            <w:r w:rsidR="00332C11">
              <w:rPr>
                <w:rFonts w:ascii="Calibri" w:hAnsi="Calibri" w:cs="Calibri"/>
                <w:sz w:val="20"/>
                <w:szCs w:val="20"/>
              </w:rPr>
              <w:t xml:space="preserve"> Vision and Framework at </w:t>
            </w:r>
            <w:r w:rsidR="00462AD5">
              <w:rPr>
                <w:rFonts w:ascii="Calibri" w:hAnsi="Calibri" w:cs="Calibri"/>
                <w:sz w:val="20"/>
                <w:szCs w:val="20"/>
              </w:rPr>
              <w:t>an upcoming</w:t>
            </w:r>
            <w:r w:rsidR="00332C11">
              <w:rPr>
                <w:rFonts w:ascii="Calibri" w:hAnsi="Calibri" w:cs="Calibri"/>
                <w:sz w:val="20"/>
                <w:szCs w:val="20"/>
              </w:rPr>
              <w:t xml:space="preserve"> CRG</w:t>
            </w:r>
            <w:r w:rsidR="00462AD5">
              <w:rPr>
                <w:rFonts w:ascii="Calibri" w:hAnsi="Calibri" w:cs="Calibri"/>
                <w:sz w:val="20"/>
                <w:szCs w:val="20"/>
              </w:rPr>
              <w:t xml:space="preserve"> meeting</w:t>
            </w:r>
            <w:r>
              <w:rPr>
                <w:rFonts w:ascii="Calibri" w:hAnsi="Calibri" w:cs="Calibri"/>
                <w:sz w:val="20"/>
                <w:szCs w:val="20"/>
              </w:rPr>
              <w:t xml:space="preserve">. </w:t>
            </w:r>
          </w:p>
          <w:p w14:paraId="10930371" w14:textId="4C459454" w:rsidR="00824855" w:rsidRPr="00824855" w:rsidRDefault="00824855" w:rsidP="00824855">
            <w:pPr>
              <w:spacing w:before="120" w:after="120"/>
              <w:textAlignment w:val="center"/>
              <w:rPr>
                <w:rFonts w:ascii="Calibri" w:hAnsi="Calibri" w:cs="Calibri"/>
                <w:sz w:val="20"/>
                <w:szCs w:val="20"/>
              </w:rPr>
            </w:pPr>
          </w:p>
        </w:tc>
      </w:tr>
      <w:tr w:rsidR="008E5921" w:rsidRPr="008E5921" w14:paraId="3A7F2164" w14:textId="77777777" w:rsidTr="00FD4F61">
        <w:trPr>
          <w:trHeight w:val="340"/>
        </w:trPr>
        <w:tc>
          <w:tcPr>
            <w:tcW w:w="1276" w:type="dxa"/>
            <w:tcBorders>
              <w:bottom w:val="nil"/>
            </w:tcBorders>
            <w:shd w:val="clear" w:color="auto" w:fill="D9D9D9" w:themeFill="background1" w:themeFillShade="D9"/>
            <w:vAlign w:val="center"/>
          </w:tcPr>
          <w:p w14:paraId="60F26B41" w14:textId="28984DF0" w:rsidR="008E5921" w:rsidRPr="008E5921" w:rsidRDefault="008E5921" w:rsidP="00FD4F61">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9</w:t>
            </w:r>
            <w:r w:rsidRPr="008E5921">
              <w:rPr>
                <w:rFonts w:asciiTheme="minorHAnsi" w:hAnsiTheme="minorHAnsi" w:cstheme="minorHAnsi"/>
                <w:color w:val="auto"/>
                <w:sz w:val="20"/>
              </w:rPr>
              <w:t>.</w:t>
            </w:r>
          </w:p>
        </w:tc>
        <w:tc>
          <w:tcPr>
            <w:tcW w:w="8789"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F097FF8" w14:textId="77777777" w:rsidR="008E5921" w:rsidRPr="008E5921" w:rsidRDefault="008E5921" w:rsidP="00FD4F61">
            <w:pPr>
              <w:pStyle w:val="DTPLIintrotext"/>
              <w:spacing w:before="60" w:after="60"/>
              <w:rPr>
                <w:rFonts w:asciiTheme="minorHAnsi" w:hAnsiTheme="minorHAnsi" w:cstheme="minorHAnsi"/>
                <w:color w:val="auto"/>
                <w:sz w:val="20"/>
              </w:rPr>
            </w:pPr>
            <w:r w:rsidRPr="008E5921">
              <w:rPr>
                <w:rFonts w:asciiTheme="minorHAnsi" w:hAnsiTheme="minorHAnsi" w:cstheme="minorHAnsi"/>
                <w:color w:val="auto"/>
                <w:sz w:val="20"/>
              </w:rPr>
              <w:t>Next meeting</w:t>
            </w:r>
          </w:p>
        </w:tc>
      </w:tr>
      <w:tr w:rsidR="008E5921" w:rsidRPr="008E5921" w14:paraId="28018744" w14:textId="77777777" w:rsidTr="00824855">
        <w:trPr>
          <w:trHeight w:val="1975"/>
        </w:trPr>
        <w:tc>
          <w:tcPr>
            <w:tcW w:w="1276" w:type="dxa"/>
            <w:tcBorders>
              <w:top w:val="nil"/>
              <w:bottom w:val="single" w:sz="4" w:space="0" w:color="808080" w:themeColor="background1" w:themeShade="80"/>
            </w:tcBorders>
          </w:tcPr>
          <w:p w14:paraId="3A30BA11" w14:textId="77777777" w:rsidR="008E5921" w:rsidRPr="008E5921" w:rsidRDefault="008E5921" w:rsidP="00FD4F61">
            <w:pPr>
              <w:jc w:val="center"/>
              <w:rPr>
                <w:rFonts w:asciiTheme="minorHAnsi" w:hAnsiTheme="minorHAnsi" w:cstheme="minorHAnsi"/>
                <w:b/>
                <w:sz w:val="20"/>
                <w:szCs w:val="20"/>
              </w:rPr>
            </w:pPr>
          </w:p>
        </w:tc>
        <w:tc>
          <w:tcPr>
            <w:tcW w:w="8789" w:type="dxa"/>
            <w:tcBorders>
              <w:top w:val="nil"/>
              <w:bottom w:val="single" w:sz="4" w:space="0" w:color="D9D9D9" w:themeColor="background1" w:themeShade="D9"/>
              <w:right w:val="single" w:sz="4" w:space="0" w:color="808080" w:themeColor="background1" w:themeShade="80"/>
            </w:tcBorders>
          </w:tcPr>
          <w:p w14:paraId="6F76FE71" w14:textId="77777777" w:rsidR="00824855" w:rsidRPr="00824855" w:rsidRDefault="00824855" w:rsidP="00824855">
            <w:pPr>
              <w:spacing w:before="120" w:after="120"/>
              <w:textAlignment w:val="center"/>
              <w:rPr>
                <w:rFonts w:ascii="Calibri" w:hAnsi="Calibri" w:cs="Calibri"/>
                <w:sz w:val="20"/>
                <w:szCs w:val="20"/>
              </w:rPr>
            </w:pPr>
            <w:r w:rsidRPr="00824855">
              <w:rPr>
                <w:rFonts w:ascii="Calibri" w:hAnsi="Calibri" w:cs="Calibri"/>
                <w:sz w:val="20"/>
                <w:szCs w:val="20"/>
              </w:rPr>
              <w:t>Matters arising:</w:t>
            </w:r>
          </w:p>
          <w:p w14:paraId="430C2B96" w14:textId="76C1DC66" w:rsidR="00824855" w:rsidRPr="00824855" w:rsidRDefault="00824855" w:rsidP="00824855">
            <w:pPr>
              <w:numPr>
                <w:ilvl w:val="0"/>
                <w:numId w:val="8"/>
              </w:numPr>
              <w:spacing w:before="120" w:after="120"/>
              <w:ind w:left="540"/>
              <w:textAlignment w:val="center"/>
              <w:rPr>
                <w:rFonts w:ascii="Calibri" w:hAnsi="Calibri" w:cs="Calibri"/>
                <w:sz w:val="20"/>
                <w:szCs w:val="20"/>
              </w:rPr>
            </w:pPr>
            <w:r w:rsidRPr="00824855">
              <w:rPr>
                <w:rFonts w:ascii="Calibri" w:hAnsi="Calibri" w:cs="Calibri"/>
                <w:sz w:val="20"/>
                <w:szCs w:val="20"/>
              </w:rPr>
              <w:t xml:space="preserve">Next meeting is planned for </w:t>
            </w:r>
            <w:r w:rsidR="00BC1558">
              <w:rPr>
                <w:rFonts w:ascii="Calibri" w:hAnsi="Calibri" w:cs="Calibri"/>
                <w:sz w:val="20"/>
                <w:szCs w:val="20"/>
              </w:rPr>
              <w:t>8</w:t>
            </w:r>
            <w:r w:rsidR="00BC1558" w:rsidRPr="00824855">
              <w:rPr>
                <w:rFonts w:ascii="Calibri" w:hAnsi="Calibri" w:cs="Calibri"/>
                <w:sz w:val="20"/>
                <w:szCs w:val="20"/>
              </w:rPr>
              <w:t xml:space="preserve"> </w:t>
            </w:r>
            <w:r w:rsidRPr="00824855">
              <w:rPr>
                <w:rFonts w:ascii="Calibri" w:hAnsi="Calibri" w:cs="Calibri"/>
                <w:sz w:val="20"/>
                <w:szCs w:val="20"/>
              </w:rPr>
              <w:t xml:space="preserve">February 2018.  </w:t>
            </w:r>
          </w:p>
          <w:p w14:paraId="44F1011E" w14:textId="77777777" w:rsidR="00824855" w:rsidRPr="00824855" w:rsidRDefault="00824855" w:rsidP="00824855">
            <w:pPr>
              <w:numPr>
                <w:ilvl w:val="0"/>
                <w:numId w:val="8"/>
              </w:numPr>
              <w:spacing w:before="120" w:after="120"/>
              <w:ind w:left="540"/>
              <w:textAlignment w:val="center"/>
              <w:rPr>
                <w:rFonts w:ascii="Calibri" w:hAnsi="Calibri" w:cs="Calibri"/>
                <w:sz w:val="20"/>
                <w:szCs w:val="20"/>
              </w:rPr>
            </w:pPr>
            <w:r w:rsidRPr="00824855">
              <w:rPr>
                <w:rFonts w:ascii="Calibri" w:hAnsi="Calibri" w:cs="Calibri"/>
                <w:sz w:val="20"/>
                <w:szCs w:val="20"/>
              </w:rPr>
              <w:t xml:space="preserve">A calendar for 2018 will be circulated. </w:t>
            </w:r>
          </w:p>
          <w:p w14:paraId="7A5EF59D" w14:textId="0FE06DC2" w:rsidR="008E5921" w:rsidRPr="00824855" w:rsidRDefault="00824855" w:rsidP="00824855">
            <w:pPr>
              <w:numPr>
                <w:ilvl w:val="0"/>
                <w:numId w:val="8"/>
              </w:numPr>
              <w:spacing w:before="120" w:after="120"/>
              <w:ind w:left="540"/>
              <w:textAlignment w:val="center"/>
              <w:rPr>
                <w:rFonts w:ascii="Calibri" w:hAnsi="Calibri" w:cs="Calibri"/>
                <w:sz w:val="20"/>
                <w:szCs w:val="20"/>
              </w:rPr>
            </w:pPr>
            <w:r w:rsidRPr="00824855">
              <w:rPr>
                <w:rFonts w:ascii="Calibri" w:hAnsi="Calibri" w:cs="Calibri"/>
                <w:sz w:val="20"/>
                <w:szCs w:val="20"/>
              </w:rPr>
              <w:t xml:space="preserve">Set down some dates but if additional meetings are required for specific issues then flexible in holding additional sessions. </w:t>
            </w:r>
          </w:p>
        </w:tc>
      </w:tr>
      <w:tr w:rsidR="00466C88" w:rsidRPr="008E5921" w14:paraId="6F712AF9" w14:textId="77777777" w:rsidTr="00D46013">
        <w:trPr>
          <w:trHeight w:val="340"/>
        </w:trPr>
        <w:tc>
          <w:tcPr>
            <w:tcW w:w="1276" w:type="dxa"/>
            <w:tcBorders>
              <w:bottom w:val="nil"/>
            </w:tcBorders>
            <w:shd w:val="clear" w:color="auto" w:fill="D9D9D9" w:themeFill="background1" w:themeFillShade="D9"/>
          </w:tcPr>
          <w:p w14:paraId="0EA456FB" w14:textId="24FBC5AA" w:rsidR="00466C88" w:rsidRPr="008E5921" w:rsidRDefault="008E5921" w:rsidP="0061597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lastRenderedPageBreak/>
              <w:t>10</w:t>
            </w:r>
            <w:r w:rsidR="00466C88" w:rsidRPr="008E5921">
              <w:rPr>
                <w:rFonts w:asciiTheme="minorHAnsi" w:hAnsiTheme="minorHAnsi" w:cstheme="minorHAnsi"/>
                <w:color w:val="auto"/>
                <w:sz w:val="20"/>
              </w:rPr>
              <w:t xml:space="preserve">. </w:t>
            </w:r>
          </w:p>
        </w:tc>
        <w:tc>
          <w:tcPr>
            <w:tcW w:w="8789" w:type="dxa"/>
            <w:tcBorders>
              <w:bottom w:val="nil"/>
              <w:right w:val="single" w:sz="4" w:space="0" w:color="808080" w:themeColor="background1" w:themeShade="80"/>
            </w:tcBorders>
            <w:shd w:val="clear" w:color="auto" w:fill="D9D9D9" w:themeFill="background1" w:themeFillShade="D9"/>
          </w:tcPr>
          <w:p w14:paraId="51A98571" w14:textId="4F019492" w:rsidR="00466C88" w:rsidRPr="008E5921" w:rsidRDefault="00466C88" w:rsidP="00615978">
            <w:pPr>
              <w:spacing w:before="60" w:after="60"/>
              <w:rPr>
                <w:rFonts w:asciiTheme="minorHAnsi" w:hAnsiTheme="minorHAnsi" w:cstheme="minorHAnsi"/>
                <w:b/>
                <w:sz w:val="20"/>
                <w:szCs w:val="20"/>
              </w:rPr>
            </w:pPr>
            <w:r w:rsidRPr="008E5921">
              <w:rPr>
                <w:rFonts w:asciiTheme="minorHAnsi" w:hAnsiTheme="minorHAnsi" w:cstheme="minorHAnsi"/>
                <w:b/>
                <w:sz w:val="20"/>
                <w:szCs w:val="20"/>
              </w:rPr>
              <w:t xml:space="preserve">Meeting Close </w:t>
            </w:r>
          </w:p>
        </w:tc>
      </w:tr>
      <w:tr w:rsidR="00466C88" w:rsidRPr="008E5921" w14:paraId="7B457565" w14:textId="77777777" w:rsidTr="00337461">
        <w:trPr>
          <w:trHeight w:val="758"/>
        </w:trPr>
        <w:tc>
          <w:tcPr>
            <w:tcW w:w="1276" w:type="dxa"/>
            <w:tcBorders>
              <w:top w:val="nil"/>
              <w:bottom w:val="single" w:sz="18" w:space="0" w:color="808080" w:themeColor="background1" w:themeShade="80"/>
            </w:tcBorders>
          </w:tcPr>
          <w:p w14:paraId="638A7403" w14:textId="77777777" w:rsidR="00466C88" w:rsidRPr="00824855" w:rsidRDefault="00466C88" w:rsidP="00824855">
            <w:pPr>
              <w:spacing w:before="120" w:after="120"/>
              <w:textAlignment w:val="center"/>
              <w:rPr>
                <w:rFonts w:ascii="Calibri" w:hAnsi="Calibri" w:cs="Calibri"/>
                <w:sz w:val="20"/>
                <w:szCs w:val="20"/>
              </w:rPr>
            </w:pPr>
          </w:p>
        </w:tc>
        <w:tc>
          <w:tcPr>
            <w:tcW w:w="8789" w:type="dxa"/>
            <w:tcBorders>
              <w:top w:val="nil"/>
              <w:bottom w:val="single" w:sz="18" w:space="0" w:color="808080" w:themeColor="background1" w:themeShade="80"/>
              <w:right w:val="single" w:sz="4" w:space="0" w:color="808080" w:themeColor="background1" w:themeShade="80"/>
            </w:tcBorders>
          </w:tcPr>
          <w:p w14:paraId="410516B8" w14:textId="7E17DACD" w:rsidR="005C680F" w:rsidRPr="00824855" w:rsidRDefault="00824855" w:rsidP="00824855">
            <w:pPr>
              <w:autoSpaceDE w:val="0"/>
              <w:autoSpaceDN w:val="0"/>
              <w:adjustRightInd w:val="0"/>
              <w:spacing w:before="120" w:after="120"/>
              <w:textAlignment w:val="center"/>
              <w:rPr>
                <w:rFonts w:ascii="Calibri" w:hAnsi="Calibri" w:cs="Calibri"/>
                <w:sz w:val="20"/>
                <w:szCs w:val="20"/>
              </w:rPr>
            </w:pPr>
            <w:r>
              <w:rPr>
                <w:rFonts w:ascii="Calibri" w:hAnsi="Calibri" w:cs="Calibri"/>
                <w:sz w:val="20"/>
                <w:szCs w:val="20"/>
              </w:rPr>
              <w:t>Matters arising: Nil</w:t>
            </w:r>
          </w:p>
        </w:tc>
      </w:tr>
    </w:tbl>
    <w:p w14:paraId="5F7F0CC4" w14:textId="13060FF1" w:rsidR="008B7707" w:rsidRDefault="008B7707" w:rsidP="008B7707"/>
    <w:p w14:paraId="6A9E39D6" w14:textId="6278E366" w:rsidR="00A25A6B" w:rsidRDefault="00A25A6B" w:rsidP="008B7707"/>
    <w:p w14:paraId="52B8AB80" w14:textId="77777777" w:rsidR="00983AE8" w:rsidRDefault="00983AE8" w:rsidP="008B7707"/>
    <w:p w14:paraId="6EA459B3" w14:textId="69B3FE3A" w:rsidR="00526652" w:rsidRPr="00526652" w:rsidRDefault="00526652" w:rsidP="00526652">
      <w:pPr>
        <w:spacing w:before="240" w:after="120"/>
        <w:ind w:left="-142"/>
        <w:rPr>
          <w:b/>
        </w:rPr>
      </w:pPr>
      <w:r w:rsidRPr="00526652">
        <w:rPr>
          <w:b/>
        </w:rPr>
        <w:t>ACTION</w:t>
      </w:r>
      <w:r>
        <w:rPr>
          <w:b/>
        </w:rPr>
        <w:t xml:space="preserve"> ITEMS</w:t>
      </w: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7796"/>
        <w:gridCol w:w="1418"/>
      </w:tblGrid>
      <w:tr w:rsidR="00526652" w:rsidRPr="00462904" w14:paraId="28D30A4D" w14:textId="11E7ED23" w:rsidTr="00F91666">
        <w:trPr>
          <w:trHeight w:val="340"/>
        </w:trPr>
        <w:tc>
          <w:tcPr>
            <w:tcW w:w="851" w:type="dxa"/>
            <w:tcBorders>
              <w:top w:val="single" w:sz="18" w:space="0" w:color="808080" w:themeColor="background1" w:themeShade="80"/>
            </w:tcBorders>
            <w:shd w:val="clear" w:color="auto" w:fill="D9D9D9" w:themeFill="background1" w:themeFillShade="D9"/>
            <w:vAlign w:val="center"/>
          </w:tcPr>
          <w:p w14:paraId="68CE09FD" w14:textId="3862AEF1" w:rsidR="00526652" w:rsidRPr="00462904" w:rsidRDefault="00526652" w:rsidP="00615978">
            <w:pPr>
              <w:pStyle w:val="DTPLIintrotext"/>
              <w:spacing w:before="60" w:after="60"/>
              <w:rPr>
                <w:rFonts w:ascii="Verdana" w:hAnsi="Verdana"/>
                <w:color w:val="auto"/>
                <w:sz w:val="18"/>
                <w:szCs w:val="18"/>
              </w:rPr>
            </w:pPr>
            <w:r>
              <w:rPr>
                <w:rFonts w:ascii="Verdana" w:hAnsi="Verdana"/>
                <w:color w:val="auto"/>
                <w:sz w:val="18"/>
                <w:szCs w:val="18"/>
              </w:rPr>
              <w:t>#</w:t>
            </w:r>
          </w:p>
        </w:tc>
        <w:tc>
          <w:tcPr>
            <w:tcW w:w="7796" w:type="dxa"/>
            <w:tcBorders>
              <w:top w:val="single" w:sz="18" w:space="0" w:color="808080" w:themeColor="background1" w:themeShade="80"/>
            </w:tcBorders>
            <w:shd w:val="clear" w:color="auto" w:fill="D9D9D9" w:themeFill="background1" w:themeFillShade="D9"/>
            <w:vAlign w:val="center"/>
          </w:tcPr>
          <w:p w14:paraId="43622FDD" w14:textId="074BDC38" w:rsidR="00526652" w:rsidRPr="00526652" w:rsidRDefault="00526652" w:rsidP="00615978">
            <w:pPr>
              <w:pStyle w:val="DTPLIintrotext"/>
              <w:spacing w:before="60" w:after="60"/>
              <w:rPr>
                <w:rFonts w:ascii="Verdana" w:hAnsi="Verdana"/>
                <w:color w:val="auto"/>
                <w:sz w:val="18"/>
                <w:szCs w:val="18"/>
              </w:rPr>
            </w:pPr>
            <w:r>
              <w:rPr>
                <w:rFonts w:ascii="Verdana" w:hAnsi="Verdana"/>
                <w:color w:val="auto"/>
                <w:sz w:val="18"/>
                <w:szCs w:val="18"/>
              </w:rPr>
              <w:t>ACTION</w:t>
            </w:r>
          </w:p>
        </w:tc>
        <w:tc>
          <w:tcPr>
            <w:tcW w:w="1418" w:type="dxa"/>
            <w:tcBorders>
              <w:top w:val="single" w:sz="18" w:space="0" w:color="808080" w:themeColor="background1" w:themeShade="80"/>
            </w:tcBorders>
            <w:shd w:val="clear" w:color="auto" w:fill="D9D9D9" w:themeFill="background1" w:themeFillShade="D9"/>
          </w:tcPr>
          <w:p w14:paraId="098102BA" w14:textId="044BFA75" w:rsidR="00526652" w:rsidRPr="00526652" w:rsidRDefault="00526652" w:rsidP="00615978">
            <w:pPr>
              <w:pStyle w:val="DTPLIintrotext"/>
              <w:spacing w:before="60" w:after="60"/>
              <w:rPr>
                <w:rFonts w:ascii="Verdana" w:hAnsi="Verdana"/>
                <w:color w:val="auto"/>
                <w:sz w:val="18"/>
                <w:szCs w:val="18"/>
              </w:rPr>
            </w:pPr>
            <w:r w:rsidRPr="00526652">
              <w:rPr>
                <w:rFonts w:ascii="Verdana" w:hAnsi="Verdana"/>
                <w:color w:val="auto"/>
                <w:sz w:val="18"/>
                <w:szCs w:val="18"/>
              </w:rPr>
              <w:t>OWNER</w:t>
            </w:r>
          </w:p>
        </w:tc>
      </w:tr>
      <w:tr w:rsidR="00526652" w14:paraId="5F13B7DA" w14:textId="77777777" w:rsidTr="00F91666">
        <w:trPr>
          <w:trHeight w:val="340"/>
        </w:trPr>
        <w:tc>
          <w:tcPr>
            <w:tcW w:w="851" w:type="dxa"/>
          </w:tcPr>
          <w:p w14:paraId="3F488506" w14:textId="734843EF" w:rsidR="00526652" w:rsidRDefault="006E03AE" w:rsidP="00824855">
            <w:pPr>
              <w:pStyle w:val="DTPLIintrotext"/>
              <w:spacing w:before="120" w:after="120"/>
              <w:jc w:val="center"/>
              <w:rPr>
                <w:rFonts w:ascii="Verdana" w:hAnsi="Verdana"/>
                <w:color w:val="auto"/>
                <w:sz w:val="18"/>
                <w:szCs w:val="18"/>
              </w:rPr>
            </w:pPr>
            <w:r>
              <w:rPr>
                <w:rFonts w:ascii="Verdana" w:hAnsi="Verdana"/>
                <w:color w:val="auto"/>
                <w:sz w:val="18"/>
                <w:szCs w:val="18"/>
              </w:rPr>
              <w:t>2</w:t>
            </w:r>
            <w:r w:rsidR="00526652">
              <w:rPr>
                <w:rFonts w:ascii="Verdana" w:hAnsi="Verdana"/>
                <w:color w:val="auto"/>
                <w:sz w:val="18"/>
                <w:szCs w:val="18"/>
              </w:rPr>
              <w:t>–1</w:t>
            </w:r>
          </w:p>
        </w:tc>
        <w:tc>
          <w:tcPr>
            <w:tcW w:w="7796" w:type="dxa"/>
          </w:tcPr>
          <w:p w14:paraId="5C241CA2" w14:textId="57813FA9" w:rsidR="00526652" w:rsidRPr="00824855" w:rsidRDefault="00824855" w:rsidP="00824855">
            <w:pPr>
              <w:spacing w:before="120" w:after="120"/>
              <w:rPr>
                <w:rFonts w:ascii="Calibri" w:hAnsi="Calibri" w:cs="Calibri"/>
                <w:sz w:val="20"/>
                <w:szCs w:val="20"/>
              </w:rPr>
            </w:pPr>
            <w:r>
              <w:rPr>
                <w:rFonts w:ascii="Calibri" w:hAnsi="Calibri" w:cs="Calibri"/>
                <w:sz w:val="20"/>
                <w:szCs w:val="20"/>
              </w:rPr>
              <w:t>C</w:t>
            </w:r>
            <w:r w:rsidRPr="008E5921">
              <w:rPr>
                <w:rFonts w:ascii="Calibri" w:hAnsi="Calibri" w:cs="Calibri"/>
                <w:sz w:val="20"/>
                <w:szCs w:val="20"/>
              </w:rPr>
              <w:t>irculate 2018 meeting calendar with minutes.</w:t>
            </w:r>
          </w:p>
        </w:tc>
        <w:tc>
          <w:tcPr>
            <w:tcW w:w="1418" w:type="dxa"/>
          </w:tcPr>
          <w:p w14:paraId="706B4A71" w14:textId="0C1C4086" w:rsidR="00526652" w:rsidRPr="00F91666" w:rsidRDefault="00824855" w:rsidP="00824855">
            <w:pPr>
              <w:autoSpaceDE w:val="0"/>
              <w:autoSpaceDN w:val="0"/>
              <w:adjustRightInd w:val="0"/>
              <w:spacing w:before="120" w:after="120"/>
              <w:rPr>
                <w:rFonts w:ascii="Verdana" w:hAnsi="Verdana"/>
                <w:sz w:val="18"/>
                <w:szCs w:val="18"/>
              </w:rPr>
            </w:pPr>
            <w:r>
              <w:rPr>
                <w:rFonts w:ascii="Verdana" w:hAnsi="Verdana"/>
                <w:sz w:val="18"/>
                <w:szCs w:val="18"/>
              </w:rPr>
              <w:t>MMRA</w:t>
            </w:r>
          </w:p>
        </w:tc>
      </w:tr>
      <w:tr w:rsidR="00714A0D" w14:paraId="08C24011" w14:textId="77777777" w:rsidTr="00F91666">
        <w:trPr>
          <w:trHeight w:val="340"/>
        </w:trPr>
        <w:tc>
          <w:tcPr>
            <w:tcW w:w="851" w:type="dxa"/>
          </w:tcPr>
          <w:p w14:paraId="0E1BDB71" w14:textId="1EB2B589" w:rsidR="00714A0D" w:rsidRDefault="00714A0D" w:rsidP="00824855">
            <w:pPr>
              <w:pStyle w:val="DTPLIintrotext"/>
              <w:spacing w:before="120" w:after="120"/>
              <w:jc w:val="center"/>
              <w:rPr>
                <w:rFonts w:ascii="Verdana" w:hAnsi="Verdana"/>
                <w:color w:val="auto"/>
                <w:sz w:val="18"/>
                <w:szCs w:val="18"/>
              </w:rPr>
            </w:pPr>
            <w:r>
              <w:rPr>
                <w:rFonts w:ascii="Verdana" w:hAnsi="Verdana"/>
                <w:color w:val="auto"/>
                <w:sz w:val="18"/>
                <w:szCs w:val="18"/>
              </w:rPr>
              <w:t>2</w:t>
            </w:r>
            <w:r w:rsidR="00337461">
              <w:rPr>
                <w:rFonts w:ascii="Verdana" w:hAnsi="Verdana"/>
                <w:color w:val="auto"/>
                <w:sz w:val="18"/>
                <w:szCs w:val="18"/>
              </w:rPr>
              <w:t>–</w:t>
            </w:r>
            <w:r>
              <w:rPr>
                <w:rFonts w:ascii="Verdana" w:hAnsi="Verdana"/>
                <w:color w:val="auto"/>
                <w:sz w:val="18"/>
                <w:szCs w:val="18"/>
              </w:rPr>
              <w:t>2</w:t>
            </w:r>
          </w:p>
        </w:tc>
        <w:tc>
          <w:tcPr>
            <w:tcW w:w="7796" w:type="dxa"/>
          </w:tcPr>
          <w:p w14:paraId="5DBE3E6A" w14:textId="06313795" w:rsidR="00714A0D" w:rsidRPr="00824855" w:rsidRDefault="00824855" w:rsidP="00824855">
            <w:pPr>
              <w:spacing w:before="120" w:after="120"/>
              <w:textAlignment w:val="center"/>
              <w:rPr>
                <w:rFonts w:ascii="Calibri" w:hAnsi="Calibri" w:cs="Calibri"/>
                <w:sz w:val="20"/>
                <w:szCs w:val="20"/>
              </w:rPr>
            </w:pPr>
            <w:r>
              <w:rPr>
                <w:rFonts w:ascii="Calibri" w:hAnsi="Calibri" w:cs="Calibri"/>
                <w:sz w:val="20"/>
                <w:szCs w:val="20"/>
              </w:rPr>
              <w:t>Clarify if advertising limits are both visual and noise controls.</w:t>
            </w:r>
          </w:p>
        </w:tc>
        <w:tc>
          <w:tcPr>
            <w:tcW w:w="1418" w:type="dxa"/>
          </w:tcPr>
          <w:p w14:paraId="666D4378" w14:textId="46562B1C" w:rsidR="00714A0D" w:rsidRDefault="00824855" w:rsidP="00824855">
            <w:pPr>
              <w:autoSpaceDE w:val="0"/>
              <w:autoSpaceDN w:val="0"/>
              <w:adjustRightInd w:val="0"/>
              <w:spacing w:before="120" w:after="120"/>
              <w:rPr>
                <w:rFonts w:ascii="Verdana" w:hAnsi="Verdana"/>
                <w:sz w:val="18"/>
                <w:szCs w:val="18"/>
              </w:rPr>
            </w:pPr>
            <w:r>
              <w:rPr>
                <w:rFonts w:ascii="Verdana" w:hAnsi="Verdana"/>
                <w:sz w:val="18"/>
                <w:szCs w:val="18"/>
              </w:rPr>
              <w:t>CYP</w:t>
            </w:r>
          </w:p>
        </w:tc>
      </w:tr>
      <w:tr w:rsidR="005F151B" w:rsidRPr="00B71683" w14:paraId="5F27EB5D" w14:textId="5713C3C1" w:rsidTr="00D57EC3">
        <w:trPr>
          <w:trHeight w:val="340"/>
        </w:trPr>
        <w:tc>
          <w:tcPr>
            <w:tcW w:w="851" w:type="dxa"/>
          </w:tcPr>
          <w:p w14:paraId="5834421C" w14:textId="4BCB378E" w:rsidR="005F151B" w:rsidRPr="00466C88" w:rsidRDefault="006E03AE" w:rsidP="00824855">
            <w:pPr>
              <w:pStyle w:val="DTPLIintrotext"/>
              <w:spacing w:before="120" w:after="120"/>
              <w:jc w:val="center"/>
              <w:rPr>
                <w:rFonts w:ascii="Verdana" w:hAnsi="Verdana"/>
                <w:color w:val="auto"/>
                <w:sz w:val="18"/>
                <w:szCs w:val="18"/>
              </w:rPr>
            </w:pPr>
            <w:r>
              <w:rPr>
                <w:rFonts w:ascii="Verdana" w:hAnsi="Verdana"/>
                <w:color w:val="auto"/>
                <w:sz w:val="18"/>
                <w:szCs w:val="18"/>
              </w:rPr>
              <w:t>2</w:t>
            </w:r>
            <w:r w:rsidR="001F785C">
              <w:rPr>
                <w:rFonts w:ascii="Verdana" w:hAnsi="Verdana"/>
                <w:color w:val="auto"/>
                <w:sz w:val="18"/>
                <w:szCs w:val="18"/>
              </w:rPr>
              <w:t>–</w:t>
            </w:r>
            <w:r w:rsidR="00714A0D">
              <w:rPr>
                <w:rFonts w:ascii="Verdana" w:hAnsi="Verdana"/>
                <w:color w:val="auto"/>
                <w:sz w:val="18"/>
                <w:szCs w:val="18"/>
              </w:rPr>
              <w:t>3</w:t>
            </w:r>
          </w:p>
        </w:tc>
        <w:tc>
          <w:tcPr>
            <w:tcW w:w="7796" w:type="dxa"/>
          </w:tcPr>
          <w:p w14:paraId="7F043310" w14:textId="405564D2" w:rsidR="005F151B" w:rsidRPr="00824855" w:rsidRDefault="00824855" w:rsidP="00824855">
            <w:pPr>
              <w:spacing w:before="120" w:after="120"/>
              <w:textAlignment w:val="center"/>
              <w:rPr>
                <w:rFonts w:ascii="Calibri" w:hAnsi="Calibri" w:cs="Calibri"/>
                <w:sz w:val="20"/>
                <w:szCs w:val="20"/>
              </w:rPr>
            </w:pPr>
            <w:r>
              <w:rPr>
                <w:rFonts w:ascii="Calibri" w:hAnsi="Calibri" w:cs="Calibri"/>
                <w:sz w:val="20"/>
                <w:szCs w:val="20"/>
              </w:rPr>
              <w:t>Provide an update on</w:t>
            </w:r>
            <w:r w:rsidR="00332C11">
              <w:rPr>
                <w:rFonts w:ascii="Calibri" w:hAnsi="Calibri" w:cs="Calibri"/>
                <w:sz w:val="20"/>
                <w:szCs w:val="20"/>
              </w:rPr>
              <w:t xml:space="preserve"> Draft</w:t>
            </w:r>
            <w:r>
              <w:rPr>
                <w:rFonts w:ascii="Calibri" w:hAnsi="Calibri" w:cs="Calibri"/>
                <w:sz w:val="20"/>
                <w:szCs w:val="20"/>
              </w:rPr>
              <w:t xml:space="preserve"> Arden</w:t>
            </w:r>
            <w:r w:rsidR="00332C11">
              <w:rPr>
                <w:rFonts w:ascii="Calibri" w:hAnsi="Calibri" w:cs="Calibri"/>
                <w:sz w:val="20"/>
                <w:szCs w:val="20"/>
              </w:rPr>
              <w:t xml:space="preserve"> Vision and </w:t>
            </w:r>
            <w:r w:rsidR="00462AD5">
              <w:rPr>
                <w:rFonts w:ascii="Calibri" w:hAnsi="Calibri" w:cs="Calibri"/>
                <w:sz w:val="20"/>
                <w:szCs w:val="20"/>
              </w:rPr>
              <w:t>Directions</w:t>
            </w:r>
            <w:r w:rsidR="00332C11">
              <w:rPr>
                <w:rFonts w:ascii="Calibri" w:hAnsi="Calibri" w:cs="Calibri"/>
                <w:sz w:val="20"/>
                <w:szCs w:val="20"/>
              </w:rPr>
              <w:t xml:space="preserve"> at </w:t>
            </w:r>
            <w:r w:rsidR="00462AD5">
              <w:rPr>
                <w:rFonts w:ascii="Calibri" w:hAnsi="Calibri" w:cs="Calibri"/>
                <w:sz w:val="20"/>
                <w:szCs w:val="20"/>
              </w:rPr>
              <w:t>an upcoming</w:t>
            </w:r>
            <w:r w:rsidR="00332C11">
              <w:rPr>
                <w:rFonts w:ascii="Calibri" w:hAnsi="Calibri" w:cs="Calibri"/>
                <w:sz w:val="20"/>
                <w:szCs w:val="20"/>
              </w:rPr>
              <w:t xml:space="preserve"> meeting. </w:t>
            </w:r>
            <w:r>
              <w:rPr>
                <w:rFonts w:ascii="Calibri" w:hAnsi="Calibri" w:cs="Calibri"/>
                <w:sz w:val="20"/>
                <w:szCs w:val="20"/>
              </w:rPr>
              <w:t xml:space="preserve"> </w:t>
            </w:r>
          </w:p>
        </w:tc>
        <w:tc>
          <w:tcPr>
            <w:tcW w:w="1418" w:type="dxa"/>
          </w:tcPr>
          <w:p w14:paraId="2C49B48E" w14:textId="1E17A3D1" w:rsidR="005F151B" w:rsidRPr="00F91666" w:rsidRDefault="00824855" w:rsidP="00824855">
            <w:pPr>
              <w:autoSpaceDE w:val="0"/>
              <w:autoSpaceDN w:val="0"/>
              <w:adjustRightInd w:val="0"/>
              <w:spacing w:before="120" w:after="120"/>
              <w:rPr>
                <w:rFonts w:ascii="Verdana" w:hAnsi="Verdana"/>
                <w:sz w:val="18"/>
                <w:szCs w:val="18"/>
              </w:rPr>
            </w:pPr>
            <w:r>
              <w:rPr>
                <w:rFonts w:ascii="Verdana" w:hAnsi="Verdana"/>
                <w:sz w:val="18"/>
                <w:szCs w:val="18"/>
              </w:rPr>
              <w:t>VPA</w:t>
            </w:r>
          </w:p>
        </w:tc>
      </w:tr>
      <w:tr w:rsidR="00462AD5" w:rsidRPr="00B71683" w14:paraId="35AC2F5A" w14:textId="77777777" w:rsidTr="00F91666">
        <w:trPr>
          <w:trHeight w:val="340"/>
        </w:trPr>
        <w:tc>
          <w:tcPr>
            <w:tcW w:w="851" w:type="dxa"/>
            <w:tcBorders>
              <w:bottom w:val="single" w:sz="18" w:space="0" w:color="808080" w:themeColor="background1" w:themeShade="80"/>
            </w:tcBorders>
          </w:tcPr>
          <w:p w14:paraId="65A2C26F" w14:textId="3C7C10CF" w:rsidR="00462AD5" w:rsidRDefault="00462AD5" w:rsidP="00824855">
            <w:pPr>
              <w:pStyle w:val="DTPLIintrotext"/>
              <w:spacing w:before="120" w:after="120"/>
              <w:jc w:val="center"/>
              <w:rPr>
                <w:rFonts w:ascii="Verdana" w:hAnsi="Verdana"/>
                <w:color w:val="auto"/>
                <w:sz w:val="18"/>
                <w:szCs w:val="18"/>
              </w:rPr>
            </w:pPr>
            <w:r>
              <w:rPr>
                <w:rFonts w:ascii="Verdana" w:hAnsi="Verdana"/>
                <w:color w:val="auto"/>
                <w:sz w:val="18"/>
                <w:szCs w:val="18"/>
              </w:rPr>
              <w:t>2-4</w:t>
            </w:r>
          </w:p>
        </w:tc>
        <w:tc>
          <w:tcPr>
            <w:tcW w:w="7796" w:type="dxa"/>
            <w:tcBorders>
              <w:bottom w:val="single" w:sz="18" w:space="0" w:color="808080" w:themeColor="background1" w:themeShade="80"/>
            </w:tcBorders>
          </w:tcPr>
          <w:p w14:paraId="300A14A9" w14:textId="7DB06898" w:rsidR="00462AD5" w:rsidRDefault="00462AD5" w:rsidP="00824855">
            <w:pPr>
              <w:spacing w:before="120" w:after="120"/>
              <w:textAlignment w:val="center"/>
              <w:rPr>
                <w:rFonts w:ascii="Calibri" w:hAnsi="Calibri" w:cs="Calibri"/>
                <w:sz w:val="20"/>
                <w:szCs w:val="20"/>
              </w:rPr>
            </w:pPr>
            <w:r>
              <w:rPr>
                <w:rFonts w:ascii="Calibri" w:hAnsi="Calibri" w:cs="Calibri"/>
                <w:sz w:val="20"/>
                <w:szCs w:val="20"/>
              </w:rPr>
              <w:t>City West Water to present an overview of their works on Arden Street planned for early 2018.</w:t>
            </w:r>
          </w:p>
        </w:tc>
        <w:tc>
          <w:tcPr>
            <w:tcW w:w="1418" w:type="dxa"/>
            <w:tcBorders>
              <w:bottom w:val="single" w:sz="18" w:space="0" w:color="808080" w:themeColor="background1" w:themeShade="80"/>
            </w:tcBorders>
          </w:tcPr>
          <w:p w14:paraId="0DC7664C" w14:textId="27F9DE44" w:rsidR="00462AD5" w:rsidRDefault="00462AD5" w:rsidP="00824855">
            <w:pPr>
              <w:autoSpaceDE w:val="0"/>
              <w:autoSpaceDN w:val="0"/>
              <w:adjustRightInd w:val="0"/>
              <w:spacing w:before="120" w:after="120"/>
              <w:rPr>
                <w:rFonts w:ascii="Verdana" w:hAnsi="Verdana"/>
                <w:sz w:val="18"/>
                <w:szCs w:val="18"/>
              </w:rPr>
            </w:pPr>
            <w:r>
              <w:rPr>
                <w:rFonts w:ascii="Verdana" w:hAnsi="Verdana"/>
                <w:sz w:val="18"/>
                <w:szCs w:val="18"/>
              </w:rPr>
              <w:t>CWW</w:t>
            </w:r>
          </w:p>
        </w:tc>
      </w:tr>
    </w:tbl>
    <w:p w14:paraId="7CF9CED5" w14:textId="77777777" w:rsidR="000405E1" w:rsidRPr="008E6522" w:rsidRDefault="000405E1" w:rsidP="00F91666">
      <w:pPr>
        <w:pStyle w:val="text-notes"/>
        <w:tabs>
          <w:tab w:val="clear" w:pos="7920"/>
        </w:tabs>
        <w:spacing w:after="0"/>
        <w:ind w:left="0"/>
        <w:rPr>
          <w:rFonts w:ascii="Arial" w:hAnsi="Arial" w:cs="Arial"/>
          <w:bCs w:val="0"/>
          <w:color w:val="8DB3E2" w:themeColor="text2" w:themeTint="66"/>
        </w:rPr>
      </w:pPr>
    </w:p>
    <w:sectPr w:rsidR="000405E1" w:rsidRPr="008E6522" w:rsidSect="005C5506">
      <w:headerReference w:type="default" r:id="rId13"/>
      <w:footerReference w:type="default" r:id="rId14"/>
      <w:footerReference w:type="first" r:id="rId15"/>
      <w:pgSz w:w="11906" w:h="16838"/>
      <w:pgMar w:top="1307" w:right="991" w:bottom="1276"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7A1D2" w14:textId="77777777" w:rsidR="00A67EE1" w:rsidRDefault="00A67EE1" w:rsidP="00EE4DCE">
      <w:r>
        <w:separator/>
      </w:r>
    </w:p>
  </w:endnote>
  <w:endnote w:type="continuationSeparator" w:id="0">
    <w:p w14:paraId="0D83D7A0" w14:textId="77777777" w:rsidR="00A67EE1" w:rsidRDefault="00A67EE1"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6D6F" w14:textId="3C80B9F4" w:rsidR="00942174" w:rsidRPr="000E42D4" w:rsidRDefault="00942174" w:rsidP="00CC7D79">
    <w:pPr>
      <w:pStyle w:val="Footer"/>
      <w:tabs>
        <w:tab w:val="clear" w:pos="4320"/>
        <w:tab w:val="center" w:pos="4111"/>
      </w:tabs>
      <w:ind w:left="-426"/>
      <w:rPr>
        <w:sz w:val="22"/>
        <w:szCs w:val="22"/>
      </w:rPr>
    </w:pPr>
  </w:p>
  <w:p w14:paraId="266FF3E6" w14:textId="316A8D59" w:rsidR="00707D4C" w:rsidRPr="00707D4C" w:rsidRDefault="00466C88" w:rsidP="00707D4C">
    <w:pPr>
      <w:pStyle w:val="Footer"/>
    </w:pPr>
    <w:r>
      <w:rPr>
        <w:noProof/>
      </w:rPr>
      <w:drawing>
        <wp:anchor distT="0" distB="0" distL="114300" distR="114300" simplePos="0" relativeHeight="251659264" behindDoc="1" locked="0" layoutInCell="0" allowOverlap="1" wp14:anchorId="5E6BB8D1" wp14:editId="5FBD62A7">
          <wp:simplePos x="0" y="0"/>
          <wp:positionH relativeFrom="page">
            <wp:posOffset>-9525</wp:posOffset>
          </wp:positionH>
          <wp:positionV relativeFrom="page">
            <wp:posOffset>9712325</wp:posOffset>
          </wp:positionV>
          <wp:extent cx="7548880" cy="106553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888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5168"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3F8D4" w14:textId="77777777" w:rsidR="00A67EE1" w:rsidRDefault="00A67EE1" w:rsidP="00EE4DCE">
      <w:r>
        <w:separator/>
      </w:r>
    </w:p>
  </w:footnote>
  <w:footnote w:type="continuationSeparator" w:id="0">
    <w:p w14:paraId="4D4343D1" w14:textId="77777777" w:rsidR="00A67EE1" w:rsidRDefault="00A67EE1"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1857" w14:textId="77777777" w:rsidR="00861464" w:rsidRDefault="00861464" w:rsidP="00861464">
    <w:pPr>
      <w:pStyle w:val="Headertitle"/>
    </w:pPr>
    <w:r>
      <w:drawing>
        <wp:anchor distT="0" distB="0" distL="114300" distR="114300" simplePos="0" relativeHeight="251657216" behindDoc="1" locked="0" layoutInCell="0" allowOverlap="1" wp14:anchorId="5B5286E2" wp14:editId="080D8304">
          <wp:simplePos x="0" y="0"/>
          <wp:positionH relativeFrom="page">
            <wp:posOffset>-66675</wp:posOffset>
          </wp:positionH>
          <wp:positionV relativeFrom="page">
            <wp:posOffset>-200025</wp:posOffset>
          </wp:positionV>
          <wp:extent cx="7542000" cy="1522800"/>
          <wp:effectExtent l="0" t="0" r="190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6E57E31B" w14:textId="77777777" w:rsidR="002A2D7A" w:rsidRDefault="006A3F4D" w:rsidP="000618EA">
    <w:pPr>
      <w:pStyle w:val="Headertitle"/>
      <w:ind w:left="-142"/>
      <w:rPr>
        <w:rFonts w:ascii="Arial" w:hAnsi="Arial" w:cs="Arial"/>
        <w:sz w:val="28"/>
        <w:szCs w:val="28"/>
      </w:rPr>
    </w:pPr>
    <w:r>
      <w:rPr>
        <w:rFonts w:ascii="Arial" w:hAnsi="Arial" w:cs="Arial"/>
        <w:sz w:val="28"/>
        <w:szCs w:val="28"/>
      </w:rPr>
      <w:t>MINUTES</w:t>
    </w:r>
  </w:p>
  <w:p w14:paraId="7ACB8740" w14:textId="6305882D" w:rsidR="000618EA" w:rsidRDefault="000618EA" w:rsidP="000618EA">
    <w:pPr>
      <w:pStyle w:val="Headertitle"/>
      <w:ind w:left="-142"/>
      <w:rPr>
        <w:rFonts w:ascii="Arial" w:hAnsi="Arial" w:cs="Arial"/>
        <w:sz w:val="28"/>
        <w:szCs w:val="28"/>
      </w:rPr>
    </w:pPr>
    <w:r>
      <w:rPr>
        <w:rFonts w:ascii="Arial" w:hAnsi="Arial" w:cs="Arial"/>
        <w:sz w:val="28"/>
        <w:szCs w:val="28"/>
      </w:rPr>
      <w:t xml:space="preserve">Kensington &amp; North Melbourne </w:t>
    </w:r>
  </w:p>
  <w:p w14:paraId="761428D7" w14:textId="552B0B3F" w:rsidR="00861464" w:rsidRPr="000618EA" w:rsidRDefault="00861464" w:rsidP="000618EA">
    <w:pPr>
      <w:pStyle w:val="Headertitle"/>
      <w:ind w:left="-142"/>
      <w:rPr>
        <w:rFonts w:ascii="Arial" w:hAnsi="Arial" w:cs="Arial"/>
        <w:sz w:val="28"/>
        <w:szCs w:val="28"/>
      </w:rPr>
    </w:pPr>
    <w:r w:rsidRPr="009B2E1D">
      <w:rPr>
        <w:rFonts w:ascii="Arial" w:hAnsi="Arial" w:cs="Arial"/>
        <w:sz w:val="28"/>
        <w:szCs w:val="28"/>
      </w:rPr>
      <w:t>Communit</w:t>
    </w:r>
    <w:r>
      <w:rPr>
        <w:rFonts w:ascii="Arial" w:hAnsi="Arial" w:cs="Arial"/>
        <w:sz w:val="28"/>
        <w:szCs w:val="28"/>
      </w:rPr>
      <w:t xml:space="preserve">y </w:t>
    </w:r>
    <w:r w:rsidRPr="009B2E1D">
      <w:rPr>
        <w:rFonts w:ascii="Arial" w:hAnsi="Arial" w:cs="Arial"/>
        <w:sz w:val="28"/>
        <w:szCs w:val="28"/>
      </w:rPr>
      <w:t>R</w:t>
    </w:r>
    <w:r w:rsidR="006A3F4D">
      <w:rPr>
        <w:rFonts w:ascii="Arial" w:hAnsi="Arial" w:cs="Arial"/>
        <w:sz w:val="28"/>
        <w:szCs w:val="28"/>
      </w:rPr>
      <w:t>eference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AE3"/>
    <w:multiLevelType w:val="multilevel"/>
    <w:tmpl w:val="94E0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C1696B"/>
    <w:multiLevelType w:val="multilevel"/>
    <w:tmpl w:val="148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142DDB"/>
    <w:multiLevelType w:val="multilevel"/>
    <w:tmpl w:val="D266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FF58B5"/>
    <w:multiLevelType w:val="hybridMultilevel"/>
    <w:tmpl w:val="F38604D2"/>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B0686"/>
    <w:multiLevelType w:val="multilevel"/>
    <w:tmpl w:val="FA18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0022C4"/>
    <w:multiLevelType w:val="multilevel"/>
    <w:tmpl w:val="CDA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F5B35"/>
    <w:multiLevelType w:val="multilevel"/>
    <w:tmpl w:val="8272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D11965"/>
    <w:multiLevelType w:val="multilevel"/>
    <w:tmpl w:val="DB3E6EB8"/>
    <w:lvl w:ilvl="0">
      <w:start w:val="3"/>
      <w:numFmt w:val="bullet"/>
      <w:lvlText w:val="-"/>
      <w:lvlJc w:val="left"/>
      <w:pPr>
        <w:tabs>
          <w:tab w:val="num" w:pos="720"/>
        </w:tabs>
        <w:ind w:left="720" w:hanging="360"/>
      </w:pPr>
      <w:rPr>
        <w:rFonts w:ascii="Verdana" w:eastAsia="Times New Roman" w:hAnsi="Verdana" w:cs="Times New Roman"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E332B2"/>
    <w:multiLevelType w:val="multilevel"/>
    <w:tmpl w:val="4C40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7E7899"/>
    <w:multiLevelType w:val="multilevel"/>
    <w:tmpl w:val="BF00D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F302EF"/>
    <w:multiLevelType w:val="multilevel"/>
    <w:tmpl w:val="8BA8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3"/>
  </w:num>
  <w:num w:numId="4">
    <w:abstractNumId w:val="9"/>
  </w:num>
  <w:num w:numId="5">
    <w:abstractNumId w:val="6"/>
  </w:num>
  <w:num w:numId="6">
    <w:abstractNumId w:val="2"/>
  </w:num>
  <w:num w:numId="7">
    <w:abstractNumId w:val="11"/>
  </w:num>
  <w:num w:numId="8">
    <w:abstractNumId w:val="5"/>
  </w:num>
  <w:num w:numId="9">
    <w:abstractNumId w:val="12"/>
  </w:num>
  <w:num w:numId="10">
    <w:abstractNumId w:val="0"/>
  </w:num>
  <w:num w:numId="11">
    <w:abstractNumId w:val="7"/>
  </w:num>
  <w:num w:numId="12">
    <w:abstractNumId w:val="1"/>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B4"/>
    <w:rsid w:val="00000BA2"/>
    <w:rsid w:val="00004DCE"/>
    <w:rsid w:val="000103FA"/>
    <w:rsid w:val="00035C6C"/>
    <w:rsid w:val="000405E1"/>
    <w:rsid w:val="0005742B"/>
    <w:rsid w:val="000618EA"/>
    <w:rsid w:val="000848B1"/>
    <w:rsid w:val="000908B5"/>
    <w:rsid w:val="00097E90"/>
    <w:rsid w:val="000A0342"/>
    <w:rsid w:val="000A0A4A"/>
    <w:rsid w:val="000B18B4"/>
    <w:rsid w:val="000B3CB4"/>
    <w:rsid w:val="000C1AD8"/>
    <w:rsid w:val="000C6021"/>
    <w:rsid w:val="000D4C89"/>
    <w:rsid w:val="000E2B9C"/>
    <w:rsid w:val="000E3C73"/>
    <w:rsid w:val="000E42D4"/>
    <w:rsid w:val="000F555A"/>
    <w:rsid w:val="00104DE3"/>
    <w:rsid w:val="001332CB"/>
    <w:rsid w:val="001339D3"/>
    <w:rsid w:val="0013544C"/>
    <w:rsid w:val="00146668"/>
    <w:rsid w:val="0015056A"/>
    <w:rsid w:val="00164D99"/>
    <w:rsid w:val="001733EA"/>
    <w:rsid w:val="00183BE5"/>
    <w:rsid w:val="001A2136"/>
    <w:rsid w:val="001A5A47"/>
    <w:rsid w:val="001B6D5E"/>
    <w:rsid w:val="001C14B6"/>
    <w:rsid w:val="001D0E24"/>
    <w:rsid w:val="001D2956"/>
    <w:rsid w:val="001F1A5C"/>
    <w:rsid w:val="001F785C"/>
    <w:rsid w:val="002047E1"/>
    <w:rsid w:val="00212955"/>
    <w:rsid w:val="00215E5E"/>
    <w:rsid w:val="0021637D"/>
    <w:rsid w:val="002409D5"/>
    <w:rsid w:val="00240ADA"/>
    <w:rsid w:val="00241B29"/>
    <w:rsid w:val="00245919"/>
    <w:rsid w:val="002660C7"/>
    <w:rsid w:val="002771CC"/>
    <w:rsid w:val="002A2D7A"/>
    <w:rsid w:val="002A4110"/>
    <w:rsid w:val="002B25F4"/>
    <w:rsid w:val="002C62E2"/>
    <w:rsid w:val="002D4694"/>
    <w:rsid w:val="002D7B6E"/>
    <w:rsid w:val="002F5E5F"/>
    <w:rsid w:val="00305C9D"/>
    <w:rsid w:val="00311F11"/>
    <w:rsid w:val="00313C58"/>
    <w:rsid w:val="00315B81"/>
    <w:rsid w:val="00330D6E"/>
    <w:rsid w:val="00332C11"/>
    <w:rsid w:val="00337461"/>
    <w:rsid w:val="00351037"/>
    <w:rsid w:val="0035304C"/>
    <w:rsid w:val="00356FAE"/>
    <w:rsid w:val="00357F76"/>
    <w:rsid w:val="003743BE"/>
    <w:rsid w:val="00375672"/>
    <w:rsid w:val="003768CD"/>
    <w:rsid w:val="003805E9"/>
    <w:rsid w:val="003A38AD"/>
    <w:rsid w:val="003B1CA1"/>
    <w:rsid w:val="003B53E3"/>
    <w:rsid w:val="003B5D19"/>
    <w:rsid w:val="003B6ADD"/>
    <w:rsid w:val="003B6F88"/>
    <w:rsid w:val="003B7140"/>
    <w:rsid w:val="003C0127"/>
    <w:rsid w:val="003D0C15"/>
    <w:rsid w:val="003E3B21"/>
    <w:rsid w:val="003F5BF6"/>
    <w:rsid w:val="00413791"/>
    <w:rsid w:val="0043262C"/>
    <w:rsid w:val="00456A66"/>
    <w:rsid w:val="00462AD5"/>
    <w:rsid w:val="00464261"/>
    <w:rsid w:val="00466C88"/>
    <w:rsid w:val="00471EE6"/>
    <w:rsid w:val="0048309D"/>
    <w:rsid w:val="00483D8D"/>
    <w:rsid w:val="00486FB9"/>
    <w:rsid w:val="004A1D03"/>
    <w:rsid w:val="004A2F9B"/>
    <w:rsid w:val="004A3FBE"/>
    <w:rsid w:val="004B423E"/>
    <w:rsid w:val="004B7DA4"/>
    <w:rsid w:val="004B7FC2"/>
    <w:rsid w:val="004C4AC8"/>
    <w:rsid w:val="004D3FE6"/>
    <w:rsid w:val="004E3AAB"/>
    <w:rsid w:val="004F6FF6"/>
    <w:rsid w:val="00502C9B"/>
    <w:rsid w:val="0050362F"/>
    <w:rsid w:val="00510061"/>
    <w:rsid w:val="00510552"/>
    <w:rsid w:val="005117FD"/>
    <w:rsid w:val="00513101"/>
    <w:rsid w:val="00514E4F"/>
    <w:rsid w:val="00526608"/>
    <w:rsid w:val="00526652"/>
    <w:rsid w:val="005312DE"/>
    <w:rsid w:val="00531560"/>
    <w:rsid w:val="005717E6"/>
    <w:rsid w:val="00574524"/>
    <w:rsid w:val="00577704"/>
    <w:rsid w:val="00586848"/>
    <w:rsid w:val="00591956"/>
    <w:rsid w:val="005940DD"/>
    <w:rsid w:val="00595B09"/>
    <w:rsid w:val="005A3913"/>
    <w:rsid w:val="005A3C95"/>
    <w:rsid w:val="005B36C7"/>
    <w:rsid w:val="005C5506"/>
    <w:rsid w:val="005C680F"/>
    <w:rsid w:val="005D3CB8"/>
    <w:rsid w:val="005F151B"/>
    <w:rsid w:val="00612EFB"/>
    <w:rsid w:val="00613B59"/>
    <w:rsid w:val="00623FDD"/>
    <w:rsid w:val="00624077"/>
    <w:rsid w:val="006475C6"/>
    <w:rsid w:val="00652684"/>
    <w:rsid w:val="006553DD"/>
    <w:rsid w:val="00655615"/>
    <w:rsid w:val="00673778"/>
    <w:rsid w:val="00683B4F"/>
    <w:rsid w:val="006859B9"/>
    <w:rsid w:val="00697514"/>
    <w:rsid w:val="006A3F4D"/>
    <w:rsid w:val="006A51EB"/>
    <w:rsid w:val="006E03AE"/>
    <w:rsid w:val="006E58E0"/>
    <w:rsid w:val="006E773B"/>
    <w:rsid w:val="00707B2D"/>
    <w:rsid w:val="00707D4C"/>
    <w:rsid w:val="00714A0D"/>
    <w:rsid w:val="0072367C"/>
    <w:rsid w:val="00723721"/>
    <w:rsid w:val="00723BD3"/>
    <w:rsid w:val="00725A75"/>
    <w:rsid w:val="00732D87"/>
    <w:rsid w:val="00734183"/>
    <w:rsid w:val="00734309"/>
    <w:rsid w:val="00743E76"/>
    <w:rsid w:val="00745A77"/>
    <w:rsid w:val="00747206"/>
    <w:rsid w:val="00751B87"/>
    <w:rsid w:val="00770587"/>
    <w:rsid w:val="007865AB"/>
    <w:rsid w:val="00795AB0"/>
    <w:rsid w:val="007A217B"/>
    <w:rsid w:val="007A627C"/>
    <w:rsid w:val="007A6ECB"/>
    <w:rsid w:val="007B3CF4"/>
    <w:rsid w:val="007B5A74"/>
    <w:rsid w:val="007C171F"/>
    <w:rsid w:val="007C48DD"/>
    <w:rsid w:val="007C5838"/>
    <w:rsid w:val="007E2BBA"/>
    <w:rsid w:val="007F0147"/>
    <w:rsid w:val="007F45EC"/>
    <w:rsid w:val="00800258"/>
    <w:rsid w:val="00816069"/>
    <w:rsid w:val="00820A4C"/>
    <w:rsid w:val="00824855"/>
    <w:rsid w:val="008410B4"/>
    <w:rsid w:val="00842E49"/>
    <w:rsid w:val="00851B4F"/>
    <w:rsid w:val="00852EBB"/>
    <w:rsid w:val="00857B20"/>
    <w:rsid w:val="00861464"/>
    <w:rsid w:val="00873F41"/>
    <w:rsid w:val="008875D2"/>
    <w:rsid w:val="00892965"/>
    <w:rsid w:val="00897CAA"/>
    <w:rsid w:val="008A64E5"/>
    <w:rsid w:val="008B7707"/>
    <w:rsid w:val="008C1166"/>
    <w:rsid w:val="008C3D48"/>
    <w:rsid w:val="008D4D25"/>
    <w:rsid w:val="008E3EB0"/>
    <w:rsid w:val="008E5921"/>
    <w:rsid w:val="008E6522"/>
    <w:rsid w:val="008F02D7"/>
    <w:rsid w:val="008F647F"/>
    <w:rsid w:val="00906F81"/>
    <w:rsid w:val="00907607"/>
    <w:rsid w:val="009275AF"/>
    <w:rsid w:val="00931A4F"/>
    <w:rsid w:val="00942174"/>
    <w:rsid w:val="00945CFC"/>
    <w:rsid w:val="00950BBC"/>
    <w:rsid w:val="00953922"/>
    <w:rsid w:val="009554B9"/>
    <w:rsid w:val="009566E2"/>
    <w:rsid w:val="00973F17"/>
    <w:rsid w:val="00976B08"/>
    <w:rsid w:val="00976F11"/>
    <w:rsid w:val="00983AE8"/>
    <w:rsid w:val="00997350"/>
    <w:rsid w:val="009A3B68"/>
    <w:rsid w:val="009B2E1D"/>
    <w:rsid w:val="009C3336"/>
    <w:rsid w:val="009E307F"/>
    <w:rsid w:val="009E7B5E"/>
    <w:rsid w:val="009E7B96"/>
    <w:rsid w:val="00A050EA"/>
    <w:rsid w:val="00A1510D"/>
    <w:rsid w:val="00A15922"/>
    <w:rsid w:val="00A255A5"/>
    <w:rsid w:val="00A25A6B"/>
    <w:rsid w:val="00A53DBA"/>
    <w:rsid w:val="00A64726"/>
    <w:rsid w:val="00A668D8"/>
    <w:rsid w:val="00A67A9D"/>
    <w:rsid w:val="00A67E4B"/>
    <w:rsid w:val="00A67EE1"/>
    <w:rsid w:val="00A71974"/>
    <w:rsid w:val="00A745E0"/>
    <w:rsid w:val="00A834A8"/>
    <w:rsid w:val="00A834AC"/>
    <w:rsid w:val="00AB0295"/>
    <w:rsid w:val="00AF488D"/>
    <w:rsid w:val="00B0143F"/>
    <w:rsid w:val="00B1566B"/>
    <w:rsid w:val="00B37735"/>
    <w:rsid w:val="00B44980"/>
    <w:rsid w:val="00B47D13"/>
    <w:rsid w:val="00B5366E"/>
    <w:rsid w:val="00B5475F"/>
    <w:rsid w:val="00B5634D"/>
    <w:rsid w:val="00B65C14"/>
    <w:rsid w:val="00B87B95"/>
    <w:rsid w:val="00BB1FF1"/>
    <w:rsid w:val="00BC1558"/>
    <w:rsid w:val="00BC2278"/>
    <w:rsid w:val="00BC3B6A"/>
    <w:rsid w:val="00BD16D9"/>
    <w:rsid w:val="00BD4591"/>
    <w:rsid w:val="00BF2B94"/>
    <w:rsid w:val="00C22CA3"/>
    <w:rsid w:val="00C35919"/>
    <w:rsid w:val="00C40848"/>
    <w:rsid w:val="00C410C0"/>
    <w:rsid w:val="00C42FFB"/>
    <w:rsid w:val="00C51694"/>
    <w:rsid w:val="00C6644B"/>
    <w:rsid w:val="00C936F2"/>
    <w:rsid w:val="00CC7D79"/>
    <w:rsid w:val="00CD2E99"/>
    <w:rsid w:val="00CE7CBA"/>
    <w:rsid w:val="00D02CE7"/>
    <w:rsid w:val="00D34A8B"/>
    <w:rsid w:val="00D42FA6"/>
    <w:rsid w:val="00D456BD"/>
    <w:rsid w:val="00D46013"/>
    <w:rsid w:val="00D521C5"/>
    <w:rsid w:val="00D57EC3"/>
    <w:rsid w:val="00D622BA"/>
    <w:rsid w:val="00D6499E"/>
    <w:rsid w:val="00D66B4E"/>
    <w:rsid w:val="00D71EB9"/>
    <w:rsid w:val="00D7396C"/>
    <w:rsid w:val="00D7774B"/>
    <w:rsid w:val="00D82DF0"/>
    <w:rsid w:val="00D875B3"/>
    <w:rsid w:val="00DA0C80"/>
    <w:rsid w:val="00DB3C0B"/>
    <w:rsid w:val="00DB4A0F"/>
    <w:rsid w:val="00DC5604"/>
    <w:rsid w:val="00DC6E2D"/>
    <w:rsid w:val="00DD2BB4"/>
    <w:rsid w:val="00DD60A7"/>
    <w:rsid w:val="00E00D45"/>
    <w:rsid w:val="00E13113"/>
    <w:rsid w:val="00E24839"/>
    <w:rsid w:val="00E364EE"/>
    <w:rsid w:val="00E400C3"/>
    <w:rsid w:val="00E471E2"/>
    <w:rsid w:val="00E527E6"/>
    <w:rsid w:val="00E80A28"/>
    <w:rsid w:val="00E90C7C"/>
    <w:rsid w:val="00E96089"/>
    <w:rsid w:val="00E971DB"/>
    <w:rsid w:val="00E974BF"/>
    <w:rsid w:val="00E9757E"/>
    <w:rsid w:val="00EA626B"/>
    <w:rsid w:val="00EC2F2D"/>
    <w:rsid w:val="00ED01DE"/>
    <w:rsid w:val="00ED47C4"/>
    <w:rsid w:val="00ED4A24"/>
    <w:rsid w:val="00ED6F0A"/>
    <w:rsid w:val="00EE4DCE"/>
    <w:rsid w:val="00EE5741"/>
    <w:rsid w:val="00EF1ED0"/>
    <w:rsid w:val="00EF4459"/>
    <w:rsid w:val="00EF5190"/>
    <w:rsid w:val="00EF6CA1"/>
    <w:rsid w:val="00F01EAC"/>
    <w:rsid w:val="00F041C6"/>
    <w:rsid w:val="00F0517F"/>
    <w:rsid w:val="00F76C45"/>
    <w:rsid w:val="00F8056D"/>
    <w:rsid w:val="00F86514"/>
    <w:rsid w:val="00F87491"/>
    <w:rsid w:val="00F910AE"/>
    <w:rsid w:val="00F91666"/>
    <w:rsid w:val="00F96C05"/>
    <w:rsid w:val="00FC2262"/>
    <w:rsid w:val="00FC407E"/>
    <w:rsid w:val="00FC6C3A"/>
    <w:rsid w:val="00FD355B"/>
    <w:rsid w:val="00FF2105"/>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C724E"/>
  <w15:docId w15:val="{7E11BA98-9BDD-4450-A9E8-A8D8798C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10D"/>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semiHidden/>
    <w:unhideWhenUsed/>
    <w:rsid w:val="00A1510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9269">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42821465">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98481326">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632442511">
      <w:bodyDiv w:val="1"/>
      <w:marLeft w:val="0"/>
      <w:marRight w:val="0"/>
      <w:marTop w:val="0"/>
      <w:marBottom w:val="0"/>
      <w:divBdr>
        <w:top w:val="none" w:sz="0" w:space="0" w:color="auto"/>
        <w:left w:val="none" w:sz="0" w:space="0" w:color="auto"/>
        <w:bottom w:val="none" w:sz="0" w:space="0" w:color="auto"/>
        <w:right w:val="none" w:sz="0" w:space="0" w:color="auto"/>
      </w:divBdr>
    </w:div>
    <w:div w:id="687950357">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1009335561">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57975073">
      <w:bodyDiv w:val="1"/>
      <w:marLeft w:val="0"/>
      <w:marRight w:val="0"/>
      <w:marTop w:val="0"/>
      <w:marBottom w:val="0"/>
      <w:divBdr>
        <w:top w:val="none" w:sz="0" w:space="0" w:color="auto"/>
        <w:left w:val="none" w:sz="0" w:space="0" w:color="auto"/>
        <w:bottom w:val="none" w:sz="0" w:space="0" w:color="auto"/>
        <w:right w:val="none" w:sz="0" w:space="0" w:color="auto"/>
      </w:divBdr>
    </w:div>
    <w:div w:id="1088309662">
      <w:bodyDiv w:val="1"/>
      <w:marLeft w:val="0"/>
      <w:marRight w:val="0"/>
      <w:marTop w:val="0"/>
      <w:marBottom w:val="0"/>
      <w:divBdr>
        <w:top w:val="none" w:sz="0" w:space="0" w:color="auto"/>
        <w:left w:val="none" w:sz="0" w:space="0" w:color="auto"/>
        <w:bottom w:val="none" w:sz="0" w:space="0" w:color="auto"/>
        <w:right w:val="none" w:sz="0" w:space="0" w:color="auto"/>
      </w:divBdr>
    </w:div>
    <w:div w:id="1291131818">
      <w:bodyDiv w:val="1"/>
      <w:marLeft w:val="0"/>
      <w:marRight w:val="0"/>
      <w:marTop w:val="0"/>
      <w:marBottom w:val="0"/>
      <w:divBdr>
        <w:top w:val="none" w:sz="0" w:space="0" w:color="auto"/>
        <w:left w:val="none" w:sz="0" w:space="0" w:color="auto"/>
        <w:bottom w:val="none" w:sz="0" w:space="0" w:color="auto"/>
        <w:right w:val="none" w:sz="0" w:space="0" w:color="auto"/>
      </w:divBdr>
    </w:div>
    <w:div w:id="1395274756">
      <w:bodyDiv w:val="1"/>
      <w:marLeft w:val="0"/>
      <w:marRight w:val="0"/>
      <w:marTop w:val="0"/>
      <w:marBottom w:val="0"/>
      <w:divBdr>
        <w:top w:val="none" w:sz="0" w:space="0" w:color="auto"/>
        <w:left w:val="none" w:sz="0" w:space="0" w:color="auto"/>
        <w:bottom w:val="none" w:sz="0" w:space="0" w:color="auto"/>
        <w:right w:val="none" w:sz="0" w:space="0" w:color="auto"/>
      </w:divBdr>
    </w:div>
    <w:div w:id="1464033850">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744449814">
      <w:bodyDiv w:val="1"/>
      <w:marLeft w:val="0"/>
      <w:marRight w:val="0"/>
      <w:marTop w:val="0"/>
      <w:marBottom w:val="0"/>
      <w:divBdr>
        <w:top w:val="none" w:sz="0" w:space="0" w:color="auto"/>
        <w:left w:val="none" w:sz="0" w:space="0" w:color="auto"/>
        <w:bottom w:val="none" w:sz="0" w:space="0" w:color="auto"/>
        <w:right w:val="none" w:sz="0" w:space="0" w:color="auto"/>
      </w:divBdr>
    </w:div>
    <w:div w:id="1798445653">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24676263">
      <w:bodyDiv w:val="1"/>
      <w:marLeft w:val="0"/>
      <w:marRight w:val="0"/>
      <w:marTop w:val="0"/>
      <w:marBottom w:val="0"/>
      <w:divBdr>
        <w:top w:val="none" w:sz="0" w:space="0" w:color="auto"/>
        <w:left w:val="none" w:sz="0" w:space="0" w:color="auto"/>
        <w:bottom w:val="none" w:sz="0" w:space="0" w:color="auto"/>
        <w:right w:val="none" w:sz="0" w:space="0" w:color="auto"/>
      </w:divBdr>
    </w:div>
    <w:div w:id="20405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8c26ad38e864067a04fde90e61b732e xmlns="4b611a70-8d80-4e67-bac0-34830fecce41">
      <Terms xmlns="http://schemas.microsoft.com/office/infopath/2007/PartnerControls"/>
    </d8c26ad38e864067a04fde90e61b732e>
    <TaxCatchAll xmlns="4b611a70-8d80-4e67-bac0-34830fecce4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9C60D27285F244BEE2E8AA0990D22F" ma:contentTypeVersion="10" ma:contentTypeDescription="Create a new document." ma:contentTypeScope="" ma:versionID="19e3ca0bb030601a42035dbc6011396d">
  <xsd:schema xmlns:xsd="http://www.w3.org/2001/XMLSchema" xmlns:xs="http://www.w3.org/2001/XMLSchema" xmlns:p="http://schemas.microsoft.com/office/2006/metadata/properties" xmlns:ns2="4b611a70-8d80-4e67-bac0-34830fecce41" xmlns:ns3="776803dc-98ef-4614-99e5-8388fa4c8711" targetNamespace="http://schemas.microsoft.com/office/2006/metadata/properties" ma:root="true" ma:fieldsID="b46334fe1e9bb041f507712c3462b247" ns2:_="" ns3:_="">
    <xsd:import namespace="4b611a70-8d80-4e67-bac0-34830fecce41"/>
    <xsd:import namespace="776803dc-98ef-4614-99e5-8388fa4c871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d8c26ad38e864067a04fde90e61b732e"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1a70-8d80-4e67-bac0-34830fecce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8c26ad38e864067a04fde90e61b732e" ma:index="14" nillable="true" ma:taxonomy="true" ma:internalName="d8c26ad38e864067a04fde90e61b732e" ma:taxonomyFieldName="Tags" ma:displayName="Tags" ma:default="" ma:fieldId="{d8c26ad3-8e86-4067-a04f-de90e61b732e}" ma:taxonomyMulti="true" ma:sspId="eb253ca0-0e4f-4117-af4a-aa96efdf67f5" ma:termSetId="8864bd4d-9386-4045-9c32-70460ebd725e"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401935c-5316-4471-a7d4-1f1774037b3e}" ma:internalName="TaxCatchAll" ma:showField="CatchAllData" ma:web="4b611a70-8d80-4e67-bac0-34830fecc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3dc-98ef-4614-99e5-8388fa4c87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4b611a70-8d80-4e67-bac0-34830fecce41"/>
  </ds:schemaRefs>
</ds:datastoreItem>
</file>

<file path=customXml/itemProps2.xml><?xml version="1.0" encoding="utf-8"?>
<ds:datastoreItem xmlns:ds="http://schemas.openxmlformats.org/officeDocument/2006/customXml" ds:itemID="{48C93AE5-A456-479C-BAC6-EA784427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11a70-8d80-4e67-bac0-34830fecce41"/>
    <ds:schemaRef ds:uri="776803dc-98ef-4614-99e5-8388fa4c8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DD672-B8BD-4524-8692-D234AB08A672}">
  <ds:schemaRefs>
    <ds:schemaRef ds:uri="http://schemas.microsoft.com/sharepoint/events"/>
  </ds:schemaRefs>
</ds:datastoreItem>
</file>

<file path=customXml/itemProps4.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5.xml><?xml version="1.0" encoding="utf-8"?>
<ds:datastoreItem xmlns:ds="http://schemas.openxmlformats.org/officeDocument/2006/customXml" ds:itemID="{B3B6AF43-D2DD-4649-972A-3DD71C40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Boulton</dc:creator>
  <cp:lastModifiedBy>Dave Kristy (DEDJTR)</cp:lastModifiedBy>
  <cp:revision>2</cp:revision>
  <cp:lastPrinted>2017-09-04T07:45:00Z</cp:lastPrinted>
  <dcterms:created xsi:type="dcterms:W3CDTF">2017-12-19T20:39:00Z</dcterms:created>
  <dcterms:modified xsi:type="dcterms:W3CDTF">2017-12-19T20:39:00Z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0x010100F69C60D27285F244BEE2E8AA0990D22F</vt:lpwstr>
  </property>
</Properties>
</file>