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02C3604D" w:rsidR="008B7707" w:rsidRPr="00191251" w:rsidRDefault="004F6C6F" w:rsidP="009566E2">
            <w:pPr>
              <w:spacing w:before="40" w:after="40"/>
              <w:rPr>
                <w:rFonts w:asciiTheme="minorHAnsi" w:hAnsiTheme="minorHAnsi" w:cstheme="minorHAnsi"/>
                <w:sz w:val="20"/>
                <w:szCs w:val="20"/>
              </w:rPr>
            </w:pPr>
            <w:r>
              <w:rPr>
                <w:rFonts w:asciiTheme="minorHAnsi" w:hAnsiTheme="minorHAnsi" w:cstheme="minorHAnsi"/>
                <w:sz w:val="20"/>
                <w:szCs w:val="20"/>
              </w:rPr>
              <w:t>Tuesday 22 May</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C5227A4" w:rsidR="008B7707" w:rsidRPr="00191251" w:rsidRDefault="004F6C6F" w:rsidP="00615978">
            <w:pPr>
              <w:spacing w:before="40" w:after="40"/>
              <w:rPr>
                <w:rFonts w:asciiTheme="minorHAnsi" w:hAnsiTheme="minorHAnsi" w:cstheme="minorHAnsi"/>
                <w:sz w:val="20"/>
                <w:szCs w:val="20"/>
              </w:rPr>
            </w:pPr>
            <w:r>
              <w:rPr>
                <w:rFonts w:asciiTheme="minorHAnsi" w:hAnsiTheme="minorHAnsi" w:cstheme="minorHAnsi"/>
                <w:sz w:val="20"/>
                <w:szCs w:val="20"/>
              </w:rPr>
              <w:t>4</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0E5027E9" w:rsidR="008B7707" w:rsidRPr="00191251" w:rsidRDefault="00AF3B21" w:rsidP="00E974BF">
            <w:pPr>
              <w:spacing w:before="40" w:after="40"/>
              <w:rPr>
                <w:rFonts w:asciiTheme="minorHAnsi" w:hAnsiTheme="minorHAnsi" w:cstheme="minorHAnsi"/>
                <w:sz w:val="20"/>
                <w:szCs w:val="20"/>
              </w:rPr>
            </w:pPr>
            <w:r>
              <w:rPr>
                <w:rFonts w:asciiTheme="minorHAnsi" w:hAnsiTheme="minorHAnsi" w:cstheme="minorHAnsi"/>
                <w:sz w:val="20"/>
                <w:szCs w:val="20"/>
              </w:rPr>
              <w:t>Jeni Coutts</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0E841327" w:rsidR="008B7707" w:rsidRPr="00191251" w:rsidRDefault="00924A0E" w:rsidP="00615978">
            <w:pPr>
              <w:spacing w:before="40" w:after="40"/>
              <w:rPr>
                <w:rFonts w:asciiTheme="minorHAnsi" w:hAnsiTheme="minorHAnsi" w:cstheme="minorHAnsi"/>
                <w:sz w:val="20"/>
                <w:szCs w:val="20"/>
              </w:rPr>
            </w:pPr>
            <w:r>
              <w:rPr>
                <w:rFonts w:asciiTheme="minorHAnsi" w:hAnsiTheme="minorHAnsi" w:cstheme="minorHAnsi"/>
                <w:sz w:val="20"/>
                <w:szCs w:val="20"/>
              </w:rPr>
              <w:t>7.30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7BDF80BA" w:rsidR="0010502B" w:rsidRPr="00191251" w:rsidRDefault="00924A0E" w:rsidP="007F0147">
            <w:pPr>
              <w:spacing w:before="40" w:after="40"/>
              <w:rPr>
                <w:rFonts w:asciiTheme="minorHAnsi" w:hAnsiTheme="minorHAnsi" w:cstheme="minorHAnsi"/>
                <w:sz w:val="20"/>
                <w:szCs w:val="20"/>
              </w:rPr>
            </w:pPr>
            <w:proofErr w:type="spellStart"/>
            <w:r>
              <w:rPr>
                <w:rFonts w:asciiTheme="minorHAnsi" w:hAnsiTheme="minorHAnsi" w:cstheme="minorHAnsi"/>
                <w:sz w:val="20"/>
                <w:szCs w:val="20"/>
              </w:rPr>
              <w:t>PuntHill</w:t>
            </w:r>
            <w:proofErr w:type="spellEnd"/>
            <w:r>
              <w:rPr>
                <w:rFonts w:asciiTheme="minorHAnsi" w:hAnsiTheme="minorHAnsi" w:cstheme="minorHAnsi"/>
                <w:sz w:val="20"/>
                <w:szCs w:val="20"/>
              </w:rPr>
              <w:t xml:space="preserve"> </w:t>
            </w:r>
            <w:r w:rsidR="004F6C6F">
              <w:rPr>
                <w:rFonts w:asciiTheme="minorHAnsi" w:hAnsiTheme="minorHAnsi" w:cstheme="minorHAnsi"/>
                <w:sz w:val="20"/>
                <w:szCs w:val="20"/>
              </w:rPr>
              <w:t>Apartment Hotels, South Yarra</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40063C" w:rsidRDefault="008B7707" w:rsidP="008B7707">
      <w:pPr>
        <w:spacing w:before="60"/>
        <w:rPr>
          <w:rFonts w:asciiTheme="minorHAnsi" w:hAnsiTheme="minorHAnsi" w:cstheme="minorHAnsi"/>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970"/>
        <w:gridCol w:w="2693"/>
        <w:gridCol w:w="3402"/>
      </w:tblGrid>
      <w:tr w:rsidR="00ED4A24" w:rsidRPr="00191251" w14:paraId="52C36E0C" w14:textId="76FAFD07" w:rsidTr="000E0B5E">
        <w:trPr>
          <w:trHeight w:val="397"/>
        </w:trPr>
        <w:tc>
          <w:tcPr>
            <w:tcW w:w="3970"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2693"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0E0B5E">
        <w:trPr>
          <w:trHeight w:val="3972"/>
        </w:trPr>
        <w:tc>
          <w:tcPr>
            <w:tcW w:w="3970" w:type="dxa"/>
            <w:tcBorders>
              <w:top w:val="nil"/>
              <w:bottom w:val="single" w:sz="18" w:space="0" w:color="808080" w:themeColor="background1" w:themeShade="80"/>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5B44CC31" w14:textId="77777777" w:rsidR="00A37DC3" w:rsidRDefault="00AF3B21"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Jeni Coutts</w:t>
            </w:r>
            <w:r w:rsidR="00A255A5" w:rsidRPr="00191251">
              <w:rPr>
                <w:rFonts w:asciiTheme="minorHAnsi" w:hAnsiTheme="minorHAnsi" w:cstheme="minorHAnsi"/>
                <w:sz w:val="20"/>
                <w:szCs w:val="20"/>
              </w:rPr>
              <w:t xml:space="preserve"> [</w:t>
            </w:r>
            <w:r w:rsidRPr="00AF3B21">
              <w:rPr>
                <w:rFonts w:asciiTheme="minorHAnsi" w:hAnsiTheme="minorHAnsi" w:cstheme="minorHAnsi"/>
                <w:b/>
                <w:sz w:val="20"/>
                <w:szCs w:val="20"/>
              </w:rPr>
              <w:t>C</w:t>
            </w:r>
            <w:r w:rsidR="00F4425C">
              <w:rPr>
                <w:rFonts w:asciiTheme="minorHAnsi" w:hAnsiTheme="minorHAnsi" w:cstheme="minorHAnsi"/>
                <w:b/>
                <w:sz w:val="20"/>
                <w:szCs w:val="20"/>
              </w:rPr>
              <w:t>h</w:t>
            </w:r>
            <w:r w:rsidR="00A255A5" w:rsidRPr="00191251">
              <w:rPr>
                <w:rFonts w:asciiTheme="minorHAnsi" w:hAnsiTheme="minorHAnsi" w:cstheme="minorHAnsi"/>
                <w:b/>
                <w:sz w:val="20"/>
                <w:szCs w:val="20"/>
              </w:rPr>
              <w:t>air</w:t>
            </w:r>
            <w:r w:rsidR="00A255A5" w:rsidRPr="00191251">
              <w:rPr>
                <w:rFonts w:asciiTheme="minorHAnsi" w:hAnsiTheme="minorHAnsi" w:cstheme="minorHAnsi"/>
                <w:sz w:val="20"/>
                <w:szCs w:val="20"/>
              </w:rPr>
              <w:t>]</w:t>
            </w:r>
          </w:p>
          <w:p w14:paraId="5739CD5B" w14:textId="6CD2AC6C" w:rsidR="004F6C6F" w:rsidRDefault="004F6C6F"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Georgie Birch, City of Stonnington</w:t>
            </w:r>
          </w:p>
          <w:p w14:paraId="692D9674" w14:textId="08032F1B" w:rsidR="007665EC" w:rsidRDefault="007665EC"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Lisa Wilson, City of Stonnington</w:t>
            </w:r>
          </w:p>
          <w:p w14:paraId="42966EEE" w14:textId="77777777" w:rsidR="004F6C6F" w:rsidRDefault="004F6C6F"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Kathy Dalton, local resident</w:t>
            </w:r>
          </w:p>
          <w:p w14:paraId="4C4851AF" w14:textId="77777777" w:rsidR="004F6C6F" w:rsidRDefault="004F6C6F"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Malcolm </w:t>
            </w:r>
            <w:proofErr w:type="spellStart"/>
            <w:r>
              <w:rPr>
                <w:rFonts w:asciiTheme="minorHAnsi" w:hAnsiTheme="minorHAnsi" w:cstheme="minorHAnsi"/>
                <w:sz w:val="20"/>
                <w:szCs w:val="20"/>
              </w:rPr>
              <w:t>Ninnis</w:t>
            </w:r>
            <w:proofErr w:type="spellEnd"/>
            <w:r>
              <w:rPr>
                <w:rFonts w:asciiTheme="minorHAnsi" w:hAnsiTheme="minorHAnsi" w:cstheme="minorHAnsi"/>
                <w:sz w:val="20"/>
                <w:szCs w:val="20"/>
              </w:rPr>
              <w:t>, local resident</w:t>
            </w:r>
          </w:p>
          <w:p w14:paraId="4A242A52" w14:textId="77777777" w:rsidR="004F6C6F" w:rsidRDefault="004F6C6F"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Tennessee </w:t>
            </w:r>
            <w:proofErr w:type="spellStart"/>
            <w:r>
              <w:rPr>
                <w:rFonts w:asciiTheme="minorHAnsi" w:hAnsiTheme="minorHAnsi" w:cstheme="minorHAnsi"/>
                <w:sz w:val="20"/>
                <w:szCs w:val="20"/>
              </w:rPr>
              <w:t>Leeuwenburg</w:t>
            </w:r>
            <w:proofErr w:type="spellEnd"/>
            <w:r>
              <w:rPr>
                <w:rFonts w:asciiTheme="minorHAnsi" w:hAnsiTheme="minorHAnsi" w:cstheme="minorHAnsi"/>
                <w:sz w:val="20"/>
                <w:szCs w:val="20"/>
              </w:rPr>
              <w:t>, local resident</w:t>
            </w:r>
          </w:p>
          <w:p w14:paraId="1C8CA980" w14:textId="77777777" w:rsidR="004F6C6F" w:rsidRDefault="004F6C6F"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proofErr w:type="spellStart"/>
            <w:r>
              <w:rPr>
                <w:rFonts w:asciiTheme="minorHAnsi" w:hAnsiTheme="minorHAnsi" w:cstheme="minorHAnsi"/>
                <w:sz w:val="20"/>
                <w:szCs w:val="20"/>
              </w:rPr>
              <w:t>Nic</w:t>
            </w:r>
            <w:proofErr w:type="spellEnd"/>
            <w:r>
              <w:rPr>
                <w:rFonts w:asciiTheme="minorHAnsi" w:hAnsiTheme="minorHAnsi" w:cstheme="minorHAnsi"/>
                <w:sz w:val="20"/>
                <w:szCs w:val="20"/>
              </w:rPr>
              <w:t xml:space="preserve"> Thomas, local resident</w:t>
            </w:r>
          </w:p>
          <w:p w14:paraId="4C7D6419" w14:textId="77777777" w:rsidR="004F6C6F" w:rsidRDefault="004F6C6F" w:rsidP="004F6C6F">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Ruth Speedy, Toorak Road South Yarra Business Association</w:t>
            </w:r>
          </w:p>
          <w:p w14:paraId="5F8B841B" w14:textId="72C1A031" w:rsidR="007665EC" w:rsidRPr="00A05E6E" w:rsidRDefault="004F6C6F" w:rsidP="00A05E6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Graham Hoy, South Yarra Residents Association</w:t>
            </w:r>
          </w:p>
        </w:tc>
        <w:tc>
          <w:tcPr>
            <w:tcW w:w="2693" w:type="dxa"/>
            <w:tcBorders>
              <w:top w:val="nil"/>
              <w:bottom w:val="single" w:sz="18" w:space="0" w:color="808080" w:themeColor="background1" w:themeShade="80"/>
            </w:tcBorders>
            <w:shd w:val="clear" w:color="auto" w:fill="auto"/>
          </w:tcPr>
          <w:p w14:paraId="696D6A98" w14:textId="26B66B48" w:rsidR="00686A17" w:rsidRPr="00191251" w:rsidRDefault="00686A17" w:rsidP="00686A17">
            <w:pPr>
              <w:spacing w:before="60" w:after="40"/>
              <w:rPr>
                <w:rFonts w:asciiTheme="minorHAnsi" w:hAnsiTheme="minorHAnsi" w:cstheme="minorHAnsi"/>
                <w:i/>
                <w:sz w:val="20"/>
                <w:szCs w:val="20"/>
              </w:rPr>
            </w:pPr>
          </w:p>
          <w:p w14:paraId="20E275E5" w14:textId="64D13218"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James Tonkin, RPV</w:t>
            </w:r>
          </w:p>
          <w:p w14:paraId="487BAA92" w14:textId="717C993D"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Dave Kristy, RPV</w:t>
            </w:r>
          </w:p>
          <w:p w14:paraId="2CD79DD5" w14:textId="7D32CCA9"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Hannah Martin, RPV</w:t>
            </w:r>
          </w:p>
          <w:p w14:paraId="66CEBEEE" w14:textId="4E081BE6"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Sharon Campbell, RPV</w:t>
            </w:r>
          </w:p>
          <w:p w14:paraId="28231994" w14:textId="25239053"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Will McNamara, RPV</w:t>
            </w:r>
          </w:p>
          <w:p w14:paraId="02F1BB4C" w14:textId="77777777" w:rsidR="004F6C6F"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Steve Denton, CYP</w:t>
            </w:r>
          </w:p>
          <w:p w14:paraId="0C30DF37" w14:textId="77777777"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 xml:space="preserve">Rob </w:t>
            </w:r>
            <w:proofErr w:type="spellStart"/>
            <w:r>
              <w:rPr>
                <w:rFonts w:asciiTheme="minorHAnsi" w:hAnsiTheme="minorHAnsi" w:cstheme="minorHAnsi"/>
                <w:sz w:val="20"/>
                <w:szCs w:val="20"/>
              </w:rPr>
              <w:t>Mair</w:t>
            </w:r>
            <w:proofErr w:type="spellEnd"/>
            <w:r>
              <w:rPr>
                <w:rFonts w:asciiTheme="minorHAnsi" w:hAnsiTheme="minorHAnsi" w:cstheme="minorHAnsi"/>
                <w:sz w:val="20"/>
                <w:szCs w:val="20"/>
              </w:rPr>
              <w:t>, CYP</w:t>
            </w:r>
          </w:p>
          <w:p w14:paraId="138306FE" w14:textId="77777777"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 xml:space="preserve">Sally </w:t>
            </w:r>
            <w:proofErr w:type="spellStart"/>
            <w:r>
              <w:rPr>
                <w:rFonts w:asciiTheme="minorHAnsi" w:hAnsiTheme="minorHAnsi" w:cstheme="minorHAnsi"/>
                <w:sz w:val="20"/>
                <w:szCs w:val="20"/>
              </w:rPr>
              <w:t>Pieters</w:t>
            </w:r>
            <w:proofErr w:type="spellEnd"/>
            <w:r>
              <w:rPr>
                <w:rFonts w:asciiTheme="minorHAnsi" w:hAnsiTheme="minorHAnsi" w:cstheme="minorHAnsi"/>
                <w:sz w:val="20"/>
                <w:szCs w:val="20"/>
              </w:rPr>
              <w:t>, CYP</w:t>
            </w:r>
          </w:p>
          <w:p w14:paraId="7AE50F7E" w14:textId="77777777" w:rsid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r>
              <w:rPr>
                <w:rFonts w:asciiTheme="minorHAnsi" w:hAnsiTheme="minorHAnsi" w:cstheme="minorHAnsi"/>
                <w:sz w:val="20"/>
                <w:szCs w:val="20"/>
              </w:rPr>
              <w:t>Matt Peel, CYP</w:t>
            </w:r>
          </w:p>
          <w:p w14:paraId="1383A802" w14:textId="5171921A" w:rsidR="007665EC" w:rsidRPr="007665EC" w:rsidRDefault="007665EC" w:rsidP="007665EC">
            <w:pPr>
              <w:pStyle w:val="ListParagraph"/>
              <w:numPr>
                <w:ilvl w:val="0"/>
                <w:numId w:val="2"/>
              </w:numPr>
              <w:pBdr>
                <w:right w:val="single" w:sz="4" w:space="4" w:color="auto"/>
              </w:pBdr>
              <w:spacing w:before="60" w:after="40"/>
              <w:ind w:left="463"/>
              <w:contextualSpacing w:val="0"/>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tc>
        <w:tc>
          <w:tcPr>
            <w:tcW w:w="3402" w:type="dxa"/>
            <w:tcBorders>
              <w:top w:val="nil"/>
              <w:bottom w:val="single" w:sz="18" w:space="0" w:color="808080" w:themeColor="background1" w:themeShade="80"/>
            </w:tcBorders>
            <w:shd w:val="clear" w:color="auto" w:fill="auto"/>
          </w:tcPr>
          <w:p w14:paraId="5D8E8F27" w14:textId="41893614"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r w:rsidR="004F6C6F" w:rsidRPr="00191251">
              <w:rPr>
                <w:rFonts w:asciiTheme="minorHAnsi" w:hAnsiTheme="minorHAnsi" w:cstheme="minorHAnsi"/>
                <w:i/>
                <w:sz w:val="20"/>
                <w:szCs w:val="20"/>
              </w:rPr>
              <w:t>Apologies</w:t>
            </w:r>
          </w:p>
          <w:p w14:paraId="7870E6E5"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Jonathan Forbes, local resident</w:t>
            </w:r>
          </w:p>
          <w:p w14:paraId="1E56E58A"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Tom </w:t>
            </w:r>
            <w:proofErr w:type="spellStart"/>
            <w:r>
              <w:rPr>
                <w:rFonts w:asciiTheme="minorHAnsi" w:hAnsiTheme="minorHAnsi" w:cstheme="minorHAnsi"/>
                <w:color w:val="000000"/>
                <w:sz w:val="20"/>
                <w:szCs w:val="20"/>
              </w:rPr>
              <w:t>Howgate</w:t>
            </w:r>
            <w:proofErr w:type="spellEnd"/>
            <w:r>
              <w:rPr>
                <w:rFonts w:asciiTheme="minorHAnsi" w:hAnsiTheme="minorHAnsi" w:cstheme="minorHAnsi"/>
                <w:color w:val="000000"/>
                <w:sz w:val="20"/>
                <w:szCs w:val="20"/>
              </w:rPr>
              <w:t>, local resident</w:t>
            </w:r>
          </w:p>
          <w:p w14:paraId="06B0ACD6"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James Robison, local resident</w:t>
            </w:r>
          </w:p>
          <w:p w14:paraId="42E34F14"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Amanda Walsh, local resident</w:t>
            </w:r>
          </w:p>
          <w:p w14:paraId="255D9B18"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Bellette</w:t>
            </w:r>
            <w:proofErr w:type="spellEnd"/>
            <w:r>
              <w:rPr>
                <w:rFonts w:asciiTheme="minorHAnsi" w:hAnsiTheme="minorHAnsi" w:cstheme="minorHAnsi"/>
                <w:color w:val="000000"/>
                <w:sz w:val="20"/>
                <w:szCs w:val="20"/>
              </w:rPr>
              <w:t>, Café Republic</w:t>
            </w:r>
          </w:p>
          <w:p w14:paraId="13139F9E"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Lotton</w:t>
            </w:r>
            <w:proofErr w:type="spellEnd"/>
            <w:r>
              <w:rPr>
                <w:rFonts w:asciiTheme="minorHAnsi" w:hAnsiTheme="minorHAnsi" w:cstheme="minorHAnsi"/>
                <w:color w:val="000000"/>
                <w:sz w:val="20"/>
                <w:szCs w:val="20"/>
              </w:rPr>
              <w:t>, Chapel Street Precinct Association</w:t>
            </w:r>
          </w:p>
          <w:p w14:paraId="72DF3734" w14:textId="77777777" w:rsidR="004F6C6F" w:rsidRDefault="004F6C6F" w:rsidP="004F6C6F">
            <w:pPr>
              <w:pStyle w:val="ListParagraph"/>
              <w:numPr>
                <w:ilvl w:val="0"/>
                <w:numId w:val="20"/>
              </w:numPr>
              <w:spacing w:before="60" w:after="4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Christopher Blain, South Yarra Village Residents Association</w:t>
            </w:r>
          </w:p>
          <w:p w14:paraId="5C0EE3FD" w14:textId="77777777" w:rsidR="00A37DC3" w:rsidRDefault="004F6C6F" w:rsidP="004F6C6F">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Nina </w:t>
            </w:r>
            <w:proofErr w:type="spellStart"/>
            <w:r>
              <w:rPr>
                <w:rFonts w:asciiTheme="minorHAnsi" w:hAnsiTheme="minorHAnsi" w:cstheme="minorHAnsi"/>
                <w:color w:val="000000"/>
                <w:sz w:val="20"/>
                <w:szCs w:val="20"/>
              </w:rPr>
              <w:t>Michaelides</w:t>
            </w:r>
            <w:proofErr w:type="spellEnd"/>
            <w:r>
              <w:rPr>
                <w:rFonts w:asciiTheme="minorHAnsi" w:hAnsiTheme="minorHAnsi" w:cstheme="minorHAnsi"/>
                <w:color w:val="000000"/>
                <w:sz w:val="20"/>
                <w:szCs w:val="20"/>
              </w:rPr>
              <w:t>, RPV</w:t>
            </w:r>
          </w:p>
          <w:p w14:paraId="0D317D19" w14:textId="5B617DAC" w:rsidR="007665EC" w:rsidRPr="00686A17" w:rsidRDefault="007665EC" w:rsidP="004F6C6F">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Stefan Hanke, CYP</w:t>
            </w:r>
          </w:p>
        </w:tc>
      </w:tr>
    </w:tbl>
    <w:p w14:paraId="1ADBAE4C" w14:textId="77777777" w:rsidR="005D0081" w:rsidRPr="0040063C" w:rsidRDefault="005D0081" w:rsidP="005D0081">
      <w:pPr>
        <w:rPr>
          <w:rFonts w:asciiTheme="minorHAnsi" w:hAnsiTheme="minorHAnsi" w:cstheme="minorHAnsi"/>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214"/>
      </w:tblGrid>
      <w:tr w:rsidR="00145AF9" w:rsidRPr="00191251" w14:paraId="0DECD89A" w14:textId="77777777" w:rsidTr="00A05E6E">
        <w:trPr>
          <w:trHeight w:val="340"/>
        </w:trPr>
        <w:tc>
          <w:tcPr>
            <w:tcW w:w="851"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1.</w:t>
            </w:r>
          </w:p>
        </w:tc>
        <w:tc>
          <w:tcPr>
            <w:tcW w:w="9214"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0A32741F" w:rsidR="00145AF9" w:rsidRPr="00191251" w:rsidRDefault="00A05E6E" w:rsidP="000C0538">
            <w:pPr>
              <w:pStyle w:val="DTPLIintrotext"/>
              <w:spacing w:before="60" w:after="60"/>
              <w:rPr>
                <w:rFonts w:asciiTheme="minorHAnsi" w:hAnsiTheme="minorHAnsi" w:cstheme="minorHAnsi"/>
                <w:color w:val="auto"/>
                <w:sz w:val="20"/>
              </w:rPr>
            </w:pPr>
            <w:r w:rsidRPr="00617D82">
              <w:rPr>
                <w:rFonts w:asciiTheme="minorHAnsi" w:hAnsiTheme="minorHAnsi" w:cstheme="minorHAnsi"/>
                <w:color w:val="auto"/>
                <w:sz w:val="20"/>
              </w:rPr>
              <w:t>Welcome and Metro Tunnel Update</w:t>
            </w:r>
          </w:p>
        </w:tc>
      </w:tr>
      <w:tr w:rsidR="00145AF9" w:rsidRPr="00191251" w14:paraId="5ACEA99C" w14:textId="77777777" w:rsidTr="00A05E6E">
        <w:trPr>
          <w:trHeight w:val="1606"/>
        </w:trPr>
        <w:tc>
          <w:tcPr>
            <w:tcW w:w="851" w:type="dxa"/>
            <w:tcBorders>
              <w:top w:val="nil"/>
              <w:bottom w:val="nil"/>
            </w:tcBorders>
          </w:tcPr>
          <w:p w14:paraId="523E4185" w14:textId="77777777" w:rsidR="00145AF9" w:rsidRPr="00191251" w:rsidRDefault="00145AF9" w:rsidP="000C0538">
            <w:pPr>
              <w:pStyle w:val="DTPLIintrotext"/>
              <w:spacing w:before="80" w:after="80"/>
              <w:jc w:val="center"/>
              <w:rPr>
                <w:rFonts w:asciiTheme="minorHAnsi" w:hAnsiTheme="minorHAnsi" w:cstheme="minorHAnsi"/>
                <w:color w:val="000000" w:themeColor="text1"/>
                <w:sz w:val="20"/>
              </w:rPr>
            </w:pPr>
          </w:p>
        </w:tc>
        <w:tc>
          <w:tcPr>
            <w:tcW w:w="9214" w:type="dxa"/>
            <w:tcBorders>
              <w:top w:val="nil"/>
              <w:bottom w:val="nil"/>
              <w:right w:val="single" w:sz="4" w:space="0" w:color="808080" w:themeColor="background1" w:themeShade="80"/>
            </w:tcBorders>
          </w:tcPr>
          <w:p w14:paraId="429FE2F3" w14:textId="485A5D4D" w:rsidR="00A05E6E" w:rsidRPr="00A05E6E" w:rsidRDefault="00A05E6E" w:rsidP="00A05E6E">
            <w:pPr>
              <w:spacing w:before="80" w:after="80"/>
              <w:rPr>
                <w:rFonts w:ascii="Calibri" w:hAnsi="Calibri" w:cs="Calibri"/>
                <w:szCs w:val="22"/>
              </w:rPr>
            </w:pPr>
            <w:r w:rsidRPr="00A05E6E">
              <w:rPr>
                <w:rFonts w:ascii="Calibri" w:hAnsi="Calibri" w:cs="Calibri"/>
                <w:szCs w:val="22"/>
              </w:rPr>
              <w:t>Welcome and general project update from James Tonkin (RPV). Introduction by Jeni Coutts (Chair).</w:t>
            </w:r>
          </w:p>
          <w:p w14:paraId="0AD26DDB" w14:textId="77777777" w:rsidR="00A05E6E" w:rsidRPr="00A05E6E" w:rsidRDefault="00A05E6E" w:rsidP="00A05E6E">
            <w:pPr>
              <w:spacing w:before="80" w:after="80"/>
              <w:rPr>
                <w:rFonts w:ascii="Calibri" w:hAnsi="Calibri" w:cs="Calibri"/>
                <w:szCs w:val="22"/>
              </w:rPr>
            </w:pPr>
            <w:r w:rsidRPr="00A05E6E">
              <w:rPr>
                <w:rFonts w:ascii="Calibri" w:hAnsi="Calibri" w:cs="Calibri"/>
                <w:szCs w:val="22"/>
              </w:rPr>
              <w:t>Matters arising:</w:t>
            </w:r>
          </w:p>
          <w:p w14:paraId="45CD1B69" w14:textId="77777777" w:rsidR="00A05E6E" w:rsidRPr="00A05E6E" w:rsidRDefault="00A05E6E" w:rsidP="00A05E6E">
            <w:pPr>
              <w:numPr>
                <w:ilvl w:val="0"/>
                <w:numId w:val="21"/>
              </w:numPr>
              <w:spacing w:before="80" w:after="80"/>
              <w:ind w:left="540"/>
              <w:textAlignment w:val="center"/>
              <w:rPr>
                <w:rFonts w:ascii="Calibri" w:hAnsi="Calibri" w:cs="Calibri"/>
                <w:szCs w:val="22"/>
              </w:rPr>
            </w:pPr>
            <w:r w:rsidRPr="00A05E6E">
              <w:rPr>
                <w:rFonts w:ascii="Calibri" w:hAnsi="Calibri" w:cs="Calibri"/>
                <w:szCs w:val="22"/>
              </w:rPr>
              <w:t>The CRG discussed the renaming of Melbourne Metro Rail Authority to Rail Projects Victoria.</w:t>
            </w:r>
          </w:p>
          <w:p w14:paraId="39646049" w14:textId="69344745" w:rsidR="005D0081" w:rsidRPr="00A05E6E" w:rsidRDefault="00A05E6E" w:rsidP="00A05E6E">
            <w:pPr>
              <w:numPr>
                <w:ilvl w:val="0"/>
                <w:numId w:val="21"/>
              </w:numPr>
              <w:spacing w:before="80" w:after="80"/>
              <w:ind w:left="540"/>
              <w:textAlignment w:val="center"/>
              <w:rPr>
                <w:rFonts w:ascii="Calibri" w:hAnsi="Calibri" w:cs="Calibri"/>
                <w:szCs w:val="22"/>
              </w:rPr>
            </w:pPr>
            <w:r w:rsidRPr="00A05E6E">
              <w:rPr>
                <w:rFonts w:ascii="Calibri" w:hAnsi="Calibri" w:cs="Calibri"/>
                <w:szCs w:val="22"/>
              </w:rPr>
              <w:t xml:space="preserve">The CRG noted the </w:t>
            </w:r>
            <w:r>
              <w:rPr>
                <w:rFonts w:ascii="Calibri" w:hAnsi="Calibri" w:cs="Calibri"/>
                <w:szCs w:val="22"/>
              </w:rPr>
              <w:t>Open</w:t>
            </w:r>
            <w:r w:rsidRPr="00A05E6E">
              <w:rPr>
                <w:rFonts w:ascii="Calibri" w:hAnsi="Calibri" w:cs="Calibri"/>
                <w:szCs w:val="22"/>
              </w:rPr>
              <w:t xml:space="preserve"> Actions and Issues Register. </w:t>
            </w:r>
          </w:p>
        </w:tc>
      </w:tr>
      <w:tr w:rsidR="00145AF9" w:rsidRPr="00191251" w14:paraId="2A274D5F" w14:textId="77777777" w:rsidTr="00A05E6E">
        <w:trPr>
          <w:trHeight w:val="340"/>
        </w:trPr>
        <w:tc>
          <w:tcPr>
            <w:tcW w:w="851" w:type="dxa"/>
            <w:tcBorders>
              <w:bottom w:val="nil"/>
            </w:tcBorders>
            <w:shd w:val="clear" w:color="auto" w:fill="D9D9D9" w:themeFill="background1" w:themeFillShade="D9"/>
            <w:vAlign w:val="center"/>
          </w:tcPr>
          <w:p w14:paraId="454D9E63"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2.</w:t>
            </w:r>
          </w:p>
        </w:tc>
        <w:tc>
          <w:tcPr>
            <w:tcW w:w="921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35F529CE" w:rsidR="00145AF9" w:rsidRPr="00191251" w:rsidRDefault="007D1612"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 xml:space="preserve">Presentation </w:t>
            </w:r>
            <w:r w:rsidR="00A05E6E">
              <w:rPr>
                <w:rFonts w:asciiTheme="minorHAnsi" w:hAnsiTheme="minorHAnsi" w:cstheme="minorHAnsi"/>
                <w:color w:val="auto"/>
                <w:sz w:val="20"/>
              </w:rPr>
              <w:t>from Rail Infrastructure Alliance</w:t>
            </w:r>
          </w:p>
        </w:tc>
      </w:tr>
      <w:tr w:rsidR="00145AF9" w:rsidRPr="00191251" w14:paraId="7768E9AF" w14:textId="77777777" w:rsidTr="0040063C">
        <w:trPr>
          <w:trHeight w:val="1592"/>
        </w:trPr>
        <w:tc>
          <w:tcPr>
            <w:tcW w:w="851" w:type="dxa"/>
            <w:tcBorders>
              <w:top w:val="nil"/>
              <w:bottom w:val="nil"/>
            </w:tcBorders>
          </w:tcPr>
          <w:p w14:paraId="40CFFE1E" w14:textId="77777777" w:rsidR="00145AF9" w:rsidRPr="00A05E6E" w:rsidRDefault="00145AF9" w:rsidP="00A05E6E">
            <w:pPr>
              <w:spacing w:before="80" w:after="80"/>
              <w:rPr>
                <w:rFonts w:ascii="Calibri" w:hAnsi="Calibri" w:cs="Calibri"/>
                <w:szCs w:val="22"/>
              </w:rPr>
            </w:pPr>
          </w:p>
        </w:tc>
        <w:tc>
          <w:tcPr>
            <w:tcW w:w="9214" w:type="dxa"/>
            <w:tcBorders>
              <w:top w:val="nil"/>
              <w:bottom w:val="nil"/>
              <w:right w:val="single" w:sz="4" w:space="0" w:color="808080" w:themeColor="background1" w:themeShade="80"/>
            </w:tcBorders>
          </w:tcPr>
          <w:p w14:paraId="2D284A2D" w14:textId="77777777" w:rsidR="00A05E6E" w:rsidRPr="00A05E6E" w:rsidRDefault="00A05E6E" w:rsidP="00A05E6E">
            <w:pPr>
              <w:spacing w:before="80" w:after="80"/>
              <w:rPr>
                <w:rFonts w:ascii="Calibri" w:hAnsi="Calibri" w:cs="Calibri"/>
                <w:szCs w:val="22"/>
              </w:rPr>
            </w:pPr>
            <w:r w:rsidRPr="00A05E6E">
              <w:rPr>
                <w:rFonts w:ascii="Calibri" w:hAnsi="Calibri" w:cs="Calibri"/>
                <w:szCs w:val="22"/>
              </w:rPr>
              <w:t>Presentation by Daniel McKenna (RPV) on Rail Infrastructure package update.</w:t>
            </w:r>
          </w:p>
          <w:p w14:paraId="7DB27EAE" w14:textId="77777777" w:rsidR="00A05E6E" w:rsidRPr="00A05E6E" w:rsidRDefault="00A05E6E" w:rsidP="00A05E6E">
            <w:pPr>
              <w:spacing w:before="80" w:after="80"/>
              <w:rPr>
                <w:rFonts w:ascii="Calibri" w:hAnsi="Calibri" w:cs="Calibri"/>
                <w:szCs w:val="22"/>
              </w:rPr>
            </w:pPr>
            <w:r w:rsidRPr="00A05E6E">
              <w:rPr>
                <w:rFonts w:ascii="Calibri" w:hAnsi="Calibri" w:cs="Calibri"/>
                <w:szCs w:val="22"/>
              </w:rPr>
              <w:t>Matters arising:</w:t>
            </w:r>
          </w:p>
          <w:p w14:paraId="06549F1E" w14:textId="00B00EC2" w:rsidR="0040063C" w:rsidRPr="0040063C" w:rsidRDefault="00A05E6E" w:rsidP="0040063C">
            <w:pPr>
              <w:numPr>
                <w:ilvl w:val="0"/>
                <w:numId w:val="22"/>
              </w:numPr>
              <w:spacing w:before="80" w:after="80"/>
              <w:ind w:left="540"/>
              <w:textAlignment w:val="center"/>
              <w:rPr>
                <w:rFonts w:ascii="Calibri" w:hAnsi="Calibri" w:cs="Calibri"/>
                <w:szCs w:val="22"/>
              </w:rPr>
            </w:pPr>
            <w:r w:rsidRPr="00A05E6E">
              <w:rPr>
                <w:rFonts w:ascii="Calibri" w:hAnsi="Calibri" w:cs="Calibri"/>
                <w:szCs w:val="22"/>
              </w:rPr>
              <w:t xml:space="preserve">Tennessee </w:t>
            </w:r>
            <w:proofErr w:type="spellStart"/>
            <w:r w:rsidRPr="00A05E6E">
              <w:rPr>
                <w:rFonts w:ascii="Calibri" w:hAnsi="Calibri" w:cs="Calibri"/>
                <w:szCs w:val="22"/>
              </w:rPr>
              <w:t>Leeuwenburg</w:t>
            </w:r>
            <w:proofErr w:type="spellEnd"/>
            <w:r w:rsidRPr="00A05E6E">
              <w:rPr>
                <w:rFonts w:ascii="Calibri" w:hAnsi="Calibri" w:cs="Calibri"/>
                <w:szCs w:val="22"/>
              </w:rPr>
              <w:t xml:space="preserve"> raised acoustic modelling. CYP acknowledged that construction noise will be managed in accordance with Environmental Performance Requirements. CYP agreed to present </w:t>
            </w:r>
            <w:r w:rsidR="00924A0E">
              <w:rPr>
                <w:rFonts w:ascii="Calibri" w:hAnsi="Calibri" w:cs="Calibri"/>
                <w:szCs w:val="22"/>
              </w:rPr>
              <w:t xml:space="preserve">on </w:t>
            </w:r>
            <w:r w:rsidRPr="00A05E6E">
              <w:rPr>
                <w:rFonts w:ascii="Calibri" w:hAnsi="Calibri" w:cs="Calibri"/>
                <w:szCs w:val="22"/>
              </w:rPr>
              <w:t xml:space="preserve">noise modelling at the next CRG meeting. </w:t>
            </w:r>
          </w:p>
        </w:tc>
      </w:tr>
      <w:tr w:rsidR="00A05E6E" w:rsidRPr="00191251" w14:paraId="0033BE14" w14:textId="77777777" w:rsidTr="00A05E6E">
        <w:trPr>
          <w:trHeight w:val="935"/>
        </w:trPr>
        <w:tc>
          <w:tcPr>
            <w:tcW w:w="851" w:type="dxa"/>
            <w:tcBorders>
              <w:top w:val="nil"/>
              <w:bottom w:val="single" w:sz="4" w:space="0" w:color="808080" w:themeColor="background1" w:themeShade="80"/>
            </w:tcBorders>
          </w:tcPr>
          <w:p w14:paraId="4DF5F363" w14:textId="184856BB" w:rsidR="00A05E6E" w:rsidRDefault="0040063C" w:rsidP="00A05E6E">
            <w:pPr>
              <w:spacing w:before="80" w:after="80"/>
              <w:jc w:val="center"/>
              <w:rPr>
                <w:rFonts w:ascii="Calibri" w:hAnsi="Calibri" w:cs="Calibri"/>
                <w:b/>
                <w:szCs w:val="22"/>
              </w:rPr>
            </w:pPr>
            <w:r>
              <w:rPr>
                <w:rFonts w:ascii="Calibri" w:hAnsi="Calibri" w:cs="Calibri"/>
                <w:b/>
                <w:szCs w:val="22"/>
              </w:rPr>
              <w:t>S4-1</w:t>
            </w:r>
          </w:p>
          <w:p w14:paraId="0CCDB4F3" w14:textId="15B7FF1A" w:rsidR="0040063C" w:rsidRPr="00A05E6E" w:rsidRDefault="0040063C" w:rsidP="00A05E6E">
            <w:pPr>
              <w:spacing w:before="80" w:after="80"/>
              <w:jc w:val="center"/>
              <w:rPr>
                <w:rFonts w:ascii="Calibri" w:hAnsi="Calibri" w:cs="Calibri"/>
                <w:b/>
                <w:szCs w:val="22"/>
              </w:rPr>
            </w:pPr>
            <w:r>
              <w:rPr>
                <w:rFonts w:ascii="Calibri" w:hAnsi="Calibri" w:cs="Calibri"/>
                <w:b/>
                <w:szCs w:val="22"/>
              </w:rPr>
              <w:t>S4-2</w:t>
            </w:r>
          </w:p>
        </w:tc>
        <w:tc>
          <w:tcPr>
            <w:tcW w:w="9214" w:type="dxa"/>
            <w:tcBorders>
              <w:top w:val="nil"/>
              <w:bottom w:val="single" w:sz="4" w:space="0" w:color="D9D9D9" w:themeColor="background1" w:themeShade="D9"/>
              <w:right w:val="single" w:sz="4" w:space="0" w:color="808080" w:themeColor="background1" w:themeShade="80"/>
            </w:tcBorders>
          </w:tcPr>
          <w:p w14:paraId="4920B691" w14:textId="6B8DB51E" w:rsidR="00A05E6E" w:rsidRPr="00A05E6E" w:rsidRDefault="00A05E6E" w:rsidP="00A05E6E">
            <w:pPr>
              <w:spacing w:before="80" w:after="80"/>
              <w:rPr>
                <w:rFonts w:ascii="Calibri" w:hAnsi="Calibri" w:cs="Calibri"/>
                <w:szCs w:val="22"/>
              </w:rPr>
            </w:pPr>
            <w:r w:rsidRPr="00A05E6E">
              <w:rPr>
                <w:rFonts w:ascii="Calibri" w:hAnsi="Calibri" w:cs="Calibri"/>
                <w:szCs w:val="22"/>
              </w:rPr>
              <w:t>Present</w:t>
            </w:r>
            <w:r w:rsidR="00CB5795">
              <w:rPr>
                <w:rFonts w:ascii="Calibri" w:hAnsi="Calibri" w:cs="Calibri"/>
                <w:szCs w:val="22"/>
              </w:rPr>
              <w:t>ation</w:t>
            </w:r>
            <w:r w:rsidRPr="00A05E6E">
              <w:rPr>
                <w:rFonts w:ascii="Calibri" w:hAnsi="Calibri" w:cs="Calibri"/>
                <w:szCs w:val="22"/>
              </w:rPr>
              <w:t xml:space="preserve"> on noise modelling. </w:t>
            </w:r>
          </w:p>
          <w:p w14:paraId="4AA39263" w14:textId="45C289E3" w:rsidR="00A05E6E" w:rsidRPr="00A05E6E" w:rsidRDefault="00A05E6E" w:rsidP="00A05E6E">
            <w:pPr>
              <w:spacing w:before="80" w:after="80"/>
              <w:rPr>
                <w:rFonts w:ascii="Calibri" w:hAnsi="Calibri" w:cs="Calibri"/>
                <w:szCs w:val="22"/>
              </w:rPr>
            </w:pPr>
            <w:r w:rsidRPr="00A05E6E">
              <w:rPr>
                <w:rFonts w:ascii="Calibri" w:hAnsi="Calibri" w:cs="Calibri"/>
                <w:szCs w:val="22"/>
              </w:rPr>
              <w:t>RIA to present</w:t>
            </w:r>
            <w:r w:rsidR="00924A0E">
              <w:rPr>
                <w:rFonts w:ascii="Calibri" w:hAnsi="Calibri" w:cs="Calibri"/>
                <w:szCs w:val="22"/>
              </w:rPr>
              <w:t xml:space="preserve"> on</w:t>
            </w:r>
            <w:r w:rsidRPr="00A05E6E">
              <w:rPr>
                <w:rFonts w:ascii="Calibri" w:hAnsi="Calibri" w:cs="Calibri"/>
                <w:szCs w:val="22"/>
              </w:rPr>
              <w:t xml:space="preserve"> noise modelling following contract award.</w:t>
            </w:r>
          </w:p>
        </w:tc>
      </w:tr>
      <w:tr w:rsidR="00145AF9" w:rsidRPr="00191251" w14:paraId="6691E695" w14:textId="77777777" w:rsidTr="0040063C">
        <w:trPr>
          <w:trHeight w:val="340"/>
        </w:trPr>
        <w:tc>
          <w:tcPr>
            <w:tcW w:w="851" w:type="dxa"/>
            <w:tcBorders>
              <w:top w:val="single" w:sz="4" w:space="0" w:color="808080" w:themeColor="background1" w:themeShade="80"/>
              <w:bottom w:val="nil"/>
            </w:tcBorders>
            <w:shd w:val="clear" w:color="auto" w:fill="D9D9D9" w:themeFill="background1" w:themeFillShade="D9"/>
          </w:tcPr>
          <w:p w14:paraId="0ED9C9BA"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 xml:space="preserve">3. </w:t>
            </w:r>
          </w:p>
        </w:tc>
        <w:tc>
          <w:tcPr>
            <w:tcW w:w="9214" w:type="dxa"/>
            <w:tcBorders>
              <w:bottom w:val="nil"/>
              <w:right w:val="single" w:sz="4" w:space="0" w:color="808080" w:themeColor="background1" w:themeShade="80"/>
            </w:tcBorders>
            <w:shd w:val="clear" w:color="auto" w:fill="D9D9D9" w:themeFill="background1" w:themeFillShade="D9"/>
          </w:tcPr>
          <w:p w14:paraId="541C8E74" w14:textId="02F72C90" w:rsidR="00145AF9" w:rsidRPr="00191251" w:rsidRDefault="00145AF9" w:rsidP="000C0538">
            <w:pPr>
              <w:spacing w:before="60" w:after="60"/>
              <w:rPr>
                <w:rFonts w:asciiTheme="minorHAnsi" w:hAnsiTheme="minorHAnsi" w:cstheme="minorHAnsi"/>
                <w:b/>
                <w:sz w:val="20"/>
                <w:szCs w:val="20"/>
              </w:rPr>
            </w:pPr>
            <w:r w:rsidRPr="00191251">
              <w:rPr>
                <w:rFonts w:asciiTheme="minorHAnsi" w:hAnsiTheme="minorHAnsi" w:cstheme="minorHAnsi"/>
                <w:b/>
                <w:sz w:val="20"/>
                <w:szCs w:val="20"/>
              </w:rPr>
              <w:t>Pres</w:t>
            </w:r>
            <w:r w:rsidR="007D1612">
              <w:rPr>
                <w:rFonts w:asciiTheme="minorHAnsi" w:hAnsiTheme="minorHAnsi" w:cstheme="minorHAnsi"/>
                <w:b/>
                <w:sz w:val="20"/>
                <w:szCs w:val="20"/>
              </w:rPr>
              <w:t xml:space="preserve">entation </w:t>
            </w:r>
            <w:r w:rsidR="00A05E6E">
              <w:rPr>
                <w:rFonts w:asciiTheme="minorHAnsi" w:hAnsiTheme="minorHAnsi" w:cstheme="minorHAnsi"/>
                <w:b/>
                <w:sz w:val="20"/>
                <w:szCs w:val="20"/>
              </w:rPr>
              <w:t>from Cross Yarra Partnership</w:t>
            </w:r>
          </w:p>
        </w:tc>
      </w:tr>
      <w:tr w:rsidR="00145AF9" w:rsidRPr="00191251" w14:paraId="48635BBA" w14:textId="77777777" w:rsidTr="0040063C">
        <w:trPr>
          <w:trHeight w:val="977"/>
        </w:trPr>
        <w:tc>
          <w:tcPr>
            <w:tcW w:w="851" w:type="dxa"/>
            <w:tcBorders>
              <w:top w:val="nil"/>
              <w:bottom w:val="nil"/>
            </w:tcBorders>
          </w:tcPr>
          <w:p w14:paraId="0D7F656D" w14:textId="4A395DC9" w:rsidR="00145AF9" w:rsidRPr="00191251" w:rsidRDefault="00145AF9" w:rsidP="004F6C6F">
            <w:pPr>
              <w:autoSpaceDE w:val="0"/>
              <w:autoSpaceDN w:val="0"/>
              <w:adjustRightInd w:val="0"/>
              <w:spacing w:before="80" w:after="80"/>
              <w:rPr>
                <w:rFonts w:asciiTheme="minorHAnsi" w:hAnsiTheme="minorHAnsi" w:cstheme="minorHAnsi"/>
                <w:b/>
                <w:sz w:val="20"/>
                <w:szCs w:val="20"/>
              </w:rPr>
            </w:pPr>
          </w:p>
        </w:tc>
        <w:tc>
          <w:tcPr>
            <w:tcW w:w="9214" w:type="dxa"/>
            <w:tcBorders>
              <w:top w:val="nil"/>
              <w:bottom w:val="nil"/>
              <w:right w:val="single" w:sz="4" w:space="0" w:color="808080" w:themeColor="background1" w:themeShade="80"/>
            </w:tcBorders>
          </w:tcPr>
          <w:p w14:paraId="2B066F04" w14:textId="77777777" w:rsidR="00A05E6E" w:rsidRPr="00A05E6E" w:rsidRDefault="00A05E6E" w:rsidP="00A05E6E">
            <w:pPr>
              <w:spacing w:before="80" w:after="80"/>
              <w:rPr>
                <w:rFonts w:ascii="Calibri" w:hAnsi="Calibri" w:cs="Calibri"/>
                <w:szCs w:val="22"/>
              </w:rPr>
            </w:pPr>
            <w:r w:rsidRPr="00A05E6E">
              <w:rPr>
                <w:rFonts w:ascii="Calibri" w:hAnsi="Calibri" w:cs="Calibri"/>
                <w:szCs w:val="22"/>
              </w:rPr>
              <w:t xml:space="preserve">Presentation by Steve Denton (CYP) on current and upcoming Early Works, and property condition surveys. Presentation by Matt Peel (CYP) on the public display of Development Plans and site hoardings. </w:t>
            </w:r>
          </w:p>
          <w:p w14:paraId="30DDC206" w14:textId="77777777" w:rsidR="00A05E6E" w:rsidRPr="00A05E6E" w:rsidRDefault="00A05E6E" w:rsidP="00A05E6E">
            <w:pPr>
              <w:spacing w:before="80" w:after="80"/>
              <w:rPr>
                <w:rFonts w:ascii="Calibri" w:hAnsi="Calibri" w:cs="Calibri"/>
                <w:szCs w:val="22"/>
              </w:rPr>
            </w:pPr>
            <w:r w:rsidRPr="00A05E6E">
              <w:rPr>
                <w:rFonts w:ascii="Calibri" w:hAnsi="Calibri" w:cs="Calibri"/>
                <w:szCs w:val="22"/>
              </w:rPr>
              <w:t>Matters arising:</w:t>
            </w:r>
          </w:p>
          <w:p w14:paraId="4669244A" w14:textId="55BB8431" w:rsidR="00A05E6E" w:rsidRPr="00A05E6E" w:rsidRDefault="00A05E6E" w:rsidP="00A05E6E">
            <w:pPr>
              <w:numPr>
                <w:ilvl w:val="0"/>
                <w:numId w:val="23"/>
              </w:numPr>
              <w:spacing w:before="80" w:after="80"/>
              <w:ind w:left="540"/>
              <w:textAlignment w:val="center"/>
              <w:rPr>
                <w:rFonts w:ascii="Calibri" w:hAnsi="Calibri" w:cs="Calibri"/>
                <w:szCs w:val="22"/>
              </w:rPr>
            </w:pPr>
            <w:proofErr w:type="spellStart"/>
            <w:r w:rsidRPr="00A05E6E">
              <w:rPr>
                <w:rFonts w:ascii="Calibri" w:hAnsi="Calibri" w:cs="Calibri"/>
                <w:szCs w:val="22"/>
              </w:rPr>
              <w:lastRenderedPageBreak/>
              <w:t>Nic</w:t>
            </w:r>
            <w:proofErr w:type="spellEnd"/>
            <w:r w:rsidRPr="00A05E6E">
              <w:rPr>
                <w:rFonts w:ascii="Calibri" w:hAnsi="Calibri" w:cs="Calibri"/>
                <w:szCs w:val="22"/>
              </w:rPr>
              <w:t xml:space="preserve"> Thomas queried if residents of </w:t>
            </w:r>
            <w:r w:rsidR="003651A4">
              <w:rPr>
                <w:rFonts w:ascii="Calibri" w:hAnsi="Calibri" w:cs="Calibri"/>
                <w:szCs w:val="22"/>
              </w:rPr>
              <w:t>Davis</w:t>
            </w:r>
            <w:r w:rsidR="003651A4" w:rsidRPr="00A05E6E">
              <w:rPr>
                <w:rFonts w:ascii="Calibri" w:hAnsi="Calibri" w:cs="Calibri"/>
                <w:szCs w:val="22"/>
              </w:rPr>
              <w:t xml:space="preserve"> </w:t>
            </w:r>
            <w:r w:rsidRPr="00A05E6E">
              <w:rPr>
                <w:rFonts w:ascii="Calibri" w:hAnsi="Calibri" w:cs="Calibri"/>
                <w:szCs w:val="22"/>
              </w:rPr>
              <w:t xml:space="preserve">Avenue would require property condition surveys. CYP confirmed that </w:t>
            </w:r>
            <w:r w:rsidR="003651A4">
              <w:rPr>
                <w:rFonts w:ascii="Calibri" w:hAnsi="Calibri" w:cs="Calibri"/>
                <w:szCs w:val="22"/>
              </w:rPr>
              <w:t>Davis</w:t>
            </w:r>
            <w:r w:rsidR="003651A4" w:rsidRPr="00A05E6E">
              <w:rPr>
                <w:rFonts w:ascii="Calibri" w:hAnsi="Calibri" w:cs="Calibri"/>
                <w:szCs w:val="22"/>
              </w:rPr>
              <w:t xml:space="preserve"> </w:t>
            </w:r>
            <w:r w:rsidRPr="00A05E6E">
              <w:rPr>
                <w:rFonts w:ascii="Calibri" w:hAnsi="Calibri" w:cs="Calibri"/>
                <w:szCs w:val="22"/>
              </w:rPr>
              <w:t xml:space="preserve">Avenue is not within the zone of influence for stage 1 works and that information on property condition surveys has not been directly provided to these residents. Queries can be directed to the </w:t>
            </w:r>
            <w:r w:rsidR="00D258FF">
              <w:rPr>
                <w:rFonts w:ascii="Calibri" w:hAnsi="Calibri" w:cs="Calibri"/>
                <w:szCs w:val="22"/>
              </w:rPr>
              <w:t>Metro Tunnel P</w:t>
            </w:r>
            <w:r w:rsidRPr="00A05E6E">
              <w:rPr>
                <w:rFonts w:ascii="Calibri" w:hAnsi="Calibri" w:cs="Calibri"/>
                <w:szCs w:val="22"/>
              </w:rPr>
              <w:t>roject</w:t>
            </w:r>
            <w:r w:rsidR="00D258FF">
              <w:rPr>
                <w:rFonts w:ascii="Calibri" w:hAnsi="Calibri" w:cs="Calibri"/>
                <w:szCs w:val="22"/>
              </w:rPr>
              <w:t xml:space="preserve"> Information Line</w:t>
            </w:r>
            <w:r w:rsidRPr="00A05E6E">
              <w:rPr>
                <w:rFonts w:ascii="Calibri" w:hAnsi="Calibri" w:cs="Calibri"/>
                <w:szCs w:val="22"/>
              </w:rPr>
              <w:t xml:space="preserve"> </w:t>
            </w:r>
            <w:r w:rsidR="00D258FF">
              <w:rPr>
                <w:rFonts w:ascii="Calibri" w:hAnsi="Calibri" w:cs="Calibri"/>
                <w:szCs w:val="22"/>
              </w:rPr>
              <w:t>(</w:t>
            </w:r>
            <w:r w:rsidRPr="00A05E6E">
              <w:rPr>
                <w:rFonts w:ascii="Calibri" w:hAnsi="Calibri" w:cs="Calibri"/>
                <w:szCs w:val="22"/>
              </w:rPr>
              <w:t>1800</w:t>
            </w:r>
            <w:r w:rsidR="00D258FF">
              <w:rPr>
                <w:rFonts w:ascii="Calibri" w:hAnsi="Calibri" w:cs="Calibri"/>
                <w:szCs w:val="22"/>
              </w:rPr>
              <w:t xml:space="preserve"> 105 105)</w:t>
            </w:r>
            <w:r w:rsidRPr="00A05E6E">
              <w:rPr>
                <w:rFonts w:ascii="Calibri" w:hAnsi="Calibri" w:cs="Calibri"/>
                <w:szCs w:val="22"/>
              </w:rPr>
              <w:t xml:space="preserve"> and residents of </w:t>
            </w:r>
            <w:r w:rsidR="003651A4">
              <w:rPr>
                <w:rFonts w:ascii="Calibri" w:hAnsi="Calibri" w:cs="Calibri"/>
                <w:szCs w:val="22"/>
              </w:rPr>
              <w:t>Davis</w:t>
            </w:r>
            <w:r w:rsidR="003651A4" w:rsidRPr="00A05E6E">
              <w:rPr>
                <w:rFonts w:ascii="Calibri" w:hAnsi="Calibri" w:cs="Calibri"/>
                <w:szCs w:val="22"/>
              </w:rPr>
              <w:t xml:space="preserve"> </w:t>
            </w:r>
            <w:r w:rsidRPr="00A05E6E">
              <w:rPr>
                <w:rFonts w:ascii="Calibri" w:hAnsi="Calibri" w:cs="Calibri"/>
                <w:szCs w:val="22"/>
              </w:rPr>
              <w:t xml:space="preserve">Avenue should get in contact if they believe a property condition survey may be required. </w:t>
            </w:r>
          </w:p>
          <w:p w14:paraId="4AA208FE" w14:textId="37B823FC"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The CRG discussed the </w:t>
            </w:r>
            <w:r w:rsidR="0040063C">
              <w:rPr>
                <w:rFonts w:ascii="Calibri" w:hAnsi="Calibri" w:cs="Calibri"/>
                <w:szCs w:val="22"/>
              </w:rPr>
              <w:t xml:space="preserve">process for </w:t>
            </w:r>
            <w:r w:rsidRPr="00A05E6E">
              <w:rPr>
                <w:rFonts w:ascii="Calibri" w:hAnsi="Calibri" w:cs="Calibri"/>
                <w:szCs w:val="22"/>
              </w:rPr>
              <w:t>property condition survey</w:t>
            </w:r>
            <w:r w:rsidR="0040063C">
              <w:rPr>
                <w:rFonts w:ascii="Calibri" w:hAnsi="Calibri" w:cs="Calibri"/>
                <w:szCs w:val="22"/>
              </w:rPr>
              <w:t>s.</w:t>
            </w:r>
            <w:r w:rsidRPr="00A05E6E">
              <w:rPr>
                <w:rFonts w:ascii="Calibri" w:hAnsi="Calibri" w:cs="Calibri"/>
                <w:szCs w:val="22"/>
              </w:rPr>
              <w:t xml:space="preserve"> </w:t>
            </w:r>
          </w:p>
          <w:p w14:paraId="453FD782" w14:textId="77777777" w:rsidR="00A05E6E" w:rsidRPr="00A05E6E" w:rsidRDefault="00A05E6E" w:rsidP="00A05E6E">
            <w:pPr>
              <w:numPr>
                <w:ilvl w:val="0"/>
                <w:numId w:val="23"/>
              </w:numPr>
              <w:spacing w:before="80" w:after="80"/>
              <w:ind w:left="540"/>
              <w:textAlignment w:val="center"/>
              <w:rPr>
                <w:rFonts w:ascii="Calibri" w:hAnsi="Calibri" w:cs="Calibri"/>
                <w:szCs w:val="22"/>
              </w:rPr>
            </w:pPr>
            <w:proofErr w:type="spellStart"/>
            <w:r w:rsidRPr="00A05E6E">
              <w:rPr>
                <w:rFonts w:ascii="Calibri" w:hAnsi="Calibri" w:cs="Calibri"/>
                <w:szCs w:val="22"/>
              </w:rPr>
              <w:t>Nic</w:t>
            </w:r>
            <w:proofErr w:type="spellEnd"/>
            <w:r w:rsidRPr="00A05E6E">
              <w:rPr>
                <w:rFonts w:ascii="Calibri" w:hAnsi="Calibri" w:cs="Calibri"/>
                <w:szCs w:val="22"/>
              </w:rPr>
              <w:t xml:space="preserve"> Thomas raised ground settlement. The CRG discussed ground settlement management including the use of recharge wells and bored piles to mitigate differential settlement. </w:t>
            </w:r>
          </w:p>
          <w:p w14:paraId="3D3B6AE5" w14:textId="77777777"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Lisa Wilson raised the removal of car parks on Osborne Street. CYP confirmed it is currently discussing the installation of permit parking with the City of Stonnington, to offset approximately 30 car spaces. The reinstatement of Osborne Street will be delivered by the Rail Infrastructure Alliance, including the reinstatement of carparks.  </w:t>
            </w:r>
          </w:p>
          <w:p w14:paraId="2B80B6C6" w14:textId="77777777"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Ruth Speedy commented that the removal of parking spaces at the northern end of Osborne Street (between the traffic island and Toorak Road), </w:t>
            </w:r>
            <w:proofErr w:type="gramStart"/>
            <w:r w:rsidRPr="00A05E6E">
              <w:rPr>
                <w:rFonts w:ascii="Calibri" w:hAnsi="Calibri" w:cs="Calibri"/>
                <w:szCs w:val="22"/>
              </w:rPr>
              <w:t>in particular would</w:t>
            </w:r>
            <w:proofErr w:type="gramEnd"/>
            <w:r w:rsidRPr="00A05E6E">
              <w:rPr>
                <w:rFonts w:ascii="Calibri" w:hAnsi="Calibri" w:cs="Calibri"/>
                <w:szCs w:val="22"/>
              </w:rPr>
              <w:t xml:space="preserve"> impact retailers. CYP confirmed that theses parking spaces are no longer required. </w:t>
            </w:r>
          </w:p>
          <w:p w14:paraId="03F08CC5" w14:textId="77777777"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Graham Hoy raised emergency services access to Osborne Street. CYP confirmed that emergency services requirements have been incorporated to ensure emergency vehicle access. </w:t>
            </w:r>
          </w:p>
          <w:p w14:paraId="3E5515F1" w14:textId="016D896C"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The CRG discussed site layout</w:t>
            </w:r>
            <w:r w:rsidR="00CB5795">
              <w:rPr>
                <w:rFonts w:ascii="Calibri" w:hAnsi="Calibri" w:cs="Calibri"/>
                <w:szCs w:val="22"/>
              </w:rPr>
              <w:t xml:space="preserve"> and t</w:t>
            </w:r>
            <w:r w:rsidR="00924A0E">
              <w:rPr>
                <w:rFonts w:ascii="Calibri" w:hAnsi="Calibri" w:cs="Calibri"/>
                <w:szCs w:val="22"/>
              </w:rPr>
              <w:t xml:space="preserve">he </w:t>
            </w:r>
            <w:r w:rsidR="00CB5795">
              <w:rPr>
                <w:rFonts w:ascii="Calibri" w:hAnsi="Calibri" w:cs="Calibri"/>
                <w:szCs w:val="22"/>
              </w:rPr>
              <w:t>matter</w:t>
            </w:r>
            <w:r w:rsidR="00924A0E">
              <w:rPr>
                <w:rFonts w:ascii="Calibri" w:hAnsi="Calibri" w:cs="Calibri"/>
                <w:szCs w:val="22"/>
              </w:rPr>
              <w:t xml:space="preserve"> was raised whether a truck turntable could be used to facilitate truck movements on the site.</w:t>
            </w:r>
            <w:r w:rsidRPr="00A05E6E">
              <w:rPr>
                <w:rFonts w:ascii="Calibri" w:hAnsi="Calibri" w:cs="Calibri"/>
                <w:szCs w:val="22"/>
              </w:rPr>
              <w:t xml:space="preserve"> CYP confirmed that engineering constraints don’t allow for a truck turntable. A turning gate towards the southern end of Osborne Street will allow execution of 3-point turns and facilitate construction vehicle entry and exit entry via Toorak Road. </w:t>
            </w:r>
          </w:p>
          <w:p w14:paraId="6137971D" w14:textId="4C2437F9"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Ruth Speedy raised workforce onsite parking. CYP confirmed that </w:t>
            </w:r>
            <w:proofErr w:type="gramStart"/>
            <w:r w:rsidRPr="00A05E6E">
              <w:rPr>
                <w:rFonts w:ascii="Calibri" w:hAnsi="Calibri" w:cs="Calibri"/>
                <w:szCs w:val="22"/>
              </w:rPr>
              <w:t>a number of</w:t>
            </w:r>
            <w:proofErr w:type="gramEnd"/>
            <w:r w:rsidRPr="00A05E6E">
              <w:rPr>
                <w:rFonts w:ascii="Calibri" w:hAnsi="Calibri" w:cs="Calibri"/>
                <w:szCs w:val="22"/>
              </w:rPr>
              <w:t xml:space="preserve"> initiatives are being developed and that its workforce will use public transport to access all sites. Any issues relating to construction vehicles </w:t>
            </w:r>
            <w:r w:rsidR="003651A4">
              <w:rPr>
                <w:rFonts w:ascii="Calibri" w:hAnsi="Calibri" w:cs="Calibri"/>
                <w:szCs w:val="22"/>
              </w:rPr>
              <w:t>(</w:t>
            </w:r>
            <w:r w:rsidRPr="00A05E6E">
              <w:rPr>
                <w:rFonts w:ascii="Calibri" w:hAnsi="Calibri" w:cs="Calibri"/>
                <w:szCs w:val="22"/>
              </w:rPr>
              <w:t>including work utes</w:t>
            </w:r>
            <w:r w:rsidR="003651A4">
              <w:rPr>
                <w:rFonts w:ascii="Calibri" w:hAnsi="Calibri" w:cs="Calibri"/>
                <w:szCs w:val="22"/>
              </w:rPr>
              <w:t>) parking on local streets</w:t>
            </w:r>
            <w:r w:rsidRPr="00A05E6E">
              <w:rPr>
                <w:rFonts w:ascii="Calibri" w:hAnsi="Calibri" w:cs="Calibri"/>
                <w:szCs w:val="22"/>
              </w:rPr>
              <w:t xml:space="preserve"> can be directed to the </w:t>
            </w:r>
            <w:r w:rsidR="003651A4">
              <w:rPr>
                <w:rFonts w:ascii="Calibri" w:hAnsi="Calibri" w:cs="Calibri"/>
                <w:szCs w:val="22"/>
              </w:rPr>
              <w:t>Metro Tunnel P</w:t>
            </w:r>
            <w:r w:rsidRPr="00A05E6E">
              <w:rPr>
                <w:rFonts w:ascii="Calibri" w:hAnsi="Calibri" w:cs="Calibri"/>
                <w:szCs w:val="22"/>
              </w:rPr>
              <w:t>roject</w:t>
            </w:r>
            <w:r w:rsidR="003651A4">
              <w:rPr>
                <w:rFonts w:ascii="Calibri" w:hAnsi="Calibri" w:cs="Calibri"/>
                <w:szCs w:val="22"/>
              </w:rPr>
              <w:t xml:space="preserve"> Information Line</w:t>
            </w:r>
            <w:r w:rsidRPr="00A05E6E">
              <w:rPr>
                <w:rFonts w:ascii="Calibri" w:hAnsi="Calibri" w:cs="Calibri"/>
                <w:szCs w:val="22"/>
              </w:rPr>
              <w:t xml:space="preserve"> </w:t>
            </w:r>
            <w:r w:rsidR="003651A4">
              <w:rPr>
                <w:rFonts w:ascii="Calibri" w:hAnsi="Calibri" w:cs="Calibri"/>
                <w:szCs w:val="22"/>
              </w:rPr>
              <w:t>(</w:t>
            </w:r>
            <w:r w:rsidRPr="00A05E6E">
              <w:rPr>
                <w:rFonts w:ascii="Calibri" w:hAnsi="Calibri" w:cs="Calibri"/>
                <w:szCs w:val="22"/>
              </w:rPr>
              <w:t>1800</w:t>
            </w:r>
            <w:r w:rsidR="003651A4">
              <w:rPr>
                <w:rFonts w:ascii="Calibri" w:hAnsi="Calibri" w:cs="Calibri"/>
                <w:szCs w:val="22"/>
              </w:rPr>
              <w:t xml:space="preserve"> 105 105)</w:t>
            </w:r>
            <w:r w:rsidRPr="00A05E6E">
              <w:rPr>
                <w:rFonts w:ascii="Calibri" w:hAnsi="Calibri" w:cs="Calibri"/>
                <w:szCs w:val="22"/>
              </w:rPr>
              <w:t>.</w:t>
            </w:r>
            <w:r w:rsidR="003651A4">
              <w:rPr>
                <w:rFonts w:ascii="Calibri" w:hAnsi="Calibri" w:cs="Calibri"/>
                <w:szCs w:val="22"/>
              </w:rPr>
              <w:t xml:space="preserve"> We recommend people report the make, model and registration number of any project vehicles they suspect are parking on local streets.</w:t>
            </w:r>
            <w:r w:rsidRPr="00A05E6E">
              <w:rPr>
                <w:rFonts w:ascii="Calibri" w:hAnsi="Calibri" w:cs="Calibri"/>
                <w:szCs w:val="22"/>
              </w:rPr>
              <w:t xml:space="preserve"> </w:t>
            </w:r>
          </w:p>
          <w:p w14:paraId="2CAD2833" w14:textId="248427D8"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Graham Hoy raised engagement with development projects in the area. CYP confirmed it has engaged with other projects being undertaken in precincts along the tunnel alignment to better understand potential aggregated disruption to local stakeholders. CYP </w:t>
            </w:r>
            <w:r w:rsidR="00AC4026" w:rsidRPr="00A05E6E">
              <w:rPr>
                <w:rFonts w:ascii="Calibri" w:hAnsi="Calibri" w:cs="Calibri"/>
                <w:szCs w:val="22"/>
              </w:rPr>
              <w:t>ha</w:t>
            </w:r>
            <w:r w:rsidR="00AC4026">
              <w:rPr>
                <w:rFonts w:ascii="Calibri" w:hAnsi="Calibri" w:cs="Calibri"/>
                <w:szCs w:val="22"/>
              </w:rPr>
              <w:t>s</w:t>
            </w:r>
            <w:r w:rsidR="00AC4026" w:rsidRPr="00A05E6E">
              <w:rPr>
                <w:rFonts w:ascii="Calibri" w:hAnsi="Calibri" w:cs="Calibri"/>
                <w:szCs w:val="22"/>
              </w:rPr>
              <w:t xml:space="preserve"> </w:t>
            </w:r>
            <w:r w:rsidRPr="00A05E6E">
              <w:rPr>
                <w:rFonts w:ascii="Calibri" w:hAnsi="Calibri" w:cs="Calibri"/>
                <w:szCs w:val="22"/>
              </w:rPr>
              <w:t xml:space="preserve">not engaged with the developer of the proposed project adjacent to South Yarra station. </w:t>
            </w:r>
          </w:p>
          <w:p w14:paraId="09EBFF40" w14:textId="7CF961E1"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Georgie Birch clarified the number of days Osborne Street was required to be closed for site establishment at the Eastern Portal. CYP confirmed </w:t>
            </w:r>
            <w:r w:rsidR="00AC4026">
              <w:rPr>
                <w:rFonts w:ascii="Calibri" w:hAnsi="Calibri" w:cs="Calibri"/>
                <w:szCs w:val="22"/>
              </w:rPr>
              <w:t>two</w:t>
            </w:r>
            <w:r w:rsidR="00AC4026" w:rsidRPr="00A05E6E">
              <w:rPr>
                <w:rFonts w:ascii="Calibri" w:hAnsi="Calibri" w:cs="Calibri"/>
                <w:szCs w:val="22"/>
              </w:rPr>
              <w:t xml:space="preserve"> </w:t>
            </w:r>
            <w:r w:rsidRPr="00A05E6E">
              <w:rPr>
                <w:rFonts w:ascii="Calibri" w:hAnsi="Calibri" w:cs="Calibri"/>
                <w:szCs w:val="22"/>
              </w:rPr>
              <w:t xml:space="preserve">days were required (13 </w:t>
            </w:r>
            <w:r w:rsidR="0040063C">
              <w:rPr>
                <w:rFonts w:ascii="Calibri" w:hAnsi="Calibri" w:cs="Calibri"/>
                <w:szCs w:val="22"/>
              </w:rPr>
              <w:t>and</w:t>
            </w:r>
            <w:r w:rsidRPr="00A05E6E">
              <w:rPr>
                <w:rFonts w:ascii="Calibri" w:hAnsi="Calibri" w:cs="Calibri"/>
                <w:szCs w:val="22"/>
              </w:rPr>
              <w:t xml:space="preserve"> 14 June 2018) to install temporary fencing. This work will facilitate site establishment and hoarding installation.</w:t>
            </w:r>
          </w:p>
          <w:p w14:paraId="3DAC021B" w14:textId="07ABFD0F"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Lisa Wilson queried the forecast size and number of trucks required per day. CYP confirmed smaller truck</w:t>
            </w:r>
            <w:r w:rsidR="003651A4">
              <w:rPr>
                <w:rFonts w:ascii="Calibri" w:hAnsi="Calibri" w:cs="Calibri"/>
                <w:szCs w:val="22"/>
              </w:rPr>
              <w:t>s</w:t>
            </w:r>
            <w:r w:rsidRPr="00A05E6E">
              <w:rPr>
                <w:rFonts w:ascii="Calibri" w:hAnsi="Calibri" w:cs="Calibri"/>
                <w:szCs w:val="22"/>
              </w:rPr>
              <w:t xml:space="preserve"> </w:t>
            </w:r>
            <w:r w:rsidR="003651A4">
              <w:rPr>
                <w:rFonts w:ascii="Calibri" w:hAnsi="Calibri" w:cs="Calibri"/>
                <w:szCs w:val="22"/>
              </w:rPr>
              <w:t>will be used at this site</w:t>
            </w:r>
            <w:r w:rsidRPr="00A05E6E">
              <w:rPr>
                <w:rFonts w:ascii="Calibri" w:hAnsi="Calibri" w:cs="Calibri"/>
                <w:szCs w:val="22"/>
              </w:rPr>
              <w:t>. The sequencing of project works</w:t>
            </w:r>
            <w:r w:rsidR="003651A4">
              <w:rPr>
                <w:rFonts w:ascii="Calibri" w:hAnsi="Calibri" w:cs="Calibri"/>
                <w:szCs w:val="22"/>
              </w:rPr>
              <w:t xml:space="preserve"> and number of trucks movements</w:t>
            </w:r>
            <w:r w:rsidRPr="00A05E6E">
              <w:rPr>
                <w:rFonts w:ascii="Calibri" w:hAnsi="Calibri" w:cs="Calibri"/>
                <w:szCs w:val="22"/>
              </w:rPr>
              <w:t xml:space="preserve"> is still being finalised</w:t>
            </w:r>
            <w:r w:rsidR="003651A4">
              <w:rPr>
                <w:rFonts w:ascii="Calibri" w:hAnsi="Calibri" w:cs="Calibri"/>
                <w:szCs w:val="22"/>
              </w:rPr>
              <w:t>.</w:t>
            </w:r>
            <w:r w:rsidRPr="00A05E6E">
              <w:rPr>
                <w:rFonts w:ascii="Calibri" w:hAnsi="Calibri" w:cs="Calibri"/>
                <w:szCs w:val="22"/>
              </w:rPr>
              <w:t xml:space="preserve"> CYP will provide further details once confirmed. </w:t>
            </w:r>
          </w:p>
          <w:p w14:paraId="0AD9A712" w14:textId="535B400C"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Ruth Speedy </w:t>
            </w:r>
            <w:proofErr w:type="gramStart"/>
            <w:r w:rsidRPr="00A05E6E">
              <w:rPr>
                <w:rFonts w:ascii="Calibri" w:hAnsi="Calibri" w:cs="Calibri"/>
                <w:szCs w:val="22"/>
              </w:rPr>
              <w:t>raised</w:t>
            </w:r>
            <w:proofErr w:type="gramEnd"/>
            <w:r w:rsidRPr="00A05E6E">
              <w:rPr>
                <w:rFonts w:ascii="Calibri" w:hAnsi="Calibri" w:cs="Calibri"/>
                <w:szCs w:val="22"/>
              </w:rPr>
              <w:t xml:space="preserve"> South Ya</w:t>
            </w:r>
            <w:r w:rsidR="0040063C">
              <w:rPr>
                <w:rFonts w:ascii="Calibri" w:hAnsi="Calibri" w:cs="Calibri"/>
                <w:szCs w:val="22"/>
              </w:rPr>
              <w:t>rra sidings and graffiti in the rail corridor</w:t>
            </w:r>
            <w:r w:rsidRPr="00A05E6E">
              <w:rPr>
                <w:rFonts w:ascii="Calibri" w:hAnsi="Calibri" w:cs="Calibri"/>
                <w:szCs w:val="22"/>
              </w:rPr>
              <w:t>. City of Stonnington confirmed that it will be advocating for the sidings to be refreshed.</w:t>
            </w:r>
          </w:p>
          <w:p w14:paraId="5AEB082C" w14:textId="6C17D029"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lastRenderedPageBreak/>
              <w:t>Georgie Birch raised the design of the portal building. The statutory form of the building has been mostly finalised</w:t>
            </w:r>
            <w:r w:rsidR="003651A4">
              <w:rPr>
                <w:rFonts w:ascii="Calibri" w:hAnsi="Calibri" w:cs="Calibri"/>
                <w:szCs w:val="22"/>
              </w:rPr>
              <w:t>.</w:t>
            </w:r>
            <w:r w:rsidRPr="00A05E6E">
              <w:rPr>
                <w:rFonts w:ascii="Calibri" w:hAnsi="Calibri" w:cs="Calibri"/>
                <w:szCs w:val="22"/>
              </w:rPr>
              <w:t xml:space="preserve"> CYP also confirmed ongoing discussions with the Office of the Victorian Government Architect and the City of Stonnington. </w:t>
            </w:r>
          </w:p>
          <w:p w14:paraId="05A56764" w14:textId="77777777"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Graham Hoy raised the pedestrian bridge. RPV confirmed the legacy bridge is not part of CYP scope but will be delivered by the Rail Infrastructure Alliance. </w:t>
            </w:r>
          </w:p>
          <w:p w14:paraId="357C0DEB" w14:textId="77777777" w:rsidR="00A05E6E" w:rsidRPr="00A05E6E" w:rsidRDefault="00A05E6E" w:rsidP="00A05E6E">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 xml:space="preserve">Tennessee </w:t>
            </w:r>
            <w:proofErr w:type="spellStart"/>
            <w:r w:rsidRPr="00A05E6E">
              <w:rPr>
                <w:rFonts w:ascii="Calibri" w:hAnsi="Calibri" w:cs="Calibri"/>
                <w:szCs w:val="22"/>
              </w:rPr>
              <w:t>Leeuwenburg</w:t>
            </w:r>
            <w:proofErr w:type="spellEnd"/>
            <w:r w:rsidRPr="00A05E6E">
              <w:rPr>
                <w:rFonts w:ascii="Calibri" w:hAnsi="Calibri" w:cs="Calibri"/>
                <w:szCs w:val="22"/>
              </w:rPr>
              <w:t xml:space="preserve"> clarified information for the upcoming stakeholder session. CYP confirmed it is an opportunity to engage with the broader public - primarily information that has been presented to this group already. The session will be held on Tuesday 29 May 2018 (4:30PM-6:30PM). </w:t>
            </w:r>
          </w:p>
          <w:p w14:paraId="6B62CD1A" w14:textId="70F643FE" w:rsidR="0040063C" w:rsidRPr="0040063C" w:rsidRDefault="00A05E6E" w:rsidP="0040063C">
            <w:pPr>
              <w:numPr>
                <w:ilvl w:val="0"/>
                <w:numId w:val="23"/>
              </w:numPr>
              <w:spacing w:before="80" w:after="80"/>
              <w:ind w:left="540"/>
              <w:textAlignment w:val="center"/>
              <w:rPr>
                <w:rFonts w:ascii="Calibri" w:hAnsi="Calibri" w:cs="Calibri"/>
                <w:szCs w:val="22"/>
              </w:rPr>
            </w:pPr>
            <w:r w:rsidRPr="00A05E6E">
              <w:rPr>
                <w:rFonts w:ascii="Calibri" w:hAnsi="Calibri" w:cs="Calibri"/>
                <w:szCs w:val="22"/>
              </w:rPr>
              <w:t>Ruth Speedy queried if workers would be onsite 24 hours per day. CYP confirmed there will be onsite security but</w:t>
            </w:r>
            <w:r w:rsidR="003651A4">
              <w:rPr>
                <w:rFonts w:ascii="Calibri" w:hAnsi="Calibri" w:cs="Calibri"/>
                <w:szCs w:val="22"/>
              </w:rPr>
              <w:t xml:space="preserve"> works will be largely daytime only</w:t>
            </w:r>
            <w:r w:rsidRPr="00A05E6E">
              <w:rPr>
                <w:rFonts w:ascii="Calibri" w:hAnsi="Calibri" w:cs="Calibri"/>
                <w:szCs w:val="22"/>
              </w:rPr>
              <w:t xml:space="preserve"> </w:t>
            </w:r>
            <w:r w:rsidR="003651A4">
              <w:rPr>
                <w:rFonts w:ascii="Calibri" w:hAnsi="Calibri" w:cs="Calibri"/>
                <w:szCs w:val="22"/>
              </w:rPr>
              <w:t>(</w:t>
            </w:r>
            <w:r w:rsidRPr="00A05E6E">
              <w:rPr>
                <w:rFonts w:ascii="Calibri" w:hAnsi="Calibri" w:cs="Calibri"/>
                <w:szCs w:val="22"/>
              </w:rPr>
              <w:t>no overnight workforce</w:t>
            </w:r>
            <w:r w:rsidR="003651A4">
              <w:rPr>
                <w:rFonts w:ascii="Calibri" w:hAnsi="Calibri" w:cs="Calibri"/>
                <w:szCs w:val="22"/>
              </w:rPr>
              <w:t>), except where works need to occur near or within the rail corridor</w:t>
            </w:r>
            <w:r w:rsidRPr="00A05E6E">
              <w:rPr>
                <w:rFonts w:ascii="Calibri" w:hAnsi="Calibri" w:cs="Calibri"/>
                <w:szCs w:val="22"/>
              </w:rPr>
              <w:t xml:space="preserve">. </w:t>
            </w:r>
          </w:p>
        </w:tc>
      </w:tr>
      <w:tr w:rsidR="00A05E6E" w:rsidRPr="00191251" w14:paraId="2E2E7874" w14:textId="77777777" w:rsidTr="0040063C">
        <w:trPr>
          <w:trHeight w:val="977"/>
        </w:trPr>
        <w:tc>
          <w:tcPr>
            <w:tcW w:w="851" w:type="dxa"/>
            <w:tcBorders>
              <w:top w:val="nil"/>
              <w:bottom w:val="single" w:sz="4" w:space="0" w:color="808080" w:themeColor="background1" w:themeShade="80"/>
            </w:tcBorders>
          </w:tcPr>
          <w:p w14:paraId="03A2840D" w14:textId="77777777" w:rsidR="00A05E6E" w:rsidRDefault="0040063C" w:rsidP="0040063C">
            <w:pPr>
              <w:spacing w:before="80" w:after="80"/>
              <w:jc w:val="center"/>
              <w:rPr>
                <w:rFonts w:ascii="Calibri" w:hAnsi="Calibri" w:cs="Calibri"/>
                <w:b/>
                <w:szCs w:val="22"/>
              </w:rPr>
            </w:pPr>
            <w:r w:rsidRPr="0040063C">
              <w:rPr>
                <w:rFonts w:ascii="Calibri" w:hAnsi="Calibri" w:cs="Calibri"/>
                <w:b/>
                <w:szCs w:val="22"/>
              </w:rPr>
              <w:lastRenderedPageBreak/>
              <w:t>S4-3</w:t>
            </w:r>
          </w:p>
          <w:p w14:paraId="4F5208CA" w14:textId="6C9D7D95" w:rsidR="0040063C" w:rsidRPr="0040063C" w:rsidRDefault="0040063C" w:rsidP="0040063C">
            <w:pPr>
              <w:spacing w:before="80" w:after="80"/>
              <w:jc w:val="center"/>
              <w:rPr>
                <w:rFonts w:asciiTheme="minorHAnsi" w:hAnsiTheme="minorHAnsi" w:cstheme="minorHAnsi"/>
                <w:b/>
                <w:sz w:val="20"/>
                <w:szCs w:val="20"/>
              </w:rPr>
            </w:pPr>
            <w:r>
              <w:rPr>
                <w:rFonts w:ascii="Calibri" w:hAnsi="Calibri" w:cs="Calibri"/>
                <w:b/>
                <w:szCs w:val="22"/>
              </w:rPr>
              <w:t>S4-4</w:t>
            </w:r>
          </w:p>
        </w:tc>
        <w:tc>
          <w:tcPr>
            <w:tcW w:w="9214" w:type="dxa"/>
            <w:tcBorders>
              <w:top w:val="nil"/>
              <w:bottom w:val="single" w:sz="4" w:space="0" w:color="808080" w:themeColor="background1" w:themeShade="80"/>
              <w:right w:val="single" w:sz="4" w:space="0" w:color="808080" w:themeColor="background1" w:themeShade="80"/>
            </w:tcBorders>
          </w:tcPr>
          <w:p w14:paraId="359B1687" w14:textId="486BAA59" w:rsidR="00A05E6E" w:rsidRPr="00A05E6E" w:rsidRDefault="00A05E6E" w:rsidP="00A05E6E">
            <w:pPr>
              <w:spacing w:before="80" w:after="80"/>
              <w:rPr>
                <w:rFonts w:ascii="Calibri" w:hAnsi="Calibri" w:cs="Calibri"/>
                <w:szCs w:val="22"/>
              </w:rPr>
            </w:pPr>
            <w:r w:rsidRPr="00A05E6E">
              <w:rPr>
                <w:rFonts w:ascii="Calibri" w:hAnsi="Calibri" w:cs="Calibri"/>
                <w:szCs w:val="22"/>
              </w:rPr>
              <w:t>Present</w:t>
            </w:r>
            <w:r w:rsidR="00CB5795">
              <w:rPr>
                <w:rFonts w:ascii="Calibri" w:hAnsi="Calibri" w:cs="Calibri"/>
                <w:szCs w:val="22"/>
              </w:rPr>
              <w:t>ation</w:t>
            </w:r>
            <w:r w:rsidRPr="00A05E6E">
              <w:rPr>
                <w:rFonts w:ascii="Calibri" w:hAnsi="Calibri" w:cs="Calibri"/>
                <w:szCs w:val="22"/>
              </w:rPr>
              <w:t xml:space="preserve"> onsite workforce parking management strategy. </w:t>
            </w:r>
          </w:p>
          <w:p w14:paraId="1927FD56" w14:textId="4980ACE6" w:rsidR="00A05E6E" w:rsidRPr="00A05E6E" w:rsidRDefault="00A05E6E" w:rsidP="00A05E6E">
            <w:pPr>
              <w:spacing w:before="80" w:after="80"/>
              <w:rPr>
                <w:rFonts w:ascii="Calibri" w:hAnsi="Calibri" w:cs="Calibri"/>
                <w:szCs w:val="22"/>
              </w:rPr>
            </w:pPr>
            <w:r w:rsidRPr="00A05E6E">
              <w:rPr>
                <w:rFonts w:ascii="Calibri" w:hAnsi="Calibri" w:cs="Calibri"/>
                <w:szCs w:val="22"/>
              </w:rPr>
              <w:t>Present</w:t>
            </w:r>
            <w:r w:rsidR="00CB5795">
              <w:rPr>
                <w:rFonts w:ascii="Calibri" w:hAnsi="Calibri" w:cs="Calibri"/>
                <w:szCs w:val="22"/>
              </w:rPr>
              <w:t>ation</w:t>
            </w:r>
            <w:r w:rsidRPr="00A05E6E">
              <w:rPr>
                <w:rFonts w:ascii="Calibri" w:hAnsi="Calibri" w:cs="Calibri"/>
                <w:szCs w:val="22"/>
              </w:rPr>
              <w:t xml:space="preserve"> on the size and number of trucks expected to use Toorak Road.  </w:t>
            </w:r>
          </w:p>
        </w:tc>
      </w:tr>
      <w:tr w:rsidR="00145AF9" w:rsidRPr="00191251" w14:paraId="2C418CF0" w14:textId="77777777" w:rsidTr="00A05E6E">
        <w:trPr>
          <w:trHeight w:val="340"/>
        </w:trPr>
        <w:tc>
          <w:tcPr>
            <w:tcW w:w="851" w:type="dxa"/>
            <w:tcBorders>
              <w:bottom w:val="nil"/>
            </w:tcBorders>
            <w:shd w:val="clear" w:color="auto" w:fill="D9D9D9" w:themeFill="background1" w:themeFillShade="D9"/>
            <w:vAlign w:val="center"/>
          </w:tcPr>
          <w:p w14:paraId="26C2BD0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4.</w:t>
            </w:r>
          </w:p>
        </w:tc>
        <w:tc>
          <w:tcPr>
            <w:tcW w:w="921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E3E38CB" w:rsidR="00145AF9" w:rsidRPr="00191251" w:rsidRDefault="00A05E6E"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General feedback and items for future discussion</w:t>
            </w:r>
            <w:r w:rsidR="00145AF9" w:rsidRPr="00191251">
              <w:rPr>
                <w:rFonts w:asciiTheme="minorHAnsi" w:hAnsiTheme="minorHAnsi" w:cstheme="minorHAnsi"/>
                <w:color w:val="auto"/>
                <w:sz w:val="20"/>
              </w:rPr>
              <w:t xml:space="preserve"> </w:t>
            </w:r>
          </w:p>
        </w:tc>
      </w:tr>
      <w:tr w:rsidR="00145AF9" w:rsidRPr="00191251" w14:paraId="2E82E06F" w14:textId="77777777" w:rsidTr="0040063C">
        <w:trPr>
          <w:trHeight w:val="5137"/>
        </w:trPr>
        <w:tc>
          <w:tcPr>
            <w:tcW w:w="851" w:type="dxa"/>
            <w:tcBorders>
              <w:top w:val="nil"/>
              <w:bottom w:val="single" w:sz="4" w:space="0" w:color="808080" w:themeColor="background1" w:themeShade="80"/>
            </w:tcBorders>
          </w:tcPr>
          <w:p w14:paraId="69C88ED4" w14:textId="7312CEFA" w:rsidR="005D0081" w:rsidRPr="00191251" w:rsidRDefault="005D0081" w:rsidP="00286D10">
            <w:pPr>
              <w:rPr>
                <w:rFonts w:asciiTheme="minorHAnsi" w:hAnsiTheme="minorHAnsi" w:cstheme="minorHAnsi"/>
                <w:b/>
                <w:sz w:val="20"/>
                <w:szCs w:val="20"/>
              </w:rPr>
            </w:pPr>
          </w:p>
        </w:tc>
        <w:tc>
          <w:tcPr>
            <w:tcW w:w="9214" w:type="dxa"/>
            <w:tcBorders>
              <w:top w:val="nil"/>
              <w:bottom w:val="single" w:sz="4" w:space="0" w:color="D9D9D9" w:themeColor="background1" w:themeShade="D9"/>
              <w:right w:val="single" w:sz="4" w:space="0" w:color="808080" w:themeColor="background1" w:themeShade="80"/>
            </w:tcBorders>
          </w:tcPr>
          <w:p w14:paraId="04FED372" w14:textId="77777777" w:rsidR="00A05E6E" w:rsidRPr="00E201AB" w:rsidRDefault="00A05E6E" w:rsidP="00A05E6E">
            <w:pPr>
              <w:spacing w:before="80" w:after="80"/>
              <w:rPr>
                <w:rFonts w:ascii="Calibri" w:hAnsi="Calibri" w:cs="Calibri"/>
                <w:szCs w:val="22"/>
              </w:rPr>
            </w:pPr>
            <w:r w:rsidRPr="00E201AB">
              <w:rPr>
                <w:rFonts w:ascii="Calibri" w:hAnsi="Calibri" w:cs="Calibri"/>
                <w:szCs w:val="22"/>
              </w:rPr>
              <w:t>Matters arising:</w:t>
            </w:r>
          </w:p>
          <w:p w14:paraId="3F026D0B" w14:textId="030D8B26" w:rsidR="00A05E6E" w:rsidRPr="00E201AB" w:rsidRDefault="00A05E6E" w:rsidP="00A05E6E">
            <w:pPr>
              <w:numPr>
                <w:ilvl w:val="0"/>
                <w:numId w:val="24"/>
              </w:numPr>
              <w:spacing w:before="80" w:after="80"/>
              <w:ind w:left="540"/>
              <w:textAlignment w:val="center"/>
              <w:rPr>
                <w:rFonts w:ascii="Calibri" w:hAnsi="Calibri" w:cs="Calibri"/>
                <w:szCs w:val="22"/>
              </w:rPr>
            </w:pPr>
            <w:r w:rsidRPr="00E201AB">
              <w:rPr>
                <w:rFonts w:ascii="Calibri" w:hAnsi="Calibri" w:cs="Calibri"/>
                <w:szCs w:val="22"/>
              </w:rPr>
              <w:t xml:space="preserve">Tennessee </w:t>
            </w:r>
            <w:proofErr w:type="spellStart"/>
            <w:r w:rsidRPr="00E201AB">
              <w:rPr>
                <w:rFonts w:ascii="Calibri" w:hAnsi="Calibri" w:cs="Calibri"/>
                <w:szCs w:val="22"/>
              </w:rPr>
              <w:t>Leeuwenburg</w:t>
            </w:r>
            <w:proofErr w:type="spellEnd"/>
            <w:r w:rsidRPr="00E201AB">
              <w:rPr>
                <w:rFonts w:ascii="Calibri" w:hAnsi="Calibri" w:cs="Calibri"/>
                <w:szCs w:val="22"/>
              </w:rPr>
              <w:t xml:space="preserve"> expressed dissatisfaction with notifications for</w:t>
            </w:r>
            <w:r w:rsidR="003651A4" w:rsidRPr="00E201AB">
              <w:rPr>
                <w:rFonts w:ascii="Calibri" w:hAnsi="Calibri" w:cs="Calibri"/>
                <w:szCs w:val="22"/>
              </w:rPr>
              <w:t xml:space="preserve"> MTM track</w:t>
            </w:r>
            <w:r w:rsidRPr="00E201AB">
              <w:rPr>
                <w:rFonts w:ascii="Calibri" w:hAnsi="Calibri" w:cs="Calibri"/>
                <w:szCs w:val="22"/>
              </w:rPr>
              <w:t xml:space="preserve"> maintenance and renewal works </w:t>
            </w:r>
            <w:r w:rsidR="003651A4" w:rsidRPr="00E201AB">
              <w:rPr>
                <w:rFonts w:ascii="Calibri" w:hAnsi="Calibri" w:cs="Calibri"/>
                <w:szCs w:val="22"/>
              </w:rPr>
              <w:t>in</w:t>
            </w:r>
            <w:r w:rsidRPr="00E201AB">
              <w:rPr>
                <w:rFonts w:ascii="Calibri" w:hAnsi="Calibri" w:cs="Calibri"/>
                <w:szCs w:val="22"/>
              </w:rPr>
              <w:t xml:space="preserve"> the</w:t>
            </w:r>
            <w:r w:rsidR="003651A4" w:rsidRPr="00E201AB">
              <w:rPr>
                <w:rFonts w:ascii="Calibri" w:hAnsi="Calibri" w:cs="Calibri"/>
                <w:szCs w:val="22"/>
              </w:rPr>
              <w:t xml:space="preserve"> rail</w:t>
            </w:r>
            <w:r w:rsidRPr="00E201AB">
              <w:rPr>
                <w:rFonts w:ascii="Calibri" w:hAnsi="Calibri" w:cs="Calibri"/>
                <w:szCs w:val="22"/>
              </w:rPr>
              <w:t xml:space="preserve"> corridor.</w:t>
            </w:r>
            <w:r w:rsidR="003651A4" w:rsidRPr="00E201AB">
              <w:rPr>
                <w:rFonts w:ascii="Calibri" w:hAnsi="Calibri" w:cs="Calibri"/>
                <w:szCs w:val="22"/>
              </w:rPr>
              <w:t xml:space="preserve"> </w:t>
            </w:r>
            <w:r w:rsidR="00924A0E" w:rsidRPr="00E201AB">
              <w:rPr>
                <w:rFonts w:ascii="Calibri" w:hAnsi="Calibri" w:cs="Calibri"/>
                <w:szCs w:val="22"/>
              </w:rPr>
              <w:t>He is u</w:t>
            </w:r>
            <w:r w:rsidR="003651A4" w:rsidRPr="00E201AB">
              <w:rPr>
                <w:rFonts w:ascii="Calibri" w:hAnsi="Calibri" w:cs="Calibri"/>
                <w:szCs w:val="22"/>
              </w:rPr>
              <w:t>nhappy with lack of detail and response times.</w:t>
            </w:r>
            <w:r w:rsidRPr="00E201AB">
              <w:rPr>
                <w:rFonts w:ascii="Calibri" w:hAnsi="Calibri" w:cs="Calibri"/>
                <w:szCs w:val="22"/>
              </w:rPr>
              <w:t xml:space="preserve"> RPV</w:t>
            </w:r>
            <w:r w:rsidR="003651A4" w:rsidRPr="00E201AB">
              <w:rPr>
                <w:rFonts w:ascii="Calibri" w:hAnsi="Calibri" w:cs="Calibri"/>
                <w:szCs w:val="22"/>
              </w:rPr>
              <w:t xml:space="preserve"> advised </w:t>
            </w:r>
            <w:r w:rsidR="00AC4026" w:rsidRPr="00E201AB">
              <w:rPr>
                <w:rFonts w:ascii="Calibri" w:hAnsi="Calibri" w:cs="Calibri"/>
                <w:szCs w:val="22"/>
              </w:rPr>
              <w:t>it</w:t>
            </w:r>
            <w:r w:rsidR="003651A4" w:rsidRPr="00E201AB">
              <w:rPr>
                <w:rFonts w:ascii="Calibri" w:hAnsi="Calibri" w:cs="Calibri"/>
                <w:szCs w:val="22"/>
              </w:rPr>
              <w:t xml:space="preserve"> would pass this feedback along to MTM</w:t>
            </w:r>
            <w:r w:rsidRPr="00E201AB">
              <w:rPr>
                <w:rFonts w:ascii="Calibri" w:hAnsi="Calibri" w:cs="Calibri"/>
                <w:szCs w:val="22"/>
              </w:rPr>
              <w:t xml:space="preserve">. </w:t>
            </w:r>
          </w:p>
          <w:p w14:paraId="5B1E146A" w14:textId="399FE362" w:rsidR="00A05E6E" w:rsidRPr="00E201AB" w:rsidRDefault="00A05E6E" w:rsidP="00A05E6E">
            <w:pPr>
              <w:numPr>
                <w:ilvl w:val="0"/>
                <w:numId w:val="24"/>
              </w:numPr>
              <w:spacing w:before="80" w:after="80"/>
              <w:ind w:left="540"/>
              <w:textAlignment w:val="center"/>
              <w:rPr>
                <w:rFonts w:ascii="Calibri" w:hAnsi="Calibri" w:cs="Calibri"/>
                <w:szCs w:val="22"/>
              </w:rPr>
            </w:pPr>
            <w:proofErr w:type="spellStart"/>
            <w:r w:rsidRPr="00E201AB">
              <w:rPr>
                <w:rFonts w:ascii="Calibri" w:hAnsi="Calibri" w:cs="Calibri"/>
                <w:szCs w:val="22"/>
              </w:rPr>
              <w:t>Nic</w:t>
            </w:r>
            <w:proofErr w:type="spellEnd"/>
            <w:r w:rsidRPr="00E201AB">
              <w:rPr>
                <w:rFonts w:ascii="Calibri" w:hAnsi="Calibri" w:cs="Calibri"/>
                <w:szCs w:val="22"/>
              </w:rPr>
              <w:t xml:space="preserve"> Thomas raised the need</w:t>
            </w:r>
            <w:r w:rsidR="003651A4" w:rsidRPr="00E201AB">
              <w:rPr>
                <w:rFonts w:ascii="Calibri" w:hAnsi="Calibri" w:cs="Calibri"/>
                <w:szCs w:val="22"/>
              </w:rPr>
              <w:t xml:space="preserve"> to</w:t>
            </w:r>
            <w:r w:rsidRPr="00E201AB">
              <w:rPr>
                <w:rFonts w:ascii="Calibri" w:hAnsi="Calibri" w:cs="Calibri"/>
                <w:szCs w:val="22"/>
              </w:rPr>
              <w:t xml:space="preserve"> ensure timely </w:t>
            </w:r>
            <w:r w:rsidR="003651A4" w:rsidRPr="00E201AB">
              <w:rPr>
                <w:rFonts w:ascii="Calibri" w:hAnsi="Calibri" w:cs="Calibri"/>
                <w:szCs w:val="22"/>
              </w:rPr>
              <w:t>communication</w:t>
            </w:r>
            <w:r w:rsidR="00924A0E" w:rsidRPr="00E201AB">
              <w:rPr>
                <w:rFonts w:ascii="Calibri" w:hAnsi="Calibri" w:cs="Calibri"/>
                <w:szCs w:val="22"/>
              </w:rPr>
              <w:t>s</w:t>
            </w:r>
            <w:r w:rsidR="003651A4" w:rsidRPr="00E201AB">
              <w:rPr>
                <w:rFonts w:ascii="Calibri" w:hAnsi="Calibri" w:cs="Calibri"/>
                <w:szCs w:val="22"/>
              </w:rPr>
              <w:t xml:space="preserve"> about works</w:t>
            </w:r>
            <w:r w:rsidRPr="00E201AB">
              <w:rPr>
                <w:rFonts w:ascii="Calibri" w:hAnsi="Calibri" w:cs="Calibri"/>
                <w:szCs w:val="22"/>
              </w:rPr>
              <w:t xml:space="preserve">. </w:t>
            </w:r>
          </w:p>
          <w:p w14:paraId="2C02030C" w14:textId="313FEAB0" w:rsidR="00A05E6E" w:rsidRPr="00E201AB" w:rsidRDefault="00A05E6E" w:rsidP="00A05E6E">
            <w:pPr>
              <w:numPr>
                <w:ilvl w:val="0"/>
                <w:numId w:val="24"/>
              </w:numPr>
              <w:spacing w:before="80" w:after="80"/>
              <w:ind w:left="540"/>
              <w:textAlignment w:val="center"/>
              <w:rPr>
                <w:rFonts w:ascii="Calibri" w:hAnsi="Calibri" w:cs="Calibri"/>
                <w:szCs w:val="22"/>
              </w:rPr>
            </w:pPr>
            <w:r w:rsidRPr="00E201AB">
              <w:rPr>
                <w:rFonts w:ascii="Calibri" w:hAnsi="Calibri" w:cs="Calibri"/>
                <w:szCs w:val="22"/>
              </w:rPr>
              <w:t xml:space="preserve">Graham Hoy raised </w:t>
            </w:r>
            <w:r w:rsidR="00924A0E" w:rsidRPr="00E201AB">
              <w:rPr>
                <w:rFonts w:ascii="Calibri" w:hAnsi="Calibri" w:cs="Calibri"/>
                <w:szCs w:val="22"/>
              </w:rPr>
              <w:t xml:space="preserve">the issue of </w:t>
            </w:r>
            <w:r w:rsidRPr="00E201AB">
              <w:rPr>
                <w:rFonts w:ascii="Calibri" w:hAnsi="Calibri" w:cs="Calibri"/>
                <w:szCs w:val="22"/>
              </w:rPr>
              <w:t>lighting for pathways</w:t>
            </w:r>
            <w:r w:rsidR="003651A4" w:rsidRPr="00E201AB">
              <w:rPr>
                <w:rFonts w:ascii="Calibri" w:hAnsi="Calibri" w:cs="Calibri"/>
                <w:szCs w:val="22"/>
              </w:rPr>
              <w:t>.</w:t>
            </w:r>
          </w:p>
          <w:p w14:paraId="643BA359" w14:textId="77777777" w:rsidR="00A05E6E" w:rsidRPr="00E201AB" w:rsidRDefault="00A05E6E" w:rsidP="00A05E6E">
            <w:pPr>
              <w:numPr>
                <w:ilvl w:val="0"/>
                <w:numId w:val="24"/>
              </w:numPr>
              <w:spacing w:before="80" w:after="80"/>
              <w:ind w:left="540"/>
              <w:textAlignment w:val="center"/>
              <w:rPr>
                <w:rFonts w:ascii="Calibri" w:hAnsi="Calibri" w:cs="Calibri"/>
                <w:szCs w:val="22"/>
              </w:rPr>
            </w:pPr>
            <w:r w:rsidRPr="00E201AB">
              <w:rPr>
                <w:rFonts w:ascii="Calibri" w:hAnsi="Calibri" w:cs="Calibri"/>
                <w:szCs w:val="22"/>
              </w:rPr>
              <w:t xml:space="preserve">Ruth Speedy raised the need to clearly understand impacts to local businesses due to the reduction in the parking spaces. </w:t>
            </w:r>
          </w:p>
          <w:p w14:paraId="5EF66BD1" w14:textId="77777777" w:rsidR="00A05E6E" w:rsidRPr="00E201AB" w:rsidRDefault="00A05E6E" w:rsidP="00A05E6E">
            <w:pPr>
              <w:numPr>
                <w:ilvl w:val="0"/>
                <w:numId w:val="24"/>
              </w:numPr>
              <w:spacing w:before="80" w:after="80"/>
              <w:ind w:left="540"/>
              <w:textAlignment w:val="center"/>
              <w:rPr>
                <w:rFonts w:ascii="Calibri" w:hAnsi="Calibri" w:cs="Calibri"/>
                <w:szCs w:val="22"/>
              </w:rPr>
            </w:pPr>
            <w:proofErr w:type="spellStart"/>
            <w:r w:rsidRPr="00E201AB">
              <w:rPr>
                <w:rFonts w:ascii="Calibri" w:hAnsi="Calibri" w:cs="Calibri"/>
                <w:szCs w:val="22"/>
              </w:rPr>
              <w:t>Nic</w:t>
            </w:r>
            <w:proofErr w:type="spellEnd"/>
            <w:r w:rsidRPr="00E201AB">
              <w:rPr>
                <w:rFonts w:ascii="Calibri" w:hAnsi="Calibri" w:cs="Calibri"/>
                <w:szCs w:val="22"/>
              </w:rPr>
              <w:t xml:space="preserve"> Thomas raised the development adja</w:t>
            </w:r>
            <w:bookmarkStart w:id="0" w:name="_GoBack"/>
            <w:bookmarkEnd w:id="0"/>
            <w:r w:rsidRPr="00E201AB">
              <w:rPr>
                <w:rFonts w:ascii="Calibri" w:hAnsi="Calibri" w:cs="Calibri"/>
                <w:szCs w:val="22"/>
              </w:rPr>
              <w:t xml:space="preserve">cent to South Yarra Station. The City of Stonnington confirmed that a planning permit had been issued for the development but that no plans had been submitted to council for consideration. </w:t>
            </w:r>
          </w:p>
          <w:p w14:paraId="2E930CA4" w14:textId="2E5311B9" w:rsidR="00A05E6E" w:rsidRPr="00E201AB" w:rsidRDefault="00A05E6E" w:rsidP="00A05E6E">
            <w:pPr>
              <w:numPr>
                <w:ilvl w:val="0"/>
                <w:numId w:val="24"/>
              </w:numPr>
              <w:spacing w:before="80" w:after="80"/>
              <w:ind w:left="540"/>
              <w:textAlignment w:val="center"/>
              <w:rPr>
                <w:rFonts w:ascii="Calibri" w:hAnsi="Calibri" w:cs="Calibri"/>
                <w:szCs w:val="22"/>
              </w:rPr>
            </w:pPr>
            <w:r w:rsidRPr="00E201AB">
              <w:rPr>
                <w:rFonts w:ascii="Calibri" w:hAnsi="Calibri" w:cs="Calibri"/>
                <w:szCs w:val="22"/>
              </w:rPr>
              <w:t xml:space="preserve">Kathy Dalton raised hoarding heights and expressed a preference for the height to be greater than the proposed 2.4 metres. CYP acknowledge the preference and confirmed that engineering constraints limited </w:t>
            </w:r>
            <w:r w:rsidR="00924A0E" w:rsidRPr="00E201AB">
              <w:rPr>
                <w:rFonts w:ascii="Calibri" w:hAnsi="Calibri" w:cs="Calibri"/>
                <w:szCs w:val="22"/>
              </w:rPr>
              <w:t xml:space="preserve">its </w:t>
            </w:r>
            <w:r w:rsidRPr="00E201AB">
              <w:rPr>
                <w:rFonts w:ascii="Calibri" w:hAnsi="Calibri" w:cs="Calibri"/>
                <w:szCs w:val="22"/>
              </w:rPr>
              <w:t xml:space="preserve">ability increase the height of the hoarding. </w:t>
            </w:r>
            <w:r w:rsidR="003651A4" w:rsidRPr="00E201AB">
              <w:rPr>
                <w:rFonts w:ascii="Calibri" w:hAnsi="Calibri" w:cs="Calibri"/>
                <w:szCs w:val="22"/>
              </w:rPr>
              <w:t>H</w:t>
            </w:r>
            <w:r w:rsidR="003651A4" w:rsidRPr="00E201AB">
              <w:rPr>
                <w:rFonts w:ascii="Calibri" w:eastAsiaTheme="minorHAnsi" w:hAnsi="Calibri" w:cs="Calibri"/>
                <w:szCs w:val="22"/>
                <w:lang w:eastAsia="en-US"/>
              </w:rPr>
              <w:t>igher hoardings require wider footings, which would impact on the size of the worksite footprint and its incursion into Osborne St</w:t>
            </w:r>
            <w:r w:rsidR="003651A4" w:rsidRPr="00E201AB">
              <w:rPr>
                <w:rFonts w:ascii="Calibri" w:hAnsi="Calibri" w:cs="Calibri"/>
                <w:szCs w:val="22"/>
              </w:rPr>
              <w:t>.</w:t>
            </w:r>
          </w:p>
          <w:p w14:paraId="6863C099" w14:textId="77777777" w:rsidR="00A05E6E" w:rsidRPr="00E201AB" w:rsidRDefault="00A05E6E" w:rsidP="00A05E6E">
            <w:pPr>
              <w:numPr>
                <w:ilvl w:val="0"/>
                <w:numId w:val="24"/>
              </w:numPr>
              <w:spacing w:before="80" w:after="80"/>
              <w:ind w:left="540"/>
              <w:textAlignment w:val="center"/>
              <w:rPr>
                <w:rFonts w:ascii="Calibri" w:hAnsi="Calibri" w:cs="Calibri"/>
                <w:szCs w:val="22"/>
              </w:rPr>
            </w:pPr>
            <w:proofErr w:type="spellStart"/>
            <w:r w:rsidRPr="00E201AB">
              <w:rPr>
                <w:rFonts w:ascii="Calibri" w:hAnsi="Calibri" w:cs="Calibri"/>
                <w:szCs w:val="22"/>
              </w:rPr>
              <w:t>Nic</w:t>
            </w:r>
            <w:proofErr w:type="spellEnd"/>
            <w:r w:rsidRPr="00E201AB">
              <w:rPr>
                <w:rFonts w:ascii="Calibri" w:hAnsi="Calibri" w:cs="Calibri"/>
                <w:szCs w:val="22"/>
              </w:rPr>
              <w:t xml:space="preserve"> Thomas raised </w:t>
            </w:r>
            <w:r w:rsidR="00924A0E" w:rsidRPr="00E201AB">
              <w:rPr>
                <w:rFonts w:ascii="Calibri" w:hAnsi="Calibri" w:cs="Calibri"/>
                <w:szCs w:val="22"/>
              </w:rPr>
              <w:t xml:space="preserve">the issue of </w:t>
            </w:r>
            <w:r w:rsidRPr="00E201AB">
              <w:rPr>
                <w:rFonts w:ascii="Calibri" w:hAnsi="Calibri" w:cs="Calibri"/>
                <w:szCs w:val="22"/>
              </w:rPr>
              <w:t xml:space="preserve">onsite lighting. CYP confirmed that night works are only expected in the rail corridor. Security lighting is required onsite but will not be directed towards residential properties. </w:t>
            </w:r>
          </w:p>
          <w:p w14:paraId="4E1C4B55" w14:textId="32C5C6AE" w:rsidR="00924A0E" w:rsidRPr="00E201AB" w:rsidRDefault="00924A0E" w:rsidP="00E201AB">
            <w:pPr>
              <w:spacing w:before="80" w:after="80"/>
              <w:ind w:left="180"/>
              <w:textAlignment w:val="center"/>
              <w:rPr>
                <w:rFonts w:ascii="Calibri" w:hAnsi="Calibri" w:cs="Calibri"/>
                <w:szCs w:val="22"/>
              </w:rPr>
            </w:pPr>
          </w:p>
        </w:tc>
      </w:tr>
      <w:tr w:rsidR="00145AF9" w:rsidRPr="00191251" w14:paraId="535B20C8" w14:textId="77777777" w:rsidTr="0040063C">
        <w:trPr>
          <w:trHeight w:val="340"/>
        </w:trPr>
        <w:tc>
          <w:tcPr>
            <w:tcW w:w="851" w:type="dxa"/>
            <w:tcBorders>
              <w:bottom w:val="nil"/>
            </w:tcBorders>
            <w:shd w:val="clear" w:color="auto" w:fill="D9D9D9" w:themeFill="background1" w:themeFillShade="D9"/>
            <w:vAlign w:val="center"/>
          </w:tcPr>
          <w:p w14:paraId="71939D61" w14:textId="0158B54D" w:rsidR="00145AF9" w:rsidRPr="00191251" w:rsidRDefault="00A05E6E"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5</w:t>
            </w:r>
            <w:r w:rsidR="00145AF9" w:rsidRPr="00191251">
              <w:rPr>
                <w:rFonts w:asciiTheme="minorHAnsi" w:hAnsiTheme="minorHAnsi" w:cstheme="minorHAnsi"/>
                <w:color w:val="auto"/>
                <w:sz w:val="20"/>
              </w:rPr>
              <w:t>.</w:t>
            </w:r>
          </w:p>
        </w:tc>
        <w:tc>
          <w:tcPr>
            <w:tcW w:w="921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 xml:space="preserve">Meeting Close </w:t>
            </w:r>
          </w:p>
        </w:tc>
      </w:tr>
      <w:tr w:rsidR="00145AF9" w:rsidRPr="00191251" w14:paraId="24AF682C" w14:textId="77777777" w:rsidTr="0040063C">
        <w:trPr>
          <w:trHeight w:val="893"/>
        </w:trPr>
        <w:tc>
          <w:tcPr>
            <w:tcW w:w="851" w:type="dxa"/>
            <w:tcBorders>
              <w:top w:val="nil"/>
              <w:bottom w:val="single" w:sz="18" w:space="0" w:color="808080" w:themeColor="background1" w:themeShade="80"/>
            </w:tcBorders>
          </w:tcPr>
          <w:p w14:paraId="6A05830D" w14:textId="77777777" w:rsidR="00145AF9" w:rsidRPr="00191251" w:rsidRDefault="00145AF9" w:rsidP="000C0538">
            <w:pPr>
              <w:autoSpaceDE w:val="0"/>
              <w:autoSpaceDN w:val="0"/>
              <w:adjustRightInd w:val="0"/>
              <w:spacing w:before="80" w:after="80"/>
              <w:jc w:val="center"/>
              <w:rPr>
                <w:rFonts w:asciiTheme="minorHAnsi" w:hAnsiTheme="minorHAnsi" w:cstheme="minorHAnsi"/>
                <w:b/>
                <w:sz w:val="20"/>
                <w:szCs w:val="20"/>
              </w:rPr>
            </w:pPr>
          </w:p>
          <w:p w14:paraId="2B01B992" w14:textId="61DB0153" w:rsidR="00145AF9" w:rsidRPr="00191251" w:rsidRDefault="00145AF9" w:rsidP="003A144E">
            <w:pPr>
              <w:autoSpaceDE w:val="0"/>
              <w:autoSpaceDN w:val="0"/>
              <w:adjustRightInd w:val="0"/>
              <w:spacing w:before="120" w:after="80"/>
              <w:rPr>
                <w:rFonts w:asciiTheme="minorHAnsi" w:hAnsiTheme="minorHAnsi" w:cstheme="minorHAnsi"/>
                <w:b/>
                <w:sz w:val="20"/>
                <w:szCs w:val="20"/>
              </w:rPr>
            </w:pPr>
          </w:p>
        </w:tc>
        <w:tc>
          <w:tcPr>
            <w:tcW w:w="9214" w:type="dxa"/>
            <w:tcBorders>
              <w:top w:val="nil"/>
              <w:bottom w:val="single" w:sz="18" w:space="0" w:color="808080" w:themeColor="background1" w:themeShade="80"/>
              <w:right w:val="single" w:sz="4" w:space="0" w:color="808080" w:themeColor="background1" w:themeShade="80"/>
            </w:tcBorders>
          </w:tcPr>
          <w:p w14:paraId="391BB40D" w14:textId="77777777" w:rsidR="00A05E6E" w:rsidRPr="00A05E6E" w:rsidRDefault="00A05E6E" w:rsidP="00A05E6E">
            <w:pPr>
              <w:spacing w:before="80" w:after="80"/>
              <w:rPr>
                <w:rFonts w:ascii="Calibri" w:hAnsi="Calibri" w:cs="Calibri"/>
                <w:szCs w:val="22"/>
              </w:rPr>
            </w:pPr>
            <w:r w:rsidRPr="00A05E6E">
              <w:rPr>
                <w:rFonts w:ascii="Calibri" w:hAnsi="Calibri" w:cs="Calibri"/>
                <w:szCs w:val="22"/>
              </w:rPr>
              <w:t>Matters arising:</w:t>
            </w:r>
          </w:p>
          <w:p w14:paraId="258F1FAE" w14:textId="77777777" w:rsidR="00145AF9" w:rsidRDefault="00A05E6E" w:rsidP="00A05E6E">
            <w:pPr>
              <w:numPr>
                <w:ilvl w:val="0"/>
                <w:numId w:val="25"/>
              </w:numPr>
              <w:spacing w:before="80" w:after="80"/>
              <w:ind w:left="540"/>
              <w:textAlignment w:val="center"/>
              <w:rPr>
                <w:rFonts w:ascii="Calibri" w:hAnsi="Calibri" w:cs="Calibri"/>
                <w:szCs w:val="22"/>
              </w:rPr>
            </w:pPr>
            <w:r w:rsidRPr="00A05E6E">
              <w:rPr>
                <w:rFonts w:ascii="Calibri" w:hAnsi="Calibri" w:cs="Calibri"/>
                <w:szCs w:val="22"/>
              </w:rPr>
              <w:t xml:space="preserve">Next Community Reference Group meeting is scheduled for 3 July 2018. </w:t>
            </w:r>
          </w:p>
          <w:p w14:paraId="2B6389EF" w14:textId="3C357D45" w:rsidR="00924A0E" w:rsidRPr="00A05E6E" w:rsidRDefault="00924A0E" w:rsidP="00A05E6E">
            <w:pPr>
              <w:numPr>
                <w:ilvl w:val="0"/>
                <w:numId w:val="25"/>
              </w:numPr>
              <w:spacing w:before="80" w:after="80"/>
              <w:ind w:left="540"/>
              <w:textAlignment w:val="center"/>
              <w:rPr>
                <w:rFonts w:ascii="Calibri" w:hAnsi="Calibri" w:cs="Calibri"/>
                <w:szCs w:val="22"/>
              </w:rPr>
            </w:pPr>
            <w:r>
              <w:rPr>
                <w:rFonts w:ascii="Calibri" w:hAnsi="Calibri" w:cs="Calibri"/>
                <w:szCs w:val="22"/>
              </w:rPr>
              <w:t>James Tonkin will Chair this meeting as Jeni Coutts will be overseas.</w:t>
            </w:r>
          </w:p>
        </w:tc>
      </w:tr>
    </w:tbl>
    <w:p w14:paraId="29D15D96" w14:textId="77777777" w:rsidR="0040063C" w:rsidRPr="0040063C" w:rsidRDefault="0040063C" w:rsidP="00526652">
      <w:pPr>
        <w:spacing w:before="240" w:after="120"/>
        <w:ind w:left="-142"/>
        <w:rPr>
          <w:rFonts w:asciiTheme="minorHAnsi" w:hAnsiTheme="minorHAnsi" w:cstheme="minorHAnsi"/>
          <w:b/>
          <w:sz w:val="4"/>
          <w:szCs w:val="4"/>
        </w:rPr>
      </w:pPr>
    </w:p>
    <w:p w14:paraId="68A29ADC" w14:textId="77777777" w:rsidR="00924A0E" w:rsidRDefault="00924A0E" w:rsidP="00526652">
      <w:pPr>
        <w:spacing w:before="240" w:after="120"/>
        <w:ind w:left="-142"/>
        <w:rPr>
          <w:rFonts w:asciiTheme="minorHAnsi" w:hAnsiTheme="minorHAnsi" w:cstheme="minorHAnsi"/>
          <w:b/>
          <w:sz w:val="20"/>
          <w:szCs w:val="20"/>
        </w:rPr>
      </w:pPr>
    </w:p>
    <w:p w14:paraId="625CD40F" w14:textId="77777777" w:rsidR="00924A0E" w:rsidRDefault="00924A0E" w:rsidP="00526652">
      <w:pPr>
        <w:spacing w:before="240" w:after="120"/>
        <w:ind w:left="-142"/>
        <w:rPr>
          <w:rFonts w:asciiTheme="minorHAnsi" w:hAnsiTheme="minorHAnsi" w:cstheme="minorHAnsi"/>
          <w:b/>
          <w:sz w:val="20"/>
          <w:szCs w:val="20"/>
        </w:rPr>
      </w:pPr>
    </w:p>
    <w:p w14:paraId="6EA459B3" w14:textId="411BCB8E"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663"/>
        <w:gridCol w:w="1417"/>
        <w:gridCol w:w="1276"/>
      </w:tblGrid>
      <w:tr w:rsidR="00EC21B6" w:rsidRPr="00191251" w14:paraId="28D30A4D" w14:textId="11E7ED23" w:rsidTr="00D0449F">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663"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417"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276"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D0449F">
        <w:trPr>
          <w:trHeight w:val="106"/>
        </w:trPr>
        <w:tc>
          <w:tcPr>
            <w:tcW w:w="709" w:type="dxa"/>
            <w:vAlign w:val="center"/>
          </w:tcPr>
          <w:p w14:paraId="3F488506" w14:textId="45DF9FA7" w:rsidR="00EC21B6" w:rsidRPr="00191251" w:rsidRDefault="0040063C" w:rsidP="0040063C">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S4-1</w:t>
            </w:r>
          </w:p>
        </w:tc>
        <w:tc>
          <w:tcPr>
            <w:tcW w:w="6663" w:type="dxa"/>
            <w:vAlign w:val="center"/>
          </w:tcPr>
          <w:p w14:paraId="5C241CA2" w14:textId="323AFF5F" w:rsidR="00EC21B6" w:rsidRPr="0040063C" w:rsidRDefault="0040063C" w:rsidP="0040063C">
            <w:pPr>
              <w:spacing w:before="80" w:after="80"/>
              <w:rPr>
                <w:rFonts w:ascii="Calibri" w:hAnsi="Calibri" w:cs="Calibri"/>
                <w:szCs w:val="22"/>
              </w:rPr>
            </w:pPr>
            <w:r w:rsidRPr="00A05E6E">
              <w:rPr>
                <w:rFonts w:ascii="Calibri" w:hAnsi="Calibri" w:cs="Calibri"/>
                <w:szCs w:val="22"/>
              </w:rPr>
              <w:t>Present</w:t>
            </w:r>
            <w:r w:rsidR="00AC4026">
              <w:rPr>
                <w:rFonts w:ascii="Calibri" w:hAnsi="Calibri" w:cs="Calibri"/>
                <w:szCs w:val="22"/>
              </w:rPr>
              <w:t>ation</w:t>
            </w:r>
            <w:r w:rsidRPr="00A05E6E">
              <w:rPr>
                <w:rFonts w:ascii="Calibri" w:hAnsi="Calibri" w:cs="Calibri"/>
                <w:szCs w:val="22"/>
              </w:rPr>
              <w:t xml:space="preserve"> on noise modelling. </w:t>
            </w:r>
          </w:p>
        </w:tc>
        <w:tc>
          <w:tcPr>
            <w:tcW w:w="1417" w:type="dxa"/>
          </w:tcPr>
          <w:p w14:paraId="2798251A" w14:textId="3284225F" w:rsidR="00EC21B6"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276" w:type="dxa"/>
            <w:vAlign w:val="center"/>
          </w:tcPr>
          <w:p w14:paraId="706B4A71" w14:textId="6894EEA6" w:rsidR="00EC21B6"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New</w:t>
            </w:r>
          </w:p>
        </w:tc>
      </w:tr>
      <w:tr w:rsidR="0040063C" w:rsidRPr="00191251" w14:paraId="29BCD952" w14:textId="77777777" w:rsidTr="00D0449F">
        <w:trPr>
          <w:trHeight w:val="106"/>
        </w:trPr>
        <w:tc>
          <w:tcPr>
            <w:tcW w:w="709" w:type="dxa"/>
            <w:vAlign w:val="center"/>
          </w:tcPr>
          <w:p w14:paraId="786D6F14" w14:textId="1B9EA861" w:rsidR="0040063C" w:rsidRDefault="0040063C" w:rsidP="0040063C">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S4-2</w:t>
            </w:r>
          </w:p>
        </w:tc>
        <w:tc>
          <w:tcPr>
            <w:tcW w:w="6663" w:type="dxa"/>
            <w:vAlign w:val="center"/>
          </w:tcPr>
          <w:p w14:paraId="194B4F53" w14:textId="65E24F85" w:rsidR="0040063C" w:rsidRPr="00191251" w:rsidRDefault="0040063C" w:rsidP="003A144E">
            <w:pPr>
              <w:spacing w:before="120" w:after="120"/>
              <w:rPr>
                <w:rFonts w:asciiTheme="minorHAnsi" w:hAnsiTheme="minorHAnsi" w:cstheme="minorHAnsi"/>
                <w:sz w:val="20"/>
                <w:szCs w:val="20"/>
              </w:rPr>
            </w:pPr>
            <w:r w:rsidRPr="00A05E6E">
              <w:rPr>
                <w:rFonts w:ascii="Calibri" w:hAnsi="Calibri" w:cs="Calibri"/>
                <w:szCs w:val="22"/>
              </w:rPr>
              <w:t>RIA to present noise modelling following contract award.</w:t>
            </w:r>
          </w:p>
        </w:tc>
        <w:tc>
          <w:tcPr>
            <w:tcW w:w="1417" w:type="dxa"/>
          </w:tcPr>
          <w:p w14:paraId="792EDCC5" w14:textId="7E04A4DA" w:rsidR="0040063C"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 / RIA</w:t>
            </w:r>
          </w:p>
        </w:tc>
        <w:tc>
          <w:tcPr>
            <w:tcW w:w="1276" w:type="dxa"/>
            <w:vAlign w:val="center"/>
          </w:tcPr>
          <w:p w14:paraId="15D8658F" w14:textId="471A4219" w:rsidR="0040063C"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New</w:t>
            </w:r>
          </w:p>
        </w:tc>
      </w:tr>
      <w:tr w:rsidR="0040063C" w:rsidRPr="00191251" w14:paraId="5724C958" w14:textId="77777777" w:rsidTr="00D0449F">
        <w:trPr>
          <w:trHeight w:val="106"/>
        </w:trPr>
        <w:tc>
          <w:tcPr>
            <w:tcW w:w="709" w:type="dxa"/>
            <w:tcBorders>
              <w:bottom w:val="single" w:sz="4" w:space="0" w:color="808080" w:themeColor="background1" w:themeShade="80"/>
            </w:tcBorders>
            <w:vAlign w:val="center"/>
          </w:tcPr>
          <w:p w14:paraId="6FD57C30" w14:textId="4AFA717A" w:rsidR="0040063C" w:rsidRDefault="0040063C" w:rsidP="0040063C">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S4-3</w:t>
            </w:r>
          </w:p>
        </w:tc>
        <w:tc>
          <w:tcPr>
            <w:tcW w:w="6663" w:type="dxa"/>
            <w:tcBorders>
              <w:bottom w:val="single" w:sz="4" w:space="0" w:color="808080" w:themeColor="background1" w:themeShade="80"/>
            </w:tcBorders>
            <w:vAlign w:val="center"/>
          </w:tcPr>
          <w:p w14:paraId="6C0A37A5" w14:textId="40061C9C" w:rsidR="0040063C" w:rsidRPr="0040063C" w:rsidRDefault="0040063C" w:rsidP="0040063C">
            <w:pPr>
              <w:spacing w:before="80" w:after="80"/>
              <w:rPr>
                <w:rFonts w:ascii="Calibri" w:hAnsi="Calibri" w:cs="Calibri"/>
                <w:szCs w:val="22"/>
              </w:rPr>
            </w:pPr>
            <w:r w:rsidRPr="00A05E6E">
              <w:rPr>
                <w:rFonts w:ascii="Calibri" w:hAnsi="Calibri" w:cs="Calibri"/>
                <w:szCs w:val="22"/>
              </w:rPr>
              <w:t>Present</w:t>
            </w:r>
            <w:r w:rsidR="00AC4026">
              <w:rPr>
                <w:rFonts w:ascii="Calibri" w:hAnsi="Calibri" w:cs="Calibri"/>
                <w:szCs w:val="22"/>
              </w:rPr>
              <w:t>ation</w:t>
            </w:r>
            <w:r w:rsidRPr="00A05E6E">
              <w:rPr>
                <w:rFonts w:ascii="Calibri" w:hAnsi="Calibri" w:cs="Calibri"/>
                <w:szCs w:val="22"/>
              </w:rPr>
              <w:t xml:space="preserve"> onsite workforce parking management strategy. </w:t>
            </w:r>
          </w:p>
        </w:tc>
        <w:tc>
          <w:tcPr>
            <w:tcW w:w="1417" w:type="dxa"/>
            <w:tcBorders>
              <w:bottom w:val="single" w:sz="4" w:space="0" w:color="808080" w:themeColor="background1" w:themeShade="80"/>
            </w:tcBorders>
          </w:tcPr>
          <w:p w14:paraId="5F0598AB" w14:textId="1B45EB27" w:rsidR="0040063C"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276" w:type="dxa"/>
            <w:tcBorders>
              <w:bottom w:val="single" w:sz="4" w:space="0" w:color="808080" w:themeColor="background1" w:themeShade="80"/>
            </w:tcBorders>
            <w:vAlign w:val="center"/>
          </w:tcPr>
          <w:p w14:paraId="74BECF54" w14:textId="6FD4DAE6" w:rsidR="0040063C"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New</w:t>
            </w:r>
          </w:p>
        </w:tc>
      </w:tr>
      <w:tr w:rsidR="0040063C" w:rsidRPr="00191251" w14:paraId="39C17A6F" w14:textId="77777777" w:rsidTr="00D0449F">
        <w:trPr>
          <w:trHeight w:val="106"/>
        </w:trPr>
        <w:tc>
          <w:tcPr>
            <w:tcW w:w="709" w:type="dxa"/>
            <w:tcBorders>
              <w:bottom w:val="single" w:sz="18" w:space="0" w:color="808080" w:themeColor="background1" w:themeShade="80"/>
            </w:tcBorders>
            <w:vAlign w:val="center"/>
          </w:tcPr>
          <w:p w14:paraId="7D30E0BC" w14:textId="39F226B1" w:rsidR="0040063C" w:rsidRDefault="0040063C" w:rsidP="0040063C">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S4-4</w:t>
            </w:r>
          </w:p>
        </w:tc>
        <w:tc>
          <w:tcPr>
            <w:tcW w:w="6663" w:type="dxa"/>
            <w:tcBorders>
              <w:bottom w:val="single" w:sz="18" w:space="0" w:color="808080" w:themeColor="background1" w:themeShade="80"/>
            </w:tcBorders>
            <w:vAlign w:val="center"/>
          </w:tcPr>
          <w:p w14:paraId="572A8B39" w14:textId="59128A50" w:rsidR="0040063C" w:rsidRPr="00191251" w:rsidRDefault="0040063C" w:rsidP="003A144E">
            <w:pPr>
              <w:spacing w:before="120" w:after="120"/>
              <w:rPr>
                <w:rFonts w:asciiTheme="minorHAnsi" w:hAnsiTheme="minorHAnsi" w:cstheme="minorHAnsi"/>
                <w:sz w:val="20"/>
                <w:szCs w:val="20"/>
              </w:rPr>
            </w:pPr>
            <w:r w:rsidRPr="00A05E6E">
              <w:rPr>
                <w:rFonts w:ascii="Calibri" w:hAnsi="Calibri" w:cs="Calibri"/>
                <w:szCs w:val="22"/>
              </w:rPr>
              <w:t>Present</w:t>
            </w:r>
            <w:r w:rsidR="00AC4026">
              <w:rPr>
                <w:rFonts w:ascii="Calibri" w:hAnsi="Calibri" w:cs="Calibri"/>
                <w:szCs w:val="22"/>
              </w:rPr>
              <w:t>ation</w:t>
            </w:r>
            <w:r w:rsidRPr="00A05E6E">
              <w:rPr>
                <w:rFonts w:ascii="Calibri" w:hAnsi="Calibri" w:cs="Calibri"/>
                <w:szCs w:val="22"/>
              </w:rPr>
              <w:t xml:space="preserve"> on the size and number of trucks expected to use Toorak Road.  </w:t>
            </w:r>
          </w:p>
        </w:tc>
        <w:tc>
          <w:tcPr>
            <w:tcW w:w="1417" w:type="dxa"/>
            <w:tcBorders>
              <w:bottom w:val="single" w:sz="18" w:space="0" w:color="808080" w:themeColor="background1" w:themeShade="80"/>
            </w:tcBorders>
          </w:tcPr>
          <w:p w14:paraId="162BFE86" w14:textId="10232883" w:rsidR="0040063C"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276" w:type="dxa"/>
            <w:tcBorders>
              <w:bottom w:val="single" w:sz="18" w:space="0" w:color="808080" w:themeColor="background1" w:themeShade="80"/>
            </w:tcBorders>
            <w:vAlign w:val="center"/>
          </w:tcPr>
          <w:p w14:paraId="30D014FA" w14:textId="44842CAD" w:rsidR="0040063C" w:rsidRPr="00191251" w:rsidRDefault="00D0449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New</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2E0592">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71788" w14:textId="77777777" w:rsidR="00862F79" w:rsidRDefault="00862F79" w:rsidP="00EE4DCE">
      <w:r>
        <w:separator/>
      </w:r>
    </w:p>
  </w:endnote>
  <w:endnote w:type="continuationSeparator" w:id="0">
    <w:p w14:paraId="5D576CB3" w14:textId="77777777" w:rsidR="00862F79" w:rsidRDefault="00862F7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05450A5"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0" behindDoc="1" locked="0" layoutInCell="0" allowOverlap="1" wp14:anchorId="3D6DEC1F" wp14:editId="1CB27A6D">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CC79963"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49F27190" wp14:editId="060F7826">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A1B1" w14:textId="77777777" w:rsidR="00862F79" w:rsidRDefault="00862F79" w:rsidP="00EE4DCE">
      <w:r>
        <w:separator/>
      </w:r>
    </w:p>
  </w:footnote>
  <w:footnote w:type="continuationSeparator" w:id="0">
    <w:p w14:paraId="5A5DA633" w14:textId="77777777" w:rsidR="00862F79" w:rsidRDefault="00862F7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653FC1A" w:rsidR="00861464" w:rsidRDefault="002E0592" w:rsidP="00861464">
    <w:pPr>
      <w:pStyle w:val="Headertitle"/>
    </w:pPr>
    <w:r>
      <w:rPr>
        <w:lang w:val="en-US"/>
      </w:rPr>
      <w:drawing>
        <wp:anchor distT="0" distB="0" distL="114300" distR="114300" simplePos="0" relativeHeight="251659264" behindDoc="1" locked="0" layoutInCell="0" allowOverlap="1" wp14:anchorId="0EFB68E2" wp14:editId="147C4A0A">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6704" behindDoc="1" locked="0" layoutInCell="0" allowOverlap="1" wp14:anchorId="5B5286E2" wp14:editId="7F312DAE">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2C06837C"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67C754E"/>
    <w:multiLevelType w:val="multilevel"/>
    <w:tmpl w:val="FCC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80C4D"/>
    <w:multiLevelType w:val="multilevel"/>
    <w:tmpl w:val="3E48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97DC8"/>
    <w:multiLevelType w:val="multilevel"/>
    <w:tmpl w:val="512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20F1F"/>
    <w:multiLevelType w:val="multilevel"/>
    <w:tmpl w:val="A0A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29752C"/>
    <w:multiLevelType w:val="multilevel"/>
    <w:tmpl w:val="C1B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15"/>
  </w:num>
  <w:num w:numId="5">
    <w:abstractNumId w:val="22"/>
  </w:num>
  <w:num w:numId="6">
    <w:abstractNumId w:val="21"/>
  </w:num>
  <w:num w:numId="7">
    <w:abstractNumId w:val="19"/>
  </w:num>
  <w:num w:numId="8">
    <w:abstractNumId w:val="3"/>
  </w:num>
  <w:num w:numId="9">
    <w:abstractNumId w:val="13"/>
  </w:num>
  <w:num w:numId="10">
    <w:abstractNumId w:val="23"/>
  </w:num>
  <w:num w:numId="11">
    <w:abstractNumId w:val="11"/>
  </w:num>
  <w:num w:numId="12">
    <w:abstractNumId w:val="20"/>
  </w:num>
  <w:num w:numId="13">
    <w:abstractNumId w:val="10"/>
  </w:num>
  <w:num w:numId="14">
    <w:abstractNumId w:val="17"/>
  </w:num>
  <w:num w:numId="15">
    <w:abstractNumId w:val="1"/>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8"/>
  </w:num>
  <w:num w:numId="19">
    <w:abstractNumId w:val="5"/>
  </w:num>
  <w:num w:numId="20">
    <w:abstractNumId w:val="16"/>
  </w:num>
  <w:num w:numId="21">
    <w:abstractNumId w:val="12"/>
  </w:num>
  <w:num w:numId="22">
    <w:abstractNumId w:val="24"/>
  </w:num>
  <w:num w:numId="23">
    <w:abstractNumId w:val="6"/>
  </w:num>
  <w:num w:numId="24">
    <w:abstractNumId w:val="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0B5E"/>
    <w:rsid w:val="000E2E71"/>
    <w:rsid w:val="000E3C73"/>
    <w:rsid w:val="000E42D4"/>
    <w:rsid w:val="000F441A"/>
    <w:rsid w:val="000F555A"/>
    <w:rsid w:val="000F7002"/>
    <w:rsid w:val="00104DE3"/>
    <w:rsid w:val="0010502B"/>
    <w:rsid w:val="00105638"/>
    <w:rsid w:val="00115D26"/>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93E01"/>
    <w:rsid w:val="002B25F4"/>
    <w:rsid w:val="002C20CF"/>
    <w:rsid w:val="002D4694"/>
    <w:rsid w:val="002D7B6E"/>
    <w:rsid w:val="002E0592"/>
    <w:rsid w:val="00315B81"/>
    <w:rsid w:val="00334FC8"/>
    <w:rsid w:val="00351037"/>
    <w:rsid w:val="0035304C"/>
    <w:rsid w:val="00356FAE"/>
    <w:rsid w:val="003651A4"/>
    <w:rsid w:val="003743BE"/>
    <w:rsid w:val="00375672"/>
    <w:rsid w:val="003805E9"/>
    <w:rsid w:val="00385BC2"/>
    <w:rsid w:val="003A144E"/>
    <w:rsid w:val="003A38AD"/>
    <w:rsid w:val="003B1CA1"/>
    <w:rsid w:val="003B6ADD"/>
    <w:rsid w:val="003B6F88"/>
    <w:rsid w:val="003B7140"/>
    <w:rsid w:val="003D0C15"/>
    <w:rsid w:val="003E3B21"/>
    <w:rsid w:val="003F5BF6"/>
    <w:rsid w:val="0040063C"/>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4F6C6F"/>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3DA4"/>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367C"/>
    <w:rsid w:val="00723BD3"/>
    <w:rsid w:val="00730198"/>
    <w:rsid w:val="00732D87"/>
    <w:rsid w:val="00734309"/>
    <w:rsid w:val="00743E76"/>
    <w:rsid w:val="007526F8"/>
    <w:rsid w:val="007665EC"/>
    <w:rsid w:val="00770587"/>
    <w:rsid w:val="007747C7"/>
    <w:rsid w:val="00795AB0"/>
    <w:rsid w:val="007A217B"/>
    <w:rsid w:val="007A6ECB"/>
    <w:rsid w:val="007B1674"/>
    <w:rsid w:val="007B5A74"/>
    <w:rsid w:val="007B621D"/>
    <w:rsid w:val="007C48DD"/>
    <w:rsid w:val="007D1612"/>
    <w:rsid w:val="007E00BD"/>
    <w:rsid w:val="007F0147"/>
    <w:rsid w:val="007F45EC"/>
    <w:rsid w:val="008167CE"/>
    <w:rsid w:val="00833752"/>
    <w:rsid w:val="008410B4"/>
    <w:rsid w:val="00852EBB"/>
    <w:rsid w:val="00857B20"/>
    <w:rsid w:val="00861464"/>
    <w:rsid w:val="00862F79"/>
    <w:rsid w:val="00873F41"/>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24A0E"/>
    <w:rsid w:val="00931A4F"/>
    <w:rsid w:val="00935C93"/>
    <w:rsid w:val="00942174"/>
    <w:rsid w:val="00945CFC"/>
    <w:rsid w:val="00950BBC"/>
    <w:rsid w:val="009554B9"/>
    <w:rsid w:val="009566E2"/>
    <w:rsid w:val="00967013"/>
    <w:rsid w:val="00973F17"/>
    <w:rsid w:val="00976B08"/>
    <w:rsid w:val="00997350"/>
    <w:rsid w:val="009B2E1D"/>
    <w:rsid w:val="009B59FC"/>
    <w:rsid w:val="009C3336"/>
    <w:rsid w:val="009D3C17"/>
    <w:rsid w:val="009E307F"/>
    <w:rsid w:val="009E7B5E"/>
    <w:rsid w:val="009E7B96"/>
    <w:rsid w:val="00A05E6E"/>
    <w:rsid w:val="00A15922"/>
    <w:rsid w:val="00A255A5"/>
    <w:rsid w:val="00A2654A"/>
    <w:rsid w:val="00A37DC3"/>
    <w:rsid w:val="00A53DBA"/>
    <w:rsid w:val="00A64726"/>
    <w:rsid w:val="00A67E4B"/>
    <w:rsid w:val="00A8068B"/>
    <w:rsid w:val="00A834A8"/>
    <w:rsid w:val="00A834AC"/>
    <w:rsid w:val="00AB0295"/>
    <w:rsid w:val="00AC4026"/>
    <w:rsid w:val="00AF3B21"/>
    <w:rsid w:val="00AF488D"/>
    <w:rsid w:val="00B0143F"/>
    <w:rsid w:val="00B1566B"/>
    <w:rsid w:val="00B37735"/>
    <w:rsid w:val="00B44980"/>
    <w:rsid w:val="00B47D13"/>
    <w:rsid w:val="00B5366E"/>
    <w:rsid w:val="00B5634D"/>
    <w:rsid w:val="00B616B2"/>
    <w:rsid w:val="00B72B7F"/>
    <w:rsid w:val="00BA56DE"/>
    <w:rsid w:val="00BB1FF1"/>
    <w:rsid w:val="00BC2278"/>
    <w:rsid w:val="00BC3B6A"/>
    <w:rsid w:val="00BF2B94"/>
    <w:rsid w:val="00C22CA3"/>
    <w:rsid w:val="00C35919"/>
    <w:rsid w:val="00C40848"/>
    <w:rsid w:val="00C410C0"/>
    <w:rsid w:val="00C51694"/>
    <w:rsid w:val="00C6644B"/>
    <w:rsid w:val="00C82B07"/>
    <w:rsid w:val="00CA6130"/>
    <w:rsid w:val="00CB5795"/>
    <w:rsid w:val="00CB672F"/>
    <w:rsid w:val="00CC7D79"/>
    <w:rsid w:val="00CD2E99"/>
    <w:rsid w:val="00CE7CBA"/>
    <w:rsid w:val="00CF1CAD"/>
    <w:rsid w:val="00D02CE7"/>
    <w:rsid w:val="00D0449F"/>
    <w:rsid w:val="00D140C0"/>
    <w:rsid w:val="00D258FF"/>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201AB"/>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F35094"/>
    <w:rsid w:val="00F4425C"/>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16488889">
      <w:bodyDiv w:val="1"/>
      <w:marLeft w:val="0"/>
      <w:marRight w:val="0"/>
      <w:marTop w:val="0"/>
      <w:marBottom w:val="0"/>
      <w:divBdr>
        <w:top w:val="none" w:sz="0" w:space="0" w:color="auto"/>
        <w:left w:val="none" w:sz="0" w:space="0" w:color="auto"/>
        <w:bottom w:val="none" w:sz="0" w:space="0" w:color="auto"/>
        <w:right w:val="none" w:sz="0" w:space="0" w:color="auto"/>
      </w:divBdr>
    </w:div>
    <w:div w:id="427383716">
      <w:bodyDiv w:val="1"/>
      <w:marLeft w:val="0"/>
      <w:marRight w:val="0"/>
      <w:marTop w:val="0"/>
      <w:marBottom w:val="0"/>
      <w:divBdr>
        <w:top w:val="none" w:sz="0" w:space="0" w:color="auto"/>
        <w:left w:val="none" w:sz="0" w:space="0" w:color="auto"/>
        <w:bottom w:val="none" w:sz="0" w:space="0" w:color="auto"/>
        <w:right w:val="none" w:sz="0" w:space="0" w:color="auto"/>
      </w:divBdr>
    </w:div>
    <w:div w:id="57832176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73812914">
      <w:bodyDiv w:val="1"/>
      <w:marLeft w:val="0"/>
      <w:marRight w:val="0"/>
      <w:marTop w:val="0"/>
      <w:marBottom w:val="0"/>
      <w:divBdr>
        <w:top w:val="none" w:sz="0" w:space="0" w:color="auto"/>
        <w:left w:val="none" w:sz="0" w:space="0" w:color="auto"/>
        <w:bottom w:val="none" w:sz="0" w:space="0" w:color="auto"/>
        <w:right w:val="none" w:sz="0" w:space="0" w:color="auto"/>
      </w:divBdr>
    </w:div>
    <w:div w:id="178796641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88C0BB18-53F2-4F09-BFB6-1F4B053B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Will McNamara (DEDJTR)</cp:lastModifiedBy>
  <cp:revision>3</cp:revision>
  <cp:lastPrinted>2017-12-26T23:30:00Z</cp:lastPrinted>
  <dcterms:created xsi:type="dcterms:W3CDTF">2018-06-04T03:55:00Z</dcterms:created>
  <dcterms:modified xsi:type="dcterms:W3CDTF">2018-06-04T03:57:00Z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