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8FF7" w14:textId="1A3B72D8" w:rsidR="00767883" w:rsidRDefault="00711E10" w:rsidP="00F0516D">
      <w:pPr>
        <w:pStyle w:val="W-Date"/>
        <w:spacing w:before="0" w:after="0" w:line="240" w:lineRule="auto"/>
        <w:ind w:left="6480" w:firstLine="720"/>
      </w:pPr>
      <w:r w:rsidRPr="00F0516D">
        <w:rPr>
          <w:rFonts w:cs="Arial"/>
        </w:rPr>
        <w:t>Reference: WES19</w:t>
      </w:r>
      <w:r w:rsidR="00027CB1">
        <w:rPr>
          <w:rFonts w:cs="Arial"/>
        </w:rPr>
        <w:t>10</w:t>
      </w:r>
      <w:r w:rsidR="003308E6" w:rsidRPr="00F0516D">
        <w:rPr>
          <w:rFonts w:cs="Arial"/>
        </w:rPr>
        <w:t>.0</w:t>
      </w:r>
      <w:r w:rsidR="00027CB1">
        <w:rPr>
          <w:rFonts w:cs="Arial"/>
        </w:rPr>
        <w:t>4</w:t>
      </w:r>
    </w:p>
    <w:p w14:paraId="6B72F1D6" w14:textId="77777777" w:rsidR="00767883" w:rsidRDefault="00767883" w:rsidP="00F0516D">
      <w:pPr>
        <w:pStyle w:val="W-Date"/>
        <w:spacing w:before="0" w:after="0" w:line="240" w:lineRule="auto"/>
      </w:pPr>
    </w:p>
    <w:p w14:paraId="33B4895E" w14:textId="2DC66450" w:rsidR="00767883" w:rsidRDefault="003450AE" w:rsidP="00F0516D">
      <w:pPr>
        <w:pStyle w:val="W-Date"/>
        <w:spacing w:before="0" w:after="0" w:line="240" w:lineRule="auto"/>
      </w:pPr>
      <w:r>
        <w:rPr>
          <w:rFonts w:cs="Arial"/>
        </w:rPr>
        <w:t>30</w:t>
      </w:r>
      <w:r w:rsidRPr="00F0516D">
        <w:rPr>
          <w:rFonts w:cs="Arial"/>
        </w:rPr>
        <w:t xml:space="preserve"> </w:t>
      </w:r>
      <w:r w:rsidR="00DC2BB4" w:rsidRPr="00F0516D">
        <w:rPr>
          <w:rFonts w:cs="Arial"/>
        </w:rPr>
        <w:t>October</w:t>
      </w:r>
      <w:r w:rsidR="00572BDA" w:rsidRPr="00F0516D">
        <w:rPr>
          <w:rFonts w:cs="Arial"/>
        </w:rPr>
        <w:t xml:space="preserve"> 2019</w:t>
      </w:r>
    </w:p>
    <w:p w14:paraId="3006A0E8" w14:textId="77777777" w:rsidR="00767883" w:rsidRDefault="00767883">
      <w:pPr>
        <w:pStyle w:val="BodyText"/>
        <w:spacing w:before="2"/>
        <w:rPr>
          <w:sz w:val="19"/>
        </w:rPr>
      </w:pPr>
    </w:p>
    <w:p w14:paraId="0957C23F" w14:textId="064CFC94" w:rsidR="00767883" w:rsidRPr="00F0516D" w:rsidRDefault="00553CA0" w:rsidP="00F0516D">
      <w:pPr>
        <w:pStyle w:val="Heading5"/>
        <w:numPr>
          <w:ilvl w:val="0"/>
          <w:numId w:val="0"/>
        </w:numPr>
        <w:spacing w:before="0" w:after="0" w:line="240" w:lineRule="auto"/>
        <w:rPr>
          <w:rFonts w:cs="Arial"/>
          <w:b/>
          <w:iCs w:val="0"/>
          <w:color w:val="00B7BD"/>
          <w:szCs w:val="28"/>
        </w:rPr>
      </w:pPr>
      <w:r w:rsidRPr="00F0516D">
        <w:rPr>
          <w:rFonts w:cs="Arial"/>
          <w:b/>
          <w:iCs w:val="0"/>
          <w:color w:val="00B7BD"/>
          <w:szCs w:val="28"/>
        </w:rPr>
        <w:t xml:space="preserve">Works notification: </w:t>
      </w:r>
      <w:r w:rsidR="00572BDA" w:rsidRPr="00F0516D">
        <w:rPr>
          <w:rFonts w:cs="Arial"/>
          <w:b/>
          <w:iCs w:val="0"/>
          <w:color w:val="00B7BD"/>
          <w:szCs w:val="28"/>
        </w:rPr>
        <w:t xml:space="preserve">Overnight </w:t>
      </w:r>
      <w:r w:rsidR="00F0516D">
        <w:rPr>
          <w:rFonts w:cs="Arial"/>
          <w:b/>
          <w:iCs w:val="0"/>
          <w:color w:val="00B7BD"/>
          <w:szCs w:val="28"/>
        </w:rPr>
        <w:t>works</w:t>
      </w:r>
      <w:r w:rsidR="00572BDA" w:rsidRPr="00F0516D">
        <w:rPr>
          <w:rFonts w:cs="Arial"/>
          <w:b/>
          <w:iCs w:val="0"/>
          <w:color w:val="00B7BD"/>
          <w:szCs w:val="28"/>
        </w:rPr>
        <w:t xml:space="preserve"> </w:t>
      </w:r>
      <w:r w:rsidR="00F0516D">
        <w:rPr>
          <w:rFonts w:cs="Arial"/>
          <w:b/>
          <w:iCs w:val="0"/>
          <w:color w:val="00B7BD"/>
          <w:szCs w:val="28"/>
        </w:rPr>
        <w:t>on</w:t>
      </w:r>
      <w:r w:rsidR="00F0516D" w:rsidRPr="00F0516D">
        <w:rPr>
          <w:rFonts w:cs="Arial"/>
          <w:b/>
          <w:iCs w:val="0"/>
          <w:color w:val="00B7BD"/>
          <w:szCs w:val="28"/>
        </w:rPr>
        <w:t xml:space="preserve"> </w:t>
      </w:r>
      <w:r w:rsidR="00572BDA" w:rsidRPr="00F0516D">
        <w:rPr>
          <w:rFonts w:cs="Arial"/>
          <w:b/>
          <w:iCs w:val="0"/>
          <w:color w:val="00B7BD"/>
          <w:szCs w:val="28"/>
        </w:rPr>
        <w:t>Beevers Street</w:t>
      </w:r>
      <w:r w:rsidR="00325FD7" w:rsidRPr="00F0516D">
        <w:rPr>
          <w:rFonts w:cs="Arial"/>
          <w:b/>
          <w:iCs w:val="0"/>
          <w:color w:val="00B7BD"/>
          <w:szCs w:val="28"/>
        </w:rPr>
        <w:t xml:space="preserve"> </w:t>
      </w:r>
    </w:p>
    <w:p w14:paraId="06C395D3" w14:textId="77777777" w:rsidR="00325FD7" w:rsidRDefault="00325FD7">
      <w:pPr>
        <w:spacing w:before="131" w:line="271" w:lineRule="auto"/>
        <w:ind w:left="128" w:right="397"/>
        <w:rPr>
          <w:b/>
          <w:color w:val="333740"/>
          <w:sz w:val="20"/>
        </w:rPr>
      </w:pPr>
      <w:bookmarkStart w:id="0" w:name="_GoBack"/>
      <w:bookmarkEnd w:id="0"/>
    </w:p>
    <w:p w14:paraId="18577634" w14:textId="0078C8D7" w:rsidR="00927235" w:rsidRPr="00F0516D" w:rsidRDefault="00770A8E" w:rsidP="00F0516D">
      <w:pPr>
        <w:pStyle w:val="Bold"/>
        <w:spacing w:after="120"/>
        <w:ind w:right="189"/>
      </w:pPr>
      <w:r w:rsidRPr="00F0516D">
        <w:t xml:space="preserve">From </w:t>
      </w:r>
      <w:r w:rsidR="006B2464">
        <w:t>Monday</w:t>
      </w:r>
      <w:r w:rsidR="006B2464" w:rsidRPr="00F0516D">
        <w:t xml:space="preserve"> 1</w:t>
      </w:r>
      <w:r w:rsidR="006B2464">
        <w:t>8</w:t>
      </w:r>
      <w:r w:rsidR="006B2464" w:rsidRPr="00F0516D">
        <w:t xml:space="preserve"> </w:t>
      </w:r>
      <w:r w:rsidRPr="00F0516D">
        <w:t xml:space="preserve">to Thursday 28 November, </w:t>
      </w:r>
      <w:r w:rsidR="00F0516D">
        <w:t xml:space="preserve">access to </w:t>
      </w:r>
      <w:r w:rsidR="00572BDA" w:rsidRPr="00F0516D">
        <w:t xml:space="preserve">Beevers Street </w:t>
      </w:r>
      <w:r w:rsidR="00F0516D">
        <w:t xml:space="preserve">will be restricted </w:t>
      </w:r>
      <w:r w:rsidR="00927235" w:rsidRPr="00F0516D">
        <w:t>overnight</w:t>
      </w:r>
      <w:r w:rsidRPr="00F0516D">
        <w:t xml:space="preserve"> between 10pm and 4am. </w:t>
      </w:r>
      <w:r w:rsidR="00927235" w:rsidRPr="00F0516D">
        <w:t xml:space="preserve">Beevers Street will be fully </w:t>
      </w:r>
      <w:r w:rsidR="00EC767B" w:rsidRPr="00F0516D">
        <w:t xml:space="preserve">open </w:t>
      </w:r>
      <w:r w:rsidRPr="00F0516D">
        <w:t xml:space="preserve">during the </w:t>
      </w:r>
      <w:r w:rsidR="00BD1F11" w:rsidRPr="00F0516D">
        <w:t>day from</w:t>
      </w:r>
      <w:r w:rsidR="00927235" w:rsidRPr="00F0516D">
        <w:t xml:space="preserve"> 4am to 10pm.</w:t>
      </w:r>
    </w:p>
    <w:p w14:paraId="6E5E655B" w14:textId="77777777" w:rsidR="00EF528C" w:rsidRPr="0044606B" w:rsidRDefault="00EF528C">
      <w:pPr>
        <w:spacing w:before="131" w:line="271" w:lineRule="auto"/>
        <w:ind w:left="128" w:right="397"/>
        <w:rPr>
          <w:color w:val="333740"/>
          <w:sz w:val="20"/>
        </w:rPr>
      </w:pPr>
    </w:p>
    <w:p w14:paraId="3663444D" w14:textId="77777777" w:rsidR="009E615F" w:rsidRPr="00F0516D" w:rsidRDefault="005257CC" w:rsidP="00F0516D">
      <w:pPr>
        <w:rPr>
          <w:rStyle w:val="Blue"/>
          <w:rFonts w:eastAsia="VIC Light"/>
          <w:color w:val="595959" w:themeColor="text1" w:themeTint="A6"/>
        </w:rPr>
      </w:pPr>
      <w:r w:rsidRPr="00F0516D">
        <w:rPr>
          <w:rStyle w:val="Blue"/>
          <w:rFonts w:eastAsia="VIC Light"/>
          <w:color w:val="595959" w:themeColor="text1" w:themeTint="A6"/>
        </w:rPr>
        <w:t xml:space="preserve">We need </w:t>
      </w:r>
      <w:r w:rsidR="00572BDA" w:rsidRPr="00F0516D">
        <w:rPr>
          <w:rStyle w:val="Blue"/>
          <w:rFonts w:eastAsia="VIC Light"/>
          <w:color w:val="595959" w:themeColor="text1" w:themeTint="A6"/>
        </w:rPr>
        <w:t xml:space="preserve">to </w:t>
      </w:r>
      <w:r w:rsidRPr="00F0516D">
        <w:rPr>
          <w:rStyle w:val="Blue"/>
          <w:rFonts w:eastAsia="VIC Light"/>
          <w:color w:val="595959" w:themeColor="text1" w:themeTint="A6"/>
        </w:rPr>
        <w:t xml:space="preserve">close Beevers Street to </w:t>
      </w:r>
      <w:r w:rsidR="00572BDA" w:rsidRPr="00F0516D">
        <w:rPr>
          <w:rStyle w:val="Blue"/>
          <w:rFonts w:eastAsia="VIC Light"/>
          <w:color w:val="595959" w:themeColor="text1" w:themeTint="A6"/>
        </w:rPr>
        <w:t>replace a water main pipe</w:t>
      </w:r>
      <w:r w:rsidR="00703DBC" w:rsidRPr="00F0516D">
        <w:rPr>
          <w:rStyle w:val="Blue"/>
          <w:rFonts w:eastAsia="VIC Light"/>
          <w:color w:val="595959" w:themeColor="text1" w:themeTint="A6"/>
        </w:rPr>
        <w:t xml:space="preserve"> and freeway drainage line that are </w:t>
      </w:r>
      <w:r w:rsidR="00572BDA" w:rsidRPr="00F0516D">
        <w:rPr>
          <w:rStyle w:val="Blue"/>
          <w:rFonts w:eastAsia="VIC Light"/>
          <w:color w:val="595959" w:themeColor="text1" w:themeTint="A6"/>
        </w:rPr>
        <w:t xml:space="preserve">located across the entrance of </w:t>
      </w:r>
      <w:r w:rsidR="00325FD7" w:rsidRPr="00F0516D">
        <w:rPr>
          <w:rStyle w:val="Blue"/>
          <w:rFonts w:eastAsia="VIC Light"/>
          <w:color w:val="595959" w:themeColor="text1" w:themeTint="A6"/>
        </w:rPr>
        <w:t>the s</w:t>
      </w:r>
      <w:r w:rsidR="00572BDA" w:rsidRPr="00F0516D">
        <w:rPr>
          <w:rStyle w:val="Blue"/>
          <w:rFonts w:eastAsia="VIC Light"/>
          <w:color w:val="595959" w:themeColor="text1" w:themeTint="A6"/>
        </w:rPr>
        <w:t xml:space="preserve">treet. </w:t>
      </w:r>
      <w:r w:rsidR="00703DBC" w:rsidRPr="00F0516D">
        <w:rPr>
          <w:rStyle w:val="Blue"/>
          <w:rFonts w:eastAsia="VIC Light"/>
          <w:color w:val="595959" w:themeColor="text1" w:themeTint="A6"/>
        </w:rPr>
        <w:t>The work involves cutting two</w:t>
      </w:r>
      <w:r w:rsidR="00325FD7" w:rsidRPr="00F0516D">
        <w:rPr>
          <w:rStyle w:val="Blue"/>
          <w:rFonts w:eastAsia="VIC Light"/>
          <w:color w:val="595959" w:themeColor="text1" w:themeTint="A6"/>
        </w:rPr>
        <w:t xml:space="preserve"> trench</w:t>
      </w:r>
      <w:r w:rsidR="00703DBC" w:rsidRPr="00F0516D">
        <w:rPr>
          <w:rStyle w:val="Blue"/>
          <w:rFonts w:eastAsia="VIC Light"/>
          <w:color w:val="595959" w:themeColor="text1" w:themeTint="A6"/>
        </w:rPr>
        <w:t>es</w:t>
      </w:r>
      <w:r w:rsidR="00325FD7" w:rsidRPr="00F0516D">
        <w:rPr>
          <w:rStyle w:val="Blue"/>
          <w:rFonts w:eastAsia="VIC Light"/>
          <w:color w:val="595959" w:themeColor="text1" w:themeTint="A6"/>
        </w:rPr>
        <w:t xml:space="preserve"> right across the road.</w:t>
      </w:r>
    </w:p>
    <w:p w14:paraId="1F276633" w14:textId="77777777" w:rsidR="00F0516D" w:rsidRDefault="00F0516D" w:rsidP="00F0516D">
      <w:pPr>
        <w:rPr>
          <w:rStyle w:val="Blue"/>
          <w:rFonts w:eastAsia="VIC Light"/>
          <w:color w:val="595959" w:themeColor="text1" w:themeTint="A6"/>
        </w:rPr>
      </w:pPr>
    </w:p>
    <w:p w14:paraId="19401BB6" w14:textId="77777777" w:rsidR="001F4FFC" w:rsidRDefault="00572BDA" w:rsidP="00F0516D">
      <w:pPr>
        <w:rPr>
          <w:rStyle w:val="Blue"/>
          <w:rFonts w:eastAsia="VIC Light"/>
          <w:color w:val="595959" w:themeColor="text1" w:themeTint="A6"/>
        </w:rPr>
      </w:pPr>
      <w:r w:rsidRPr="00F0516D">
        <w:rPr>
          <w:rStyle w:val="Blue"/>
          <w:rFonts w:eastAsia="VIC Light"/>
          <w:color w:val="595959" w:themeColor="text1" w:themeTint="A6"/>
        </w:rPr>
        <w:t>During the night closures</w:t>
      </w:r>
      <w:r w:rsidR="001F4FFC" w:rsidRPr="00F0516D">
        <w:rPr>
          <w:rStyle w:val="Blue"/>
          <w:rFonts w:eastAsia="VIC Light"/>
          <w:color w:val="595959" w:themeColor="text1" w:themeTint="A6"/>
        </w:rPr>
        <w:t>:</w:t>
      </w:r>
    </w:p>
    <w:p w14:paraId="25365A10" w14:textId="77777777" w:rsidR="00F0516D" w:rsidRPr="00F0516D" w:rsidRDefault="00F0516D" w:rsidP="00F0516D">
      <w:pPr>
        <w:rPr>
          <w:rStyle w:val="Blue"/>
          <w:rFonts w:eastAsia="VIC Light"/>
          <w:color w:val="595959" w:themeColor="text1" w:themeTint="A6"/>
        </w:rPr>
      </w:pPr>
    </w:p>
    <w:p w14:paraId="4B73D182" w14:textId="38429452" w:rsidR="00325FD7" w:rsidRPr="00F0516D" w:rsidRDefault="00D12D78" w:rsidP="00F0516D">
      <w:pPr>
        <w:pStyle w:val="L1"/>
        <w:numPr>
          <w:ilvl w:val="0"/>
          <w:numId w:val="2"/>
        </w:numPr>
        <w:spacing w:line="276" w:lineRule="auto"/>
        <w:ind w:left="720" w:right="189"/>
      </w:pPr>
      <w:r w:rsidRPr="00F0516D">
        <w:t xml:space="preserve">access to and </w:t>
      </w:r>
      <w:r w:rsidR="00325FD7" w:rsidRPr="00F0516D">
        <w:t xml:space="preserve">from Beevers Street will be maintained for residents, </w:t>
      </w:r>
      <w:r w:rsidR="0013012B" w:rsidRPr="00F0516D">
        <w:t xml:space="preserve">however </w:t>
      </w:r>
      <w:r w:rsidR="00325FD7" w:rsidRPr="00F0516D">
        <w:t xml:space="preserve">there might be a short wait while our team </w:t>
      </w:r>
      <w:r w:rsidR="00927235" w:rsidRPr="00F0516D">
        <w:t xml:space="preserve">arranges access for </w:t>
      </w:r>
      <w:r w:rsidR="00F206F5" w:rsidRPr="00F0516D">
        <w:t>your vehicle</w:t>
      </w:r>
    </w:p>
    <w:p w14:paraId="35395180" w14:textId="2D44D7E6" w:rsidR="004B052B" w:rsidRPr="00F0516D" w:rsidRDefault="004B052B" w:rsidP="000517D1">
      <w:pPr>
        <w:pStyle w:val="L1"/>
        <w:numPr>
          <w:ilvl w:val="0"/>
          <w:numId w:val="2"/>
        </w:numPr>
        <w:spacing w:line="276" w:lineRule="auto"/>
        <w:ind w:left="720" w:right="-24"/>
      </w:pPr>
      <w:r w:rsidRPr="00F0516D">
        <w:t xml:space="preserve">the freeway outbound exit ramp will be closed to allow a safe waiting space for vehicles </w:t>
      </w:r>
      <w:r w:rsidR="0044606B" w:rsidRPr="00F0516D">
        <w:t xml:space="preserve">entering </w:t>
      </w:r>
      <w:r w:rsidRPr="00F0516D">
        <w:t>Beevers Street</w:t>
      </w:r>
      <w:r w:rsidR="000517D1">
        <w:t xml:space="preserve">. Please use the Grieve Parade outbound exit ramp during this time. </w:t>
      </w:r>
    </w:p>
    <w:p w14:paraId="72F87D34" w14:textId="22FFB881" w:rsidR="001F4FFC" w:rsidRPr="00F0516D" w:rsidRDefault="006420DA" w:rsidP="00F0516D">
      <w:pPr>
        <w:pStyle w:val="L1"/>
        <w:numPr>
          <w:ilvl w:val="0"/>
          <w:numId w:val="2"/>
        </w:numPr>
        <w:spacing w:line="276" w:lineRule="auto"/>
        <w:ind w:left="720" w:right="189"/>
      </w:pPr>
      <w:r w:rsidRPr="00F0516D">
        <w:t>pedestrians heading south on the eastern side o</w:t>
      </w:r>
      <w:r w:rsidR="004523A0">
        <w:t>f</w:t>
      </w:r>
      <w:r w:rsidR="00D463AD">
        <w:t xml:space="preserve"> </w:t>
      </w:r>
      <w:r w:rsidRPr="00F0516D">
        <w:t>Millers Road will be detoured as per the map below</w:t>
      </w:r>
      <w:r w:rsidR="009E615F" w:rsidRPr="00F0516D">
        <w:t>.</w:t>
      </w:r>
      <w:r w:rsidRPr="00F0516D">
        <w:t xml:space="preserve"> Pedestrians entering Beevers Street will be escorted through the work site.</w:t>
      </w:r>
    </w:p>
    <w:p w14:paraId="7062DFC0" w14:textId="5E281465" w:rsidR="00027CB1" w:rsidRDefault="00027CB1" w:rsidP="00027CB1">
      <w:pPr>
        <w:pStyle w:val="BodyText"/>
        <w:spacing w:before="114" w:line="271" w:lineRule="auto"/>
        <w:ind w:left="128" w:right="390"/>
        <w:rPr>
          <w:rStyle w:val="Blue"/>
          <w:rFonts w:eastAsia="VIC Light"/>
          <w:i/>
          <w:color w:val="595959" w:themeColor="text1" w:themeTint="A6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8240" behindDoc="0" locked="0" layoutInCell="1" allowOverlap="1" wp14:anchorId="38A73586" wp14:editId="5F1394D0">
            <wp:simplePos x="0" y="0"/>
            <wp:positionH relativeFrom="column">
              <wp:posOffset>-177800</wp:posOffset>
            </wp:positionH>
            <wp:positionV relativeFrom="paragraph">
              <wp:posOffset>400050</wp:posOffset>
            </wp:positionV>
            <wp:extent cx="6413500" cy="2591669"/>
            <wp:effectExtent l="0" t="0" r="635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91014_WGTP0281_West_Beevers Street works_Map_V2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2591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84376" w14:textId="7FD65FD9" w:rsidR="00D47D83" w:rsidRPr="00027CB1" w:rsidRDefault="00D12D78" w:rsidP="00027CB1">
      <w:pPr>
        <w:pStyle w:val="BodyText"/>
        <w:spacing w:before="114" w:line="271" w:lineRule="auto"/>
        <w:ind w:left="128" w:right="390"/>
        <w:rPr>
          <w:rStyle w:val="Blue"/>
          <w:color w:val="auto"/>
        </w:rPr>
      </w:pPr>
      <w:r w:rsidRPr="00F0516D">
        <w:rPr>
          <w:rStyle w:val="Blue"/>
          <w:rFonts w:eastAsia="VIC Light"/>
          <w:i/>
          <w:color w:val="595959" w:themeColor="text1" w:themeTint="A6"/>
        </w:rPr>
        <w:t>L</w:t>
      </w:r>
      <w:r w:rsidR="00D47D83" w:rsidRPr="00F0516D">
        <w:rPr>
          <w:rStyle w:val="Blue"/>
          <w:rFonts w:eastAsia="VIC Light"/>
          <w:i/>
          <w:color w:val="595959" w:themeColor="text1" w:themeTint="A6"/>
        </w:rPr>
        <w:t xml:space="preserve">ocation of work </w:t>
      </w:r>
      <w:r w:rsidR="006420DA" w:rsidRPr="00F0516D">
        <w:rPr>
          <w:rStyle w:val="Blue"/>
          <w:rFonts w:eastAsia="VIC Light"/>
          <w:i/>
          <w:color w:val="595959" w:themeColor="text1" w:themeTint="A6"/>
        </w:rPr>
        <w:t>and pedestrian detour</w:t>
      </w:r>
    </w:p>
    <w:p w14:paraId="1900DB5E" w14:textId="1E6736D6" w:rsidR="00D01517" w:rsidRDefault="00D01517">
      <w:pPr>
        <w:rPr>
          <w:b/>
          <w:bCs/>
          <w:color w:val="00BAC0"/>
          <w:sz w:val="26"/>
          <w:szCs w:val="26"/>
        </w:rPr>
      </w:pPr>
      <w:r>
        <w:rPr>
          <w:color w:val="00BAC0"/>
        </w:rPr>
        <w:br w:type="page"/>
      </w:r>
    </w:p>
    <w:p w14:paraId="50EC52EE" w14:textId="77777777" w:rsidR="00767883" w:rsidRPr="00F0516D" w:rsidRDefault="00572BDA" w:rsidP="00F0516D">
      <w:pPr>
        <w:pStyle w:val="L1"/>
        <w:spacing w:after="120" w:line="360" w:lineRule="auto"/>
        <w:rPr>
          <w:b/>
        </w:rPr>
      </w:pPr>
      <w:r w:rsidRPr="00F0516D">
        <w:rPr>
          <w:b/>
        </w:rPr>
        <w:lastRenderedPageBreak/>
        <w:t xml:space="preserve">What </w:t>
      </w:r>
      <w:r w:rsidR="00B14556" w:rsidRPr="00F0516D">
        <w:rPr>
          <w:b/>
        </w:rPr>
        <w:t>to</w:t>
      </w:r>
      <w:r w:rsidRPr="00F0516D">
        <w:rPr>
          <w:b/>
        </w:rPr>
        <w:t xml:space="preserve"> expect during these night works</w:t>
      </w:r>
    </w:p>
    <w:p w14:paraId="15364DA1" w14:textId="77777777" w:rsidR="00767883" w:rsidRDefault="00572BDA" w:rsidP="00F0516D">
      <w:pPr>
        <w:rPr>
          <w:rStyle w:val="Blue"/>
          <w:rFonts w:eastAsia="VIC Light"/>
          <w:color w:val="595959" w:themeColor="text1" w:themeTint="A6"/>
        </w:rPr>
      </w:pPr>
      <w:r w:rsidRPr="00F0516D">
        <w:rPr>
          <w:rStyle w:val="Blue"/>
          <w:rFonts w:eastAsia="VIC Light"/>
          <w:color w:val="595959" w:themeColor="text1" w:themeTint="A6"/>
        </w:rPr>
        <w:t>During these works, you might experience:</w:t>
      </w:r>
    </w:p>
    <w:p w14:paraId="2540A797" w14:textId="77777777" w:rsidR="00F0516D" w:rsidRPr="00F0516D" w:rsidRDefault="00F0516D" w:rsidP="00F0516D">
      <w:pPr>
        <w:rPr>
          <w:rStyle w:val="Blue"/>
          <w:rFonts w:eastAsia="VIC Light"/>
          <w:color w:val="595959" w:themeColor="text1" w:themeTint="A6"/>
        </w:rPr>
      </w:pPr>
    </w:p>
    <w:p w14:paraId="5F4CD2CF" w14:textId="62783CBE" w:rsidR="00007F2C" w:rsidRPr="00F0516D" w:rsidRDefault="00007F2C" w:rsidP="00F0516D">
      <w:pPr>
        <w:pStyle w:val="L1"/>
        <w:numPr>
          <w:ilvl w:val="0"/>
          <w:numId w:val="2"/>
        </w:numPr>
        <w:spacing w:line="276" w:lineRule="auto"/>
        <w:ind w:left="720" w:right="189"/>
      </w:pPr>
      <w:r w:rsidRPr="00F0516D">
        <w:t>construction noise near the work site, including</w:t>
      </w:r>
      <w:r w:rsidR="00A74E1B" w:rsidRPr="00F0516D">
        <w:t xml:space="preserve"> road cutting and excavating</w:t>
      </w:r>
      <w:r w:rsidR="00460823">
        <w:t xml:space="preserve">. </w:t>
      </w:r>
      <w:r w:rsidR="007634EA">
        <w:t xml:space="preserve">Work crews will aim to complete the noisy activity </w:t>
      </w:r>
      <w:r w:rsidR="00460823">
        <w:t>earlier in the night</w:t>
      </w:r>
      <w:r w:rsidR="007634EA">
        <w:t xml:space="preserve"> </w:t>
      </w:r>
    </w:p>
    <w:p w14:paraId="21402751" w14:textId="4E43F6FF" w:rsidR="006420DA" w:rsidRPr="00F0516D" w:rsidRDefault="00572BDA" w:rsidP="00F0516D">
      <w:pPr>
        <w:pStyle w:val="L1"/>
        <w:numPr>
          <w:ilvl w:val="0"/>
          <w:numId w:val="2"/>
        </w:numPr>
        <w:spacing w:line="276" w:lineRule="auto"/>
        <w:ind w:left="720" w:right="189"/>
      </w:pPr>
      <w:r w:rsidRPr="00F0516D">
        <w:t xml:space="preserve">traffic impacts including </w:t>
      </w:r>
      <w:r w:rsidR="00F0516D" w:rsidRPr="00F0516D">
        <w:t xml:space="preserve">ramp </w:t>
      </w:r>
      <w:r w:rsidRPr="00F0516D">
        <w:t>and lane closures</w:t>
      </w:r>
    </w:p>
    <w:p w14:paraId="35311948" w14:textId="77777777" w:rsidR="00B631B6" w:rsidRPr="00F0516D" w:rsidRDefault="00B631B6" w:rsidP="00F0516D">
      <w:pPr>
        <w:pStyle w:val="L1"/>
        <w:numPr>
          <w:ilvl w:val="0"/>
          <w:numId w:val="2"/>
        </w:numPr>
        <w:spacing w:line="276" w:lineRule="auto"/>
        <w:ind w:left="720" w:right="189"/>
      </w:pPr>
      <w:r w:rsidRPr="00F0516D">
        <w:t xml:space="preserve">pedestrian detour </w:t>
      </w:r>
    </w:p>
    <w:p w14:paraId="76D5CAF9" w14:textId="77777777" w:rsidR="000517D1" w:rsidRDefault="000517D1" w:rsidP="00F0516D">
      <w:pPr>
        <w:pStyle w:val="L1"/>
        <w:numPr>
          <w:ilvl w:val="0"/>
          <w:numId w:val="2"/>
        </w:numPr>
        <w:spacing w:line="276" w:lineRule="auto"/>
        <w:ind w:left="720" w:right="189"/>
      </w:pPr>
      <w:r>
        <w:t xml:space="preserve">additional lighting for the work site </w:t>
      </w:r>
    </w:p>
    <w:p w14:paraId="37A3A43E" w14:textId="13FD4892" w:rsidR="00767883" w:rsidRPr="00F0516D" w:rsidRDefault="00572BDA" w:rsidP="00F0516D">
      <w:pPr>
        <w:pStyle w:val="L1"/>
        <w:numPr>
          <w:ilvl w:val="0"/>
          <w:numId w:val="2"/>
        </w:numPr>
        <w:spacing w:line="276" w:lineRule="auto"/>
        <w:ind w:left="720" w:right="189"/>
      </w:pPr>
      <w:r w:rsidRPr="00F0516D">
        <w:t>more construction vehicles in the area</w:t>
      </w:r>
      <w:r w:rsidR="00007F2C" w:rsidRPr="00F0516D">
        <w:t>.</w:t>
      </w:r>
    </w:p>
    <w:p w14:paraId="1BE0A422" w14:textId="77777777" w:rsidR="00711E10" w:rsidRDefault="00711E10">
      <w:pPr>
        <w:rPr>
          <w:color w:val="333740"/>
          <w:sz w:val="20"/>
          <w:szCs w:val="20"/>
        </w:rPr>
      </w:pPr>
    </w:p>
    <w:p w14:paraId="14057C61" w14:textId="77777777" w:rsidR="00B14556" w:rsidRDefault="00B14556">
      <w:pPr>
        <w:rPr>
          <w:color w:val="333740"/>
          <w:sz w:val="20"/>
          <w:szCs w:val="20"/>
        </w:rPr>
      </w:pPr>
    </w:p>
    <w:p w14:paraId="3181486A" w14:textId="0C494501" w:rsidR="00767883" w:rsidRPr="00F0516D" w:rsidRDefault="00572BDA" w:rsidP="00F0516D">
      <w:pPr>
        <w:rPr>
          <w:rStyle w:val="Blue"/>
          <w:rFonts w:eastAsia="VIC Light"/>
          <w:color w:val="595959" w:themeColor="text1" w:themeTint="A6"/>
        </w:rPr>
      </w:pPr>
      <w:r w:rsidRPr="00F0516D">
        <w:rPr>
          <w:rStyle w:val="Blue"/>
          <w:rFonts w:eastAsia="VIC Light"/>
          <w:color w:val="595959" w:themeColor="text1" w:themeTint="A6"/>
        </w:rPr>
        <w:t xml:space="preserve">Traffic changes will be required, and signed detours will be in place. The latest traffic updates are available at </w:t>
      </w:r>
      <w:hyperlink r:id="rId13" w:history="1">
        <w:r w:rsidR="00D91018" w:rsidRPr="00F0516D">
          <w:rPr>
            <w:rStyle w:val="Blue"/>
            <w:rFonts w:eastAsia="VIC Light"/>
            <w:color w:val="595959" w:themeColor="text1" w:themeTint="A6"/>
          </w:rPr>
          <w:t>www.westgatetunnelproject.vic.gov.au/</w:t>
        </w:r>
      </w:hyperlink>
    </w:p>
    <w:p w14:paraId="47C3E6AB" w14:textId="77777777" w:rsidR="006E5D84" w:rsidRPr="00F0516D" w:rsidRDefault="006E5D84" w:rsidP="00F0516D">
      <w:pPr>
        <w:rPr>
          <w:rStyle w:val="Blue"/>
          <w:rFonts w:eastAsia="VIC Light"/>
          <w:color w:val="595959" w:themeColor="text1" w:themeTint="A6"/>
        </w:rPr>
      </w:pPr>
    </w:p>
    <w:p w14:paraId="417517FF" w14:textId="102F1651" w:rsidR="00767883" w:rsidRPr="00F0516D" w:rsidRDefault="0013012B" w:rsidP="00F0516D">
      <w:pPr>
        <w:rPr>
          <w:rStyle w:val="Blue"/>
          <w:rFonts w:eastAsia="VIC Light"/>
          <w:color w:val="595959" w:themeColor="text1" w:themeTint="A6"/>
        </w:rPr>
      </w:pPr>
      <w:r w:rsidRPr="00F0516D">
        <w:rPr>
          <w:rStyle w:val="Blue"/>
          <w:rFonts w:eastAsia="VIC Light"/>
          <w:color w:val="595959" w:themeColor="text1" w:themeTint="A6"/>
        </w:rPr>
        <w:t xml:space="preserve">This </w:t>
      </w:r>
      <w:r w:rsidR="002C2266" w:rsidRPr="00F0516D">
        <w:rPr>
          <w:rStyle w:val="Blue"/>
          <w:rFonts w:eastAsia="VIC Light"/>
          <w:color w:val="595959" w:themeColor="text1" w:themeTint="A6"/>
        </w:rPr>
        <w:t>work</w:t>
      </w:r>
      <w:r w:rsidR="00572BDA" w:rsidRPr="00F0516D">
        <w:rPr>
          <w:rStyle w:val="Blue"/>
          <w:rFonts w:eastAsia="VIC Light"/>
          <w:color w:val="595959" w:themeColor="text1" w:themeTint="A6"/>
        </w:rPr>
        <w:t xml:space="preserve"> will be carried out during </w:t>
      </w:r>
      <w:r w:rsidR="00982EA3" w:rsidRPr="00F0516D">
        <w:rPr>
          <w:rStyle w:val="Blue"/>
          <w:rFonts w:eastAsia="VIC Light"/>
          <w:color w:val="595959" w:themeColor="text1" w:themeTint="A6"/>
        </w:rPr>
        <w:t xml:space="preserve">the </w:t>
      </w:r>
      <w:r w:rsidR="00572BDA" w:rsidRPr="00F0516D">
        <w:rPr>
          <w:rStyle w:val="Blue"/>
          <w:rFonts w:eastAsia="VIC Light"/>
          <w:color w:val="595959" w:themeColor="text1" w:themeTint="A6"/>
        </w:rPr>
        <w:t xml:space="preserve">night </w:t>
      </w:r>
      <w:r w:rsidRPr="00F0516D">
        <w:rPr>
          <w:rStyle w:val="Blue"/>
          <w:rFonts w:eastAsia="VIC Light"/>
          <w:color w:val="595959" w:themeColor="text1" w:themeTint="A6"/>
        </w:rPr>
        <w:t>between 10pm – 4am.</w:t>
      </w:r>
    </w:p>
    <w:p w14:paraId="44265E5D" w14:textId="77777777" w:rsidR="00767883" w:rsidRPr="00F0516D" w:rsidRDefault="00767883" w:rsidP="00F0516D">
      <w:pPr>
        <w:rPr>
          <w:rStyle w:val="Blue"/>
          <w:rFonts w:eastAsia="VIC Light"/>
          <w:color w:val="595959" w:themeColor="text1" w:themeTint="A6"/>
        </w:rPr>
      </w:pPr>
    </w:p>
    <w:p w14:paraId="0EFEEFA1" w14:textId="7565E1D6" w:rsidR="00767883" w:rsidRPr="00F0516D" w:rsidRDefault="00572BDA" w:rsidP="00F0516D">
      <w:pPr>
        <w:rPr>
          <w:rStyle w:val="Blue"/>
          <w:rFonts w:eastAsia="VIC Light"/>
          <w:color w:val="595959" w:themeColor="text1" w:themeTint="A6"/>
        </w:rPr>
      </w:pPr>
      <w:r w:rsidRPr="00F0516D">
        <w:rPr>
          <w:rStyle w:val="Blue"/>
          <w:rFonts w:eastAsia="VIC Light"/>
          <w:color w:val="595959" w:themeColor="text1" w:themeTint="A6"/>
        </w:rPr>
        <w:t xml:space="preserve">Please note that works </w:t>
      </w:r>
      <w:r w:rsidR="002C2266" w:rsidRPr="00F0516D">
        <w:rPr>
          <w:rStyle w:val="Blue"/>
          <w:rFonts w:eastAsia="VIC Light"/>
          <w:color w:val="595959" w:themeColor="text1" w:themeTint="A6"/>
        </w:rPr>
        <w:t>might need to</w:t>
      </w:r>
      <w:r w:rsidRPr="00F0516D">
        <w:rPr>
          <w:rStyle w:val="Blue"/>
          <w:rFonts w:eastAsia="VIC Light"/>
          <w:color w:val="595959" w:themeColor="text1" w:themeTint="A6"/>
        </w:rPr>
        <w:t xml:space="preserve"> be rescheduled in the event of bad weather or other unavoidable circumstances.</w:t>
      </w:r>
    </w:p>
    <w:p w14:paraId="653B9ECB" w14:textId="77777777" w:rsidR="00767883" w:rsidRPr="00F0516D" w:rsidRDefault="00767883" w:rsidP="00F0516D">
      <w:pPr>
        <w:rPr>
          <w:rStyle w:val="Blue"/>
          <w:rFonts w:eastAsia="VIC Light"/>
          <w:color w:val="595959" w:themeColor="text1" w:themeTint="A6"/>
        </w:rPr>
      </w:pPr>
    </w:p>
    <w:p w14:paraId="3B47D180" w14:textId="77777777" w:rsidR="00767883" w:rsidRPr="00711E10" w:rsidRDefault="00767883">
      <w:pPr>
        <w:pStyle w:val="BodyText"/>
        <w:rPr>
          <w:color w:val="333740"/>
        </w:rPr>
      </w:pPr>
    </w:p>
    <w:p w14:paraId="4D3CE9BA" w14:textId="77777777" w:rsidR="00F0516D" w:rsidRDefault="00572BDA" w:rsidP="00F0516D">
      <w:pPr>
        <w:spacing w:before="1"/>
        <w:rPr>
          <w:b/>
          <w:color w:val="00BAC0"/>
          <w:sz w:val="26"/>
        </w:rPr>
      </w:pPr>
      <w:r>
        <w:rPr>
          <w:b/>
          <w:color w:val="00BAC0"/>
          <w:sz w:val="26"/>
        </w:rPr>
        <w:t>Thank you</w:t>
      </w:r>
    </w:p>
    <w:p w14:paraId="306F56D8" w14:textId="77777777" w:rsidR="00F0516D" w:rsidRDefault="00F0516D" w:rsidP="00F0516D">
      <w:pPr>
        <w:spacing w:before="1"/>
        <w:rPr>
          <w:b/>
          <w:color w:val="00BAC0"/>
          <w:sz w:val="26"/>
        </w:rPr>
      </w:pPr>
    </w:p>
    <w:p w14:paraId="34DF5053" w14:textId="7E578AF6" w:rsidR="00767883" w:rsidRPr="00F0516D" w:rsidRDefault="00572BDA" w:rsidP="00F0516D">
      <w:pPr>
        <w:spacing w:before="1"/>
        <w:rPr>
          <w:b/>
        </w:rPr>
      </w:pPr>
      <w:r w:rsidRPr="00F0516D">
        <w:rPr>
          <w:b/>
          <w:color w:val="595959" w:themeColor="text1" w:themeTint="A6"/>
        </w:rPr>
        <w:t>We appreciate our work can be disruptive and thank you for your understanding and cooperation</w:t>
      </w:r>
      <w:r w:rsidR="00027CB1">
        <w:rPr>
          <w:b/>
          <w:color w:val="595959" w:themeColor="text1" w:themeTint="A6"/>
        </w:rPr>
        <w:t>.</w:t>
      </w:r>
    </w:p>
    <w:tbl>
      <w:tblPr>
        <w:tblStyle w:val="TableGrid"/>
        <w:tblpPr w:leftFromText="181" w:rightFromText="181" w:vertAnchor="page" w:horzAnchor="margin" w:tblpY="12197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4272"/>
        <w:gridCol w:w="570"/>
        <w:gridCol w:w="4232"/>
      </w:tblGrid>
      <w:tr w:rsidR="00F0516D" w:rsidRPr="00F93D90" w14:paraId="19F476C3" w14:textId="77777777" w:rsidTr="00F0516D">
        <w:trPr>
          <w:trHeight w:val="17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D7993" w14:textId="77777777" w:rsidR="00F0516D" w:rsidRPr="00F93D90" w:rsidRDefault="00F0516D" w:rsidP="00F0516D">
            <w:pPr>
              <w:pStyle w:val="Default"/>
              <w:spacing w:before="60" w:after="60" w:line="276" w:lineRule="auto"/>
              <w:contextualSpacing/>
              <w:rPr>
                <w:rStyle w:val="Blue"/>
                <w:b/>
                <w:iCs/>
                <w:sz w:val="22"/>
                <w:szCs w:val="22"/>
              </w:rPr>
            </w:pPr>
            <w:r w:rsidRPr="00F93D90">
              <w:rPr>
                <w:rStyle w:val="Blue"/>
                <w:sz w:val="22"/>
                <w:szCs w:val="22"/>
              </w:rPr>
              <w:t>Contact us</w:t>
            </w:r>
          </w:p>
          <w:p w14:paraId="7D0DEAC5" w14:textId="77777777" w:rsidR="00F0516D" w:rsidRPr="00A57E8E" w:rsidRDefault="00F0516D" w:rsidP="00F0516D">
            <w:pPr>
              <w:pStyle w:val="Default"/>
              <w:spacing w:before="60" w:after="60" w:line="276" w:lineRule="auto"/>
              <w:contextualSpacing/>
              <w:rPr>
                <w:rStyle w:val="Blue"/>
                <w:sz w:val="22"/>
                <w:szCs w:val="22"/>
              </w:rPr>
            </w:pPr>
            <w:r w:rsidRPr="00F93D9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F0516D" w:rsidRPr="003005DF" w14:paraId="12AAFEA0" w14:textId="77777777" w:rsidTr="00F0516D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527CDF98" w14:textId="77777777" w:rsidR="00F0516D" w:rsidRPr="00F93D90" w:rsidRDefault="00F0516D" w:rsidP="00F0516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F93D90">
              <w:rPr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7FE16EC4" wp14:editId="06634560">
                  <wp:extent cx="246380" cy="224443"/>
                  <wp:effectExtent l="0" t="0" r="127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1B9AB25F" w14:textId="77777777" w:rsidR="00F0516D" w:rsidRPr="00F93D90" w:rsidRDefault="00F0516D" w:rsidP="00F0516D">
            <w:pPr>
              <w:spacing w:line="276" w:lineRule="auto"/>
              <w:contextualSpacing/>
              <w:rPr>
                <w:lang w:val="en-US"/>
              </w:rPr>
            </w:pPr>
            <w:r w:rsidRPr="00F93D90">
              <w:rPr>
                <w:lang w:val="en-US"/>
              </w:rPr>
              <w:t>westgatetunnelproject.vic.gov.au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18B9AC6C" w14:textId="77777777" w:rsidR="00F0516D" w:rsidRPr="00F93D90" w:rsidRDefault="00F0516D" w:rsidP="00F0516D">
            <w:pPr>
              <w:spacing w:line="276" w:lineRule="auto"/>
              <w:contextualSpacing/>
              <w:rPr>
                <w:lang w:val="en-US"/>
              </w:rPr>
            </w:pPr>
            <w:r w:rsidRPr="00F93D90">
              <w:rPr>
                <w:noProof/>
                <w:lang w:eastAsia="en-AU" w:bidi="ar-SA"/>
              </w:rPr>
              <w:drawing>
                <wp:inline distT="0" distB="0" distL="0" distR="0" wp14:anchorId="29692435" wp14:editId="419EBECD">
                  <wp:extent cx="229255" cy="224393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261870C5" w14:textId="77777777" w:rsidR="00F0516D" w:rsidRPr="00F93D90" w:rsidRDefault="00F0516D" w:rsidP="00F0516D">
            <w:pPr>
              <w:spacing w:line="276" w:lineRule="auto"/>
              <w:contextualSpacing/>
              <w:rPr>
                <w:lang w:val="en-US"/>
              </w:rPr>
            </w:pPr>
            <w:r w:rsidRPr="00F93D90">
              <w:rPr>
                <w:lang w:val="en-US"/>
              </w:rPr>
              <w:t>facebook.com/westgatetunnelproject</w:t>
            </w:r>
          </w:p>
        </w:tc>
      </w:tr>
      <w:tr w:rsidR="00F0516D" w:rsidRPr="003005DF" w14:paraId="4C3F0D3E" w14:textId="77777777" w:rsidTr="00F0516D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44F6F76C" w14:textId="77777777" w:rsidR="00F0516D" w:rsidRPr="00F93D90" w:rsidRDefault="00F0516D" w:rsidP="00F0516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F93D90">
              <w:rPr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020A8522" wp14:editId="68A227D7">
                  <wp:extent cx="244475" cy="231177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517EC605" w14:textId="77777777" w:rsidR="00F0516D" w:rsidRPr="00F93D90" w:rsidRDefault="00F0516D" w:rsidP="00F0516D">
            <w:pPr>
              <w:spacing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info@wgta.vic.gov.au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077F9B37" w14:textId="77777777" w:rsidR="00F0516D" w:rsidRPr="00F93D90" w:rsidRDefault="00F0516D" w:rsidP="00F0516D">
            <w:pPr>
              <w:spacing w:line="276" w:lineRule="auto"/>
              <w:contextualSpacing/>
              <w:rPr>
                <w:lang w:val="en-US"/>
              </w:rPr>
            </w:pPr>
            <w:r w:rsidRPr="00F93D90">
              <w:rPr>
                <w:noProof/>
                <w:lang w:eastAsia="en-AU" w:bidi="ar-SA"/>
              </w:rPr>
              <w:drawing>
                <wp:inline distT="0" distB="0" distL="0" distR="0" wp14:anchorId="2FDF4FAE" wp14:editId="25009842">
                  <wp:extent cx="218783" cy="20736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457247F3" w14:textId="77777777" w:rsidR="00F0516D" w:rsidRPr="00F93D90" w:rsidRDefault="00F0516D" w:rsidP="00F0516D">
            <w:pPr>
              <w:spacing w:line="276" w:lineRule="auto"/>
              <w:contextualSpacing/>
              <w:rPr>
                <w:lang w:val="en-US"/>
              </w:rPr>
            </w:pPr>
            <w:r w:rsidRPr="00F93D90">
              <w:rPr>
                <w:lang w:val="en-US"/>
              </w:rPr>
              <w:t>@westgatetunnel</w:t>
            </w:r>
          </w:p>
        </w:tc>
      </w:tr>
      <w:tr w:rsidR="00F0516D" w:rsidRPr="003005DF" w14:paraId="17D31E51" w14:textId="77777777" w:rsidTr="00F0516D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29EBE6CE" w14:textId="77777777" w:rsidR="00F0516D" w:rsidRPr="00F93D90" w:rsidRDefault="00F0516D" w:rsidP="00F0516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F93D90">
              <w:rPr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22DDF1D9" wp14:editId="3793CB74">
                  <wp:extent cx="229031" cy="21317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5A023A29" w14:textId="77777777" w:rsidR="00F0516D" w:rsidRPr="00F93D90" w:rsidRDefault="00F0516D" w:rsidP="00F0516D">
            <w:pPr>
              <w:spacing w:line="276" w:lineRule="auto"/>
              <w:contextualSpacing/>
              <w:rPr>
                <w:lang w:val="en-US"/>
              </w:rPr>
            </w:pPr>
            <w:r w:rsidRPr="00F93D90">
              <w:rPr>
                <w:lang w:val="en-US"/>
              </w:rPr>
              <w:t xml:space="preserve">1800 105 105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227E221E" w14:textId="77777777" w:rsidR="00F0516D" w:rsidRPr="00F93D90" w:rsidRDefault="00F0516D" w:rsidP="00F0516D">
            <w:pPr>
              <w:spacing w:line="276" w:lineRule="auto"/>
              <w:contextualSpacing/>
              <w:rPr>
                <w:lang w:val="en-US"/>
              </w:rPr>
            </w:pPr>
            <w:r w:rsidRPr="00F93D90">
              <w:rPr>
                <w:noProof/>
                <w:lang w:eastAsia="en-AU" w:bidi="ar-SA"/>
              </w:rPr>
              <w:drawing>
                <wp:inline distT="0" distB="0" distL="0" distR="0" wp14:anchorId="3BF0EEC4" wp14:editId="2504B5F0">
                  <wp:extent cx="207563" cy="200359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5BEFAFF7" w14:textId="77777777" w:rsidR="00F0516D" w:rsidRPr="00F93D90" w:rsidRDefault="00F0516D" w:rsidP="00F0516D">
            <w:pPr>
              <w:spacing w:line="276" w:lineRule="auto"/>
              <w:contextualSpacing/>
              <w:rPr>
                <w:lang w:val="en-US"/>
              </w:rPr>
            </w:pPr>
            <w:r w:rsidRPr="00F93D90">
              <w:rPr>
                <w:lang w:val="en-US"/>
              </w:rPr>
              <w:t>West Gate Tunnel Project</w:t>
            </w:r>
          </w:p>
          <w:p w14:paraId="153E731F" w14:textId="77777777" w:rsidR="00F0516D" w:rsidRPr="00F93D90" w:rsidRDefault="00F0516D" w:rsidP="00F0516D">
            <w:pPr>
              <w:spacing w:line="276" w:lineRule="auto"/>
              <w:contextualSpacing/>
              <w:rPr>
                <w:lang w:val="en-US"/>
              </w:rPr>
            </w:pPr>
            <w:r w:rsidRPr="00F93D90">
              <w:rPr>
                <w:lang w:val="en-US"/>
              </w:rPr>
              <w:t>GPO Box 4509</w:t>
            </w:r>
            <w:r>
              <w:rPr>
                <w:lang w:val="en-US"/>
              </w:rPr>
              <w:t xml:space="preserve">, </w:t>
            </w:r>
            <w:r w:rsidRPr="00F93D90">
              <w:rPr>
                <w:lang w:val="en-US"/>
              </w:rPr>
              <w:t xml:space="preserve">Melbourne </w:t>
            </w:r>
            <w:r>
              <w:rPr>
                <w:lang w:val="en-US"/>
              </w:rPr>
              <w:t xml:space="preserve">VIC </w:t>
            </w:r>
            <w:r w:rsidRPr="00F93D90">
              <w:rPr>
                <w:lang w:val="en-US"/>
              </w:rPr>
              <w:t>3001</w:t>
            </w:r>
          </w:p>
        </w:tc>
      </w:tr>
      <w:tr w:rsidR="00F0516D" w:rsidRPr="003005DF" w14:paraId="26FE2BC2" w14:textId="77777777" w:rsidTr="00F0516D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193EC9CB" w14:textId="77777777" w:rsidR="00F0516D" w:rsidRPr="00F93D90" w:rsidRDefault="00F0516D" w:rsidP="00F0516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F93D90">
              <w:rPr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40C47EC5" wp14:editId="4D402973">
                  <wp:extent cx="393113" cy="355600"/>
                  <wp:effectExtent l="0" t="0" r="698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18D02559" w14:textId="77777777" w:rsidR="00F0516D" w:rsidRPr="00F93D90" w:rsidRDefault="00F0516D" w:rsidP="00F0516D">
            <w:pPr>
              <w:spacing w:line="276" w:lineRule="auto"/>
              <w:contextualSpacing/>
              <w:rPr>
                <w:b/>
                <w:lang w:val="en-US"/>
              </w:rPr>
            </w:pPr>
            <w:r w:rsidRPr="00F93D90">
              <w:rPr>
                <w:b/>
                <w:lang w:val="en-US"/>
              </w:rPr>
              <w:t>Interpreter service: 13 14 50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04358E71" w14:textId="77777777" w:rsidR="00F0516D" w:rsidRPr="00F93D90" w:rsidRDefault="00F0516D" w:rsidP="00F0516D">
            <w:pPr>
              <w:spacing w:line="276" w:lineRule="auto"/>
              <w:contextualSpacing/>
              <w:rPr>
                <w:b/>
                <w:lang w:val="en-US"/>
              </w:rPr>
            </w:pP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15A646FE" w14:textId="77777777" w:rsidR="00F0516D" w:rsidRPr="00F93D90" w:rsidRDefault="00F0516D" w:rsidP="00F0516D">
            <w:pPr>
              <w:spacing w:line="276" w:lineRule="auto"/>
              <w:contextualSpacing/>
              <w:rPr>
                <w:b/>
                <w:lang w:val="en-US"/>
              </w:rPr>
            </w:pPr>
          </w:p>
        </w:tc>
      </w:tr>
    </w:tbl>
    <w:p w14:paraId="3C591DA8" w14:textId="615FF166" w:rsidR="00767883" w:rsidRPr="00F0516D" w:rsidRDefault="00767883" w:rsidP="00711E10">
      <w:pPr>
        <w:spacing w:before="194" w:line="278" w:lineRule="auto"/>
        <w:ind w:right="2442"/>
        <w:rPr>
          <w:sz w:val="18"/>
        </w:rPr>
      </w:pPr>
    </w:p>
    <w:sectPr w:rsidR="00767883" w:rsidRPr="00F0516D" w:rsidSect="000517D1">
      <w:footerReference w:type="default" r:id="rId21"/>
      <w:headerReference w:type="first" r:id="rId22"/>
      <w:pgSz w:w="11910" w:h="16840"/>
      <w:pgMar w:top="1580" w:right="853" w:bottom="1276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1EA2" w14:textId="77777777" w:rsidR="00F0516D" w:rsidRDefault="00F0516D" w:rsidP="00F0516D">
      <w:r>
        <w:separator/>
      </w:r>
    </w:p>
  </w:endnote>
  <w:endnote w:type="continuationSeparator" w:id="0">
    <w:p w14:paraId="62644BF3" w14:textId="77777777" w:rsidR="00F0516D" w:rsidRDefault="00F0516D" w:rsidP="00F0516D">
      <w:r>
        <w:continuationSeparator/>
      </w:r>
    </w:p>
  </w:endnote>
  <w:endnote w:type="continuationNotice" w:id="1">
    <w:p w14:paraId="563D504F" w14:textId="77777777" w:rsidR="00672EDD" w:rsidRDefault="00672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0FB8" w14:textId="7E01F493" w:rsidR="00F0516D" w:rsidRDefault="00F0516D">
    <w:pPr>
      <w:pStyle w:val="Footer"/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1" locked="0" layoutInCell="1" allowOverlap="1" wp14:anchorId="2C109787" wp14:editId="3645EF57">
          <wp:simplePos x="0" y="0"/>
          <wp:positionH relativeFrom="page">
            <wp:posOffset>6350</wp:posOffset>
          </wp:positionH>
          <wp:positionV relativeFrom="paragraph">
            <wp:posOffset>-581025</wp:posOffset>
          </wp:positionV>
          <wp:extent cx="7562850" cy="117650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90514 Footer_letter_Template_CPBJH_J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7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73F38" w14:textId="77777777" w:rsidR="00F0516D" w:rsidRDefault="00F0516D" w:rsidP="00F0516D">
      <w:r>
        <w:separator/>
      </w:r>
    </w:p>
  </w:footnote>
  <w:footnote w:type="continuationSeparator" w:id="0">
    <w:p w14:paraId="104C56FA" w14:textId="77777777" w:rsidR="00F0516D" w:rsidRDefault="00F0516D" w:rsidP="00F0516D">
      <w:r>
        <w:continuationSeparator/>
      </w:r>
    </w:p>
  </w:footnote>
  <w:footnote w:type="continuationNotice" w:id="1">
    <w:p w14:paraId="101E05B1" w14:textId="77777777" w:rsidR="00672EDD" w:rsidRDefault="00672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785D" w14:textId="4B029E35" w:rsidR="00F0516D" w:rsidRDefault="00F0516D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58241" behindDoc="1" locked="0" layoutInCell="1" allowOverlap="1" wp14:anchorId="45B18AD1" wp14:editId="4699C147">
          <wp:simplePos x="0" y="0"/>
          <wp:positionH relativeFrom="page">
            <wp:posOffset>0</wp:posOffset>
          </wp:positionH>
          <wp:positionV relativeFrom="paragraph">
            <wp:posOffset>-447675</wp:posOffset>
          </wp:positionV>
          <wp:extent cx="7562850" cy="18859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81218 Header_letter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0444"/>
    <w:multiLevelType w:val="hybridMultilevel"/>
    <w:tmpl w:val="B74EDEEA"/>
    <w:lvl w:ilvl="0" w:tplc="0C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5EEA0BE3"/>
    <w:multiLevelType w:val="hybridMultilevel"/>
    <w:tmpl w:val="5D0E358E"/>
    <w:lvl w:ilvl="0" w:tplc="D956313C">
      <w:numFmt w:val="bullet"/>
      <w:lvlText w:val="•"/>
      <w:lvlJc w:val="left"/>
      <w:pPr>
        <w:ind w:left="355" w:hanging="227"/>
      </w:pPr>
      <w:rPr>
        <w:rFonts w:ascii="Arial" w:eastAsia="Arial" w:hAnsi="Arial" w:cs="Arial" w:hint="default"/>
        <w:color w:val="333740"/>
        <w:spacing w:val="-10"/>
        <w:w w:val="98"/>
        <w:sz w:val="20"/>
        <w:szCs w:val="20"/>
        <w:lang w:val="en-US" w:eastAsia="en-US" w:bidi="en-US"/>
      </w:rPr>
    </w:lvl>
    <w:lvl w:ilvl="1" w:tplc="3984FF38">
      <w:numFmt w:val="bullet"/>
      <w:lvlText w:val="•"/>
      <w:lvlJc w:val="left"/>
      <w:pPr>
        <w:ind w:left="1324" w:hanging="227"/>
      </w:pPr>
      <w:rPr>
        <w:rFonts w:hint="default"/>
        <w:lang w:val="en-US" w:eastAsia="en-US" w:bidi="en-US"/>
      </w:rPr>
    </w:lvl>
    <w:lvl w:ilvl="2" w:tplc="92B48D3A">
      <w:numFmt w:val="bullet"/>
      <w:lvlText w:val="•"/>
      <w:lvlJc w:val="left"/>
      <w:pPr>
        <w:ind w:left="2289" w:hanging="227"/>
      </w:pPr>
      <w:rPr>
        <w:rFonts w:hint="default"/>
        <w:lang w:val="en-US" w:eastAsia="en-US" w:bidi="en-US"/>
      </w:rPr>
    </w:lvl>
    <w:lvl w:ilvl="3" w:tplc="7BA86586">
      <w:numFmt w:val="bullet"/>
      <w:lvlText w:val="•"/>
      <w:lvlJc w:val="left"/>
      <w:pPr>
        <w:ind w:left="3253" w:hanging="227"/>
      </w:pPr>
      <w:rPr>
        <w:rFonts w:hint="default"/>
        <w:lang w:val="en-US" w:eastAsia="en-US" w:bidi="en-US"/>
      </w:rPr>
    </w:lvl>
    <w:lvl w:ilvl="4" w:tplc="32008F98">
      <w:numFmt w:val="bullet"/>
      <w:lvlText w:val="•"/>
      <w:lvlJc w:val="left"/>
      <w:pPr>
        <w:ind w:left="4218" w:hanging="227"/>
      </w:pPr>
      <w:rPr>
        <w:rFonts w:hint="default"/>
        <w:lang w:val="en-US" w:eastAsia="en-US" w:bidi="en-US"/>
      </w:rPr>
    </w:lvl>
    <w:lvl w:ilvl="5" w:tplc="5122D706">
      <w:numFmt w:val="bullet"/>
      <w:lvlText w:val="•"/>
      <w:lvlJc w:val="left"/>
      <w:pPr>
        <w:ind w:left="5182" w:hanging="227"/>
      </w:pPr>
      <w:rPr>
        <w:rFonts w:hint="default"/>
        <w:lang w:val="en-US" w:eastAsia="en-US" w:bidi="en-US"/>
      </w:rPr>
    </w:lvl>
    <w:lvl w:ilvl="6" w:tplc="9D961B54">
      <w:numFmt w:val="bullet"/>
      <w:lvlText w:val="•"/>
      <w:lvlJc w:val="left"/>
      <w:pPr>
        <w:ind w:left="6147" w:hanging="227"/>
      </w:pPr>
      <w:rPr>
        <w:rFonts w:hint="default"/>
        <w:lang w:val="en-US" w:eastAsia="en-US" w:bidi="en-US"/>
      </w:rPr>
    </w:lvl>
    <w:lvl w:ilvl="7" w:tplc="A5AE6EDE">
      <w:numFmt w:val="bullet"/>
      <w:lvlText w:val="•"/>
      <w:lvlJc w:val="left"/>
      <w:pPr>
        <w:ind w:left="7111" w:hanging="227"/>
      </w:pPr>
      <w:rPr>
        <w:rFonts w:hint="default"/>
        <w:lang w:val="en-US" w:eastAsia="en-US" w:bidi="en-US"/>
      </w:rPr>
    </w:lvl>
    <w:lvl w:ilvl="8" w:tplc="9514B82E">
      <w:numFmt w:val="bullet"/>
      <w:lvlText w:val="•"/>
      <w:lvlJc w:val="left"/>
      <w:pPr>
        <w:ind w:left="8076" w:hanging="22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83"/>
    <w:rsid w:val="00007F2C"/>
    <w:rsid w:val="00021B32"/>
    <w:rsid w:val="00027CB1"/>
    <w:rsid w:val="000517D1"/>
    <w:rsid w:val="0013012B"/>
    <w:rsid w:val="001F4FFC"/>
    <w:rsid w:val="002C2266"/>
    <w:rsid w:val="002C6DAD"/>
    <w:rsid w:val="002E7BE7"/>
    <w:rsid w:val="00325FD7"/>
    <w:rsid w:val="003308E6"/>
    <w:rsid w:val="003450AE"/>
    <w:rsid w:val="004103B4"/>
    <w:rsid w:val="00427B1B"/>
    <w:rsid w:val="0044606B"/>
    <w:rsid w:val="004523A0"/>
    <w:rsid w:val="00460823"/>
    <w:rsid w:val="00484247"/>
    <w:rsid w:val="004B052B"/>
    <w:rsid w:val="004F3103"/>
    <w:rsid w:val="005257CC"/>
    <w:rsid w:val="00553CA0"/>
    <w:rsid w:val="00554A32"/>
    <w:rsid w:val="00572BDA"/>
    <w:rsid w:val="00583735"/>
    <w:rsid w:val="006420DA"/>
    <w:rsid w:val="00672EDD"/>
    <w:rsid w:val="006B2464"/>
    <w:rsid w:val="006E0FB6"/>
    <w:rsid w:val="006E5D84"/>
    <w:rsid w:val="00703DBC"/>
    <w:rsid w:val="00711E10"/>
    <w:rsid w:val="007634EA"/>
    <w:rsid w:val="00767883"/>
    <w:rsid w:val="00770A8E"/>
    <w:rsid w:val="007B069D"/>
    <w:rsid w:val="00800A25"/>
    <w:rsid w:val="008D4A05"/>
    <w:rsid w:val="00927235"/>
    <w:rsid w:val="00955279"/>
    <w:rsid w:val="00965D9B"/>
    <w:rsid w:val="00982EA3"/>
    <w:rsid w:val="00997DE7"/>
    <w:rsid w:val="009B1375"/>
    <w:rsid w:val="009C2BCD"/>
    <w:rsid w:val="009D2252"/>
    <w:rsid w:val="009E615F"/>
    <w:rsid w:val="00A74E1B"/>
    <w:rsid w:val="00A83952"/>
    <w:rsid w:val="00AC1874"/>
    <w:rsid w:val="00B14556"/>
    <w:rsid w:val="00B631B6"/>
    <w:rsid w:val="00B80173"/>
    <w:rsid w:val="00BD1F11"/>
    <w:rsid w:val="00BF327C"/>
    <w:rsid w:val="00BF437C"/>
    <w:rsid w:val="00C025D7"/>
    <w:rsid w:val="00D01517"/>
    <w:rsid w:val="00D12D78"/>
    <w:rsid w:val="00D463AD"/>
    <w:rsid w:val="00D47D83"/>
    <w:rsid w:val="00D91018"/>
    <w:rsid w:val="00DC2BB4"/>
    <w:rsid w:val="00DC6E52"/>
    <w:rsid w:val="00EC767B"/>
    <w:rsid w:val="00EF528C"/>
    <w:rsid w:val="00F0516D"/>
    <w:rsid w:val="00F206F5"/>
    <w:rsid w:val="00FC1BA7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A0F8"/>
  <w15:docId w15:val="{A569AC22-07FD-4C0E-AE69-AA43CC03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4"/>
      <w:ind w:left="117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1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F0516D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3"/>
      <w:ind w:left="355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10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0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17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051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16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51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16D"/>
    <w:rPr>
      <w:rFonts w:ascii="Arial" w:eastAsia="Arial" w:hAnsi="Arial" w:cs="Arial"/>
      <w:lang w:bidi="en-US"/>
    </w:rPr>
  </w:style>
  <w:style w:type="character" w:customStyle="1" w:styleId="Blue">
    <w:name w:val="Blue"/>
    <w:basedOn w:val="DefaultParagraphFont"/>
    <w:uiPriority w:val="1"/>
    <w:qFormat/>
    <w:rsid w:val="00F0516D"/>
    <w:rPr>
      <w:color w:val="00B7BD"/>
    </w:rPr>
  </w:style>
  <w:style w:type="table" w:styleId="TableGrid">
    <w:name w:val="Table Grid"/>
    <w:basedOn w:val="TableNormal"/>
    <w:uiPriority w:val="39"/>
    <w:rsid w:val="00F0516D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16D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paragraph" w:customStyle="1" w:styleId="W-Date">
    <w:name w:val="W-Date"/>
    <w:basedOn w:val="Normal"/>
    <w:qFormat/>
    <w:rsid w:val="00F0516D"/>
    <w:pPr>
      <w:widowControl/>
      <w:autoSpaceDE/>
      <w:autoSpaceDN/>
      <w:spacing w:before="1920" w:after="520" w:line="259" w:lineRule="auto"/>
    </w:pPr>
    <w:rPr>
      <w:rFonts w:eastAsiaTheme="minorHAnsi" w:cstheme="minorBidi"/>
      <w:color w:val="595959" w:themeColor="text1" w:themeTint="A6"/>
      <w:lang w:val="en-AU" w:bidi="ar-SA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F0516D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16D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customStyle="1" w:styleId="Bold">
    <w:name w:val="Bold"/>
    <w:basedOn w:val="Normal"/>
    <w:link w:val="BoldChar"/>
    <w:qFormat/>
    <w:rsid w:val="00F0516D"/>
    <w:pPr>
      <w:widowControl/>
      <w:autoSpaceDE/>
      <w:autoSpaceDN/>
      <w:spacing w:after="240" w:line="259" w:lineRule="auto"/>
    </w:pPr>
    <w:rPr>
      <w:rFonts w:eastAsiaTheme="majorEastAsia"/>
      <w:b/>
      <w:iCs/>
      <w:color w:val="595959" w:themeColor="text1" w:themeTint="A6"/>
      <w:lang w:val="en-AU" w:bidi="ar-SA"/>
    </w:rPr>
  </w:style>
  <w:style w:type="character" w:customStyle="1" w:styleId="BoldChar">
    <w:name w:val="Bold Char"/>
    <w:basedOn w:val="DefaultParagraphFont"/>
    <w:link w:val="Bold"/>
    <w:rsid w:val="00F0516D"/>
    <w:rPr>
      <w:rFonts w:ascii="Arial" w:eastAsiaTheme="majorEastAsia" w:hAnsi="Arial" w:cs="Arial"/>
      <w:b/>
      <w:iCs/>
      <w:color w:val="595959" w:themeColor="text1" w:themeTint="A6"/>
      <w:lang w:val="en-AU"/>
    </w:rPr>
  </w:style>
  <w:style w:type="paragraph" w:customStyle="1" w:styleId="L1">
    <w:name w:val="L1"/>
    <w:basedOn w:val="Normal"/>
    <w:qFormat/>
    <w:rsid w:val="00F0516D"/>
    <w:pPr>
      <w:widowControl/>
      <w:autoSpaceDE/>
      <w:autoSpaceDN/>
      <w:contextualSpacing/>
    </w:pPr>
    <w:rPr>
      <w:rFonts w:eastAsiaTheme="minorHAnsi"/>
      <w:color w:val="595959" w:themeColor="text1" w:themeTint="A6"/>
      <w:lang w:val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54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3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32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estgatetunnelproject.vic.gov.au/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3UE6NPRFMZNX-254032258-7373</_dlc_DocId>
    <_dlc_DocIdUrl xmlns="5f3dec1c-4caf-44d7-995f-e4c50bdfc3e1">
      <Url>https://transurbangroup.sharepoint.com/sites/wgtp/_layouts/15/DocIdRedir.aspx?ID=3UE6NPRFMZNX-254032258-7373</Url>
      <Description>3UE6NPRFMZNX-254032258-7373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0" ma:contentTypeDescription="Create a new document." ma:contentTypeScope="" ma:versionID="26d0ca3b98893085860dd6c761844417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e74f2a3a6e5bfcf56074f158888e620c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284B-B844-438E-9C48-185C20860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06B91-CDF7-44EE-A4B6-3009B6274BD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f3dec1c-4caf-44d7-995f-e4c50bdfc3e1"/>
    <ds:schemaRef ds:uri="d1a842e8-7505-41e5-873c-1979602d2475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5C160B-09BB-4F6E-9DDC-6581EE5472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D522FA-7366-4975-B257-04DFB9ADE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6F55CF-9365-4CA4-BF2A-C3D08920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 Pty Limited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Ross-James, Philippa</dc:creator>
  <cp:lastModifiedBy>Jala Shekho</cp:lastModifiedBy>
  <cp:revision>8</cp:revision>
  <cp:lastPrinted>2019-10-14T23:46:00Z</cp:lastPrinted>
  <dcterms:created xsi:type="dcterms:W3CDTF">2019-10-24T02:57:00Z</dcterms:created>
  <dcterms:modified xsi:type="dcterms:W3CDTF">2019-10-29T03:17:00Z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2019-06-25T00:00:00Z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_dlc_DocIdItemGuid">
    <vt:lpwstr>ea50b57c-810f-4dbe-b046-9fb3fbf9254b</vt:lpwstr>
  </property>
</Properties>
</file>