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115076" w14:textId="3B22EC3A" w:rsidR="00CB4358" w:rsidRDefault="00364E4A" w:rsidP="00A321F6">
      <w:r>
        <w:rPr>
          <w:noProof/>
        </w:rPr>
        <w:drawing>
          <wp:anchor distT="0" distB="0" distL="114300" distR="114300" simplePos="0" relativeHeight="251660288" behindDoc="1" locked="0" layoutInCell="1" allowOverlap="1" wp14:anchorId="35196B1E" wp14:editId="67DBC286">
            <wp:simplePos x="0" y="0"/>
            <wp:positionH relativeFrom="column">
              <wp:posOffset>-2359768</wp:posOffset>
            </wp:positionH>
            <wp:positionV relativeFrom="paragraph">
              <wp:posOffset>-1513002</wp:posOffset>
            </wp:positionV>
            <wp:extent cx="11521440" cy="8911876"/>
            <wp:effectExtent l="0" t="3175"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Stock-625300032-150.jpg"/>
                    <pic:cNvPicPr/>
                  </pic:nvPicPr>
                  <pic:blipFill>
                    <a:blip r:embed="rId8">
                      <a:extLst>
                        <a:ext uri="{28A0092B-C50C-407E-A947-70E740481C1C}">
                          <a14:useLocalDpi xmlns:a14="http://schemas.microsoft.com/office/drawing/2010/main" val="0"/>
                        </a:ext>
                      </a:extLst>
                    </a:blip>
                    <a:stretch>
                      <a:fillRect/>
                    </a:stretch>
                  </pic:blipFill>
                  <pic:spPr>
                    <a:xfrm rot="5400000">
                      <a:off x="0" y="0"/>
                      <a:ext cx="11521440" cy="8911876"/>
                    </a:xfrm>
                    <a:prstGeom prst="rect">
                      <a:avLst/>
                    </a:prstGeom>
                    <a:solidFill>
                      <a:schemeClr val="bg2"/>
                    </a:solidFill>
                  </pic:spPr>
                </pic:pic>
              </a:graphicData>
            </a:graphic>
            <wp14:sizeRelH relativeFrom="page">
              <wp14:pctWidth>0</wp14:pctWidth>
            </wp14:sizeRelH>
            <wp14:sizeRelV relativeFrom="page">
              <wp14:pctHeight>0</wp14:pctHeight>
            </wp14:sizeRelV>
          </wp:anchor>
        </w:drawing>
      </w:r>
      <w:r w:rsidR="00CB4358">
        <w:t xml:space="preserve"> </w:t>
      </w:r>
    </w:p>
    <w:sdt>
      <w:sdtPr>
        <w:rPr>
          <w:rFonts w:asciiTheme="minorHAnsi" w:eastAsiaTheme="minorHAnsi" w:hAnsiTheme="minorHAnsi" w:cstheme="minorBidi"/>
          <w:color w:val="AAAEB2" w:themeColor="text2" w:themeShade="BF"/>
          <w:sz w:val="16"/>
          <w:szCs w:val="22"/>
          <w:lang w:val="en-US" w:eastAsia="en-US"/>
        </w:rPr>
        <w:id w:val="1923669806"/>
        <w:docPartObj>
          <w:docPartGallery w:val="Cover Pages"/>
          <w:docPartUnique/>
        </w:docPartObj>
      </w:sdtPr>
      <w:sdtEndPr/>
      <w:sdtContent>
        <w:p w14:paraId="4F4896E8" w14:textId="77777777" w:rsidR="005F1123" w:rsidRDefault="005F1123" w:rsidP="00A321F6"/>
        <w:p w14:paraId="2ED22C88" w14:textId="77777777" w:rsidR="005F1123" w:rsidRDefault="005F1123"/>
        <w:tbl>
          <w:tblPr>
            <w:tblStyle w:val="Frame"/>
            <w:tblpPr w:leftFromText="181" w:rightFromText="181" w:tblpY="1"/>
            <w:tblOverlap w:val="never"/>
            <w:tblW w:w="8788" w:type="dxa"/>
            <w:tblLayout w:type="fixed"/>
            <w:tblLook w:val="04A0" w:firstRow="1" w:lastRow="0" w:firstColumn="1" w:lastColumn="0" w:noHBand="0" w:noVBand="1"/>
          </w:tblPr>
          <w:tblGrid>
            <w:gridCol w:w="283"/>
            <w:gridCol w:w="3775"/>
            <w:gridCol w:w="2093"/>
            <w:gridCol w:w="79"/>
            <w:gridCol w:w="2506"/>
            <w:gridCol w:w="52"/>
          </w:tblGrid>
          <w:tr w:rsidR="005F1123" w14:paraId="100C591A" w14:textId="77777777" w:rsidTr="00FC3745">
            <w:trPr>
              <w:trHeight w:hRule="exact" w:val="2438"/>
            </w:trPr>
            <w:tc>
              <w:tcPr>
                <w:tcW w:w="283" w:type="dxa"/>
                <w:shd w:val="clear" w:color="auto" w:fill="25252B" w:themeFill="text1"/>
              </w:tcPr>
              <w:p w14:paraId="5003269C" w14:textId="77777777" w:rsidR="005F1123" w:rsidRPr="0015664B" w:rsidRDefault="005F1123" w:rsidP="0059142D">
                <w:pPr>
                  <w:pStyle w:val="NoSpacing"/>
                  <w:rPr>
                    <w:sz w:val="24"/>
                    <w:szCs w:val="24"/>
                  </w:rPr>
                </w:pPr>
              </w:p>
            </w:tc>
            <w:tc>
              <w:tcPr>
                <w:tcW w:w="5868" w:type="dxa"/>
                <w:gridSpan w:val="2"/>
                <w:shd w:val="clear" w:color="auto" w:fill="25252B" w:themeFill="text1"/>
                <w:noWrap/>
                <w:tcMar>
                  <w:top w:w="737" w:type="dxa"/>
                  <w:left w:w="737" w:type="dxa"/>
                  <w:bottom w:w="0" w:type="dxa"/>
                </w:tcMar>
                <w:tcFitText/>
              </w:tcPr>
              <w:p w14:paraId="23ED1A45" w14:textId="77777777" w:rsidR="005F1123" w:rsidRPr="00565774" w:rsidRDefault="005F1123" w:rsidP="0059142D">
                <w:r w:rsidRPr="00FC3745">
                  <w:rPr>
                    <w:noProof/>
                  </w:rPr>
                  <w:drawing>
                    <wp:inline distT="0" distB="0" distL="0" distR="0" wp14:anchorId="4E435647" wp14:editId="0851CD9E">
                      <wp:extent cx="1332000" cy="634881"/>
                      <wp:effectExtent l="0" t="0" r="1905" b="0"/>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 cstate="screen">
                                <a:extLst>
                                  <a:ext uri="{28A0092B-C50C-407E-A947-70E740481C1C}">
                                    <a14:useLocalDpi xmlns:a14="http://schemas.microsoft.com/office/drawing/2010/main"/>
                                  </a:ext>
                                </a:extLst>
                              </a:blip>
                              <a:stretch>
                                <a:fillRect/>
                              </a:stretch>
                            </pic:blipFill>
                            <pic:spPr>
                              <a:xfrm>
                                <a:off x="0" y="0"/>
                                <a:ext cx="1332000" cy="634881"/>
                              </a:xfrm>
                              <a:prstGeom prst="rect">
                                <a:avLst/>
                              </a:prstGeom>
                            </pic:spPr>
                          </pic:pic>
                        </a:graphicData>
                      </a:graphic>
                    </wp:inline>
                  </w:drawing>
                </w:r>
              </w:p>
            </w:tc>
            <w:tc>
              <w:tcPr>
                <w:tcW w:w="79" w:type="dxa"/>
                <w:shd w:val="clear" w:color="auto" w:fill="auto"/>
                <w:tcMar>
                  <w:left w:w="57" w:type="dxa"/>
                  <w:bottom w:w="57" w:type="dxa"/>
                </w:tcMar>
              </w:tcPr>
              <w:p w14:paraId="5A159C9C" w14:textId="77777777" w:rsidR="005F1123" w:rsidRPr="00565774" w:rsidRDefault="005F1123" w:rsidP="0059142D">
                <w:pPr>
                  <w:pStyle w:val="NoSpacing"/>
                </w:pPr>
              </w:p>
            </w:tc>
            <w:tc>
              <w:tcPr>
                <w:tcW w:w="2506" w:type="dxa"/>
                <w:shd w:val="clear" w:color="auto" w:fill="27B5EA" w:themeFill="background2"/>
                <w:vAlign w:val="center"/>
              </w:tcPr>
              <w:p w14:paraId="0A25FAD2" w14:textId="77777777" w:rsidR="005F1123" w:rsidRPr="00736D30" w:rsidRDefault="005F1123" w:rsidP="0059142D">
                <w:pPr>
                  <w:pStyle w:val="CoverTaglineA"/>
                  <w:framePr w:w="0" w:wrap="auto" w:vAnchor="margin" w:hAnchor="text" w:xAlign="left" w:yAlign="inline" w:anchorLock="0"/>
                </w:pPr>
                <w:r w:rsidRPr="00736D30">
                  <w:t>Solutions for complex projects</w:t>
                </w:r>
              </w:p>
            </w:tc>
            <w:tc>
              <w:tcPr>
                <w:tcW w:w="52" w:type="dxa"/>
                <w:shd w:val="clear" w:color="auto" w:fill="auto"/>
              </w:tcPr>
              <w:p w14:paraId="6E13FE36" w14:textId="77777777" w:rsidR="005F1123" w:rsidRPr="00565774" w:rsidRDefault="005F1123" w:rsidP="0059142D">
                <w:pPr>
                  <w:pStyle w:val="NoSpacing"/>
                </w:pPr>
              </w:p>
            </w:tc>
          </w:tr>
          <w:tr w:rsidR="005F1123" w14:paraId="15418807" w14:textId="77777777" w:rsidTr="0059142D">
            <w:trPr>
              <w:trHeight w:hRule="exact" w:val="45"/>
            </w:trPr>
            <w:tc>
              <w:tcPr>
                <w:tcW w:w="283" w:type="dxa"/>
                <w:shd w:val="clear" w:color="auto" w:fill="auto"/>
              </w:tcPr>
              <w:p w14:paraId="44C2FB1C" w14:textId="77777777" w:rsidR="005F1123" w:rsidRPr="008274E2" w:rsidRDefault="005F1123" w:rsidP="0059142D">
                <w:pPr>
                  <w:pStyle w:val="NoSpacing"/>
                  <w:rPr>
                    <w:noProof/>
                    <w:spacing w:val="2849"/>
                  </w:rPr>
                </w:pPr>
              </w:p>
            </w:tc>
            <w:tc>
              <w:tcPr>
                <w:tcW w:w="5868" w:type="dxa"/>
                <w:gridSpan w:val="2"/>
                <w:shd w:val="clear" w:color="auto" w:fill="auto"/>
                <w:noWrap/>
                <w:tcMar>
                  <w:bottom w:w="57" w:type="dxa"/>
                </w:tcMar>
                <w:tcFitText/>
              </w:tcPr>
              <w:p w14:paraId="072831A6" w14:textId="77777777" w:rsidR="005F1123" w:rsidRPr="008274E2" w:rsidRDefault="005F1123" w:rsidP="0059142D">
                <w:pPr>
                  <w:pStyle w:val="NoSpacing"/>
                  <w:rPr>
                    <w:noProof/>
                    <w:spacing w:val="2849"/>
                  </w:rPr>
                </w:pPr>
              </w:p>
            </w:tc>
            <w:tc>
              <w:tcPr>
                <w:tcW w:w="79" w:type="dxa"/>
                <w:shd w:val="clear" w:color="auto" w:fill="auto"/>
                <w:tcMar>
                  <w:left w:w="57" w:type="dxa"/>
                  <w:bottom w:w="57" w:type="dxa"/>
                </w:tcMar>
              </w:tcPr>
              <w:p w14:paraId="2C0563EE" w14:textId="77777777" w:rsidR="005F1123" w:rsidRDefault="005F1123" w:rsidP="0059142D">
                <w:pPr>
                  <w:pStyle w:val="NoSpacing"/>
                </w:pPr>
              </w:p>
            </w:tc>
            <w:tc>
              <w:tcPr>
                <w:tcW w:w="2506" w:type="dxa"/>
                <w:shd w:val="clear" w:color="auto" w:fill="auto"/>
              </w:tcPr>
              <w:p w14:paraId="65D764E5" w14:textId="77777777" w:rsidR="005F1123" w:rsidRDefault="005F1123" w:rsidP="0059142D">
                <w:pPr>
                  <w:pStyle w:val="NoSpacing"/>
                </w:pPr>
              </w:p>
            </w:tc>
            <w:tc>
              <w:tcPr>
                <w:tcW w:w="52" w:type="dxa"/>
                <w:shd w:val="clear" w:color="auto" w:fill="auto"/>
              </w:tcPr>
              <w:p w14:paraId="13469151" w14:textId="77777777" w:rsidR="005F1123" w:rsidRDefault="005F1123" w:rsidP="0059142D">
                <w:pPr>
                  <w:pStyle w:val="NoSpacing"/>
                </w:pPr>
              </w:p>
            </w:tc>
          </w:tr>
          <w:tr w:rsidR="005F1123" w14:paraId="21536B90" w14:textId="77777777" w:rsidTr="00EA2C88">
            <w:trPr>
              <w:trHeight w:hRule="exact" w:val="4281"/>
            </w:trPr>
            <w:tc>
              <w:tcPr>
                <w:tcW w:w="283" w:type="dxa"/>
                <w:shd w:val="clear" w:color="auto" w:fill="25252B" w:themeFill="text1"/>
              </w:tcPr>
              <w:p w14:paraId="0E0C1F7B" w14:textId="77777777" w:rsidR="005F1123" w:rsidRDefault="005F1123" w:rsidP="0059142D">
                <w:pPr>
                  <w:pStyle w:val="Title-White"/>
                </w:pPr>
              </w:p>
            </w:tc>
            <w:tc>
              <w:tcPr>
                <w:tcW w:w="3775" w:type="dxa"/>
                <w:shd w:val="clear" w:color="auto" w:fill="25252B" w:themeFill="text1"/>
                <w:tcMar>
                  <w:left w:w="737" w:type="dxa"/>
                </w:tcMar>
                <w:vAlign w:val="bottom"/>
              </w:tcPr>
              <w:p w14:paraId="0220683C" w14:textId="3831678D" w:rsidR="005F1123" w:rsidRDefault="000A6DD6" w:rsidP="0059142D">
                <w:pPr>
                  <w:pStyle w:val="Title-White"/>
                </w:pPr>
                <w:sdt>
                  <w:sdtPr>
                    <w:rPr>
                      <w:rFonts w:ascii="Helv" w:eastAsia="Segoe UI" w:hAnsi="Helv" w:cs="Helv"/>
                      <w:szCs w:val="20"/>
                    </w:rPr>
                    <w:alias w:val="Title"/>
                    <w:tag w:val=""/>
                    <w:id w:val="-1728364991"/>
                    <w:dataBinding w:prefixMappings="xmlns:ns0='http://purl.org/dc/elements/1.1/' xmlns:ns1='http://schemas.openxmlformats.org/package/2006/metadata/core-properties' " w:xpath="/ns1:coreProperties[1]/ns0:title[1]" w:storeItemID="{6C3C8BC8-F283-45AE-878A-BAB7291924A1}"/>
                    <w:text w:multiLine="1"/>
                  </w:sdtPr>
                  <w:sdtEndPr/>
                  <w:sdtContent>
                    <w:r w:rsidR="0012604F" w:rsidRPr="00CA4390">
                      <w:rPr>
                        <w:rFonts w:ascii="Helv" w:eastAsia="Segoe UI" w:hAnsi="Helv" w:cs="Helv"/>
                        <w:szCs w:val="20"/>
                      </w:rPr>
                      <w:t xml:space="preserve">North East Link Early Works Independent Environmental Auditor </w:t>
                    </w:r>
                    <w:r w:rsidR="0012604F" w:rsidRPr="00CA4390">
                      <w:rPr>
                        <w:rFonts w:ascii="Helv" w:eastAsia="Segoe UI" w:hAnsi="Helv" w:cs="Helv"/>
                        <w:szCs w:val="20"/>
                      </w:rPr>
                      <w:br/>
                    </w:r>
                    <w:r w:rsidR="0012604F" w:rsidRPr="00CA4390">
                      <w:rPr>
                        <w:rFonts w:ascii="Helv" w:eastAsia="Segoe UI" w:hAnsi="Helv" w:cs="Helv"/>
                        <w:szCs w:val="20"/>
                      </w:rPr>
                      <w:br/>
                      <w:t xml:space="preserve">Six-Monthly Summary Report: February </w:t>
                    </w:r>
                    <w:r w:rsidR="0012604F">
                      <w:rPr>
                        <w:rFonts w:ascii="Helv" w:eastAsia="Segoe UI" w:hAnsi="Helv" w:cs="Helv"/>
                        <w:szCs w:val="20"/>
                      </w:rPr>
                      <w:t xml:space="preserve">2021 </w:t>
                    </w:r>
                    <w:r w:rsidR="0012604F" w:rsidRPr="00CA4390">
                      <w:rPr>
                        <w:rFonts w:ascii="Helv" w:eastAsia="Segoe UI" w:hAnsi="Helv" w:cs="Helv"/>
                        <w:szCs w:val="20"/>
                      </w:rPr>
                      <w:t>to July 2021</w:t>
                    </w:r>
                    <w:r w:rsidR="0012604F" w:rsidRPr="00CA4390">
                      <w:rPr>
                        <w:rFonts w:ascii="Helv" w:eastAsia="Segoe UI" w:hAnsi="Helv" w:cs="Helv"/>
                        <w:szCs w:val="20"/>
                      </w:rPr>
                      <w:br/>
                    </w:r>
                    <w:r w:rsidR="0012604F" w:rsidRPr="00CA4390">
                      <w:rPr>
                        <w:rFonts w:ascii="Helv" w:eastAsia="Segoe UI" w:hAnsi="Helv" w:cs="Helv"/>
                        <w:szCs w:val="20"/>
                      </w:rPr>
                      <w:br/>
                      <w:t>for Submission to the Minister for Planning</w:t>
                    </w:r>
                  </w:sdtContent>
                </w:sdt>
              </w:p>
            </w:tc>
            <w:tc>
              <w:tcPr>
                <w:tcW w:w="2093" w:type="dxa"/>
                <w:shd w:val="clear" w:color="auto" w:fill="25252B" w:themeFill="text1"/>
                <w:tcMar>
                  <w:left w:w="85" w:type="dxa"/>
                </w:tcMar>
                <w:vAlign w:val="bottom"/>
              </w:tcPr>
              <w:p w14:paraId="304B8244" w14:textId="037F90C0" w:rsidR="005F1123" w:rsidRDefault="000A6DD6" w:rsidP="00B40FAB">
                <w:pPr>
                  <w:pStyle w:val="Date-White"/>
                </w:pPr>
                <w:sdt>
                  <w:sdtPr>
                    <w:id w:val="-1830275467"/>
                    <w:date w:fullDate="2021-08-19T00:00:00Z">
                      <w:dateFormat w:val="d MMMM yyyy"/>
                      <w:lid w:val="en-AU"/>
                      <w:storeMappedDataAs w:val="dateTime"/>
                      <w:calendar w:val="gregorian"/>
                    </w:date>
                  </w:sdtPr>
                  <w:sdtEndPr/>
                  <w:sdtContent>
                    <w:r w:rsidR="0094396D">
                      <w:rPr>
                        <w:lang w:val="en-AU"/>
                      </w:rPr>
                      <w:t>19 August 2021</w:t>
                    </w:r>
                  </w:sdtContent>
                </w:sdt>
              </w:p>
            </w:tc>
            <w:tc>
              <w:tcPr>
                <w:tcW w:w="79" w:type="dxa"/>
                <w:shd w:val="clear" w:color="auto" w:fill="auto"/>
                <w:tcMar>
                  <w:left w:w="57" w:type="dxa"/>
                  <w:bottom w:w="0" w:type="dxa"/>
                </w:tcMar>
              </w:tcPr>
              <w:p w14:paraId="5BD13495" w14:textId="77777777" w:rsidR="005F1123" w:rsidRPr="00272D6F" w:rsidRDefault="005F1123" w:rsidP="0059142D">
                <w:pPr>
                  <w:pStyle w:val="NoSpacing"/>
                </w:pPr>
              </w:p>
            </w:tc>
            <w:tc>
              <w:tcPr>
                <w:tcW w:w="2506" w:type="dxa"/>
                <w:vMerge w:val="restart"/>
                <w:shd w:val="clear" w:color="auto" w:fill="27B5EA" w:themeFill="background2"/>
                <w:tcMar>
                  <w:top w:w="0" w:type="dxa"/>
                  <w:left w:w="851" w:type="dxa"/>
                </w:tcMar>
                <w:vAlign w:val="bottom"/>
              </w:tcPr>
              <w:p w14:paraId="03DB2CB9" w14:textId="77777777" w:rsidR="005F1123" w:rsidRPr="00272D6F" w:rsidRDefault="005F1123" w:rsidP="0059142D">
                <w:pPr>
                  <w:pStyle w:val="NoSpacing"/>
                </w:pPr>
                <w:r>
                  <w:rPr>
                    <w:noProof/>
                  </w:rPr>
                  <w:drawing>
                    <wp:inline distT="0" distB="0" distL="0" distR="0" wp14:anchorId="4549E87C" wp14:editId="3F68BED4">
                      <wp:extent cx="500380" cy="130419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3@4x.png"/>
                              <pic:cNvPicPr/>
                            </pic:nvPicPr>
                            <pic:blipFill rotWithShape="1">
                              <a:blip r:embed="rId10" cstate="screen">
                                <a:extLst>
                                  <a:ext uri="{28A0092B-C50C-407E-A947-70E740481C1C}">
                                    <a14:useLocalDpi xmlns:a14="http://schemas.microsoft.com/office/drawing/2010/main"/>
                                  </a:ext>
                                </a:extLst>
                              </a:blip>
                              <a:srcRect b="-66533"/>
                              <a:stretch/>
                            </pic:blipFill>
                            <pic:spPr bwMode="auto">
                              <a:xfrm>
                                <a:off x="0" y="0"/>
                                <a:ext cx="501688" cy="130760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52" w:type="dxa"/>
                <w:shd w:val="clear" w:color="auto" w:fill="auto"/>
              </w:tcPr>
              <w:p w14:paraId="0A4F5A9A" w14:textId="77777777" w:rsidR="005F1123" w:rsidRPr="00272D6F" w:rsidRDefault="005F1123" w:rsidP="0059142D">
                <w:pPr>
                  <w:pStyle w:val="NoSpacing"/>
                </w:pPr>
              </w:p>
            </w:tc>
          </w:tr>
          <w:tr w:rsidR="005F1123" w14:paraId="787A5445" w14:textId="77777777" w:rsidTr="00EA2C88">
            <w:tc>
              <w:tcPr>
                <w:tcW w:w="283" w:type="dxa"/>
                <w:shd w:val="clear" w:color="auto" w:fill="25252B" w:themeFill="text1"/>
              </w:tcPr>
              <w:p w14:paraId="18522DD6" w14:textId="77777777" w:rsidR="005F1123" w:rsidRPr="00F83AA2" w:rsidRDefault="005F1123" w:rsidP="0059142D">
                <w:pPr>
                  <w:pStyle w:val="NoSpacing"/>
                  <w:spacing w:line="180" w:lineRule="auto"/>
                  <w:rPr>
                    <w:noProof/>
                  </w:rPr>
                </w:pPr>
              </w:p>
            </w:tc>
            <w:tc>
              <w:tcPr>
                <w:tcW w:w="3775" w:type="dxa"/>
                <w:shd w:val="clear" w:color="auto" w:fill="25252B" w:themeFill="text1"/>
                <w:tcMar>
                  <w:left w:w="737" w:type="dxa"/>
                </w:tcMar>
                <w:vAlign w:val="center"/>
              </w:tcPr>
              <w:p w14:paraId="23B518E6" w14:textId="77777777" w:rsidR="005F1123" w:rsidRPr="00F83AA2" w:rsidRDefault="005F1123" w:rsidP="0059142D">
                <w:pPr>
                  <w:pStyle w:val="NoSpacing"/>
                  <w:spacing w:line="180" w:lineRule="auto"/>
                </w:pPr>
                <w:r w:rsidRPr="00F83AA2">
                  <w:rPr>
                    <w:noProof/>
                  </w:rPr>
                  <mc:AlternateContent>
                    <mc:Choice Requires="wps">
                      <w:drawing>
                        <wp:inline distT="0" distB="0" distL="0" distR="0" wp14:anchorId="306DA66E" wp14:editId="79969483">
                          <wp:extent cx="252000" cy="0"/>
                          <wp:effectExtent l="0" t="0" r="0" b="0"/>
                          <wp:docPr id="39" name="Straight Connector 39"/>
                          <wp:cNvGraphicFramePr/>
                          <a:graphic xmlns:a="http://schemas.openxmlformats.org/drawingml/2006/main">
                            <a:graphicData uri="http://schemas.microsoft.com/office/word/2010/wordprocessingShape">
                              <wps:wsp>
                                <wps:cNvCnPr/>
                                <wps:spPr>
                                  <a:xfrm>
                                    <a:off x="0" y="0"/>
                                    <a:ext cx="252000"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dh="http://schemas.microsoft.com/office/word/2020/wordml/sdtdatahash">
                      <w:pict>
                        <v:line w14:anchorId="6917F3D5" id="Straight Connector 39"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" strokecolor="white [3212]">
                          <v:stroke joinstyle="miter"/>
                          <w10:anchorlock/>
                        </v:line>
                      </w:pict>
                    </mc:Fallback>
                  </mc:AlternateContent>
                </w:r>
              </w:p>
            </w:tc>
            <w:tc>
              <w:tcPr>
                <w:tcW w:w="2093" w:type="dxa"/>
                <w:shd w:val="clear" w:color="auto" w:fill="25252B" w:themeFill="text1"/>
                <w:tcMar>
                  <w:left w:w="85" w:type="dxa"/>
                </w:tcMar>
                <w:vAlign w:val="center"/>
              </w:tcPr>
              <w:p w14:paraId="75890532" w14:textId="77777777" w:rsidR="005F1123" w:rsidRPr="00F83AA2" w:rsidRDefault="005F1123" w:rsidP="0059142D">
                <w:pPr>
                  <w:pStyle w:val="NoSpacing"/>
                  <w:spacing w:line="180" w:lineRule="auto"/>
                </w:pPr>
              </w:p>
            </w:tc>
            <w:tc>
              <w:tcPr>
                <w:tcW w:w="79" w:type="dxa"/>
                <w:shd w:val="clear" w:color="auto" w:fill="auto"/>
                <w:tcMar>
                  <w:left w:w="57" w:type="dxa"/>
                  <w:bottom w:w="57" w:type="dxa"/>
                </w:tcMar>
              </w:tcPr>
              <w:p w14:paraId="2499409C" w14:textId="77777777" w:rsidR="005F1123" w:rsidRDefault="005F1123" w:rsidP="0059142D">
                <w:pPr>
                  <w:pStyle w:val="NoSpacing"/>
                </w:pPr>
              </w:p>
            </w:tc>
            <w:tc>
              <w:tcPr>
                <w:tcW w:w="2506" w:type="dxa"/>
                <w:vMerge/>
                <w:shd w:val="clear" w:color="auto" w:fill="27B5EA" w:themeFill="background2"/>
              </w:tcPr>
              <w:p w14:paraId="26505473" w14:textId="77777777" w:rsidR="005F1123" w:rsidRDefault="005F1123" w:rsidP="0059142D">
                <w:pPr>
                  <w:pStyle w:val="NoSpacing"/>
                </w:pPr>
              </w:p>
            </w:tc>
            <w:tc>
              <w:tcPr>
                <w:tcW w:w="52" w:type="dxa"/>
                <w:shd w:val="clear" w:color="auto" w:fill="auto"/>
              </w:tcPr>
              <w:p w14:paraId="72C486F5" w14:textId="77777777" w:rsidR="005F1123" w:rsidRDefault="005F1123" w:rsidP="0059142D">
                <w:pPr>
                  <w:pStyle w:val="NoSpacing"/>
                </w:pPr>
              </w:p>
            </w:tc>
          </w:tr>
          <w:tr w:rsidR="005F1123" w14:paraId="185A3032" w14:textId="77777777" w:rsidTr="00EA2C88">
            <w:trPr>
              <w:trHeight w:hRule="exact" w:val="1304"/>
            </w:trPr>
            <w:tc>
              <w:tcPr>
                <w:tcW w:w="283" w:type="dxa"/>
                <w:shd w:val="clear" w:color="auto" w:fill="25252B" w:themeFill="text1"/>
              </w:tcPr>
              <w:p w14:paraId="07FFD13B" w14:textId="77777777" w:rsidR="005F1123" w:rsidRDefault="005F1123" w:rsidP="0059142D">
                <w:pPr>
                  <w:pStyle w:val="Subtitle"/>
                </w:pPr>
              </w:p>
            </w:tc>
            <w:tc>
              <w:tcPr>
                <w:tcW w:w="3775" w:type="dxa"/>
                <w:shd w:val="clear" w:color="auto" w:fill="25252B" w:themeFill="text1"/>
                <w:tcMar>
                  <w:top w:w="142" w:type="dxa"/>
                  <w:left w:w="737" w:type="dxa"/>
                </w:tcMar>
              </w:tcPr>
              <w:p w14:paraId="7C0A8924" w14:textId="5865FA7C" w:rsidR="005F1123" w:rsidRDefault="00721AE0" w:rsidP="005E68DF">
                <w:pPr>
                  <w:pStyle w:val="Subtitle"/>
                </w:pPr>
                <w:r>
                  <w:t>North East Link Project</w:t>
                </w:r>
              </w:p>
            </w:tc>
            <w:tc>
              <w:tcPr>
                <w:tcW w:w="2093" w:type="dxa"/>
                <w:shd w:val="clear" w:color="auto" w:fill="25252B" w:themeFill="text1"/>
                <w:tcMar>
                  <w:top w:w="142" w:type="dxa"/>
                  <w:left w:w="85" w:type="dxa"/>
                </w:tcMar>
              </w:tcPr>
              <w:p w14:paraId="3B3C1992" w14:textId="3B4E0174" w:rsidR="005F1123" w:rsidRPr="005D6E82" w:rsidRDefault="006D6D3C" w:rsidP="0059142D">
                <w:pPr>
                  <w:pStyle w:val="Date"/>
                  <w:rPr>
                    <w:rStyle w:val="AllCapsWhite"/>
                  </w:rPr>
                </w:pPr>
                <w:r>
                  <w:rPr>
                    <w:rStyle w:val="AllCapsWhite"/>
                  </w:rPr>
                  <w:t>report</w:t>
                </w:r>
              </w:p>
            </w:tc>
            <w:tc>
              <w:tcPr>
                <w:tcW w:w="79" w:type="dxa"/>
                <w:shd w:val="clear" w:color="auto" w:fill="auto"/>
                <w:tcMar>
                  <w:left w:w="57" w:type="dxa"/>
                  <w:bottom w:w="57" w:type="dxa"/>
                </w:tcMar>
              </w:tcPr>
              <w:p w14:paraId="0BADDAAC" w14:textId="77777777" w:rsidR="005F1123" w:rsidRDefault="005F1123" w:rsidP="0059142D">
                <w:pPr>
                  <w:pStyle w:val="NoSpacing"/>
                </w:pPr>
              </w:p>
            </w:tc>
            <w:tc>
              <w:tcPr>
                <w:tcW w:w="2506" w:type="dxa"/>
                <w:vMerge/>
                <w:shd w:val="clear" w:color="auto" w:fill="27B5EA" w:themeFill="background2"/>
              </w:tcPr>
              <w:p w14:paraId="27AAA9CA" w14:textId="77777777" w:rsidR="005F1123" w:rsidRDefault="005F1123" w:rsidP="0059142D">
                <w:pPr>
                  <w:pStyle w:val="NoSpacing"/>
                </w:pPr>
              </w:p>
            </w:tc>
            <w:tc>
              <w:tcPr>
                <w:tcW w:w="52" w:type="dxa"/>
                <w:shd w:val="clear" w:color="auto" w:fill="auto"/>
              </w:tcPr>
              <w:p w14:paraId="594071CA" w14:textId="77777777" w:rsidR="005F1123" w:rsidRDefault="005F1123" w:rsidP="0059142D">
                <w:pPr>
                  <w:pStyle w:val="NoSpacing"/>
                </w:pPr>
              </w:p>
            </w:tc>
          </w:tr>
        </w:tbl>
        <w:p w14:paraId="56F7B186" w14:textId="77777777" w:rsidR="005F1123" w:rsidRDefault="005F1123" w:rsidP="00B55146">
          <w:pPr>
            <w:pStyle w:val="NoSpacing"/>
          </w:pPr>
          <w:r w:rsidRPr="004541CD">
            <w:rPr>
              <w:noProof/>
            </w:rPr>
            <mc:AlternateContent>
              <mc:Choice Requires="wpg">
                <w:drawing>
                  <wp:anchor distT="0" distB="0" distL="114300" distR="114300" simplePos="0" relativeHeight="251657216" behindDoc="0" locked="1" layoutInCell="1" allowOverlap="1" wp14:anchorId="20CC5B87" wp14:editId="5AE02049">
                    <wp:simplePos x="0" y="0"/>
                    <wp:positionH relativeFrom="page">
                      <wp:align>left</wp:align>
                    </wp:positionH>
                    <wp:positionV relativeFrom="page">
                      <wp:align>top</wp:align>
                    </wp:positionV>
                    <wp:extent cx="7560000" cy="10692000"/>
                    <wp:effectExtent l="0" t="0" r="3175" b="0"/>
                    <wp:wrapNone/>
                    <wp:docPr id="40" name="Group 40"/>
                    <wp:cNvGraphicFramePr/>
                    <a:graphic xmlns:a="http://schemas.openxmlformats.org/drawingml/2006/main">
                      <a:graphicData uri="http://schemas.microsoft.com/office/word/2010/wordprocessingGroup">
                        <wpg:wgp>
                          <wpg:cNvGrpSpPr/>
                          <wpg:grpSpPr>
                            <a:xfrm>
                              <a:off x="0" y="0"/>
                              <a:ext cx="7560000" cy="10692000"/>
                              <a:chOff x="0" y="0"/>
                              <a:chExt cx="7561038" cy="10691647"/>
                            </a:xfrm>
                          </wpg:grpSpPr>
                          <wpg:grpSp>
                            <wpg:cNvPr id="41" name="Group 41"/>
                            <wpg:cNvGrpSpPr/>
                            <wpg:grpSpPr>
                              <a:xfrm>
                                <a:off x="0" y="0"/>
                                <a:ext cx="7561038" cy="10691647"/>
                                <a:chOff x="-1" y="0"/>
                                <a:chExt cx="7561038" cy="10691647"/>
                              </a:xfrm>
                            </wpg:grpSpPr>
                            <wps:wsp>
                              <wps:cNvPr id="42" name="Rectangle 42"/>
                              <wps:cNvSpPr/>
                              <wps:spPr>
                                <a:xfrm>
                                  <a:off x="0" y="10511942"/>
                                  <a:ext cx="7466965" cy="1797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7381037" y="0"/>
                                  <a:ext cx="180000" cy="10670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1" y="144145"/>
                                  <a:ext cx="180000" cy="1044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 name="Rectangle 45"/>
                            <wps:cNvSpPr/>
                            <wps:spPr>
                              <a:xfrm>
                                <a:off x="0" y="0"/>
                                <a:ext cx="7415530" cy="1797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1DE03DF0" id="Group 40" o:spid="_x0000_s1026" style="position:absolute;margin-left:0;margin-top:0;width:595.3pt;height:841.9pt;z-index:251657216;mso-position-horizontal:left;mso-position-horizontal-relative:page;mso-position-vertical:top;mso-position-vertical-relative:page;mso-width-relative:margin;mso-height-relative:margin" coordsize="75610,106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">
                    <v:group id="Group 41" o:spid="_x0000_s1027" style="position:absolute;width:75610;height:106916" coordorigin="" coordsize="75610,106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">
                      <v:rect id="Rectangle 42" o:spid="_x0000_s1028" style="position:absolute;top:105119;width:74669;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" fillcolor="white [3212]" stroked="f" strokeweight="1pt"/>
                      <v:rect id="Rectangle 43" o:spid="_x0000_s1029" style="position:absolute;left:73810;width:1800;height:106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" fillcolor="white [3212]" stroked="f" strokeweight="1pt"/>
                      <v:rect id="Rectangle 44" o:spid="_x0000_s1030" style="position:absolute;top:1441;width:1799;height:10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" fillcolor="white [3212]" stroked="f" strokeweight="1pt"/>
                    </v:group>
                    <v:rect id="Rectangle 45" o:spid="_x0000_s1031" style="position:absolute;width:74155;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" fillcolor="white [3212]" stroked="f" strokeweight="1pt"/>
                    <w10:wrap anchorx="page" anchory="page"/>
                    <w10:anchorlock/>
                  </v:group>
                </w:pict>
              </mc:Fallback>
            </mc:AlternateContent>
          </w:r>
        </w:p>
        <w:p w14:paraId="776246D4" w14:textId="77777777" w:rsidR="005F1123" w:rsidRDefault="005F1123" w:rsidP="00B55146">
          <w:pPr>
            <w:pStyle w:val="NoSpacing"/>
          </w:pPr>
        </w:p>
        <w:p w14:paraId="10443B77" w14:textId="77777777" w:rsidR="005F1123" w:rsidRDefault="005F1123" w:rsidP="00B55146">
          <w:pPr>
            <w:pStyle w:val="NoSpacing"/>
            <w:sectPr w:rsidR="005F1123" w:rsidSect="002A2496">
              <w:headerReference w:type="default" r:id="rId11"/>
              <w:footerReference w:type="even" r:id="rId12"/>
              <w:footerReference w:type="default" r:id="rId13"/>
              <w:pgSz w:w="11906" w:h="16838" w:code="9"/>
              <w:pgMar w:top="3686" w:right="1701" w:bottom="1701" w:left="0" w:header="57" w:footer="709" w:gutter="0"/>
              <w:pgNumType w:start="0"/>
              <w:cols w:space="454"/>
              <w:titlePg/>
              <w:docGrid w:linePitch="360"/>
            </w:sectPr>
          </w:pPr>
        </w:p>
        <w:p w14:paraId="24A9EEDE" w14:textId="77777777" w:rsidR="005F1123" w:rsidRDefault="005F1123">
          <w:r>
            <w:rPr>
              <w:b/>
            </w:rPr>
            <w:br w:type="page"/>
          </w:r>
        </w:p>
        <w:p w14:paraId="263D7BB0" w14:textId="77777777" w:rsidR="005F1123" w:rsidRPr="006E37A5" w:rsidRDefault="005F1123" w:rsidP="007D619A">
          <w:pPr>
            <w:pStyle w:val="Heading3noTOC"/>
            <w:rPr>
              <w:sz w:val="18"/>
              <w:szCs w:val="18"/>
            </w:rPr>
          </w:pPr>
          <w:r w:rsidRPr="006E37A5">
            <w:rPr>
              <w:sz w:val="18"/>
              <w:szCs w:val="18"/>
            </w:rPr>
            <w:lastRenderedPageBreak/>
            <w:t>We help solve complex</w:t>
          </w:r>
          <w:r w:rsidRPr="006E37A5">
            <w:rPr>
              <w:sz w:val="18"/>
              <w:szCs w:val="18"/>
            </w:rPr>
            <w:br/>
            <w:t>problems for projects</w:t>
          </w:r>
        </w:p>
        <w:p w14:paraId="1FBEDBE4" w14:textId="77777777" w:rsidR="005F1123" w:rsidRPr="006E37A5" w:rsidRDefault="005F1123" w:rsidP="00DC795D">
          <w:pPr>
            <w:pStyle w:val="NoSpacing"/>
            <w:rPr>
              <w:sz w:val="18"/>
              <w:szCs w:val="18"/>
            </w:rPr>
          </w:pPr>
        </w:p>
        <w:p w14:paraId="78068235" w14:textId="77777777" w:rsidR="005F1123" w:rsidRPr="006E37A5" w:rsidRDefault="005F1123" w:rsidP="00DC795D">
          <w:pPr>
            <w:pStyle w:val="TitlePage"/>
            <w:rPr>
              <w:sz w:val="18"/>
              <w:szCs w:val="18"/>
            </w:rPr>
          </w:pPr>
          <w:r w:rsidRPr="006E37A5">
            <w:rPr>
              <w:sz w:val="18"/>
              <w:szCs w:val="18"/>
            </w:rPr>
            <w:t>We believe that well-planned and targeted advice can help shape a project that is not only better developed, but is delivered more effectively, with greater acceptance and positive outcomes.</w:t>
          </w:r>
        </w:p>
        <w:p w14:paraId="2CBE16ED" w14:textId="77777777" w:rsidR="005F1123" w:rsidRPr="006E37A5" w:rsidRDefault="005F1123" w:rsidP="00DC795D">
          <w:pPr>
            <w:pStyle w:val="TitlePage"/>
            <w:rPr>
              <w:sz w:val="18"/>
              <w:szCs w:val="18"/>
            </w:rPr>
          </w:pPr>
          <w:r w:rsidRPr="006E37A5">
            <w:rPr>
              <w:sz w:val="18"/>
              <w:szCs w:val="18"/>
            </w:rPr>
            <w:t>Nation Partners isn’t your regular consulting firm. A certified B Corporation, we attract and develop the brightest thinkers and take an active part in shaping the world.</w:t>
          </w:r>
        </w:p>
        <w:p w14:paraId="13825CB0" w14:textId="77777777" w:rsidR="005F1123" w:rsidRPr="006E37A5" w:rsidRDefault="005F1123" w:rsidP="00DC795D">
          <w:pPr>
            <w:pStyle w:val="TitlePage"/>
            <w:rPr>
              <w:sz w:val="18"/>
              <w:szCs w:val="18"/>
            </w:rPr>
          </w:pPr>
          <w:r w:rsidRPr="006E37A5">
            <w:rPr>
              <w:sz w:val="18"/>
              <w:szCs w:val="18"/>
            </w:rPr>
            <w:t>With expertise in projects in the government, transport, water, property and urban development sectors, we provide a suite of services aptly tailored to each client and project at hand.</w:t>
          </w:r>
        </w:p>
        <w:tbl>
          <w:tblPr>
            <w:tblStyle w:val="TitlePagetable"/>
            <w:tblW w:w="5000" w:type="pct"/>
            <w:tblLook w:val="04A0" w:firstRow="1" w:lastRow="0" w:firstColumn="1" w:lastColumn="0" w:noHBand="0" w:noVBand="1"/>
          </w:tblPr>
          <w:tblGrid>
            <w:gridCol w:w="4280"/>
          </w:tblGrid>
          <w:tr w:rsidR="005F1123" w:rsidRPr="006E37A5" w14:paraId="3757A951" w14:textId="77777777" w:rsidTr="001D66DF">
            <w:tc>
              <w:tcPr>
                <w:tcW w:w="0" w:type="auto"/>
              </w:tcPr>
              <w:p w14:paraId="0B2A9692" w14:textId="77777777" w:rsidR="005F1123" w:rsidRPr="006E37A5" w:rsidRDefault="005F1123" w:rsidP="00810888">
                <w:pPr>
                  <w:pStyle w:val="NoSpacing"/>
                  <w:rPr>
                    <w:sz w:val="18"/>
                    <w:szCs w:val="18"/>
                  </w:rPr>
                </w:pPr>
                <w:r w:rsidRPr="006E37A5">
                  <w:rPr>
                    <w:sz w:val="18"/>
                    <w:szCs w:val="18"/>
                  </w:rPr>
                  <w:t>Document title</w:t>
                </w:r>
              </w:p>
              <w:sdt>
                <w:sdtPr>
                  <w:rPr>
                    <w:sz w:val="18"/>
                    <w:szCs w:val="18"/>
                  </w:rPr>
                  <w:id w:val="-235092304"/>
                  <w:text/>
                </w:sdtPr>
                <w:sdtEndPr/>
                <w:sdtContent>
                  <w:p w14:paraId="7BDF0F37" w14:textId="5A5E6CCE" w:rsidR="005F1123" w:rsidRPr="006E37A5" w:rsidRDefault="00DE06AE" w:rsidP="00810888">
                    <w:pPr>
                      <w:pStyle w:val="NoSpacing"/>
                      <w:rPr>
                        <w:sz w:val="18"/>
                        <w:szCs w:val="18"/>
                      </w:rPr>
                    </w:pPr>
                    <w:r w:rsidRPr="00BE4810">
                      <w:rPr>
                        <w:sz w:val="18"/>
                        <w:szCs w:val="18"/>
                      </w:rPr>
                      <w:t xml:space="preserve">NELEW IEA Six-monthly Summary Report – February </w:t>
                    </w:r>
                    <w:r>
                      <w:rPr>
                        <w:sz w:val="18"/>
                        <w:szCs w:val="18"/>
                      </w:rPr>
                      <w:t xml:space="preserve">2021 </w:t>
                    </w:r>
                    <w:r w:rsidRPr="00BE4810">
                      <w:rPr>
                        <w:sz w:val="18"/>
                        <w:szCs w:val="18"/>
                      </w:rPr>
                      <w:t>to July 2021</w:t>
                    </w:r>
                  </w:p>
                </w:sdtContent>
              </w:sdt>
            </w:tc>
          </w:tr>
          <w:tr w:rsidR="005F1123" w:rsidRPr="006E37A5" w14:paraId="2D4D5803" w14:textId="77777777" w:rsidTr="001D66DF">
            <w:tc>
              <w:tcPr>
                <w:tcW w:w="0" w:type="auto"/>
              </w:tcPr>
              <w:p w14:paraId="3907577A" w14:textId="77777777" w:rsidR="005F1123" w:rsidRPr="006E37A5" w:rsidRDefault="005F1123" w:rsidP="00810888">
                <w:pPr>
                  <w:pStyle w:val="NoSpacing"/>
                  <w:rPr>
                    <w:sz w:val="18"/>
                    <w:szCs w:val="18"/>
                  </w:rPr>
                </w:pPr>
                <w:r w:rsidRPr="006E37A5">
                  <w:rPr>
                    <w:sz w:val="18"/>
                    <w:szCs w:val="18"/>
                  </w:rPr>
                  <w:t>Version</w:t>
                </w:r>
              </w:p>
              <w:sdt>
                <w:sdtPr>
                  <w:rPr>
                    <w:sz w:val="18"/>
                    <w:szCs w:val="18"/>
                  </w:rPr>
                  <w:id w:val="317772854"/>
                  <w:text/>
                </w:sdtPr>
                <w:sdtEndPr/>
                <w:sdtContent>
                  <w:p w14:paraId="69B3AEFF" w14:textId="1CD8AB69" w:rsidR="005F1123" w:rsidRPr="006E37A5" w:rsidRDefault="0094396D" w:rsidP="00810888">
                    <w:pPr>
                      <w:pStyle w:val="NoSpacing"/>
                      <w:rPr>
                        <w:sz w:val="18"/>
                        <w:szCs w:val="18"/>
                      </w:rPr>
                    </w:pPr>
                    <w:r>
                      <w:rPr>
                        <w:sz w:val="18"/>
                        <w:szCs w:val="18"/>
                      </w:rPr>
                      <w:t>1.0</w:t>
                    </w:r>
                  </w:p>
                </w:sdtContent>
              </w:sdt>
            </w:tc>
          </w:tr>
          <w:tr w:rsidR="005F1123" w:rsidRPr="006E37A5" w14:paraId="6A0E3B6E" w14:textId="77777777" w:rsidTr="001D66DF">
            <w:tc>
              <w:tcPr>
                <w:tcW w:w="0" w:type="auto"/>
              </w:tcPr>
              <w:p w14:paraId="0B3629BC" w14:textId="77777777" w:rsidR="005F1123" w:rsidRPr="006E37A5" w:rsidRDefault="005F1123" w:rsidP="00810888">
                <w:pPr>
                  <w:pStyle w:val="NoSpacing"/>
                  <w:rPr>
                    <w:sz w:val="18"/>
                    <w:szCs w:val="18"/>
                  </w:rPr>
                </w:pPr>
                <w:r w:rsidRPr="006E37A5">
                  <w:rPr>
                    <w:sz w:val="18"/>
                    <w:szCs w:val="18"/>
                  </w:rPr>
                  <w:t>Date</w:t>
                </w:r>
              </w:p>
              <w:p w14:paraId="37EBBF14" w14:textId="5E2ADD1D" w:rsidR="005F1123" w:rsidRPr="006E37A5" w:rsidRDefault="000A6DD6" w:rsidP="00810888">
                <w:pPr>
                  <w:pStyle w:val="NoSpacing"/>
                  <w:rPr>
                    <w:sz w:val="18"/>
                    <w:szCs w:val="18"/>
                  </w:rPr>
                </w:pPr>
                <w:sdt>
                  <w:sdtPr>
                    <w:rPr>
                      <w:sz w:val="18"/>
                      <w:szCs w:val="18"/>
                    </w:rPr>
                    <w:id w:val="-2119134808"/>
                    <w:date w:fullDate="2021-08-19T00:00:00Z">
                      <w:dateFormat w:val="MMMM yyyy"/>
                      <w:lid w:val="en-AU"/>
                      <w:storeMappedDataAs w:val="dateTime"/>
                      <w:calendar w:val="gregorian"/>
                    </w:date>
                  </w:sdtPr>
                  <w:sdtEndPr/>
                  <w:sdtContent>
                    <w:r w:rsidR="0094396D">
                      <w:rPr>
                        <w:sz w:val="18"/>
                        <w:szCs w:val="18"/>
                        <w:lang w:val="en-AU"/>
                      </w:rPr>
                      <w:t>August 2021</w:t>
                    </w:r>
                  </w:sdtContent>
                </w:sdt>
              </w:p>
            </w:tc>
          </w:tr>
          <w:tr w:rsidR="005F1123" w:rsidRPr="006E37A5" w14:paraId="37FBAE4E" w14:textId="77777777" w:rsidTr="001D66DF">
            <w:tc>
              <w:tcPr>
                <w:tcW w:w="0" w:type="auto"/>
              </w:tcPr>
              <w:p w14:paraId="269DD4B9" w14:textId="77777777" w:rsidR="005F1123" w:rsidRDefault="005F1123" w:rsidP="008C39B6">
                <w:pPr>
                  <w:pStyle w:val="NoSpacing"/>
                  <w:rPr>
                    <w:sz w:val="18"/>
                    <w:szCs w:val="18"/>
                  </w:rPr>
                </w:pPr>
              </w:p>
              <w:p w14:paraId="1C0CF40F" w14:textId="5706454F" w:rsidR="000A6DD6" w:rsidRPr="006E37A5" w:rsidRDefault="000A6DD6" w:rsidP="008C39B6">
                <w:pPr>
                  <w:pStyle w:val="NoSpacing"/>
                  <w:rPr>
                    <w:sz w:val="18"/>
                    <w:szCs w:val="18"/>
                  </w:rPr>
                </w:pPr>
              </w:p>
            </w:tc>
          </w:tr>
          <w:tr w:rsidR="005F1123" w:rsidRPr="006E37A5" w14:paraId="0259157F" w14:textId="77777777" w:rsidTr="001D66DF">
            <w:tc>
              <w:tcPr>
                <w:tcW w:w="0" w:type="auto"/>
              </w:tcPr>
              <w:p w14:paraId="36BEF693" w14:textId="77777777" w:rsidR="005F1123" w:rsidRDefault="005F1123" w:rsidP="00810888">
                <w:pPr>
                  <w:pStyle w:val="NoSpacing"/>
                  <w:rPr>
                    <w:sz w:val="18"/>
                    <w:szCs w:val="18"/>
                  </w:rPr>
                </w:pPr>
              </w:p>
              <w:p w14:paraId="2A6F13D8" w14:textId="12A09D4B" w:rsidR="000A6DD6" w:rsidRPr="006E37A5" w:rsidRDefault="000A6DD6" w:rsidP="00810888">
                <w:pPr>
                  <w:pStyle w:val="NoSpacing"/>
                  <w:rPr>
                    <w:sz w:val="18"/>
                    <w:szCs w:val="18"/>
                  </w:rPr>
                </w:pPr>
              </w:p>
            </w:tc>
          </w:tr>
          <w:tr w:rsidR="005F1123" w:rsidRPr="006E37A5" w14:paraId="54709C95" w14:textId="77777777" w:rsidTr="001D66DF">
            <w:tc>
              <w:tcPr>
                <w:tcW w:w="0" w:type="auto"/>
              </w:tcPr>
              <w:p w14:paraId="2E9A5C50" w14:textId="77777777" w:rsidR="005F1123" w:rsidRPr="00BE4810" w:rsidRDefault="005F1123" w:rsidP="00810888">
                <w:pPr>
                  <w:pStyle w:val="NoSpacing"/>
                  <w:rPr>
                    <w:sz w:val="18"/>
                    <w:szCs w:val="18"/>
                  </w:rPr>
                </w:pPr>
                <w:r w:rsidRPr="00BE4810">
                  <w:rPr>
                    <w:sz w:val="18"/>
                    <w:szCs w:val="18"/>
                  </w:rPr>
                  <w:t>File name</w:t>
                </w:r>
              </w:p>
              <w:p w14:paraId="72D44539" w14:textId="07F9C429" w:rsidR="005F1123" w:rsidRPr="006E37A5" w:rsidRDefault="00364E4A" w:rsidP="00810888">
                <w:pPr>
                  <w:pStyle w:val="NoSpacing"/>
                  <w:rPr>
                    <w:sz w:val="18"/>
                    <w:szCs w:val="18"/>
                  </w:rPr>
                </w:pPr>
                <w:r w:rsidRPr="00BE4810">
                  <w:rPr>
                    <w:sz w:val="18"/>
                    <w:szCs w:val="18"/>
                  </w:rPr>
                  <w:t xml:space="preserve">NP18124 NELEW IEA </w:t>
                </w:r>
                <w:r w:rsidR="0062069A" w:rsidRPr="00BE4810">
                  <w:rPr>
                    <w:sz w:val="18"/>
                    <w:szCs w:val="18"/>
                  </w:rPr>
                  <w:t>Six-monthly Summary</w:t>
                </w:r>
                <w:r w:rsidR="00D54BF9" w:rsidRPr="00BE4810">
                  <w:rPr>
                    <w:sz w:val="18"/>
                    <w:szCs w:val="18"/>
                  </w:rPr>
                  <w:t xml:space="preserve"> </w:t>
                </w:r>
                <w:r w:rsidR="006D6D3C" w:rsidRPr="00BE4810">
                  <w:rPr>
                    <w:sz w:val="18"/>
                    <w:szCs w:val="18"/>
                  </w:rPr>
                  <w:t>Report</w:t>
                </w:r>
                <w:r w:rsidR="00D54BF9" w:rsidRPr="00BE4810">
                  <w:rPr>
                    <w:sz w:val="18"/>
                    <w:szCs w:val="18"/>
                  </w:rPr>
                  <w:t xml:space="preserve"> </w:t>
                </w:r>
                <w:r w:rsidR="00E606FE" w:rsidRPr="00BE4810">
                  <w:rPr>
                    <w:sz w:val="18"/>
                    <w:szCs w:val="18"/>
                  </w:rPr>
                  <w:t>–</w:t>
                </w:r>
                <w:r w:rsidR="00D54BF9" w:rsidRPr="00BE4810">
                  <w:rPr>
                    <w:sz w:val="18"/>
                    <w:szCs w:val="18"/>
                  </w:rPr>
                  <w:t xml:space="preserve"> </w:t>
                </w:r>
                <w:r w:rsidR="00E42721" w:rsidRPr="00BE4810">
                  <w:rPr>
                    <w:sz w:val="18"/>
                    <w:szCs w:val="18"/>
                  </w:rPr>
                  <w:t>February to July</w:t>
                </w:r>
                <w:r w:rsidR="000C1570" w:rsidRPr="00BE4810">
                  <w:rPr>
                    <w:sz w:val="18"/>
                    <w:szCs w:val="18"/>
                  </w:rPr>
                  <w:t xml:space="preserve"> 2</w:t>
                </w:r>
                <w:r w:rsidR="00155B42" w:rsidRPr="00BE4810">
                  <w:rPr>
                    <w:sz w:val="18"/>
                    <w:szCs w:val="18"/>
                  </w:rPr>
                  <w:t>02</w:t>
                </w:r>
                <w:r w:rsidR="000C1570" w:rsidRPr="00BE4810">
                  <w:rPr>
                    <w:sz w:val="18"/>
                    <w:szCs w:val="18"/>
                  </w:rPr>
                  <w:t>1</w:t>
                </w:r>
              </w:p>
            </w:tc>
          </w:tr>
        </w:tbl>
        <w:p w14:paraId="7F33EA26" w14:textId="77777777" w:rsidR="005F1123" w:rsidRDefault="005F1123" w:rsidP="00513099">
          <w:pPr>
            <w:pStyle w:val="NoSpacing"/>
          </w:pPr>
        </w:p>
        <w:p w14:paraId="05AAB4D6" w14:textId="77777777" w:rsidR="005F1123" w:rsidRPr="0027174F" w:rsidRDefault="005F1123" w:rsidP="00DC795D">
          <w:pPr>
            <w:pStyle w:val="Address"/>
            <w:rPr>
              <w:szCs w:val="16"/>
            </w:rPr>
          </w:pPr>
          <w:r w:rsidRPr="0027174F">
            <w:rPr>
              <w:b/>
              <w:bCs/>
              <w:szCs w:val="16"/>
            </w:rPr>
            <w:t>Nation Partners Pty Ltd</w:t>
          </w:r>
          <w:r w:rsidRPr="0027174F">
            <w:rPr>
              <w:b/>
              <w:bCs/>
              <w:szCs w:val="16"/>
            </w:rPr>
            <w:br/>
          </w:r>
          <w:r w:rsidRPr="0027174F">
            <w:rPr>
              <w:szCs w:val="16"/>
            </w:rPr>
            <w:t>ABN 96 166 861 892</w:t>
          </w:r>
        </w:p>
        <w:p w14:paraId="00E82121" w14:textId="4D61930A" w:rsidR="005F1123" w:rsidRDefault="005F1123" w:rsidP="00DC795D">
          <w:pPr>
            <w:pStyle w:val="Address"/>
            <w:rPr>
              <w:szCs w:val="16"/>
            </w:rPr>
          </w:pPr>
          <w:r w:rsidRPr="0027174F">
            <w:rPr>
              <w:szCs w:val="16"/>
            </w:rPr>
            <w:t>Level 3, The Alley, 75-77 Flinders Lane</w:t>
          </w:r>
          <w:r w:rsidRPr="0027174F">
            <w:rPr>
              <w:szCs w:val="16"/>
            </w:rPr>
            <w:br/>
            <w:t>Melbourne Vic 3000</w:t>
          </w:r>
        </w:p>
        <w:p w14:paraId="3352D42E" w14:textId="304AEB4B" w:rsidR="000A6DD6" w:rsidRDefault="000A6DD6" w:rsidP="00DC795D">
          <w:pPr>
            <w:pStyle w:val="Address"/>
            <w:rPr>
              <w:szCs w:val="16"/>
            </w:rPr>
          </w:pPr>
        </w:p>
        <w:p w14:paraId="4531629B" w14:textId="77777777" w:rsidR="000A6DD6" w:rsidRPr="0027174F" w:rsidRDefault="000A6DD6" w:rsidP="00DC795D">
          <w:pPr>
            <w:pStyle w:val="Address"/>
            <w:rPr>
              <w:szCs w:val="16"/>
            </w:rPr>
          </w:pPr>
        </w:p>
        <w:p w14:paraId="7F506DC6" w14:textId="77777777" w:rsidR="005F1123" w:rsidRPr="0027174F" w:rsidRDefault="005F1123" w:rsidP="00DC795D">
          <w:pPr>
            <w:pStyle w:val="website"/>
            <w:rPr>
              <w:szCs w:val="16"/>
            </w:rPr>
          </w:pPr>
          <w:r w:rsidRPr="0027174F">
            <w:rPr>
              <w:szCs w:val="16"/>
            </w:rPr>
            <w:t>nationpartners.com.au</w:t>
          </w:r>
        </w:p>
        <w:p w14:paraId="4B904D39" w14:textId="1C79E96D" w:rsidR="005F1123" w:rsidRDefault="005F1123" w:rsidP="00CB19EA">
          <w:pPr>
            <w:pStyle w:val="Disclaimer"/>
          </w:pPr>
          <w:r w:rsidRPr="00347C2E">
            <w:t>COPYRIGHT: The concepts and information</w:t>
          </w:r>
          <w:r w:rsidRPr="00347C2E">
            <w:br/>
            <w:t>contained in this document are the property</w:t>
          </w:r>
          <w:r w:rsidRPr="00347C2E">
            <w:br/>
            <w:t>of Nation Partners Pty Ltd. Use or copying</w:t>
          </w:r>
          <w:r w:rsidRPr="00347C2E">
            <w:br/>
            <w:t>of this document in whole or in part without</w:t>
          </w:r>
          <w:r w:rsidRPr="00347C2E">
            <w:br/>
            <w:t>the written permission of Nation Partners</w:t>
          </w:r>
          <w:r w:rsidRPr="00347C2E">
            <w:br/>
            <w:t>constitutes an infringement of copyright</w:t>
          </w:r>
        </w:p>
      </w:sdtContent>
    </w:sdt>
    <w:p w14:paraId="79EF6D21" w14:textId="77777777" w:rsidR="00DC795D" w:rsidRPr="005714F2" w:rsidRDefault="000B73E1" w:rsidP="005714F2">
      <w:r w:rsidRPr="005714F2">
        <w:br w:type="page"/>
      </w:r>
    </w:p>
    <w:p w14:paraId="713A7AA1" w14:textId="77777777" w:rsidR="00513099" w:rsidRPr="005714F2" w:rsidRDefault="00513099" w:rsidP="005714F2">
      <w:pPr>
        <w:sectPr w:rsidR="00513099" w:rsidRPr="005714F2" w:rsidSect="002A2496">
          <w:headerReference w:type="default" r:id="rId14"/>
          <w:footerReference w:type="default" r:id="rId15"/>
          <w:type w:val="continuous"/>
          <w:pgSz w:w="11906" w:h="16838" w:code="9"/>
          <w:pgMar w:top="2608" w:right="1332" w:bottom="284" w:left="6294" w:header="1701" w:footer="284" w:gutter="0"/>
          <w:cols w:space="454"/>
          <w:docGrid w:linePitch="360"/>
        </w:sectPr>
      </w:pPr>
    </w:p>
    <w:sdt>
      <w:sdtPr>
        <w:rPr>
          <w:rFonts w:asciiTheme="minorHAnsi" w:eastAsiaTheme="minorHAnsi" w:hAnsiTheme="minorHAnsi" w:cstheme="minorBidi"/>
          <w:b w:val="0"/>
          <w:noProof/>
          <w:color w:val="84858A"/>
          <w:sz w:val="22"/>
          <w:szCs w:val="22"/>
        </w:rPr>
        <w:id w:val="-1361893734"/>
        <w:docPartObj>
          <w:docPartGallery w:val="Table of Contents"/>
          <w:docPartUnique/>
        </w:docPartObj>
      </w:sdtPr>
      <w:sdtEndPr/>
      <w:sdtContent>
        <w:p w14:paraId="6B7F6534" w14:textId="77777777" w:rsidR="00D641A3" w:rsidRPr="00192E88" w:rsidRDefault="00D641A3" w:rsidP="00EB7B04">
          <w:pPr>
            <w:pStyle w:val="TOCHeading"/>
            <w:rPr>
              <w:color w:val="E73781" w:themeColor="accent3"/>
            </w:rPr>
          </w:pPr>
          <w:r w:rsidRPr="00192E88">
            <w:rPr>
              <w:color w:val="E73781" w:themeColor="accent3"/>
            </w:rPr>
            <w:t>Table of Contents</w:t>
          </w:r>
        </w:p>
        <w:p w14:paraId="115A5954" w14:textId="77777777" w:rsidR="00D641A3" w:rsidRPr="00D641A3" w:rsidRDefault="00D641A3" w:rsidP="00D641A3">
          <w:pPr>
            <w:pStyle w:val="TOCArrow"/>
          </w:pPr>
        </w:p>
        <w:p w14:paraId="6D040E90" w14:textId="67704356" w:rsidR="00061D81" w:rsidRDefault="009629F8">
          <w:pPr>
            <w:pStyle w:val="TOC1"/>
            <w:rPr>
              <w:rFonts w:eastAsiaTheme="minorEastAsia"/>
              <w:b w:val="0"/>
              <w:color w:val="auto"/>
              <w:sz w:val="24"/>
              <w:szCs w:val="24"/>
              <w:lang w:val="en-AU" w:eastAsia="en-GB"/>
            </w:rPr>
          </w:pPr>
          <w:r>
            <w:fldChar w:fldCharType="begin"/>
          </w:r>
          <w:r>
            <w:instrText xml:space="preserve"> TOC \h \z \t "Heading 1,1,Heading 2,2,Heading 3,3,Section Title,1,Appendices - Title,1,Numbered Section Title,4,Numbered Heading 1,4,Numbered Heading 2,5,Numbered Heading 3,6" </w:instrText>
          </w:r>
          <w:r>
            <w:fldChar w:fldCharType="separate"/>
          </w:r>
          <w:hyperlink w:anchor="_Toc80276551" w:history="1">
            <w:r w:rsidR="00061D81" w:rsidRPr="00334256">
              <w:rPr>
                <w:rStyle w:val="Hyperlink"/>
              </w:rPr>
              <w:t>NELEW IEA: Six-monthly Summary Report – February to July 2021</w:t>
            </w:r>
            <w:r w:rsidR="00061D81">
              <w:rPr>
                <w:webHidden/>
              </w:rPr>
              <w:tab/>
            </w:r>
            <w:r w:rsidR="00061D81">
              <w:rPr>
                <w:webHidden/>
              </w:rPr>
              <w:fldChar w:fldCharType="begin"/>
            </w:r>
            <w:r w:rsidR="00061D81">
              <w:rPr>
                <w:webHidden/>
              </w:rPr>
              <w:instrText xml:space="preserve"> PAGEREF _Toc80276551 \h </w:instrText>
            </w:r>
            <w:r w:rsidR="00061D81">
              <w:rPr>
                <w:webHidden/>
              </w:rPr>
            </w:r>
            <w:r w:rsidR="00061D81">
              <w:rPr>
                <w:webHidden/>
              </w:rPr>
              <w:fldChar w:fldCharType="separate"/>
            </w:r>
            <w:r w:rsidR="00061D81">
              <w:rPr>
                <w:webHidden/>
              </w:rPr>
              <w:t>4</w:t>
            </w:r>
            <w:r w:rsidR="00061D81">
              <w:rPr>
                <w:webHidden/>
              </w:rPr>
              <w:fldChar w:fldCharType="end"/>
            </w:r>
          </w:hyperlink>
        </w:p>
        <w:p w14:paraId="4FAF9383" w14:textId="745D12F8" w:rsidR="00061D81" w:rsidRDefault="000A6DD6">
          <w:pPr>
            <w:pStyle w:val="TOC1"/>
            <w:rPr>
              <w:rFonts w:eastAsiaTheme="minorEastAsia"/>
              <w:b w:val="0"/>
              <w:color w:val="auto"/>
              <w:sz w:val="24"/>
              <w:szCs w:val="24"/>
              <w:lang w:val="en-AU" w:eastAsia="en-GB"/>
            </w:rPr>
          </w:pPr>
          <w:hyperlink w:anchor="_Toc80276552" w:history="1">
            <w:r w:rsidR="00061D81" w:rsidRPr="00334256">
              <w:rPr>
                <w:rStyle w:val="Hyperlink"/>
              </w:rPr>
              <w:t>Executive Summary</w:t>
            </w:r>
            <w:r w:rsidR="00061D81">
              <w:rPr>
                <w:webHidden/>
              </w:rPr>
              <w:tab/>
            </w:r>
            <w:r w:rsidR="00061D81">
              <w:rPr>
                <w:webHidden/>
              </w:rPr>
              <w:fldChar w:fldCharType="begin"/>
            </w:r>
            <w:r w:rsidR="00061D81">
              <w:rPr>
                <w:webHidden/>
              </w:rPr>
              <w:instrText xml:space="preserve"> PAGEREF _Toc80276552 \h </w:instrText>
            </w:r>
            <w:r w:rsidR="00061D81">
              <w:rPr>
                <w:webHidden/>
              </w:rPr>
            </w:r>
            <w:r w:rsidR="00061D81">
              <w:rPr>
                <w:webHidden/>
              </w:rPr>
              <w:fldChar w:fldCharType="separate"/>
            </w:r>
            <w:r w:rsidR="00061D81">
              <w:rPr>
                <w:webHidden/>
              </w:rPr>
              <w:t>4</w:t>
            </w:r>
            <w:r w:rsidR="00061D81">
              <w:rPr>
                <w:webHidden/>
              </w:rPr>
              <w:fldChar w:fldCharType="end"/>
            </w:r>
          </w:hyperlink>
        </w:p>
        <w:p w14:paraId="1DBAE355" w14:textId="30D51F26" w:rsidR="00061D81" w:rsidRDefault="000A6DD6">
          <w:pPr>
            <w:pStyle w:val="TOC2"/>
            <w:rPr>
              <w:rFonts w:eastAsiaTheme="minorEastAsia"/>
              <w:sz w:val="24"/>
              <w:szCs w:val="24"/>
              <w:lang w:val="en-AU" w:eastAsia="en-GB"/>
            </w:rPr>
          </w:pPr>
          <w:hyperlink w:anchor="_Toc80276553" w:history="1">
            <w:r w:rsidR="00061D81" w:rsidRPr="00334256">
              <w:rPr>
                <w:rStyle w:val="Hyperlink"/>
              </w:rPr>
              <w:t>Introduction</w:t>
            </w:r>
            <w:r w:rsidR="00061D81">
              <w:rPr>
                <w:webHidden/>
              </w:rPr>
              <w:tab/>
            </w:r>
            <w:r w:rsidR="00061D81">
              <w:rPr>
                <w:webHidden/>
              </w:rPr>
              <w:fldChar w:fldCharType="begin"/>
            </w:r>
            <w:r w:rsidR="00061D81">
              <w:rPr>
                <w:webHidden/>
              </w:rPr>
              <w:instrText xml:space="preserve"> PAGEREF _Toc80276553 \h </w:instrText>
            </w:r>
            <w:r w:rsidR="00061D81">
              <w:rPr>
                <w:webHidden/>
              </w:rPr>
            </w:r>
            <w:r w:rsidR="00061D81">
              <w:rPr>
                <w:webHidden/>
              </w:rPr>
              <w:fldChar w:fldCharType="separate"/>
            </w:r>
            <w:r w:rsidR="00061D81">
              <w:rPr>
                <w:webHidden/>
              </w:rPr>
              <w:t>4</w:t>
            </w:r>
            <w:r w:rsidR="00061D81">
              <w:rPr>
                <w:webHidden/>
              </w:rPr>
              <w:fldChar w:fldCharType="end"/>
            </w:r>
          </w:hyperlink>
        </w:p>
        <w:p w14:paraId="25AFE615" w14:textId="68FFCBA4" w:rsidR="00061D81" w:rsidRDefault="000A6DD6">
          <w:pPr>
            <w:pStyle w:val="TOC2"/>
            <w:rPr>
              <w:rFonts w:eastAsiaTheme="minorEastAsia"/>
              <w:sz w:val="24"/>
              <w:szCs w:val="24"/>
              <w:lang w:val="en-AU" w:eastAsia="en-GB"/>
            </w:rPr>
          </w:pPr>
          <w:hyperlink w:anchor="_Toc80276554" w:history="1">
            <w:r w:rsidR="00061D81" w:rsidRPr="00334256">
              <w:rPr>
                <w:rStyle w:val="Hyperlink"/>
              </w:rPr>
              <w:t>Audit activities</w:t>
            </w:r>
            <w:r w:rsidR="00061D81">
              <w:rPr>
                <w:webHidden/>
              </w:rPr>
              <w:tab/>
            </w:r>
            <w:r w:rsidR="00061D81">
              <w:rPr>
                <w:webHidden/>
              </w:rPr>
              <w:fldChar w:fldCharType="begin"/>
            </w:r>
            <w:r w:rsidR="00061D81">
              <w:rPr>
                <w:webHidden/>
              </w:rPr>
              <w:instrText xml:space="preserve"> PAGEREF _Toc80276554 \h </w:instrText>
            </w:r>
            <w:r w:rsidR="00061D81">
              <w:rPr>
                <w:webHidden/>
              </w:rPr>
            </w:r>
            <w:r w:rsidR="00061D81">
              <w:rPr>
                <w:webHidden/>
              </w:rPr>
              <w:fldChar w:fldCharType="separate"/>
            </w:r>
            <w:r w:rsidR="00061D81">
              <w:rPr>
                <w:webHidden/>
              </w:rPr>
              <w:t>4</w:t>
            </w:r>
            <w:r w:rsidR="00061D81">
              <w:rPr>
                <w:webHidden/>
              </w:rPr>
              <w:fldChar w:fldCharType="end"/>
            </w:r>
          </w:hyperlink>
        </w:p>
        <w:p w14:paraId="681A81ED" w14:textId="0B2662F9" w:rsidR="00061D81" w:rsidRDefault="000A6DD6">
          <w:pPr>
            <w:pStyle w:val="TOC2"/>
            <w:rPr>
              <w:rFonts w:eastAsiaTheme="minorEastAsia"/>
              <w:sz w:val="24"/>
              <w:szCs w:val="24"/>
              <w:lang w:val="en-AU" w:eastAsia="en-GB"/>
            </w:rPr>
          </w:pPr>
          <w:hyperlink w:anchor="_Toc80276555" w:history="1">
            <w:r w:rsidR="00061D81" w:rsidRPr="00334256">
              <w:rPr>
                <w:rStyle w:val="Hyperlink"/>
              </w:rPr>
              <w:t>Overall compliance</w:t>
            </w:r>
            <w:r w:rsidR="00061D81">
              <w:rPr>
                <w:webHidden/>
              </w:rPr>
              <w:tab/>
            </w:r>
            <w:r w:rsidR="00061D81">
              <w:rPr>
                <w:webHidden/>
              </w:rPr>
              <w:fldChar w:fldCharType="begin"/>
            </w:r>
            <w:r w:rsidR="00061D81">
              <w:rPr>
                <w:webHidden/>
              </w:rPr>
              <w:instrText xml:space="preserve"> PAGEREF _Toc80276555 \h </w:instrText>
            </w:r>
            <w:r w:rsidR="00061D81">
              <w:rPr>
                <w:webHidden/>
              </w:rPr>
            </w:r>
            <w:r w:rsidR="00061D81">
              <w:rPr>
                <w:webHidden/>
              </w:rPr>
              <w:fldChar w:fldCharType="separate"/>
            </w:r>
            <w:r w:rsidR="00061D81">
              <w:rPr>
                <w:webHidden/>
              </w:rPr>
              <w:t>5</w:t>
            </w:r>
            <w:r w:rsidR="00061D81">
              <w:rPr>
                <w:webHidden/>
              </w:rPr>
              <w:fldChar w:fldCharType="end"/>
            </w:r>
          </w:hyperlink>
        </w:p>
        <w:p w14:paraId="5BF75A2E" w14:textId="3E6BDE77" w:rsidR="00061D81" w:rsidRDefault="000A6DD6">
          <w:pPr>
            <w:pStyle w:val="TOC1"/>
            <w:rPr>
              <w:rFonts w:eastAsiaTheme="minorEastAsia"/>
              <w:b w:val="0"/>
              <w:color w:val="auto"/>
              <w:sz w:val="24"/>
              <w:szCs w:val="24"/>
              <w:lang w:val="en-AU" w:eastAsia="en-GB"/>
            </w:rPr>
          </w:pPr>
          <w:hyperlink w:anchor="_Toc80276556" w:history="1">
            <w:r w:rsidR="00061D81" w:rsidRPr="00334256">
              <w:rPr>
                <w:rStyle w:val="Hyperlink"/>
              </w:rPr>
              <w:t>Glossary of Terms and Abbreviations</w:t>
            </w:r>
            <w:r w:rsidR="00061D81">
              <w:rPr>
                <w:webHidden/>
              </w:rPr>
              <w:tab/>
            </w:r>
            <w:r w:rsidR="00061D81">
              <w:rPr>
                <w:webHidden/>
              </w:rPr>
              <w:fldChar w:fldCharType="begin"/>
            </w:r>
            <w:r w:rsidR="00061D81">
              <w:rPr>
                <w:webHidden/>
              </w:rPr>
              <w:instrText xml:space="preserve"> PAGEREF _Toc80276556 \h </w:instrText>
            </w:r>
            <w:r w:rsidR="00061D81">
              <w:rPr>
                <w:webHidden/>
              </w:rPr>
            </w:r>
            <w:r w:rsidR="00061D81">
              <w:rPr>
                <w:webHidden/>
              </w:rPr>
              <w:fldChar w:fldCharType="separate"/>
            </w:r>
            <w:r w:rsidR="00061D81">
              <w:rPr>
                <w:webHidden/>
              </w:rPr>
              <w:t>6</w:t>
            </w:r>
            <w:r w:rsidR="00061D81">
              <w:rPr>
                <w:webHidden/>
              </w:rPr>
              <w:fldChar w:fldCharType="end"/>
            </w:r>
          </w:hyperlink>
        </w:p>
        <w:p w14:paraId="3B4B84EE" w14:textId="3067BB1A" w:rsidR="00061D81" w:rsidRDefault="000A6DD6">
          <w:pPr>
            <w:pStyle w:val="TOC4"/>
            <w:rPr>
              <w:rFonts w:eastAsiaTheme="minorEastAsia"/>
              <w:b w:val="0"/>
              <w:color w:val="auto"/>
              <w:sz w:val="24"/>
              <w:szCs w:val="24"/>
              <w:lang w:val="en-AU" w:eastAsia="en-GB"/>
            </w:rPr>
          </w:pPr>
          <w:hyperlink w:anchor="_Toc80276557" w:history="1">
            <w:r w:rsidR="00061D81" w:rsidRPr="00334256">
              <w:rPr>
                <w:rStyle w:val="Hyperlink"/>
              </w:rPr>
              <w:t>1.</w:t>
            </w:r>
            <w:r w:rsidR="00061D81">
              <w:rPr>
                <w:rFonts w:eastAsiaTheme="minorEastAsia"/>
                <w:b w:val="0"/>
                <w:color w:val="auto"/>
                <w:sz w:val="24"/>
                <w:szCs w:val="24"/>
                <w:lang w:val="en-AU" w:eastAsia="en-GB"/>
              </w:rPr>
              <w:tab/>
            </w:r>
            <w:r w:rsidR="00061D81" w:rsidRPr="00334256">
              <w:rPr>
                <w:rStyle w:val="Hyperlink"/>
              </w:rPr>
              <w:t>Introduction</w:t>
            </w:r>
            <w:r w:rsidR="00061D81">
              <w:rPr>
                <w:webHidden/>
              </w:rPr>
              <w:tab/>
            </w:r>
            <w:r w:rsidR="00061D81">
              <w:rPr>
                <w:webHidden/>
              </w:rPr>
              <w:fldChar w:fldCharType="begin"/>
            </w:r>
            <w:r w:rsidR="00061D81">
              <w:rPr>
                <w:webHidden/>
              </w:rPr>
              <w:instrText xml:space="preserve"> PAGEREF _Toc80276557 \h </w:instrText>
            </w:r>
            <w:r w:rsidR="00061D81">
              <w:rPr>
                <w:webHidden/>
              </w:rPr>
            </w:r>
            <w:r w:rsidR="00061D81">
              <w:rPr>
                <w:webHidden/>
              </w:rPr>
              <w:fldChar w:fldCharType="separate"/>
            </w:r>
            <w:r w:rsidR="00061D81">
              <w:rPr>
                <w:webHidden/>
              </w:rPr>
              <w:t>8</w:t>
            </w:r>
            <w:r w:rsidR="00061D81">
              <w:rPr>
                <w:webHidden/>
              </w:rPr>
              <w:fldChar w:fldCharType="end"/>
            </w:r>
          </w:hyperlink>
        </w:p>
        <w:p w14:paraId="5B377FB7" w14:textId="1311B753" w:rsidR="00061D81" w:rsidRDefault="000A6DD6">
          <w:pPr>
            <w:pStyle w:val="TOC4"/>
            <w:rPr>
              <w:rFonts w:eastAsiaTheme="minorEastAsia"/>
              <w:b w:val="0"/>
              <w:color w:val="auto"/>
              <w:sz w:val="24"/>
              <w:szCs w:val="24"/>
              <w:lang w:val="en-AU" w:eastAsia="en-GB"/>
            </w:rPr>
          </w:pPr>
          <w:hyperlink w:anchor="_Toc80276558" w:history="1">
            <w:r w:rsidR="00061D81" w:rsidRPr="00334256">
              <w:rPr>
                <w:rStyle w:val="Hyperlink"/>
              </w:rPr>
              <w:t>1.1</w:t>
            </w:r>
            <w:r w:rsidR="00061D81">
              <w:rPr>
                <w:rFonts w:eastAsiaTheme="minorEastAsia"/>
                <w:b w:val="0"/>
                <w:color w:val="auto"/>
                <w:sz w:val="24"/>
                <w:szCs w:val="24"/>
                <w:lang w:val="en-AU" w:eastAsia="en-GB"/>
              </w:rPr>
              <w:tab/>
            </w:r>
            <w:r w:rsidR="00061D81" w:rsidRPr="00334256">
              <w:rPr>
                <w:rStyle w:val="Hyperlink"/>
              </w:rPr>
              <w:t>Purpose of this Report</w:t>
            </w:r>
            <w:r w:rsidR="00061D81">
              <w:rPr>
                <w:webHidden/>
              </w:rPr>
              <w:tab/>
            </w:r>
            <w:r w:rsidR="00061D81">
              <w:rPr>
                <w:webHidden/>
              </w:rPr>
              <w:fldChar w:fldCharType="begin"/>
            </w:r>
            <w:r w:rsidR="00061D81">
              <w:rPr>
                <w:webHidden/>
              </w:rPr>
              <w:instrText xml:space="preserve"> PAGEREF _Toc80276558 \h </w:instrText>
            </w:r>
            <w:r w:rsidR="00061D81">
              <w:rPr>
                <w:webHidden/>
              </w:rPr>
            </w:r>
            <w:r w:rsidR="00061D81">
              <w:rPr>
                <w:webHidden/>
              </w:rPr>
              <w:fldChar w:fldCharType="separate"/>
            </w:r>
            <w:r w:rsidR="00061D81">
              <w:rPr>
                <w:webHidden/>
              </w:rPr>
              <w:t>8</w:t>
            </w:r>
            <w:r w:rsidR="00061D81">
              <w:rPr>
                <w:webHidden/>
              </w:rPr>
              <w:fldChar w:fldCharType="end"/>
            </w:r>
          </w:hyperlink>
        </w:p>
        <w:p w14:paraId="7B2B86D7" w14:textId="1DD58AED" w:rsidR="00061D81" w:rsidRDefault="000A6DD6">
          <w:pPr>
            <w:pStyle w:val="TOC4"/>
            <w:rPr>
              <w:rFonts w:eastAsiaTheme="minorEastAsia"/>
              <w:b w:val="0"/>
              <w:color w:val="auto"/>
              <w:sz w:val="24"/>
              <w:szCs w:val="24"/>
              <w:lang w:val="en-AU" w:eastAsia="en-GB"/>
            </w:rPr>
          </w:pPr>
          <w:hyperlink w:anchor="_Toc80276559" w:history="1">
            <w:r w:rsidR="00061D81" w:rsidRPr="00334256">
              <w:rPr>
                <w:rStyle w:val="Hyperlink"/>
              </w:rPr>
              <w:t>1.2</w:t>
            </w:r>
            <w:r w:rsidR="00061D81">
              <w:rPr>
                <w:rFonts w:eastAsiaTheme="minorEastAsia"/>
                <w:b w:val="0"/>
                <w:color w:val="auto"/>
                <w:sz w:val="24"/>
                <w:szCs w:val="24"/>
                <w:lang w:val="en-AU" w:eastAsia="en-GB"/>
              </w:rPr>
              <w:tab/>
            </w:r>
            <w:r w:rsidR="00061D81" w:rsidRPr="00334256">
              <w:rPr>
                <w:rStyle w:val="Hyperlink"/>
              </w:rPr>
              <w:t>Project Overview</w:t>
            </w:r>
            <w:r w:rsidR="00061D81">
              <w:rPr>
                <w:webHidden/>
              </w:rPr>
              <w:tab/>
            </w:r>
            <w:r w:rsidR="00061D81">
              <w:rPr>
                <w:webHidden/>
              </w:rPr>
              <w:fldChar w:fldCharType="begin"/>
            </w:r>
            <w:r w:rsidR="00061D81">
              <w:rPr>
                <w:webHidden/>
              </w:rPr>
              <w:instrText xml:space="preserve"> PAGEREF _Toc80276559 \h </w:instrText>
            </w:r>
            <w:r w:rsidR="00061D81">
              <w:rPr>
                <w:webHidden/>
              </w:rPr>
            </w:r>
            <w:r w:rsidR="00061D81">
              <w:rPr>
                <w:webHidden/>
              </w:rPr>
              <w:fldChar w:fldCharType="separate"/>
            </w:r>
            <w:r w:rsidR="00061D81">
              <w:rPr>
                <w:webHidden/>
              </w:rPr>
              <w:t>8</w:t>
            </w:r>
            <w:r w:rsidR="00061D81">
              <w:rPr>
                <w:webHidden/>
              </w:rPr>
              <w:fldChar w:fldCharType="end"/>
            </w:r>
          </w:hyperlink>
        </w:p>
        <w:p w14:paraId="4FE0CD82" w14:textId="6409966F" w:rsidR="00061D81" w:rsidRDefault="000A6DD6">
          <w:pPr>
            <w:pStyle w:val="TOC5"/>
            <w:rPr>
              <w:rFonts w:eastAsiaTheme="minorEastAsia"/>
              <w:sz w:val="24"/>
              <w:szCs w:val="24"/>
              <w:lang w:val="en-AU" w:eastAsia="en-GB"/>
            </w:rPr>
          </w:pPr>
          <w:hyperlink w:anchor="_Toc80276560" w:history="1">
            <w:r w:rsidR="00061D81" w:rsidRPr="00334256">
              <w:rPr>
                <w:rStyle w:val="Hyperlink"/>
              </w:rPr>
              <w:t>1.2.1</w:t>
            </w:r>
            <w:r w:rsidR="00061D81">
              <w:rPr>
                <w:rFonts w:eastAsiaTheme="minorEastAsia"/>
                <w:sz w:val="24"/>
                <w:szCs w:val="24"/>
                <w:lang w:val="en-AU" w:eastAsia="en-GB"/>
              </w:rPr>
              <w:tab/>
            </w:r>
            <w:r w:rsidR="00061D81" w:rsidRPr="00334256">
              <w:rPr>
                <w:rStyle w:val="Hyperlink"/>
              </w:rPr>
              <w:t>North East Link</w:t>
            </w:r>
            <w:r w:rsidR="00061D81">
              <w:rPr>
                <w:webHidden/>
              </w:rPr>
              <w:tab/>
            </w:r>
            <w:r w:rsidR="00061D81">
              <w:rPr>
                <w:webHidden/>
              </w:rPr>
              <w:fldChar w:fldCharType="begin"/>
            </w:r>
            <w:r w:rsidR="00061D81">
              <w:rPr>
                <w:webHidden/>
              </w:rPr>
              <w:instrText xml:space="preserve"> PAGEREF _Toc80276560 \h </w:instrText>
            </w:r>
            <w:r w:rsidR="00061D81">
              <w:rPr>
                <w:webHidden/>
              </w:rPr>
            </w:r>
            <w:r w:rsidR="00061D81">
              <w:rPr>
                <w:webHidden/>
              </w:rPr>
              <w:fldChar w:fldCharType="separate"/>
            </w:r>
            <w:r w:rsidR="00061D81">
              <w:rPr>
                <w:webHidden/>
              </w:rPr>
              <w:t>8</w:t>
            </w:r>
            <w:r w:rsidR="00061D81">
              <w:rPr>
                <w:webHidden/>
              </w:rPr>
              <w:fldChar w:fldCharType="end"/>
            </w:r>
          </w:hyperlink>
        </w:p>
        <w:p w14:paraId="7E38C12D" w14:textId="0670971E" w:rsidR="00061D81" w:rsidRDefault="000A6DD6">
          <w:pPr>
            <w:pStyle w:val="TOC5"/>
            <w:rPr>
              <w:rFonts w:eastAsiaTheme="minorEastAsia"/>
              <w:sz w:val="24"/>
              <w:szCs w:val="24"/>
              <w:lang w:val="en-AU" w:eastAsia="en-GB"/>
            </w:rPr>
          </w:pPr>
          <w:hyperlink w:anchor="_Toc80276561" w:history="1">
            <w:r w:rsidR="00061D81" w:rsidRPr="00334256">
              <w:rPr>
                <w:rStyle w:val="Hyperlink"/>
              </w:rPr>
              <w:t>1.2.2</w:t>
            </w:r>
            <w:r w:rsidR="00061D81">
              <w:rPr>
                <w:rFonts w:eastAsiaTheme="minorEastAsia"/>
                <w:sz w:val="24"/>
                <w:szCs w:val="24"/>
                <w:lang w:val="en-AU" w:eastAsia="en-GB"/>
              </w:rPr>
              <w:tab/>
            </w:r>
            <w:r w:rsidR="00061D81" w:rsidRPr="00334256">
              <w:rPr>
                <w:rStyle w:val="Hyperlink"/>
              </w:rPr>
              <w:t>North East Link Early Works</w:t>
            </w:r>
            <w:r w:rsidR="00061D81">
              <w:rPr>
                <w:webHidden/>
              </w:rPr>
              <w:tab/>
            </w:r>
            <w:r w:rsidR="00061D81">
              <w:rPr>
                <w:webHidden/>
              </w:rPr>
              <w:fldChar w:fldCharType="begin"/>
            </w:r>
            <w:r w:rsidR="00061D81">
              <w:rPr>
                <w:webHidden/>
              </w:rPr>
              <w:instrText xml:space="preserve"> PAGEREF _Toc80276561 \h </w:instrText>
            </w:r>
            <w:r w:rsidR="00061D81">
              <w:rPr>
                <w:webHidden/>
              </w:rPr>
            </w:r>
            <w:r w:rsidR="00061D81">
              <w:rPr>
                <w:webHidden/>
              </w:rPr>
              <w:fldChar w:fldCharType="separate"/>
            </w:r>
            <w:r w:rsidR="00061D81">
              <w:rPr>
                <w:webHidden/>
              </w:rPr>
              <w:t>8</w:t>
            </w:r>
            <w:r w:rsidR="00061D81">
              <w:rPr>
                <w:webHidden/>
              </w:rPr>
              <w:fldChar w:fldCharType="end"/>
            </w:r>
          </w:hyperlink>
        </w:p>
        <w:p w14:paraId="6257CA17" w14:textId="58BDFDE0" w:rsidR="00061D81" w:rsidRDefault="000A6DD6">
          <w:pPr>
            <w:pStyle w:val="TOC5"/>
            <w:rPr>
              <w:rFonts w:eastAsiaTheme="minorEastAsia"/>
              <w:sz w:val="24"/>
              <w:szCs w:val="24"/>
              <w:lang w:val="en-AU" w:eastAsia="en-GB"/>
            </w:rPr>
          </w:pPr>
          <w:hyperlink w:anchor="_Toc80276562" w:history="1">
            <w:r w:rsidR="00061D81" w:rsidRPr="00334256">
              <w:rPr>
                <w:rStyle w:val="Hyperlink"/>
              </w:rPr>
              <w:t>1.2.3</w:t>
            </w:r>
            <w:r w:rsidR="00061D81">
              <w:rPr>
                <w:rFonts w:eastAsiaTheme="minorEastAsia"/>
                <w:sz w:val="24"/>
                <w:szCs w:val="24"/>
                <w:lang w:val="en-AU" w:eastAsia="en-GB"/>
              </w:rPr>
              <w:tab/>
            </w:r>
            <w:r w:rsidR="00061D81" w:rsidRPr="00334256">
              <w:rPr>
                <w:rStyle w:val="Hyperlink"/>
              </w:rPr>
              <w:t>Planning and Environmental Approvals</w:t>
            </w:r>
            <w:r w:rsidR="00061D81">
              <w:rPr>
                <w:webHidden/>
              </w:rPr>
              <w:tab/>
            </w:r>
            <w:r w:rsidR="00061D81">
              <w:rPr>
                <w:webHidden/>
              </w:rPr>
              <w:fldChar w:fldCharType="begin"/>
            </w:r>
            <w:r w:rsidR="00061D81">
              <w:rPr>
                <w:webHidden/>
              </w:rPr>
              <w:instrText xml:space="preserve"> PAGEREF _Toc80276562 \h </w:instrText>
            </w:r>
            <w:r w:rsidR="00061D81">
              <w:rPr>
                <w:webHidden/>
              </w:rPr>
            </w:r>
            <w:r w:rsidR="00061D81">
              <w:rPr>
                <w:webHidden/>
              </w:rPr>
              <w:fldChar w:fldCharType="separate"/>
            </w:r>
            <w:r w:rsidR="00061D81">
              <w:rPr>
                <w:webHidden/>
              </w:rPr>
              <w:t>10</w:t>
            </w:r>
            <w:r w:rsidR="00061D81">
              <w:rPr>
                <w:webHidden/>
              </w:rPr>
              <w:fldChar w:fldCharType="end"/>
            </w:r>
          </w:hyperlink>
        </w:p>
        <w:p w14:paraId="5CF0C02D" w14:textId="62F37B1E" w:rsidR="00061D81" w:rsidRDefault="000A6DD6">
          <w:pPr>
            <w:pStyle w:val="TOC5"/>
            <w:rPr>
              <w:rFonts w:eastAsiaTheme="minorEastAsia"/>
              <w:sz w:val="24"/>
              <w:szCs w:val="24"/>
              <w:lang w:val="en-AU" w:eastAsia="en-GB"/>
            </w:rPr>
          </w:pPr>
          <w:hyperlink w:anchor="_Toc80276563" w:history="1">
            <w:r w:rsidR="00061D81" w:rsidRPr="00334256">
              <w:rPr>
                <w:rStyle w:val="Hyperlink"/>
              </w:rPr>
              <w:t>1.2.4</w:t>
            </w:r>
            <w:r w:rsidR="00061D81">
              <w:rPr>
                <w:rFonts w:eastAsiaTheme="minorEastAsia"/>
                <w:sz w:val="24"/>
                <w:szCs w:val="24"/>
                <w:lang w:val="en-AU" w:eastAsia="en-GB"/>
              </w:rPr>
              <w:tab/>
            </w:r>
            <w:r w:rsidR="00061D81" w:rsidRPr="00334256">
              <w:rPr>
                <w:rStyle w:val="Hyperlink"/>
              </w:rPr>
              <w:t>Environmental Management Framework and Environmental Performance Requirements</w:t>
            </w:r>
            <w:r w:rsidR="00061D81">
              <w:rPr>
                <w:webHidden/>
              </w:rPr>
              <w:tab/>
            </w:r>
            <w:r w:rsidR="00061D81">
              <w:rPr>
                <w:webHidden/>
              </w:rPr>
              <w:fldChar w:fldCharType="begin"/>
            </w:r>
            <w:r w:rsidR="00061D81">
              <w:rPr>
                <w:webHidden/>
              </w:rPr>
              <w:instrText xml:space="preserve"> PAGEREF _Toc80276563 \h </w:instrText>
            </w:r>
            <w:r w:rsidR="00061D81">
              <w:rPr>
                <w:webHidden/>
              </w:rPr>
            </w:r>
            <w:r w:rsidR="00061D81">
              <w:rPr>
                <w:webHidden/>
              </w:rPr>
              <w:fldChar w:fldCharType="separate"/>
            </w:r>
            <w:r w:rsidR="00061D81">
              <w:rPr>
                <w:webHidden/>
              </w:rPr>
              <w:t>10</w:t>
            </w:r>
            <w:r w:rsidR="00061D81">
              <w:rPr>
                <w:webHidden/>
              </w:rPr>
              <w:fldChar w:fldCharType="end"/>
            </w:r>
          </w:hyperlink>
        </w:p>
        <w:p w14:paraId="1B0966CD" w14:textId="667F7666" w:rsidR="00061D81" w:rsidRDefault="000A6DD6">
          <w:pPr>
            <w:pStyle w:val="TOC4"/>
            <w:rPr>
              <w:rFonts w:eastAsiaTheme="minorEastAsia"/>
              <w:b w:val="0"/>
              <w:color w:val="auto"/>
              <w:sz w:val="24"/>
              <w:szCs w:val="24"/>
              <w:lang w:val="en-AU" w:eastAsia="en-GB"/>
            </w:rPr>
          </w:pPr>
          <w:hyperlink w:anchor="_Toc80276564" w:history="1">
            <w:r w:rsidR="00061D81" w:rsidRPr="00334256">
              <w:rPr>
                <w:rStyle w:val="Hyperlink"/>
              </w:rPr>
              <w:t>1.3</w:t>
            </w:r>
            <w:r w:rsidR="00061D81">
              <w:rPr>
                <w:rFonts w:eastAsiaTheme="minorEastAsia"/>
                <w:b w:val="0"/>
                <w:color w:val="auto"/>
                <w:sz w:val="24"/>
                <w:szCs w:val="24"/>
                <w:lang w:val="en-AU" w:eastAsia="en-GB"/>
              </w:rPr>
              <w:tab/>
            </w:r>
            <w:r w:rsidR="00061D81" w:rsidRPr="00334256">
              <w:rPr>
                <w:rStyle w:val="Hyperlink"/>
              </w:rPr>
              <w:t>Role of the IEA</w:t>
            </w:r>
            <w:r w:rsidR="00061D81">
              <w:rPr>
                <w:webHidden/>
              </w:rPr>
              <w:tab/>
            </w:r>
            <w:r w:rsidR="00061D81">
              <w:rPr>
                <w:webHidden/>
              </w:rPr>
              <w:fldChar w:fldCharType="begin"/>
            </w:r>
            <w:r w:rsidR="00061D81">
              <w:rPr>
                <w:webHidden/>
              </w:rPr>
              <w:instrText xml:space="preserve"> PAGEREF _Toc80276564 \h </w:instrText>
            </w:r>
            <w:r w:rsidR="00061D81">
              <w:rPr>
                <w:webHidden/>
              </w:rPr>
            </w:r>
            <w:r w:rsidR="00061D81">
              <w:rPr>
                <w:webHidden/>
              </w:rPr>
              <w:fldChar w:fldCharType="separate"/>
            </w:r>
            <w:r w:rsidR="00061D81">
              <w:rPr>
                <w:webHidden/>
              </w:rPr>
              <w:t>11</w:t>
            </w:r>
            <w:r w:rsidR="00061D81">
              <w:rPr>
                <w:webHidden/>
              </w:rPr>
              <w:fldChar w:fldCharType="end"/>
            </w:r>
          </w:hyperlink>
        </w:p>
        <w:p w14:paraId="52B981E4" w14:textId="0090A79D" w:rsidR="00061D81" w:rsidRDefault="000A6DD6">
          <w:pPr>
            <w:pStyle w:val="TOC4"/>
            <w:rPr>
              <w:rFonts w:eastAsiaTheme="minorEastAsia"/>
              <w:b w:val="0"/>
              <w:color w:val="auto"/>
              <w:sz w:val="24"/>
              <w:szCs w:val="24"/>
              <w:lang w:val="en-AU" w:eastAsia="en-GB"/>
            </w:rPr>
          </w:pPr>
          <w:hyperlink w:anchor="_Toc80276565" w:history="1">
            <w:r w:rsidR="00061D81" w:rsidRPr="00334256">
              <w:rPr>
                <w:rStyle w:val="Hyperlink"/>
              </w:rPr>
              <w:t>1.4</w:t>
            </w:r>
            <w:r w:rsidR="00061D81">
              <w:rPr>
                <w:rFonts w:eastAsiaTheme="minorEastAsia"/>
                <w:b w:val="0"/>
                <w:color w:val="auto"/>
                <w:sz w:val="24"/>
                <w:szCs w:val="24"/>
                <w:lang w:val="en-AU" w:eastAsia="en-GB"/>
              </w:rPr>
              <w:tab/>
            </w:r>
            <w:r w:rsidR="00061D81" w:rsidRPr="00334256">
              <w:rPr>
                <w:rStyle w:val="Hyperlink"/>
              </w:rPr>
              <w:t>Report Structure</w:t>
            </w:r>
            <w:r w:rsidR="00061D81">
              <w:rPr>
                <w:webHidden/>
              </w:rPr>
              <w:tab/>
            </w:r>
            <w:r w:rsidR="00061D81">
              <w:rPr>
                <w:webHidden/>
              </w:rPr>
              <w:fldChar w:fldCharType="begin"/>
            </w:r>
            <w:r w:rsidR="00061D81">
              <w:rPr>
                <w:webHidden/>
              </w:rPr>
              <w:instrText xml:space="preserve"> PAGEREF _Toc80276565 \h </w:instrText>
            </w:r>
            <w:r w:rsidR="00061D81">
              <w:rPr>
                <w:webHidden/>
              </w:rPr>
            </w:r>
            <w:r w:rsidR="00061D81">
              <w:rPr>
                <w:webHidden/>
              </w:rPr>
              <w:fldChar w:fldCharType="separate"/>
            </w:r>
            <w:r w:rsidR="00061D81">
              <w:rPr>
                <w:webHidden/>
              </w:rPr>
              <w:t>12</w:t>
            </w:r>
            <w:r w:rsidR="00061D81">
              <w:rPr>
                <w:webHidden/>
              </w:rPr>
              <w:fldChar w:fldCharType="end"/>
            </w:r>
          </w:hyperlink>
        </w:p>
        <w:p w14:paraId="31B8E33E" w14:textId="70B92B32" w:rsidR="00061D81" w:rsidRDefault="000A6DD6">
          <w:pPr>
            <w:pStyle w:val="TOC4"/>
            <w:rPr>
              <w:rFonts w:eastAsiaTheme="minorEastAsia"/>
              <w:b w:val="0"/>
              <w:color w:val="auto"/>
              <w:sz w:val="24"/>
              <w:szCs w:val="24"/>
              <w:lang w:val="en-AU" w:eastAsia="en-GB"/>
            </w:rPr>
          </w:pPr>
          <w:hyperlink w:anchor="_Toc80276566" w:history="1">
            <w:r w:rsidR="00061D81" w:rsidRPr="00334256">
              <w:rPr>
                <w:rStyle w:val="Hyperlink"/>
              </w:rPr>
              <w:t>2.</w:t>
            </w:r>
            <w:r w:rsidR="00061D81">
              <w:rPr>
                <w:rFonts w:eastAsiaTheme="minorEastAsia"/>
                <w:b w:val="0"/>
                <w:color w:val="auto"/>
                <w:sz w:val="24"/>
                <w:szCs w:val="24"/>
                <w:lang w:val="en-AU" w:eastAsia="en-GB"/>
              </w:rPr>
              <w:tab/>
            </w:r>
            <w:r w:rsidR="00061D81" w:rsidRPr="00334256">
              <w:rPr>
                <w:rStyle w:val="Hyperlink"/>
              </w:rPr>
              <w:t>Audit Activities</w:t>
            </w:r>
            <w:r w:rsidR="00061D81">
              <w:rPr>
                <w:webHidden/>
              </w:rPr>
              <w:tab/>
            </w:r>
            <w:r w:rsidR="00061D81">
              <w:rPr>
                <w:webHidden/>
              </w:rPr>
              <w:fldChar w:fldCharType="begin"/>
            </w:r>
            <w:r w:rsidR="00061D81">
              <w:rPr>
                <w:webHidden/>
              </w:rPr>
              <w:instrText xml:space="preserve"> PAGEREF _Toc80276566 \h </w:instrText>
            </w:r>
            <w:r w:rsidR="00061D81">
              <w:rPr>
                <w:webHidden/>
              </w:rPr>
            </w:r>
            <w:r w:rsidR="00061D81">
              <w:rPr>
                <w:webHidden/>
              </w:rPr>
              <w:fldChar w:fldCharType="separate"/>
            </w:r>
            <w:r w:rsidR="00061D81">
              <w:rPr>
                <w:webHidden/>
              </w:rPr>
              <w:t>14</w:t>
            </w:r>
            <w:r w:rsidR="00061D81">
              <w:rPr>
                <w:webHidden/>
              </w:rPr>
              <w:fldChar w:fldCharType="end"/>
            </w:r>
          </w:hyperlink>
        </w:p>
        <w:p w14:paraId="1CF28C14" w14:textId="663E6C95" w:rsidR="00061D81" w:rsidRDefault="000A6DD6">
          <w:pPr>
            <w:pStyle w:val="TOC4"/>
            <w:rPr>
              <w:rFonts w:eastAsiaTheme="minorEastAsia"/>
              <w:b w:val="0"/>
              <w:color w:val="auto"/>
              <w:sz w:val="24"/>
              <w:szCs w:val="24"/>
              <w:lang w:val="en-AU" w:eastAsia="en-GB"/>
            </w:rPr>
          </w:pPr>
          <w:hyperlink w:anchor="_Toc80276567" w:history="1">
            <w:r w:rsidR="00061D81" w:rsidRPr="00334256">
              <w:rPr>
                <w:rStyle w:val="Hyperlink"/>
              </w:rPr>
              <w:t>2.1</w:t>
            </w:r>
            <w:r w:rsidR="00061D81">
              <w:rPr>
                <w:rFonts w:eastAsiaTheme="minorEastAsia"/>
                <w:b w:val="0"/>
                <w:color w:val="auto"/>
                <w:sz w:val="24"/>
                <w:szCs w:val="24"/>
                <w:lang w:val="en-AU" w:eastAsia="en-GB"/>
              </w:rPr>
              <w:tab/>
            </w:r>
            <w:r w:rsidR="00061D81" w:rsidRPr="00334256">
              <w:rPr>
                <w:rStyle w:val="Hyperlink"/>
              </w:rPr>
              <w:t>IEA Compliance Audit Program</w:t>
            </w:r>
            <w:r w:rsidR="00061D81">
              <w:rPr>
                <w:webHidden/>
              </w:rPr>
              <w:tab/>
            </w:r>
            <w:r w:rsidR="00061D81">
              <w:rPr>
                <w:webHidden/>
              </w:rPr>
              <w:fldChar w:fldCharType="begin"/>
            </w:r>
            <w:r w:rsidR="00061D81">
              <w:rPr>
                <w:webHidden/>
              </w:rPr>
              <w:instrText xml:space="preserve"> PAGEREF _Toc80276567 \h </w:instrText>
            </w:r>
            <w:r w:rsidR="00061D81">
              <w:rPr>
                <w:webHidden/>
              </w:rPr>
            </w:r>
            <w:r w:rsidR="00061D81">
              <w:rPr>
                <w:webHidden/>
              </w:rPr>
              <w:fldChar w:fldCharType="separate"/>
            </w:r>
            <w:r w:rsidR="00061D81">
              <w:rPr>
                <w:webHidden/>
              </w:rPr>
              <w:t>14</w:t>
            </w:r>
            <w:r w:rsidR="00061D81">
              <w:rPr>
                <w:webHidden/>
              </w:rPr>
              <w:fldChar w:fldCharType="end"/>
            </w:r>
          </w:hyperlink>
        </w:p>
        <w:p w14:paraId="1FF4AAD7" w14:textId="3F396B49" w:rsidR="00061D81" w:rsidRDefault="000A6DD6">
          <w:pPr>
            <w:pStyle w:val="TOC5"/>
            <w:rPr>
              <w:rFonts w:eastAsiaTheme="minorEastAsia"/>
              <w:sz w:val="24"/>
              <w:szCs w:val="24"/>
              <w:lang w:val="en-AU" w:eastAsia="en-GB"/>
            </w:rPr>
          </w:pPr>
          <w:hyperlink w:anchor="_Toc80276568" w:history="1">
            <w:r w:rsidR="00061D81" w:rsidRPr="00334256">
              <w:rPr>
                <w:rStyle w:val="Hyperlink"/>
              </w:rPr>
              <w:t>2.1.1</w:t>
            </w:r>
            <w:r w:rsidR="00061D81">
              <w:rPr>
                <w:rFonts w:eastAsiaTheme="minorEastAsia"/>
                <w:sz w:val="24"/>
                <w:szCs w:val="24"/>
                <w:lang w:val="en-AU" w:eastAsia="en-GB"/>
              </w:rPr>
              <w:tab/>
            </w:r>
            <w:r w:rsidR="00061D81" w:rsidRPr="00334256">
              <w:rPr>
                <w:rStyle w:val="Hyperlink"/>
              </w:rPr>
              <w:t>Objective</w:t>
            </w:r>
            <w:r w:rsidR="00061D81">
              <w:rPr>
                <w:webHidden/>
              </w:rPr>
              <w:tab/>
            </w:r>
            <w:r w:rsidR="00061D81">
              <w:rPr>
                <w:webHidden/>
              </w:rPr>
              <w:fldChar w:fldCharType="begin"/>
            </w:r>
            <w:r w:rsidR="00061D81">
              <w:rPr>
                <w:webHidden/>
              </w:rPr>
              <w:instrText xml:space="preserve"> PAGEREF _Toc80276568 \h </w:instrText>
            </w:r>
            <w:r w:rsidR="00061D81">
              <w:rPr>
                <w:webHidden/>
              </w:rPr>
            </w:r>
            <w:r w:rsidR="00061D81">
              <w:rPr>
                <w:webHidden/>
              </w:rPr>
              <w:fldChar w:fldCharType="separate"/>
            </w:r>
            <w:r w:rsidR="00061D81">
              <w:rPr>
                <w:webHidden/>
              </w:rPr>
              <w:t>14</w:t>
            </w:r>
            <w:r w:rsidR="00061D81">
              <w:rPr>
                <w:webHidden/>
              </w:rPr>
              <w:fldChar w:fldCharType="end"/>
            </w:r>
          </w:hyperlink>
        </w:p>
        <w:p w14:paraId="084AD034" w14:textId="097CB6F8" w:rsidR="00061D81" w:rsidRDefault="000A6DD6">
          <w:pPr>
            <w:pStyle w:val="TOC5"/>
            <w:rPr>
              <w:rFonts w:eastAsiaTheme="minorEastAsia"/>
              <w:sz w:val="24"/>
              <w:szCs w:val="24"/>
              <w:lang w:val="en-AU" w:eastAsia="en-GB"/>
            </w:rPr>
          </w:pPr>
          <w:hyperlink w:anchor="_Toc80276569" w:history="1">
            <w:r w:rsidR="00061D81" w:rsidRPr="00334256">
              <w:rPr>
                <w:rStyle w:val="Hyperlink"/>
              </w:rPr>
              <w:t>2.1.2</w:t>
            </w:r>
            <w:r w:rsidR="00061D81">
              <w:rPr>
                <w:rFonts w:eastAsiaTheme="minorEastAsia"/>
                <w:sz w:val="24"/>
                <w:szCs w:val="24"/>
                <w:lang w:val="en-AU" w:eastAsia="en-GB"/>
              </w:rPr>
              <w:tab/>
            </w:r>
            <w:r w:rsidR="00061D81" w:rsidRPr="00334256">
              <w:rPr>
                <w:rStyle w:val="Hyperlink"/>
              </w:rPr>
              <w:t>Scope</w:t>
            </w:r>
            <w:r w:rsidR="00061D81">
              <w:rPr>
                <w:webHidden/>
              </w:rPr>
              <w:tab/>
            </w:r>
            <w:r w:rsidR="00061D81">
              <w:rPr>
                <w:webHidden/>
              </w:rPr>
              <w:fldChar w:fldCharType="begin"/>
            </w:r>
            <w:r w:rsidR="00061D81">
              <w:rPr>
                <w:webHidden/>
              </w:rPr>
              <w:instrText xml:space="preserve"> PAGEREF _Toc80276569 \h </w:instrText>
            </w:r>
            <w:r w:rsidR="00061D81">
              <w:rPr>
                <w:webHidden/>
              </w:rPr>
            </w:r>
            <w:r w:rsidR="00061D81">
              <w:rPr>
                <w:webHidden/>
              </w:rPr>
              <w:fldChar w:fldCharType="separate"/>
            </w:r>
            <w:r w:rsidR="00061D81">
              <w:rPr>
                <w:webHidden/>
              </w:rPr>
              <w:t>14</w:t>
            </w:r>
            <w:r w:rsidR="00061D81">
              <w:rPr>
                <w:webHidden/>
              </w:rPr>
              <w:fldChar w:fldCharType="end"/>
            </w:r>
          </w:hyperlink>
        </w:p>
        <w:p w14:paraId="3922030E" w14:textId="08CC3F07" w:rsidR="00061D81" w:rsidRDefault="000A6DD6">
          <w:pPr>
            <w:pStyle w:val="TOC5"/>
            <w:rPr>
              <w:rFonts w:eastAsiaTheme="minorEastAsia"/>
              <w:sz w:val="24"/>
              <w:szCs w:val="24"/>
              <w:lang w:val="en-AU" w:eastAsia="en-GB"/>
            </w:rPr>
          </w:pPr>
          <w:hyperlink w:anchor="_Toc80276570" w:history="1">
            <w:r w:rsidR="00061D81" w:rsidRPr="00334256">
              <w:rPr>
                <w:rStyle w:val="Hyperlink"/>
              </w:rPr>
              <w:t>2.1.3</w:t>
            </w:r>
            <w:r w:rsidR="00061D81">
              <w:rPr>
                <w:rFonts w:eastAsiaTheme="minorEastAsia"/>
                <w:sz w:val="24"/>
                <w:szCs w:val="24"/>
                <w:lang w:val="en-AU" w:eastAsia="en-GB"/>
              </w:rPr>
              <w:tab/>
            </w:r>
            <w:r w:rsidR="00061D81" w:rsidRPr="00334256">
              <w:rPr>
                <w:rStyle w:val="Hyperlink"/>
              </w:rPr>
              <w:t>Audit duration and team</w:t>
            </w:r>
            <w:r w:rsidR="00061D81">
              <w:rPr>
                <w:webHidden/>
              </w:rPr>
              <w:tab/>
            </w:r>
            <w:r w:rsidR="00061D81">
              <w:rPr>
                <w:webHidden/>
              </w:rPr>
              <w:fldChar w:fldCharType="begin"/>
            </w:r>
            <w:r w:rsidR="00061D81">
              <w:rPr>
                <w:webHidden/>
              </w:rPr>
              <w:instrText xml:space="preserve"> PAGEREF _Toc80276570 \h </w:instrText>
            </w:r>
            <w:r w:rsidR="00061D81">
              <w:rPr>
                <w:webHidden/>
              </w:rPr>
            </w:r>
            <w:r w:rsidR="00061D81">
              <w:rPr>
                <w:webHidden/>
              </w:rPr>
              <w:fldChar w:fldCharType="separate"/>
            </w:r>
            <w:r w:rsidR="00061D81">
              <w:rPr>
                <w:webHidden/>
              </w:rPr>
              <w:t>15</w:t>
            </w:r>
            <w:r w:rsidR="00061D81">
              <w:rPr>
                <w:webHidden/>
              </w:rPr>
              <w:fldChar w:fldCharType="end"/>
            </w:r>
          </w:hyperlink>
        </w:p>
        <w:p w14:paraId="68DBF159" w14:textId="0097AED2" w:rsidR="00061D81" w:rsidRDefault="000A6DD6">
          <w:pPr>
            <w:pStyle w:val="TOC5"/>
            <w:rPr>
              <w:rFonts w:eastAsiaTheme="minorEastAsia"/>
              <w:sz w:val="24"/>
              <w:szCs w:val="24"/>
              <w:lang w:val="en-AU" w:eastAsia="en-GB"/>
            </w:rPr>
          </w:pPr>
          <w:hyperlink w:anchor="_Toc80276571" w:history="1">
            <w:r w:rsidR="00061D81" w:rsidRPr="00334256">
              <w:rPr>
                <w:rStyle w:val="Hyperlink"/>
              </w:rPr>
              <w:t>2.1.4</w:t>
            </w:r>
            <w:r w:rsidR="00061D81">
              <w:rPr>
                <w:rFonts w:eastAsiaTheme="minorEastAsia"/>
                <w:sz w:val="24"/>
                <w:szCs w:val="24"/>
                <w:lang w:val="en-AU" w:eastAsia="en-GB"/>
              </w:rPr>
              <w:tab/>
            </w:r>
            <w:r w:rsidR="00061D81" w:rsidRPr="00334256">
              <w:rPr>
                <w:rStyle w:val="Hyperlink"/>
              </w:rPr>
              <w:t>Approach</w:t>
            </w:r>
            <w:r w:rsidR="00061D81">
              <w:rPr>
                <w:webHidden/>
              </w:rPr>
              <w:tab/>
            </w:r>
            <w:r w:rsidR="00061D81">
              <w:rPr>
                <w:webHidden/>
              </w:rPr>
              <w:fldChar w:fldCharType="begin"/>
            </w:r>
            <w:r w:rsidR="00061D81">
              <w:rPr>
                <w:webHidden/>
              </w:rPr>
              <w:instrText xml:space="preserve"> PAGEREF _Toc80276571 \h </w:instrText>
            </w:r>
            <w:r w:rsidR="00061D81">
              <w:rPr>
                <w:webHidden/>
              </w:rPr>
            </w:r>
            <w:r w:rsidR="00061D81">
              <w:rPr>
                <w:webHidden/>
              </w:rPr>
              <w:fldChar w:fldCharType="separate"/>
            </w:r>
            <w:r w:rsidR="00061D81">
              <w:rPr>
                <w:webHidden/>
              </w:rPr>
              <w:t>15</w:t>
            </w:r>
            <w:r w:rsidR="00061D81">
              <w:rPr>
                <w:webHidden/>
              </w:rPr>
              <w:fldChar w:fldCharType="end"/>
            </w:r>
          </w:hyperlink>
        </w:p>
        <w:p w14:paraId="58C6C530" w14:textId="6E96EAC1" w:rsidR="00061D81" w:rsidRDefault="000A6DD6">
          <w:pPr>
            <w:pStyle w:val="TOC5"/>
            <w:rPr>
              <w:rFonts w:eastAsiaTheme="minorEastAsia"/>
              <w:sz w:val="24"/>
              <w:szCs w:val="24"/>
              <w:lang w:val="en-AU" w:eastAsia="en-GB"/>
            </w:rPr>
          </w:pPr>
          <w:hyperlink w:anchor="_Toc80276572" w:history="1">
            <w:r w:rsidR="00061D81" w:rsidRPr="00334256">
              <w:rPr>
                <w:rStyle w:val="Hyperlink"/>
              </w:rPr>
              <w:t>2.1.5</w:t>
            </w:r>
            <w:r w:rsidR="00061D81">
              <w:rPr>
                <w:rFonts w:eastAsiaTheme="minorEastAsia"/>
                <w:sz w:val="24"/>
                <w:szCs w:val="24"/>
                <w:lang w:val="en-AU" w:eastAsia="en-GB"/>
              </w:rPr>
              <w:tab/>
            </w:r>
            <w:r w:rsidR="00061D81" w:rsidRPr="00334256">
              <w:rPr>
                <w:rStyle w:val="Hyperlink"/>
              </w:rPr>
              <w:t>Audit finding categories and reporting</w:t>
            </w:r>
            <w:r w:rsidR="00061D81">
              <w:rPr>
                <w:webHidden/>
              </w:rPr>
              <w:tab/>
            </w:r>
            <w:r w:rsidR="00061D81">
              <w:rPr>
                <w:webHidden/>
              </w:rPr>
              <w:fldChar w:fldCharType="begin"/>
            </w:r>
            <w:r w:rsidR="00061D81">
              <w:rPr>
                <w:webHidden/>
              </w:rPr>
              <w:instrText xml:space="preserve"> PAGEREF _Toc80276572 \h </w:instrText>
            </w:r>
            <w:r w:rsidR="00061D81">
              <w:rPr>
                <w:webHidden/>
              </w:rPr>
            </w:r>
            <w:r w:rsidR="00061D81">
              <w:rPr>
                <w:webHidden/>
              </w:rPr>
              <w:fldChar w:fldCharType="separate"/>
            </w:r>
            <w:r w:rsidR="00061D81">
              <w:rPr>
                <w:webHidden/>
              </w:rPr>
              <w:t>15</w:t>
            </w:r>
            <w:r w:rsidR="00061D81">
              <w:rPr>
                <w:webHidden/>
              </w:rPr>
              <w:fldChar w:fldCharType="end"/>
            </w:r>
          </w:hyperlink>
        </w:p>
        <w:p w14:paraId="5C87A4D1" w14:textId="3B1DC61B" w:rsidR="00061D81" w:rsidRDefault="000A6DD6">
          <w:pPr>
            <w:pStyle w:val="TOC4"/>
            <w:rPr>
              <w:rFonts w:eastAsiaTheme="minorEastAsia"/>
              <w:b w:val="0"/>
              <w:color w:val="auto"/>
              <w:sz w:val="24"/>
              <w:szCs w:val="24"/>
              <w:lang w:val="en-AU" w:eastAsia="en-GB"/>
            </w:rPr>
          </w:pPr>
          <w:hyperlink w:anchor="_Toc80276573" w:history="1">
            <w:r w:rsidR="00061D81" w:rsidRPr="00334256">
              <w:rPr>
                <w:rStyle w:val="Hyperlink"/>
              </w:rPr>
              <w:t>2.2</w:t>
            </w:r>
            <w:r w:rsidR="00061D81">
              <w:rPr>
                <w:rFonts w:eastAsiaTheme="minorEastAsia"/>
                <w:b w:val="0"/>
                <w:color w:val="auto"/>
                <w:sz w:val="24"/>
                <w:szCs w:val="24"/>
                <w:lang w:val="en-AU" w:eastAsia="en-GB"/>
              </w:rPr>
              <w:tab/>
            </w:r>
            <w:r w:rsidR="00061D81" w:rsidRPr="00334256">
              <w:rPr>
                <w:rStyle w:val="Hyperlink"/>
              </w:rPr>
              <w:t>Audit activities – February to July 2021</w:t>
            </w:r>
            <w:r w:rsidR="00061D81">
              <w:rPr>
                <w:webHidden/>
              </w:rPr>
              <w:tab/>
            </w:r>
            <w:r w:rsidR="00061D81">
              <w:rPr>
                <w:webHidden/>
              </w:rPr>
              <w:fldChar w:fldCharType="begin"/>
            </w:r>
            <w:r w:rsidR="00061D81">
              <w:rPr>
                <w:webHidden/>
              </w:rPr>
              <w:instrText xml:space="preserve"> PAGEREF _Toc80276573 \h </w:instrText>
            </w:r>
            <w:r w:rsidR="00061D81">
              <w:rPr>
                <w:webHidden/>
              </w:rPr>
            </w:r>
            <w:r w:rsidR="00061D81">
              <w:rPr>
                <w:webHidden/>
              </w:rPr>
              <w:fldChar w:fldCharType="separate"/>
            </w:r>
            <w:r w:rsidR="00061D81">
              <w:rPr>
                <w:webHidden/>
              </w:rPr>
              <w:t>16</w:t>
            </w:r>
            <w:r w:rsidR="00061D81">
              <w:rPr>
                <w:webHidden/>
              </w:rPr>
              <w:fldChar w:fldCharType="end"/>
            </w:r>
          </w:hyperlink>
        </w:p>
        <w:p w14:paraId="5ACAD2B8" w14:textId="32102227" w:rsidR="00061D81" w:rsidRDefault="000A6DD6">
          <w:pPr>
            <w:pStyle w:val="TOC5"/>
            <w:rPr>
              <w:rFonts w:eastAsiaTheme="minorEastAsia"/>
              <w:sz w:val="24"/>
              <w:szCs w:val="24"/>
              <w:lang w:val="en-AU" w:eastAsia="en-GB"/>
            </w:rPr>
          </w:pPr>
          <w:hyperlink w:anchor="_Toc80276574" w:history="1">
            <w:r w:rsidR="00061D81" w:rsidRPr="00334256">
              <w:rPr>
                <w:rStyle w:val="Hyperlink"/>
              </w:rPr>
              <w:t>2.2.1</w:t>
            </w:r>
            <w:r w:rsidR="00061D81">
              <w:rPr>
                <w:rFonts w:eastAsiaTheme="minorEastAsia"/>
                <w:sz w:val="24"/>
                <w:szCs w:val="24"/>
                <w:lang w:val="en-AU" w:eastAsia="en-GB"/>
              </w:rPr>
              <w:tab/>
            </w:r>
            <w:r w:rsidR="00061D81" w:rsidRPr="00334256">
              <w:rPr>
                <w:rStyle w:val="Hyperlink"/>
              </w:rPr>
              <w:t>Site Visits</w:t>
            </w:r>
            <w:r w:rsidR="00061D81">
              <w:rPr>
                <w:webHidden/>
              </w:rPr>
              <w:tab/>
            </w:r>
            <w:r w:rsidR="00061D81">
              <w:rPr>
                <w:webHidden/>
              </w:rPr>
              <w:fldChar w:fldCharType="begin"/>
            </w:r>
            <w:r w:rsidR="00061D81">
              <w:rPr>
                <w:webHidden/>
              </w:rPr>
              <w:instrText xml:space="preserve"> PAGEREF _Toc80276574 \h </w:instrText>
            </w:r>
            <w:r w:rsidR="00061D81">
              <w:rPr>
                <w:webHidden/>
              </w:rPr>
            </w:r>
            <w:r w:rsidR="00061D81">
              <w:rPr>
                <w:webHidden/>
              </w:rPr>
              <w:fldChar w:fldCharType="separate"/>
            </w:r>
            <w:r w:rsidR="00061D81">
              <w:rPr>
                <w:webHidden/>
              </w:rPr>
              <w:t>17</w:t>
            </w:r>
            <w:r w:rsidR="00061D81">
              <w:rPr>
                <w:webHidden/>
              </w:rPr>
              <w:fldChar w:fldCharType="end"/>
            </w:r>
          </w:hyperlink>
        </w:p>
        <w:p w14:paraId="3202D328" w14:textId="1B0FB512" w:rsidR="00061D81" w:rsidRDefault="000A6DD6">
          <w:pPr>
            <w:pStyle w:val="TOC5"/>
            <w:rPr>
              <w:rFonts w:eastAsiaTheme="minorEastAsia"/>
              <w:sz w:val="24"/>
              <w:szCs w:val="24"/>
              <w:lang w:val="en-AU" w:eastAsia="en-GB"/>
            </w:rPr>
          </w:pPr>
          <w:hyperlink w:anchor="_Toc80276575" w:history="1">
            <w:r w:rsidR="00061D81" w:rsidRPr="00334256">
              <w:rPr>
                <w:rStyle w:val="Hyperlink"/>
              </w:rPr>
              <w:t>2.2.2</w:t>
            </w:r>
            <w:r w:rsidR="00061D81">
              <w:rPr>
                <w:rFonts w:eastAsiaTheme="minorEastAsia"/>
                <w:sz w:val="24"/>
                <w:szCs w:val="24"/>
                <w:lang w:val="en-AU" w:eastAsia="en-GB"/>
              </w:rPr>
              <w:tab/>
            </w:r>
            <w:r w:rsidR="00061D81" w:rsidRPr="00334256">
              <w:rPr>
                <w:rStyle w:val="Hyperlink"/>
              </w:rPr>
              <w:t>Audit Criteria</w:t>
            </w:r>
            <w:r w:rsidR="00061D81">
              <w:rPr>
                <w:webHidden/>
              </w:rPr>
              <w:tab/>
            </w:r>
            <w:r w:rsidR="00061D81">
              <w:rPr>
                <w:webHidden/>
              </w:rPr>
              <w:fldChar w:fldCharType="begin"/>
            </w:r>
            <w:r w:rsidR="00061D81">
              <w:rPr>
                <w:webHidden/>
              </w:rPr>
              <w:instrText xml:space="preserve"> PAGEREF _Toc80276575 \h </w:instrText>
            </w:r>
            <w:r w:rsidR="00061D81">
              <w:rPr>
                <w:webHidden/>
              </w:rPr>
            </w:r>
            <w:r w:rsidR="00061D81">
              <w:rPr>
                <w:webHidden/>
              </w:rPr>
              <w:fldChar w:fldCharType="separate"/>
            </w:r>
            <w:r w:rsidR="00061D81">
              <w:rPr>
                <w:webHidden/>
              </w:rPr>
              <w:t>17</w:t>
            </w:r>
            <w:r w:rsidR="00061D81">
              <w:rPr>
                <w:webHidden/>
              </w:rPr>
              <w:fldChar w:fldCharType="end"/>
            </w:r>
          </w:hyperlink>
        </w:p>
        <w:p w14:paraId="316B781A" w14:textId="11570249" w:rsidR="00061D81" w:rsidRDefault="000A6DD6">
          <w:pPr>
            <w:pStyle w:val="TOC4"/>
            <w:rPr>
              <w:rFonts w:eastAsiaTheme="minorEastAsia"/>
              <w:b w:val="0"/>
              <w:color w:val="auto"/>
              <w:sz w:val="24"/>
              <w:szCs w:val="24"/>
              <w:lang w:val="en-AU" w:eastAsia="en-GB"/>
            </w:rPr>
          </w:pPr>
          <w:hyperlink w:anchor="_Toc80276576" w:history="1">
            <w:r w:rsidR="00061D81" w:rsidRPr="00334256">
              <w:rPr>
                <w:rStyle w:val="Hyperlink"/>
              </w:rPr>
              <w:t>3.</w:t>
            </w:r>
            <w:r w:rsidR="00061D81">
              <w:rPr>
                <w:rFonts w:eastAsiaTheme="minorEastAsia"/>
                <w:b w:val="0"/>
                <w:color w:val="auto"/>
                <w:sz w:val="24"/>
                <w:szCs w:val="24"/>
                <w:lang w:val="en-AU" w:eastAsia="en-GB"/>
              </w:rPr>
              <w:tab/>
            </w:r>
            <w:r w:rsidR="00061D81" w:rsidRPr="00334256">
              <w:rPr>
                <w:rStyle w:val="Hyperlink"/>
              </w:rPr>
              <w:t>Audit Findings</w:t>
            </w:r>
            <w:r w:rsidR="00061D81">
              <w:rPr>
                <w:webHidden/>
              </w:rPr>
              <w:tab/>
            </w:r>
            <w:r w:rsidR="00061D81">
              <w:rPr>
                <w:webHidden/>
              </w:rPr>
              <w:fldChar w:fldCharType="begin"/>
            </w:r>
            <w:r w:rsidR="00061D81">
              <w:rPr>
                <w:webHidden/>
              </w:rPr>
              <w:instrText xml:space="preserve"> PAGEREF _Toc80276576 \h </w:instrText>
            </w:r>
            <w:r w:rsidR="00061D81">
              <w:rPr>
                <w:webHidden/>
              </w:rPr>
            </w:r>
            <w:r w:rsidR="00061D81">
              <w:rPr>
                <w:webHidden/>
              </w:rPr>
              <w:fldChar w:fldCharType="separate"/>
            </w:r>
            <w:r w:rsidR="00061D81">
              <w:rPr>
                <w:webHidden/>
              </w:rPr>
              <w:t>19</w:t>
            </w:r>
            <w:r w:rsidR="00061D81">
              <w:rPr>
                <w:webHidden/>
              </w:rPr>
              <w:fldChar w:fldCharType="end"/>
            </w:r>
          </w:hyperlink>
        </w:p>
        <w:p w14:paraId="02EB5DBB" w14:textId="537B09D7" w:rsidR="00061D81" w:rsidRDefault="000A6DD6">
          <w:pPr>
            <w:pStyle w:val="TOC4"/>
            <w:rPr>
              <w:rFonts w:eastAsiaTheme="minorEastAsia"/>
              <w:b w:val="0"/>
              <w:color w:val="auto"/>
              <w:sz w:val="24"/>
              <w:szCs w:val="24"/>
              <w:lang w:val="en-AU" w:eastAsia="en-GB"/>
            </w:rPr>
          </w:pPr>
          <w:hyperlink w:anchor="_Toc80276577" w:history="1">
            <w:r w:rsidR="00061D81" w:rsidRPr="00334256">
              <w:rPr>
                <w:rStyle w:val="Hyperlink"/>
              </w:rPr>
              <w:t>3.1</w:t>
            </w:r>
            <w:r w:rsidR="00061D81">
              <w:rPr>
                <w:rFonts w:eastAsiaTheme="minorEastAsia"/>
                <w:b w:val="0"/>
                <w:color w:val="auto"/>
                <w:sz w:val="24"/>
                <w:szCs w:val="24"/>
                <w:lang w:val="en-AU" w:eastAsia="en-GB"/>
              </w:rPr>
              <w:tab/>
            </w:r>
            <w:r w:rsidR="00061D81" w:rsidRPr="00334256">
              <w:rPr>
                <w:rStyle w:val="Hyperlink"/>
              </w:rPr>
              <w:t>Environmental Management Framework</w:t>
            </w:r>
            <w:r w:rsidR="00061D81">
              <w:rPr>
                <w:webHidden/>
              </w:rPr>
              <w:tab/>
            </w:r>
            <w:r w:rsidR="00061D81">
              <w:rPr>
                <w:webHidden/>
              </w:rPr>
              <w:fldChar w:fldCharType="begin"/>
            </w:r>
            <w:r w:rsidR="00061D81">
              <w:rPr>
                <w:webHidden/>
              </w:rPr>
              <w:instrText xml:space="preserve"> PAGEREF _Toc80276577 \h </w:instrText>
            </w:r>
            <w:r w:rsidR="00061D81">
              <w:rPr>
                <w:webHidden/>
              </w:rPr>
            </w:r>
            <w:r w:rsidR="00061D81">
              <w:rPr>
                <w:webHidden/>
              </w:rPr>
              <w:fldChar w:fldCharType="separate"/>
            </w:r>
            <w:r w:rsidR="00061D81">
              <w:rPr>
                <w:webHidden/>
              </w:rPr>
              <w:t>19</w:t>
            </w:r>
            <w:r w:rsidR="00061D81">
              <w:rPr>
                <w:webHidden/>
              </w:rPr>
              <w:fldChar w:fldCharType="end"/>
            </w:r>
          </w:hyperlink>
        </w:p>
        <w:p w14:paraId="1A779212" w14:textId="3E73D61F" w:rsidR="00061D81" w:rsidRDefault="000A6DD6">
          <w:pPr>
            <w:pStyle w:val="TOC4"/>
            <w:rPr>
              <w:rFonts w:eastAsiaTheme="minorEastAsia"/>
              <w:b w:val="0"/>
              <w:color w:val="auto"/>
              <w:sz w:val="24"/>
              <w:szCs w:val="24"/>
              <w:lang w:val="en-AU" w:eastAsia="en-GB"/>
            </w:rPr>
          </w:pPr>
          <w:hyperlink w:anchor="_Toc80276578" w:history="1">
            <w:r w:rsidR="00061D81" w:rsidRPr="00334256">
              <w:rPr>
                <w:rStyle w:val="Hyperlink"/>
              </w:rPr>
              <w:t>3.2</w:t>
            </w:r>
            <w:r w:rsidR="00061D81">
              <w:rPr>
                <w:rFonts w:eastAsiaTheme="minorEastAsia"/>
                <w:b w:val="0"/>
                <w:color w:val="auto"/>
                <w:sz w:val="24"/>
                <w:szCs w:val="24"/>
                <w:lang w:val="en-AU" w:eastAsia="en-GB"/>
              </w:rPr>
              <w:tab/>
            </w:r>
            <w:r w:rsidR="00061D81" w:rsidRPr="00334256">
              <w:rPr>
                <w:rStyle w:val="Hyperlink"/>
              </w:rPr>
              <w:t>Environmental Performance Requirements</w:t>
            </w:r>
            <w:r w:rsidR="00061D81">
              <w:rPr>
                <w:webHidden/>
              </w:rPr>
              <w:tab/>
            </w:r>
            <w:r w:rsidR="00061D81">
              <w:rPr>
                <w:webHidden/>
              </w:rPr>
              <w:fldChar w:fldCharType="begin"/>
            </w:r>
            <w:r w:rsidR="00061D81">
              <w:rPr>
                <w:webHidden/>
              </w:rPr>
              <w:instrText xml:space="preserve"> PAGEREF _Toc80276578 \h </w:instrText>
            </w:r>
            <w:r w:rsidR="00061D81">
              <w:rPr>
                <w:webHidden/>
              </w:rPr>
            </w:r>
            <w:r w:rsidR="00061D81">
              <w:rPr>
                <w:webHidden/>
              </w:rPr>
              <w:fldChar w:fldCharType="separate"/>
            </w:r>
            <w:r w:rsidR="00061D81">
              <w:rPr>
                <w:webHidden/>
              </w:rPr>
              <w:t>19</w:t>
            </w:r>
            <w:r w:rsidR="00061D81">
              <w:rPr>
                <w:webHidden/>
              </w:rPr>
              <w:fldChar w:fldCharType="end"/>
            </w:r>
          </w:hyperlink>
        </w:p>
        <w:p w14:paraId="782B8CC9" w14:textId="03F81917" w:rsidR="00061D81" w:rsidRDefault="000A6DD6">
          <w:pPr>
            <w:pStyle w:val="TOC5"/>
            <w:rPr>
              <w:rFonts w:eastAsiaTheme="minorEastAsia"/>
              <w:sz w:val="24"/>
              <w:szCs w:val="24"/>
              <w:lang w:val="en-AU" w:eastAsia="en-GB"/>
            </w:rPr>
          </w:pPr>
          <w:hyperlink w:anchor="_Toc80276579" w:history="1">
            <w:r w:rsidR="00061D81" w:rsidRPr="00334256">
              <w:rPr>
                <w:rStyle w:val="Hyperlink"/>
              </w:rPr>
              <w:t>3.2.1</w:t>
            </w:r>
            <w:r w:rsidR="00061D81">
              <w:rPr>
                <w:rFonts w:eastAsiaTheme="minorEastAsia"/>
                <w:sz w:val="24"/>
                <w:szCs w:val="24"/>
                <w:lang w:val="en-AU" w:eastAsia="en-GB"/>
              </w:rPr>
              <w:tab/>
            </w:r>
            <w:r w:rsidR="00061D81" w:rsidRPr="00334256">
              <w:rPr>
                <w:rStyle w:val="Hyperlink"/>
              </w:rPr>
              <w:t>Environmental Management (EMF)</w:t>
            </w:r>
            <w:r w:rsidR="00061D81">
              <w:rPr>
                <w:webHidden/>
              </w:rPr>
              <w:tab/>
            </w:r>
            <w:r w:rsidR="00061D81">
              <w:rPr>
                <w:webHidden/>
              </w:rPr>
              <w:fldChar w:fldCharType="begin"/>
            </w:r>
            <w:r w:rsidR="00061D81">
              <w:rPr>
                <w:webHidden/>
              </w:rPr>
              <w:instrText xml:space="preserve"> PAGEREF _Toc80276579 \h </w:instrText>
            </w:r>
            <w:r w:rsidR="00061D81">
              <w:rPr>
                <w:webHidden/>
              </w:rPr>
            </w:r>
            <w:r w:rsidR="00061D81">
              <w:rPr>
                <w:webHidden/>
              </w:rPr>
              <w:fldChar w:fldCharType="separate"/>
            </w:r>
            <w:r w:rsidR="00061D81">
              <w:rPr>
                <w:webHidden/>
              </w:rPr>
              <w:t>19</w:t>
            </w:r>
            <w:r w:rsidR="00061D81">
              <w:rPr>
                <w:webHidden/>
              </w:rPr>
              <w:fldChar w:fldCharType="end"/>
            </w:r>
          </w:hyperlink>
        </w:p>
        <w:p w14:paraId="39C50078" w14:textId="3887E0F6" w:rsidR="00061D81" w:rsidRDefault="000A6DD6">
          <w:pPr>
            <w:pStyle w:val="TOC5"/>
            <w:rPr>
              <w:rFonts w:eastAsiaTheme="minorEastAsia"/>
              <w:sz w:val="24"/>
              <w:szCs w:val="24"/>
              <w:lang w:val="en-AU" w:eastAsia="en-GB"/>
            </w:rPr>
          </w:pPr>
          <w:hyperlink w:anchor="_Toc80276580" w:history="1">
            <w:r w:rsidR="00061D81" w:rsidRPr="00334256">
              <w:rPr>
                <w:rStyle w:val="Hyperlink"/>
              </w:rPr>
              <w:t>3.2.2</w:t>
            </w:r>
            <w:r w:rsidR="00061D81">
              <w:rPr>
                <w:rFonts w:eastAsiaTheme="minorEastAsia"/>
                <w:sz w:val="24"/>
                <w:szCs w:val="24"/>
                <w:lang w:val="en-AU" w:eastAsia="en-GB"/>
              </w:rPr>
              <w:tab/>
            </w:r>
            <w:r w:rsidR="00061D81" w:rsidRPr="00334256">
              <w:rPr>
                <w:rStyle w:val="Hyperlink"/>
              </w:rPr>
              <w:t>Aboriginal Heritage (AH)</w:t>
            </w:r>
            <w:r w:rsidR="00061D81">
              <w:rPr>
                <w:webHidden/>
              </w:rPr>
              <w:tab/>
            </w:r>
            <w:r w:rsidR="00061D81">
              <w:rPr>
                <w:webHidden/>
              </w:rPr>
              <w:fldChar w:fldCharType="begin"/>
            </w:r>
            <w:r w:rsidR="00061D81">
              <w:rPr>
                <w:webHidden/>
              </w:rPr>
              <w:instrText xml:space="preserve"> PAGEREF _Toc80276580 \h </w:instrText>
            </w:r>
            <w:r w:rsidR="00061D81">
              <w:rPr>
                <w:webHidden/>
              </w:rPr>
            </w:r>
            <w:r w:rsidR="00061D81">
              <w:rPr>
                <w:webHidden/>
              </w:rPr>
              <w:fldChar w:fldCharType="separate"/>
            </w:r>
            <w:r w:rsidR="00061D81">
              <w:rPr>
                <w:webHidden/>
              </w:rPr>
              <w:t>20</w:t>
            </w:r>
            <w:r w:rsidR="00061D81">
              <w:rPr>
                <w:webHidden/>
              </w:rPr>
              <w:fldChar w:fldCharType="end"/>
            </w:r>
          </w:hyperlink>
        </w:p>
        <w:p w14:paraId="55AFC266" w14:textId="04B75329" w:rsidR="00061D81" w:rsidRDefault="000A6DD6">
          <w:pPr>
            <w:pStyle w:val="TOC5"/>
            <w:rPr>
              <w:rFonts w:eastAsiaTheme="minorEastAsia"/>
              <w:sz w:val="24"/>
              <w:szCs w:val="24"/>
              <w:lang w:val="en-AU" w:eastAsia="en-GB"/>
            </w:rPr>
          </w:pPr>
          <w:hyperlink w:anchor="_Toc80276581" w:history="1">
            <w:r w:rsidR="00061D81" w:rsidRPr="00334256">
              <w:rPr>
                <w:rStyle w:val="Hyperlink"/>
              </w:rPr>
              <w:t>3.2.3</w:t>
            </w:r>
            <w:r w:rsidR="00061D81">
              <w:rPr>
                <w:rFonts w:eastAsiaTheme="minorEastAsia"/>
                <w:sz w:val="24"/>
                <w:szCs w:val="24"/>
                <w:lang w:val="en-AU" w:eastAsia="en-GB"/>
              </w:rPr>
              <w:tab/>
            </w:r>
            <w:r w:rsidR="00061D81" w:rsidRPr="00334256">
              <w:rPr>
                <w:rStyle w:val="Hyperlink"/>
              </w:rPr>
              <w:t>Air Quality (AQ)</w:t>
            </w:r>
            <w:r w:rsidR="00061D81">
              <w:rPr>
                <w:webHidden/>
              </w:rPr>
              <w:tab/>
            </w:r>
            <w:r w:rsidR="00061D81">
              <w:rPr>
                <w:webHidden/>
              </w:rPr>
              <w:fldChar w:fldCharType="begin"/>
            </w:r>
            <w:r w:rsidR="00061D81">
              <w:rPr>
                <w:webHidden/>
              </w:rPr>
              <w:instrText xml:space="preserve"> PAGEREF _Toc80276581 \h </w:instrText>
            </w:r>
            <w:r w:rsidR="00061D81">
              <w:rPr>
                <w:webHidden/>
              </w:rPr>
            </w:r>
            <w:r w:rsidR="00061D81">
              <w:rPr>
                <w:webHidden/>
              </w:rPr>
              <w:fldChar w:fldCharType="separate"/>
            </w:r>
            <w:r w:rsidR="00061D81">
              <w:rPr>
                <w:webHidden/>
              </w:rPr>
              <w:t>20</w:t>
            </w:r>
            <w:r w:rsidR="00061D81">
              <w:rPr>
                <w:webHidden/>
              </w:rPr>
              <w:fldChar w:fldCharType="end"/>
            </w:r>
          </w:hyperlink>
        </w:p>
        <w:p w14:paraId="52C1B5D8" w14:textId="0033AA48" w:rsidR="00061D81" w:rsidRDefault="000A6DD6">
          <w:pPr>
            <w:pStyle w:val="TOC5"/>
            <w:rPr>
              <w:rFonts w:eastAsiaTheme="minorEastAsia"/>
              <w:sz w:val="24"/>
              <w:szCs w:val="24"/>
              <w:lang w:val="en-AU" w:eastAsia="en-GB"/>
            </w:rPr>
          </w:pPr>
          <w:hyperlink w:anchor="_Toc80276582" w:history="1">
            <w:r w:rsidR="00061D81" w:rsidRPr="00334256">
              <w:rPr>
                <w:rStyle w:val="Hyperlink"/>
              </w:rPr>
              <w:t>3.2.4</w:t>
            </w:r>
            <w:r w:rsidR="00061D81">
              <w:rPr>
                <w:rFonts w:eastAsiaTheme="minorEastAsia"/>
                <w:sz w:val="24"/>
                <w:szCs w:val="24"/>
                <w:lang w:val="en-AU" w:eastAsia="en-GB"/>
              </w:rPr>
              <w:tab/>
            </w:r>
            <w:r w:rsidR="00061D81" w:rsidRPr="00334256">
              <w:rPr>
                <w:rStyle w:val="Hyperlink"/>
              </w:rPr>
              <w:t>Arboriculture (AR)</w:t>
            </w:r>
            <w:r w:rsidR="00061D81">
              <w:rPr>
                <w:webHidden/>
              </w:rPr>
              <w:tab/>
            </w:r>
            <w:r w:rsidR="00061D81">
              <w:rPr>
                <w:webHidden/>
              </w:rPr>
              <w:fldChar w:fldCharType="begin"/>
            </w:r>
            <w:r w:rsidR="00061D81">
              <w:rPr>
                <w:webHidden/>
              </w:rPr>
              <w:instrText xml:space="preserve"> PAGEREF _Toc80276582 \h </w:instrText>
            </w:r>
            <w:r w:rsidR="00061D81">
              <w:rPr>
                <w:webHidden/>
              </w:rPr>
            </w:r>
            <w:r w:rsidR="00061D81">
              <w:rPr>
                <w:webHidden/>
              </w:rPr>
              <w:fldChar w:fldCharType="separate"/>
            </w:r>
            <w:r w:rsidR="00061D81">
              <w:rPr>
                <w:webHidden/>
              </w:rPr>
              <w:t>20</w:t>
            </w:r>
            <w:r w:rsidR="00061D81">
              <w:rPr>
                <w:webHidden/>
              </w:rPr>
              <w:fldChar w:fldCharType="end"/>
            </w:r>
          </w:hyperlink>
        </w:p>
        <w:p w14:paraId="6C6A03CC" w14:textId="6F3C84F8" w:rsidR="00061D81" w:rsidRDefault="000A6DD6">
          <w:pPr>
            <w:pStyle w:val="TOC5"/>
            <w:rPr>
              <w:rFonts w:eastAsiaTheme="minorEastAsia"/>
              <w:sz w:val="24"/>
              <w:szCs w:val="24"/>
              <w:lang w:val="en-AU" w:eastAsia="en-GB"/>
            </w:rPr>
          </w:pPr>
          <w:hyperlink w:anchor="_Toc80276583" w:history="1">
            <w:r w:rsidR="00061D81" w:rsidRPr="00334256">
              <w:rPr>
                <w:rStyle w:val="Hyperlink"/>
              </w:rPr>
              <w:t>3.2.5</w:t>
            </w:r>
            <w:r w:rsidR="00061D81">
              <w:rPr>
                <w:rFonts w:eastAsiaTheme="minorEastAsia"/>
                <w:sz w:val="24"/>
                <w:szCs w:val="24"/>
                <w:lang w:val="en-AU" w:eastAsia="en-GB"/>
              </w:rPr>
              <w:tab/>
            </w:r>
            <w:r w:rsidR="00061D81" w:rsidRPr="00334256">
              <w:rPr>
                <w:rStyle w:val="Hyperlink"/>
              </w:rPr>
              <w:t>Business (B)</w:t>
            </w:r>
            <w:r w:rsidR="00061D81">
              <w:rPr>
                <w:webHidden/>
              </w:rPr>
              <w:tab/>
            </w:r>
            <w:r w:rsidR="00061D81">
              <w:rPr>
                <w:webHidden/>
              </w:rPr>
              <w:fldChar w:fldCharType="begin"/>
            </w:r>
            <w:r w:rsidR="00061D81">
              <w:rPr>
                <w:webHidden/>
              </w:rPr>
              <w:instrText xml:space="preserve"> PAGEREF _Toc80276583 \h </w:instrText>
            </w:r>
            <w:r w:rsidR="00061D81">
              <w:rPr>
                <w:webHidden/>
              </w:rPr>
            </w:r>
            <w:r w:rsidR="00061D81">
              <w:rPr>
                <w:webHidden/>
              </w:rPr>
              <w:fldChar w:fldCharType="separate"/>
            </w:r>
            <w:r w:rsidR="00061D81">
              <w:rPr>
                <w:webHidden/>
              </w:rPr>
              <w:t>20</w:t>
            </w:r>
            <w:r w:rsidR="00061D81">
              <w:rPr>
                <w:webHidden/>
              </w:rPr>
              <w:fldChar w:fldCharType="end"/>
            </w:r>
          </w:hyperlink>
        </w:p>
        <w:p w14:paraId="3A208B44" w14:textId="54990263" w:rsidR="00061D81" w:rsidRDefault="000A6DD6">
          <w:pPr>
            <w:pStyle w:val="TOC5"/>
            <w:rPr>
              <w:rFonts w:eastAsiaTheme="minorEastAsia"/>
              <w:sz w:val="24"/>
              <w:szCs w:val="24"/>
              <w:lang w:val="en-AU" w:eastAsia="en-GB"/>
            </w:rPr>
          </w:pPr>
          <w:hyperlink w:anchor="_Toc80276584" w:history="1">
            <w:r w:rsidR="00061D81" w:rsidRPr="00334256">
              <w:rPr>
                <w:rStyle w:val="Hyperlink"/>
              </w:rPr>
              <w:t>3.2.6</w:t>
            </w:r>
            <w:r w:rsidR="00061D81">
              <w:rPr>
                <w:rFonts w:eastAsiaTheme="minorEastAsia"/>
                <w:sz w:val="24"/>
                <w:szCs w:val="24"/>
                <w:lang w:val="en-AU" w:eastAsia="en-GB"/>
              </w:rPr>
              <w:tab/>
            </w:r>
            <w:r w:rsidR="00061D81" w:rsidRPr="00334256">
              <w:rPr>
                <w:rStyle w:val="Hyperlink"/>
              </w:rPr>
              <w:t>Contamination and Soil (CL)</w:t>
            </w:r>
            <w:r w:rsidR="00061D81">
              <w:rPr>
                <w:webHidden/>
              </w:rPr>
              <w:tab/>
            </w:r>
            <w:r w:rsidR="00061D81">
              <w:rPr>
                <w:webHidden/>
              </w:rPr>
              <w:fldChar w:fldCharType="begin"/>
            </w:r>
            <w:r w:rsidR="00061D81">
              <w:rPr>
                <w:webHidden/>
              </w:rPr>
              <w:instrText xml:space="preserve"> PAGEREF _Toc80276584 \h </w:instrText>
            </w:r>
            <w:r w:rsidR="00061D81">
              <w:rPr>
                <w:webHidden/>
              </w:rPr>
            </w:r>
            <w:r w:rsidR="00061D81">
              <w:rPr>
                <w:webHidden/>
              </w:rPr>
              <w:fldChar w:fldCharType="separate"/>
            </w:r>
            <w:r w:rsidR="00061D81">
              <w:rPr>
                <w:webHidden/>
              </w:rPr>
              <w:t>21</w:t>
            </w:r>
            <w:r w:rsidR="00061D81">
              <w:rPr>
                <w:webHidden/>
              </w:rPr>
              <w:fldChar w:fldCharType="end"/>
            </w:r>
          </w:hyperlink>
        </w:p>
        <w:p w14:paraId="0D8B87BF" w14:textId="539EB209" w:rsidR="00061D81" w:rsidRDefault="000A6DD6">
          <w:pPr>
            <w:pStyle w:val="TOC5"/>
            <w:rPr>
              <w:rFonts w:eastAsiaTheme="minorEastAsia"/>
              <w:sz w:val="24"/>
              <w:szCs w:val="24"/>
              <w:lang w:val="en-AU" w:eastAsia="en-GB"/>
            </w:rPr>
          </w:pPr>
          <w:hyperlink w:anchor="_Toc80276585" w:history="1">
            <w:r w:rsidR="00061D81" w:rsidRPr="00334256">
              <w:rPr>
                <w:rStyle w:val="Hyperlink"/>
              </w:rPr>
              <w:t>3.2.7</w:t>
            </w:r>
            <w:r w:rsidR="00061D81">
              <w:rPr>
                <w:rFonts w:eastAsiaTheme="minorEastAsia"/>
                <w:sz w:val="24"/>
                <w:szCs w:val="24"/>
                <w:lang w:val="en-AU" w:eastAsia="en-GB"/>
              </w:rPr>
              <w:tab/>
            </w:r>
            <w:r w:rsidR="00061D81" w:rsidRPr="00334256">
              <w:rPr>
                <w:rStyle w:val="Hyperlink"/>
              </w:rPr>
              <w:t>Flora and Fauna (FF)</w:t>
            </w:r>
            <w:r w:rsidR="00061D81">
              <w:rPr>
                <w:webHidden/>
              </w:rPr>
              <w:tab/>
            </w:r>
            <w:r w:rsidR="00061D81">
              <w:rPr>
                <w:webHidden/>
              </w:rPr>
              <w:fldChar w:fldCharType="begin"/>
            </w:r>
            <w:r w:rsidR="00061D81">
              <w:rPr>
                <w:webHidden/>
              </w:rPr>
              <w:instrText xml:space="preserve"> PAGEREF _Toc80276585 \h </w:instrText>
            </w:r>
            <w:r w:rsidR="00061D81">
              <w:rPr>
                <w:webHidden/>
              </w:rPr>
            </w:r>
            <w:r w:rsidR="00061D81">
              <w:rPr>
                <w:webHidden/>
              </w:rPr>
              <w:fldChar w:fldCharType="separate"/>
            </w:r>
            <w:r w:rsidR="00061D81">
              <w:rPr>
                <w:webHidden/>
              </w:rPr>
              <w:t>21</w:t>
            </w:r>
            <w:r w:rsidR="00061D81">
              <w:rPr>
                <w:webHidden/>
              </w:rPr>
              <w:fldChar w:fldCharType="end"/>
            </w:r>
          </w:hyperlink>
        </w:p>
        <w:p w14:paraId="3CE36E46" w14:textId="499D381A" w:rsidR="00061D81" w:rsidRDefault="000A6DD6">
          <w:pPr>
            <w:pStyle w:val="TOC5"/>
            <w:rPr>
              <w:rFonts w:eastAsiaTheme="minorEastAsia"/>
              <w:sz w:val="24"/>
              <w:szCs w:val="24"/>
              <w:lang w:val="en-AU" w:eastAsia="en-GB"/>
            </w:rPr>
          </w:pPr>
          <w:hyperlink w:anchor="_Toc80276586" w:history="1">
            <w:r w:rsidR="00061D81" w:rsidRPr="00334256">
              <w:rPr>
                <w:rStyle w:val="Hyperlink"/>
              </w:rPr>
              <w:t>3.2.8</w:t>
            </w:r>
            <w:r w:rsidR="00061D81">
              <w:rPr>
                <w:rFonts w:eastAsiaTheme="minorEastAsia"/>
                <w:sz w:val="24"/>
                <w:szCs w:val="24"/>
                <w:lang w:val="en-AU" w:eastAsia="en-GB"/>
              </w:rPr>
              <w:tab/>
            </w:r>
            <w:r w:rsidR="00061D81" w:rsidRPr="00334256">
              <w:rPr>
                <w:rStyle w:val="Hyperlink"/>
              </w:rPr>
              <w:t>Ground Movement (GM)</w:t>
            </w:r>
            <w:r w:rsidR="00061D81">
              <w:rPr>
                <w:webHidden/>
              </w:rPr>
              <w:tab/>
            </w:r>
            <w:r w:rsidR="00061D81">
              <w:rPr>
                <w:webHidden/>
              </w:rPr>
              <w:fldChar w:fldCharType="begin"/>
            </w:r>
            <w:r w:rsidR="00061D81">
              <w:rPr>
                <w:webHidden/>
              </w:rPr>
              <w:instrText xml:space="preserve"> PAGEREF _Toc80276586 \h </w:instrText>
            </w:r>
            <w:r w:rsidR="00061D81">
              <w:rPr>
                <w:webHidden/>
              </w:rPr>
            </w:r>
            <w:r w:rsidR="00061D81">
              <w:rPr>
                <w:webHidden/>
              </w:rPr>
              <w:fldChar w:fldCharType="separate"/>
            </w:r>
            <w:r w:rsidR="00061D81">
              <w:rPr>
                <w:webHidden/>
              </w:rPr>
              <w:t>21</w:t>
            </w:r>
            <w:r w:rsidR="00061D81">
              <w:rPr>
                <w:webHidden/>
              </w:rPr>
              <w:fldChar w:fldCharType="end"/>
            </w:r>
          </w:hyperlink>
        </w:p>
        <w:p w14:paraId="7C0A3CA2" w14:textId="6D7DF49A" w:rsidR="00061D81" w:rsidRDefault="000A6DD6">
          <w:pPr>
            <w:pStyle w:val="TOC5"/>
            <w:rPr>
              <w:rFonts w:eastAsiaTheme="minorEastAsia"/>
              <w:sz w:val="24"/>
              <w:szCs w:val="24"/>
              <w:lang w:val="en-AU" w:eastAsia="en-GB"/>
            </w:rPr>
          </w:pPr>
          <w:hyperlink w:anchor="_Toc80276587" w:history="1">
            <w:r w:rsidR="00061D81" w:rsidRPr="00334256">
              <w:rPr>
                <w:rStyle w:val="Hyperlink"/>
              </w:rPr>
              <w:t>3.2.9</w:t>
            </w:r>
            <w:r w:rsidR="00061D81">
              <w:rPr>
                <w:rFonts w:eastAsiaTheme="minorEastAsia"/>
                <w:sz w:val="24"/>
                <w:szCs w:val="24"/>
                <w:lang w:val="en-AU" w:eastAsia="en-GB"/>
              </w:rPr>
              <w:tab/>
            </w:r>
            <w:r w:rsidR="00061D81" w:rsidRPr="00334256">
              <w:rPr>
                <w:rStyle w:val="Hyperlink"/>
              </w:rPr>
              <w:t>Groundwater (GW)</w:t>
            </w:r>
            <w:r w:rsidR="00061D81">
              <w:rPr>
                <w:webHidden/>
              </w:rPr>
              <w:tab/>
            </w:r>
            <w:r w:rsidR="00061D81">
              <w:rPr>
                <w:webHidden/>
              </w:rPr>
              <w:fldChar w:fldCharType="begin"/>
            </w:r>
            <w:r w:rsidR="00061D81">
              <w:rPr>
                <w:webHidden/>
              </w:rPr>
              <w:instrText xml:space="preserve"> PAGEREF _Toc80276587 \h </w:instrText>
            </w:r>
            <w:r w:rsidR="00061D81">
              <w:rPr>
                <w:webHidden/>
              </w:rPr>
            </w:r>
            <w:r w:rsidR="00061D81">
              <w:rPr>
                <w:webHidden/>
              </w:rPr>
              <w:fldChar w:fldCharType="separate"/>
            </w:r>
            <w:r w:rsidR="00061D81">
              <w:rPr>
                <w:webHidden/>
              </w:rPr>
              <w:t>21</w:t>
            </w:r>
            <w:r w:rsidR="00061D81">
              <w:rPr>
                <w:webHidden/>
              </w:rPr>
              <w:fldChar w:fldCharType="end"/>
            </w:r>
          </w:hyperlink>
        </w:p>
        <w:p w14:paraId="2FC4FE73" w14:textId="5F8E01DE" w:rsidR="00061D81" w:rsidRDefault="000A6DD6">
          <w:pPr>
            <w:pStyle w:val="TOC5"/>
            <w:rPr>
              <w:rFonts w:eastAsiaTheme="minorEastAsia"/>
              <w:sz w:val="24"/>
              <w:szCs w:val="24"/>
              <w:lang w:val="en-AU" w:eastAsia="en-GB"/>
            </w:rPr>
          </w:pPr>
          <w:hyperlink w:anchor="_Toc80276588" w:history="1">
            <w:r w:rsidR="00061D81" w:rsidRPr="00334256">
              <w:rPr>
                <w:rStyle w:val="Hyperlink"/>
              </w:rPr>
              <w:t>3.2.10</w:t>
            </w:r>
            <w:r w:rsidR="00061D81">
              <w:rPr>
                <w:rFonts w:eastAsiaTheme="minorEastAsia"/>
                <w:sz w:val="24"/>
                <w:szCs w:val="24"/>
                <w:lang w:val="en-AU" w:eastAsia="en-GB"/>
              </w:rPr>
              <w:tab/>
            </w:r>
            <w:r w:rsidR="00061D81" w:rsidRPr="00334256">
              <w:rPr>
                <w:rStyle w:val="Hyperlink"/>
              </w:rPr>
              <w:t>Historical Heritage (HH)</w:t>
            </w:r>
            <w:r w:rsidR="00061D81">
              <w:rPr>
                <w:webHidden/>
              </w:rPr>
              <w:tab/>
            </w:r>
            <w:r w:rsidR="00061D81">
              <w:rPr>
                <w:webHidden/>
              </w:rPr>
              <w:fldChar w:fldCharType="begin"/>
            </w:r>
            <w:r w:rsidR="00061D81">
              <w:rPr>
                <w:webHidden/>
              </w:rPr>
              <w:instrText xml:space="preserve"> PAGEREF _Toc80276588 \h </w:instrText>
            </w:r>
            <w:r w:rsidR="00061D81">
              <w:rPr>
                <w:webHidden/>
              </w:rPr>
            </w:r>
            <w:r w:rsidR="00061D81">
              <w:rPr>
                <w:webHidden/>
              </w:rPr>
              <w:fldChar w:fldCharType="separate"/>
            </w:r>
            <w:r w:rsidR="00061D81">
              <w:rPr>
                <w:webHidden/>
              </w:rPr>
              <w:t>21</w:t>
            </w:r>
            <w:r w:rsidR="00061D81">
              <w:rPr>
                <w:webHidden/>
              </w:rPr>
              <w:fldChar w:fldCharType="end"/>
            </w:r>
          </w:hyperlink>
        </w:p>
        <w:p w14:paraId="33625553" w14:textId="3A5A56D5" w:rsidR="00061D81" w:rsidRDefault="000A6DD6">
          <w:pPr>
            <w:pStyle w:val="TOC5"/>
            <w:rPr>
              <w:rFonts w:eastAsiaTheme="minorEastAsia"/>
              <w:sz w:val="24"/>
              <w:szCs w:val="24"/>
              <w:lang w:val="en-AU" w:eastAsia="en-GB"/>
            </w:rPr>
          </w:pPr>
          <w:hyperlink w:anchor="_Toc80276589" w:history="1">
            <w:r w:rsidR="00061D81" w:rsidRPr="00334256">
              <w:rPr>
                <w:rStyle w:val="Hyperlink"/>
              </w:rPr>
              <w:t>3.2.11</w:t>
            </w:r>
            <w:r w:rsidR="00061D81">
              <w:rPr>
                <w:rFonts w:eastAsiaTheme="minorEastAsia"/>
                <w:sz w:val="24"/>
                <w:szCs w:val="24"/>
                <w:lang w:val="en-AU" w:eastAsia="en-GB"/>
              </w:rPr>
              <w:tab/>
            </w:r>
            <w:r w:rsidR="00061D81" w:rsidRPr="00334256">
              <w:rPr>
                <w:rStyle w:val="Hyperlink"/>
              </w:rPr>
              <w:t>Land Use Planning (LP)</w:t>
            </w:r>
            <w:r w:rsidR="00061D81">
              <w:rPr>
                <w:webHidden/>
              </w:rPr>
              <w:tab/>
            </w:r>
            <w:r w:rsidR="00061D81">
              <w:rPr>
                <w:webHidden/>
              </w:rPr>
              <w:fldChar w:fldCharType="begin"/>
            </w:r>
            <w:r w:rsidR="00061D81">
              <w:rPr>
                <w:webHidden/>
              </w:rPr>
              <w:instrText xml:space="preserve"> PAGEREF _Toc80276589 \h </w:instrText>
            </w:r>
            <w:r w:rsidR="00061D81">
              <w:rPr>
                <w:webHidden/>
              </w:rPr>
            </w:r>
            <w:r w:rsidR="00061D81">
              <w:rPr>
                <w:webHidden/>
              </w:rPr>
              <w:fldChar w:fldCharType="separate"/>
            </w:r>
            <w:r w:rsidR="00061D81">
              <w:rPr>
                <w:webHidden/>
              </w:rPr>
              <w:t>21</w:t>
            </w:r>
            <w:r w:rsidR="00061D81">
              <w:rPr>
                <w:webHidden/>
              </w:rPr>
              <w:fldChar w:fldCharType="end"/>
            </w:r>
          </w:hyperlink>
        </w:p>
        <w:p w14:paraId="5E7018EF" w14:textId="3E4963B8" w:rsidR="00061D81" w:rsidRDefault="000A6DD6">
          <w:pPr>
            <w:pStyle w:val="TOC5"/>
            <w:rPr>
              <w:rFonts w:eastAsiaTheme="minorEastAsia"/>
              <w:sz w:val="24"/>
              <w:szCs w:val="24"/>
              <w:lang w:val="en-AU" w:eastAsia="en-GB"/>
            </w:rPr>
          </w:pPr>
          <w:hyperlink w:anchor="_Toc80276590" w:history="1">
            <w:r w:rsidR="00061D81" w:rsidRPr="00334256">
              <w:rPr>
                <w:rStyle w:val="Hyperlink"/>
              </w:rPr>
              <w:t>3.2.12</w:t>
            </w:r>
            <w:r w:rsidR="00061D81">
              <w:rPr>
                <w:rFonts w:eastAsiaTheme="minorEastAsia"/>
                <w:sz w:val="24"/>
                <w:szCs w:val="24"/>
                <w:lang w:val="en-AU" w:eastAsia="en-GB"/>
              </w:rPr>
              <w:tab/>
            </w:r>
            <w:r w:rsidR="00061D81" w:rsidRPr="00334256">
              <w:rPr>
                <w:rStyle w:val="Hyperlink"/>
              </w:rPr>
              <w:t>Landscape and Visual (LV)</w:t>
            </w:r>
            <w:r w:rsidR="00061D81">
              <w:rPr>
                <w:webHidden/>
              </w:rPr>
              <w:tab/>
            </w:r>
            <w:r w:rsidR="00061D81">
              <w:rPr>
                <w:webHidden/>
              </w:rPr>
              <w:fldChar w:fldCharType="begin"/>
            </w:r>
            <w:r w:rsidR="00061D81">
              <w:rPr>
                <w:webHidden/>
              </w:rPr>
              <w:instrText xml:space="preserve"> PAGEREF _Toc80276590 \h </w:instrText>
            </w:r>
            <w:r w:rsidR="00061D81">
              <w:rPr>
                <w:webHidden/>
              </w:rPr>
            </w:r>
            <w:r w:rsidR="00061D81">
              <w:rPr>
                <w:webHidden/>
              </w:rPr>
              <w:fldChar w:fldCharType="separate"/>
            </w:r>
            <w:r w:rsidR="00061D81">
              <w:rPr>
                <w:webHidden/>
              </w:rPr>
              <w:t>22</w:t>
            </w:r>
            <w:r w:rsidR="00061D81">
              <w:rPr>
                <w:webHidden/>
              </w:rPr>
              <w:fldChar w:fldCharType="end"/>
            </w:r>
          </w:hyperlink>
        </w:p>
        <w:p w14:paraId="0D79631E" w14:textId="43D35A22" w:rsidR="00061D81" w:rsidRDefault="000A6DD6">
          <w:pPr>
            <w:pStyle w:val="TOC5"/>
            <w:rPr>
              <w:rFonts w:eastAsiaTheme="minorEastAsia"/>
              <w:sz w:val="24"/>
              <w:szCs w:val="24"/>
              <w:lang w:val="en-AU" w:eastAsia="en-GB"/>
            </w:rPr>
          </w:pPr>
          <w:hyperlink w:anchor="_Toc80276591" w:history="1">
            <w:r w:rsidR="00061D81" w:rsidRPr="00334256">
              <w:rPr>
                <w:rStyle w:val="Hyperlink"/>
              </w:rPr>
              <w:t>3.2.13</w:t>
            </w:r>
            <w:r w:rsidR="00061D81">
              <w:rPr>
                <w:rFonts w:eastAsiaTheme="minorEastAsia"/>
                <w:sz w:val="24"/>
                <w:szCs w:val="24"/>
                <w:lang w:val="en-AU" w:eastAsia="en-GB"/>
              </w:rPr>
              <w:tab/>
            </w:r>
            <w:r w:rsidR="00061D81" w:rsidRPr="00334256">
              <w:rPr>
                <w:rStyle w:val="Hyperlink"/>
              </w:rPr>
              <w:t>Noise and Vibration (NV)</w:t>
            </w:r>
            <w:r w:rsidR="00061D81">
              <w:rPr>
                <w:webHidden/>
              </w:rPr>
              <w:tab/>
            </w:r>
            <w:r w:rsidR="00061D81">
              <w:rPr>
                <w:webHidden/>
              </w:rPr>
              <w:fldChar w:fldCharType="begin"/>
            </w:r>
            <w:r w:rsidR="00061D81">
              <w:rPr>
                <w:webHidden/>
              </w:rPr>
              <w:instrText xml:space="preserve"> PAGEREF _Toc80276591 \h </w:instrText>
            </w:r>
            <w:r w:rsidR="00061D81">
              <w:rPr>
                <w:webHidden/>
              </w:rPr>
            </w:r>
            <w:r w:rsidR="00061D81">
              <w:rPr>
                <w:webHidden/>
              </w:rPr>
              <w:fldChar w:fldCharType="separate"/>
            </w:r>
            <w:r w:rsidR="00061D81">
              <w:rPr>
                <w:webHidden/>
              </w:rPr>
              <w:t>22</w:t>
            </w:r>
            <w:r w:rsidR="00061D81">
              <w:rPr>
                <w:webHidden/>
              </w:rPr>
              <w:fldChar w:fldCharType="end"/>
            </w:r>
          </w:hyperlink>
        </w:p>
        <w:p w14:paraId="04DC24A8" w14:textId="7119FD79" w:rsidR="00061D81" w:rsidRDefault="000A6DD6">
          <w:pPr>
            <w:pStyle w:val="TOC5"/>
            <w:rPr>
              <w:rFonts w:eastAsiaTheme="minorEastAsia"/>
              <w:sz w:val="24"/>
              <w:szCs w:val="24"/>
              <w:lang w:val="en-AU" w:eastAsia="en-GB"/>
            </w:rPr>
          </w:pPr>
          <w:hyperlink w:anchor="_Toc80276592" w:history="1">
            <w:r w:rsidR="00061D81" w:rsidRPr="00334256">
              <w:rPr>
                <w:rStyle w:val="Hyperlink"/>
              </w:rPr>
              <w:t>3.2.14</w:t>
            </w:r>
            <w:r w:rsidR="00061D81">
              <w:rPr>
                <w:rFonts w:eastAsiaTheme="minorEastAsia"/>
                <w:sz w:val="24"/>
                <w:szCs w:val="24"/>
                <w:lang w:val="en-AU" w:eastAsia="en-GB"/>
              </w:rPr>
              <w:tab/>
            </w:r>
            <w:r w:rsidR="00061D81" w:rsidRPr="00334256">
              <w:rPr>
                <w:rStyle w:val="Hyperlink"/>
              </w:rPr>
              <w:t>Social and Community (SC)</w:t>
            </w:r>
            <w:r w:rsidR="00061D81">
              <w:rPr>
                <w:webHidden/>
              </w:rPr>
              <w:tab/>
            </w:r>
            <w:r w:rsidR="00061D81">
              <w:rPr>
                <w:webHidden/>
              </w:rPr>
              <w:fldChar w:fldCharType="begin"/>
            </w:r>
            <w:r w:rsidR="00061D81">
              <w:rPr>
                <w:webHidden/>
              </w:rPr>
              <w:instrText xml:space="preserve"> PAGEREF _Toc80276592 \h </w:instrText>
            </w:r>
            <w:r w:rsidR="00061D81">
              <w:rPr>
                <w:webHidden/>
              </w:rPr>
            </w:r>
            <w:r w:rsidR="00061D81">
              <w:rPr>
                <w:webHidden/>
              </w:rPr>
              <w:fldChar w:fldCharType="separate"/>
            </w:r>
            <w:r w:rsidR="00061D81">
              <w:rPr>
                <w:webHidden/>
              </w:rPr>
              <w:t>22</w:t>
            </w:r>
            <w:r w:rsidR="00061D81">
              <w:rPr>
                <w:webHidden/>
              </w:rPr>
              <w:fldChar w:fldCharType="end"/>
            </w:r>
          </w:hyperlink>
        </w:p>
        <w:p w14:paraId="0C7701B3" w14:textId="190F62C3" w:rsidR="00061D81" w:rsidRDefault="000A6DD6">
          <w:pPr>
            <w:pStyle w:val="TOC5"/>
            <w:rPr>
              <w:rFonts w:eastAsiaTheme="minorEastAsia"/>
              <w:sz w:val="24"/>
              <w:szCs w:val="24"/>
              <w:lang w:val="en-AU" w:eastAsia="en-GB"/>
            </w:rPr>
          </w:pPr>
          <w:hyperlink w:anchor="_Toc80276593" w:history="1">
            <w:r w:rsidR="00061D81" w:rsidRPr="00334256">
              <w:rPr>
                <w:rStyle w:val="Hyperlink"/>
              </w:rPr>
              <w:t>3.2.15</w:t>
            </w:r>
            <w:r w:rsidR="00061D81">
              <w:rPr>
                <w:rFonts w:eastAsiaTheme="minorEastAsia"/>
                <w:sz w:val="24"/>
                <w:szCs w:val="24"/>
                <w:lang w:val="en-AU" w:eastAsia="en-GB"/>
              </w:rPr>
              <w:tab/>
            </w:r>
            <w:r w:rsidR="00061D81" w:rsidRPr="00334256">
              <w:rPr>
                <w:rStyle w:val="Hyperlink"/>
              </w:rPr>
              <w:t>Surface Water (SW)</w:t>
            </w:r>
            <w:r w:rsidR="00061D81">
              <w:rPr>
                <w:webHidden/>
              </w:rPr>
              <w:tab/>
            </w:r>
            <w:r w:rsidR="00061D81">
              <w:rPr>
                <w:webHidden/>
              </w:rPr>
              <w:fldChar w:fldCharType="begin"/>
            </w:r>
            <w:r w:rsidR="00061D81">
              <w:rPr>
                <w:webHidden/>
              </w:rPr>
              <w:instrText xml:space="preserve"> PAGEREF _Toc80276593 \h </w:instrText>
            </w:r>
            <w:r w:rsidR="00061D81">
              <w:rPr>
                <w:webHidden/>
              </w:rPr>
            </w:r>
            <w:r w:rsidR="00061D81">
              <w:rPr>
                <w:webHidden/>
              </w:rPr>
              <w:fldChar w:fldCharType="separate"/>
            </w:r>
            <w:r w:rsidR="00061D81">
              <w:rPr>
                <w:webHidden/>
              </w:rPr>
              <w:t>22</w:t>
            </w:r>
            <w:r w:rsidR="00061D81">
              <w:rPr>
                <w:webHidden/>
              </w:rPr>
              <w:fldChar w:fldCharType="end"/>
            </w:r>
          </w:hyperlink>
        </w:p>
        <w:p w14:paraId="4C88DA23" w14:textId="64E3BAD9" w:rsidR="00061D81" w:rsidRDefault="000A6DD6">
          <w:pPr>
            <w:pStyle w:val="TOC5"/>
            <w:rPr>
              <w:rFonts w:eastAsiaTheme="minorEastAsia"/>
              <w:sz w:val="24"/>
              <w:szCs w:val="24"/>
              <w:lang w:val="en-AU" w:eastAsia="en-GB"/>
            </w:rPr>
          </w:pPr>
          <w:hyperlink w:anchor="_Toc80276594" w:history="1">
            <w:r w:rsidR="00061D81" w:rsidRPr="00334256">
              <w:rPr>
                <w:rStyle w:val="Hyperlink"/>
              </w:rPr>
              <w:t>3.2.16</w:t>
            </w:r>
            <w:r w:rsidR="00061D81">
              <w:rPr>
                <w:rFonts w:eastAsiaTheme="minorEastAsia"/>
                <w:sz w:val="24"/>
                <w:szCs w:val="24"/>
                <w:lang w:val="en-AU" w:eastAsia="en-GB"/>
              </w:rPr>
              <w:tab/>
            </w:r>
            <w:r w:rsidR="00061D81" w:rsidRPr="00334256">
              <w:rPr>
                <w:rStyle w:val="Hyperlink"/>
              </w:rPr>
              <w:t>Sustainability and Climate Change (SCC)</w:t>
            </w:r>
            <w:r w:rsidR="00061D81">
              <w:rPr>
                <w:webHidden/>
              </w:rPr>
              <w:tab/>
            </w:r>
            <w:r w:rsidR="00061D81">
              <w:rPr>
                <w:webHidden/>
              </w:rPr>
              <w:fldChar w:fldCharType="begin"/>
            </w:r>
            <w:r w:rsidR="00061D81">
              <w:rPr>
                <w:webHidden/>
              </w:rPr>
              <w:instrText xml:space="preserve"> PAGEREF _Toc80276594 \h </w:instrText>
            </w:r>
            <w:r w:rsidR="00061D81">
              <w:rPr>
                <w:webHidden/>
              </w:rPr>
            </w:r>
            <w:r w:rsidR="00061D81">
              <w:rPr>
                <w:webHidden/>
              </w:rPr>
              <w:fldChar w:fldCharType="separate"/>
            </w:r>
            <w:r w:rsidR="00061D81">
              <w:rPr>
                <w:webHidden/>
              </w:rPr>
              <w:t>22</w:t>
            </w:r>
            <w:r w:rsidR="00061D81">
              <w:rPr>
                <w:webHidden/>
              </w:rPr>
              <w:fldChar w:fldCharType="end"/>
            </w:r>
          </w:hyperlink>
        </w:p>
        <w:p w14:paraId="39254DB4" w14:textId="503E690E" w:rsidR="00061D81" w:rsidRDefault="000A6DD6">
          <w:pPr>
            <w:pStyle w:val="TOC5"/>
            <w:rPr>
              <w:rFonts w:eastAsiaTheme="minorEastAsia"/>
              <w:sz w:val="24"/>
              <w:szCs w:val="24"/>
              <w:lang w:val="en-AU" w:eastAsia="en-GB"/>
            </w:rPr>
          </w:pPr>
          <w:hyperlink w:anchor="_Toc80276595" w:history="1">
            <w:r w:rsidR="00061D81" w:rsidRPr="00334256">
              <w:rPr>
                <w:rStyle w:val="Hyperlink"/>
              </w:rPr>
              <w:t>3.2.17</w:t>
            </w:r>
            <w:r w:rsidR="00061D81">
              <w:rPr>
                <w:rFonts w:eastAsiaTheme="minorEastAsia"/>
                <w:sz w:val="24"/>
                <w:szCs w:val="24"/>
                <w:lang w:val="en-AU" w:eastAsia="en-GB"/>
              </w:rPr>
              <w:tab/>
            </w:r>
            <w:r w:rsidR="00061D81" w:rsidRPr="00334256">
              <w:rPr>
                <w:rStyle w:val="Hyperlink"/>
              </w:rPr>
              <w:t>Traffic and Transport (TT)</w:t>
            </w:r>
            <w:r w:rsidR="00061D81">
              <w:rPr>
                <w:webHidden/>
              </w:rPr>
              <w:tab/>
            </w:r>
            <w:r w:rsidR="00061D81">
              <w:rPr>
                <w:webHidden/>
              </w:rPr>
              <w:fldChar w:fldCharType="begin"/>
            </w:r>
            <w:r w:rsidR="00061D81">
              <w:rPr>
                <w:webHidden/>
              </w:rPr>
              <w:instrText xml:space="preserve"> PAGEREF _Toc80276595 \h </w:instrText>
            </w:r>
            <w:r w:rsidR="00061D81">
              <w:rPr>
                <w:webHidden/>
              </w:rPr>
            </w:r>
            <w:r w:rsidR="00061D81">
              <w:rPr>
                <w:webHidden/>
              </w:rPr>
              <w:fldChar w:fldCharType="separate"/>
            </w:r>
            <w:r w:rsidR="00061D81">
              <w:rPr>
                <w:webHidden/>
              </w:rPr>
              <w:t>23</w:t>
            </w:r>
            <w:r w:rsidR="00061D81">
              <w:rPr>
                <w:webHidden/>
              </w:rPr>
              <w:fldChar w:fldCharType="end"/>
            </w:r>
          </w:hyperlink>
        </w:p>
        <w:p w14:paraId="6722B5D3" w14:textId="7682475D" w:rsidR="00061D81" w:rsidRDefault="000A6DD6">
          <w:pPr>
            <w:pStyle w:val="TOC4"/>
            <w:rPr>
              <w:rFonts w:eastAsiaTheme="minorEastAsia"/>
              <w:b w:val="0"/>
              <w:color w:val="auto"/>
              <w:sz w:val="24"/>
              <w:szCs w:val="24"/>
              <w:lang w:val="en-AU" w:eastAsia="en-GB"/>
            </w:rPr>
          </w:pPr>
          <w:hyperlink w:anchor="_Toc80276596" w:history="1">
            <w:r w:rsidR="00061D81" w:rsidRPr="00334256">
              <w:rPr>
                <w:rStyle w:val="Hyperlink"/>
              </w:rPr>
              <w:t>4.</w:t>
            </w:r>
            <w:r w:rsidR="00061D81">
              <w:rPr>
                <w:rFonts w:eastAsiaTheme="minorEastAsia"/>
                <w:b w:val="0"/>
                <w:color w:val="auto"/>
                <w:sz w:val="24"/>
                <w:szCs w:val="24"/>
                <w:lang w:val="en-AU" w:eastAsia="en-GB"/>
              </w:rPr>
              <w:tab/>
            </w:r>
            <w:r w:rsidR="00061D81" w:rsidRPr="00334256">
              <w:rPr>
                <w:rStyle w:val="Hyperlink"/>
              </w:rPr>
              <w:t>Corrective Actions</w:t>
            </w:r>
            <w:r w:rsidR="00061D81">
              <w:rPr>
                <w:webHidden/>
              </w:rPr>
              <w:tab/>
            </w:r>
            <w:r w:rsidR="00061D81">
              <w:rPr>
                <w:webHidden/>
              </w:rPr>
              <w:fldChar w:fldCharType="begin"/>
            </w:r>
            <w:r w:rsidR="00061D81">
              <w:rPr>
                <w:webHidden/>
              </w:rPr>
              <w:instrText xml:space="preserve"> PAGEREF _Toc80276596 \h </w:instrText>
            </w:r>
            <w:r w:rsidR="00061D81">
              <w:rPr>
                <w:webHidden/>
              </w:rPr>
            </w:r>
            <w:r w:rsidR="00061D81">
              <w:rPr>
                <w:webHidden/>
              </w:rPr>
              <w:fldChar w:fldCharType="separate"/>
            </w:r>
            <w:r w:rsidR="00061D81">
              <w:rPr>
                <w:webHidden/>
              </w:rPr>
              <w:t>24</w:t>
            </w:r>
            <w:r w:rsidR="00061D81">
              <w:rPr>
                <w:webHidden/>
              </w:rPr>
              <w:fldChar w:fldCharType="end"/>
            </w:r>
          </w:hyperlink>
        </w:p>
        <w:p w14:paraId="39A64BC6" w14:textId="73F20573" w:rsidR="00061D81" w:rsidRDefault="000A6DD6">
          <w:pPr>
            <w:pStyle w:val="TOC4"/>
            <w:rPr>
              <w:rFonts w:eastAsiaTheme="minorEastAsia"/>
              <w:b w:val="0"/>
              <w:color w:val="auto"/>
              <w:sz w:val="24"/>
              <w:szCs w:val="24"/>
              <w:lang w:val="en-AU" w:eastAsia="en-GB"/>
            </w:rPr>
          </w:pPr>
          <w:hyperlink w:anchor="_Toc80276597" w:history="1">
            <w:r w:rsidR="00061D81" w:rsidRPr="00334256">
              <w:rPr>
                <w:rStyle w:val="Hyperlink"/>
              </w:rPr>
              <w:t>5.</w:t>
            </w:r>
            <w:r w:rsidR="00061D81">
              <w:rPr>
                <w:rFonts w:eastAsiaTheme="minorEastAsia"/>
                <w:b w:val="0"/>
                <w:color w:val="auto"/>
                <w:sz w:val="24"/>
                <w:szCs w:val="24"/>
                <w:lang w:val="en-AU" w:eastAsia="en-GB"/>
              </w:rPr>
              <w:tab/>
            </w:r>
            <w:r w:rsidR="00061D81" w:rsidRPr="00334256">
              <w:rPr>
                <w:rStyle w:val="Hyperlink"/>
              </w:rPr>
              <w:t>Overall Compliance</w:t>
            </w:r>
            <w:r w:rsidR="00061D81">
              <w:rPr>
                <w:webHidden/>
              </w:rPr>
              <w:tab/>
            </w:r>
            <w:r w:rsidR="00061D81">
              <w:rPr>
                <w:webHidden/>
              </w:rPr>
              <w:fldChar w:fldCharType="begin"/>
            </w:r>
            <w:r w:rsidR="00061D81">
              <w:rPr>
                <w:webHidden/>
              </w:rPr>
              <w:instrText xml:space="preserve"> PAGEREF _Toc80276597 \h </w:instrText>
            </w:r>
            <w:r w:rsidR="00061D81">
              <w:rPr>
                <w:webHidden/>
              </w:rPr>
            </w:r>
            <w:r w:rsidR="00061D81">
              <w:rPr>
                <w:webHidden/>
              </w:rPr>
              <w:fldChar w:fldCharType="separate"/>
            </w:r>
            <w:r w:rsidR="00061D81">
              <w:rPr>
                <w:webHidden/>
              </w:rPr>
              <w:t>25</w:t>
            </w:r>
            <w:r w:rsidR="00061D81">
              <w:rPr>
                <w:webHidden/>
              </w:rPr>
              <w:fldChar w:fldCharType="end"/>
            </w:r>
          </w:hyperlink>
        </w:p>
        <w:p w14:paraId="3BB5C8E4" w14:textId="51895D85" w:rsidR="00061D81" w:rsidRDefault="000A6DD6">
          <w:pPr>
            <w:pStyle w:val="TOC1"/>
            <w:rPr>
              <w:rFonts w:eastAsiaTheme="minorEastAsia"/>
              <w:b w:val="0"/>
              <w:color w:val="auto"/>
              <w:sz w:val="24"/>
              <w:szCs w:val="24"/>
              <w:lang w:val="en-AU" w:eastAsia="en-GB"/>
            </w:rPr>
          </w:pPr>
          <w:hyperlink w:anchor="_Toc80276598" w:history="1">
            <w:r w:rsidR="00061D81" w:rsidRPr="00334256">
              <w:rPr>
                <w:rStyle w:val="Hyperlink"/>
                <w:bCs/>
              </w:rPr>
              <w:t>Appendix A: Audit Limitations</w:t>
            </w:r>
            <w:r w:rsidR="00061D81">
              <w:rPr>
                <w:webHidden/>
              </w:rPr>
              <w:tab/>
            </w:r>
            <w:r w:rsidR="00061D81">
              <w:rPr>
                <w:webHidden/>
              </w:rPr>
              <w:fldChar w:fldCharType="begin"/>
            </w:r>
            <w:r w:rsidR="00061D81">
              <w:rPr>
                <w:webHidden/>
              </w:rPr>
              <w:instrText xml:space="preserve"> PAGEREF _Toc80276598 \h </w:instrText>
            </w:r>
            <w:r w:rsidR="00061D81">
              <w:rPr>
                <w:webHidden/>
              </w:rPr>
            </w:r>
            <w:r w:rsidR="00061D81">
              <w:rPr>
                <w:webHidden/>
              </w:rPr>
              <w:fldChar w:fldCharType="separate"/>
            </w:r>
            <w:r w:rsidR="00061D81">
              <w:rPr>
                <w:webHidden/>
              </w:rPr>
              <w:t>26</w:t>
            </w:r>
            <w:r w:rsidR="00061D81">
              <w:rPr>
                <w:webHidden/>
              </w:rPr>
              <w:fldChar w:fldCharType="end"/>
            </w:r>
          </w:hyperlink>
        </w:p>
        <w:p w14:paraId="47E8A420" w14:textId="5B9A0601" w:rsidR="00061D81" w:rsidRDefault="000A6DD6">
          <w:pPr>
            <w:pStyle w:val="TOC1"/>
            <w:rPr>
              <w:rFonts w:eastAsiaTheme="minorEastAsia"/>
              <w:b w:val="0"/>
              <w:color w:val="auto"/>
              <w:sz w:val="24"/>
              <w:szCs w:val="24"/>
              <w:lang w:val="en-AU" w:eastAsia="en-GB"/>
            </w:rPr>
          </w:pPr>
          <w:hyperlink w:anchor="_Toc80276599" w:history="1">
            <w:r w:rsidR="00061D81" w:rsidRPr="00334256">
              <w:rPr>
                <w:rStyle w:val="Hyperlink"/>
                <w:bCs/>
              </w:rPr>
              <w:t>Appendix B: EPRs Audited</w:t>
            </w:r>
            <w:r w:rsidR="00061D81">
              <w:rPr>
                <w:webHidden/>
              </w:rPr>
              <w:tab/>
            </w:r>
            <w:r w:rsidR="00061D81">
              <w:rPr>
                <w:webHidden/>
              </w:rPr>
              <w:fldChar w:fldCharType="begin"/>
            </w:r>
            <w:r w:rsidR="00061D81">
              <w:rPr>
                <w:webHidden/>
              </w:rPr>
              <w:instrText xml:space="preserve"> PAGEREF _Toc80276599 \h </w:instrText>
            </w:r>
            <w:r w:rsidR="00061D81">
              <w:rPr>
                <w:webHidden/>
              </w:rPr>
            </w:r>
            <w:r w:rsidR="00061D81">
              <w:rPr>
                <w:webHidden/>
              </w:rPr>
              <w:fldChar w:fldCharType="separate"/>
            </w:r>
            <w:r w:rsidR="00061D81">
              <w:rPr>
                <w:webHidden/>
              </w:rPr>
              <w:t>28</w:t>
            </w:r>
            <w:r w:rsidR="00061D81">
              <w:rPr>
                <w:webHidden/>
              </w:rPr>
              <w:fldChar w:fldCharType="end"/>
            </w:r>
          </w:hyperlink>
        </w:p>
        <w:p w14:paraId="089F7E6B" w14:textId="5C76B0A6" w:rsidR="00D641A3" w:rsidRDefault="009629F8" w:rsidP="00B55146">
          <w:pPr>
            <w:pStyle w:val="TOC3"/>
          </w:pPr>
          <w:r>
            <w:rPr>
              <w:color w:val="27B5EA" w:themeColor="background2"/>
            </w:rPr>
            <w:fldChar w:fldCharType="end"/>
          </w:r>
        </w:p>
      </w:sdtContent>
    </w:sdt>
    <w:p w14:paraId="69C189EA" w14:textId="4D61FE92" w:rsidR="002F3019" w:rsidRDefault="00435DA5" w:rsidP="00D97485">
      <w:pPr>
        <w:pStyle w:val="SectionTitle"/>
      </w:pPr>
      <w:bookmarkStart w:id="1" w:name="_Toc80276551"/>
      <w:r w:rsidRPr="00BE4810">
        <w:lastRenderedPageBreak/>
        <w:t>NELEW IEA</w:t>
      </w:r>
      <w:r w:rsidR="00BD791B" w:rsidRPr="00BE4810">
        <w:t xml:space="preserve">: </w:t>
      </w:r>
      <w:r w:rsidR="0062069A" w:rsidRPr="00BE4810">
        <w:t>Six-monthly Summary Report</w:t>
      </w:r>
      <w:r w:rsidR="00E606FE" w:rsidRPr="00BE4810">
        <w:t xml:space="preserve"> </w:t>
      </w:r>
      <w:r w:rsidR="0062069A" w:rsidRPr="00BE4810">
        <w:t xml:space="preserve">– </w:t>
      </w:r>
      <w:r w:rsidR="00E42721" w:rsidRPr="00BE4810">
        <w:t xml:space="preserve">February to July </w:t>
      </w:r>
      <w:r w:rsidR="00721AE0" w:rsidRPr="00BE4810">
        <w:t>2021</w:t>
      </w:r>
      <w:bookmarkEnd w:id="1"/>
    </w:p>
    <w:p w14:paraId="40D4B4F1" w14:textId="77777777" w:rsidR="00C128C3" w:rsidRDefault="00C128C3" w:rsidP="00F40A3F">
      <w:pPr>
        <w:pStyle w:val="NewPageArrow"/>
        <w:ind w:hanging="720"/>
      </w:pPr>
    </w:p>
    <w:p w14:paraId="160331B4" w14:textId="13968FC0" w:rsidR="0062069A" w:rsidRPr="0062069A" w:rsidRDefault="001A6C3D" w:rsidP="0062069A">
      <w:pPr>
        <w:pStyle w:val="Heading1"/>
      </w:pPr>
      <w:bookmarkStart w:id="2" w:name="_Toc80276552"/>
      <w:r>
        <w:t>Executive Summary</w:t>
      </w:r>
      <w:bookmarkEnd w:id="2"/>
    </w:p>
    <w:p w14:paraId="03420D90" w14:textId="0204A0C7" w:rsidR="0062069A" w:rsidRPr="00711E0C" w:rsidRDefault="0062069A" w:rsidP="00711E0C">
      <w:pPr>
        <w:pStyle w:val="Heading2"/>
      </w:pPr>
      <w:bookmarkStart w:id="3" w:name="_Toc80276553"/>
      <w:r w:rsidRPr="00711E0C">
        <w:t>Introduction</w:t>
      </w:r>
      <w:bookmarkEnd w:id="3"/>
    </w:p>
    <w:p w14:paraId="723D0F4F" w14:textId="783655BB" w:rsidR="00C228B1" w:rsidRPr="00BE4810" w:rsidRDefault="00EA52A7" w:rsidP="00985E63">
      <w:pPr>
        <w:autoSpaceDE w:val="0"/>
        <w:autoSpaceDN w:val="0"/>
        <w:adjustRightInd w:val="0"/>
        <w:jc w:val="both"/>
        <w:rPr>
          <w:sz w:val="21"/>
          <w:szCs w:val="21"/>
        </w:rPr>
      </w:pPr>
      <w:r w:rsidRPr="00C13F6E">
        <w:rPr>
          <w:sz w:val="21"/>
          <w:szCs w:val="21"/>
        </w:rPr>
        <w:t xml:space="preserve">This </w:t>
      </w:r>
      <w:r w:rsidR="005D7C9A">
        <w:rPr>
          <w:sz w:val="21"/>
          <w:szCs w:val="21"/>
        </w:rPr>
        <w:t>report</w:t>
      </w:r>
      <w:r w:rsidR="005D7C9A" w:rsidRPr="00C13F6E">
        <w:rPr>
          <w:sz w:val="21"/>
          <w:szCs w:val="21"/>
        </w:rPr>
        <w:t xml:space="preserve"> </w:t>
      </w:r>
      <w:r w:rsidRPr="00C13F6E">
        <w:rPr>
          <w:sz w:val="21"/>
          <w:szCs w:val="21"/>
        </w:rPr>
        <w:t>presents the Six-Monthly Summary Report</w:t>
      </w:r>
      <w:r w:rsidR="008438B0">
        <w:rPr>
          <w:sz w:val="21"/>
          <w:szCs w:val="21"/>
        </w:rPr>
        <w:t xml:space="preserve"> </w:t>
      </w:r>
      <w:r w:rsidRPr="00C13F6E">
        <w:rPr>
          <w:sz w:val="21"/>
          <w:szCs w:val="21"/>
        </w:rPr>
        <w:t xml:space="preserve">for the </w:t>
      </w:r>
      <w:r w:rsidR="00994080" w:rsidRPr="00BA49E2">
        <w:rPr>
          <w:rFonts w:cstheme="minorHAnsi"/>
          <w:color w:val="000000"/>
          <w:sz w:val="21"/>
          <w:szCs w:val="21"/>
          <w:lang w:eastAsia="en-US"/>
        </w:rPr>
        <w:t xml:space="preserve">North East Link </w:t>
      </w:r>
      <w:r w:rsidR="00994080">
        <w:rPr>
          <w:rFonts w:cstheme="minorHAnsi"/>
          <w:color w:val="000000"/>
          <w:sz w:val="21"/>
          <w:szCs w:val="21"/>
          <w:lang w:eastAsia="en-US"/>
        </w:rPr>
        <w:t xml:space="preserve">(NEL) </w:t>
      </w:r>
      <w:r w:rsidR="00994080" w:rsidRPr="00BA49E2">
        <w:rPr>
          <w:rFonts w:cstheme="minorHAnsi"/>
          <w:color w:val="000000"/>
          <w:sz w:val="21"/>
          <w:szCs w:val="21"/>
          <w:lang w:eastAsia="en-US"/>
        </w:rPr>
        <w:t xml:space="preserve">project </w:t>
      </w:r>
      <w:r w:rsidR="00994080">
        <w:rPr>
          <w:rFonts w:cstheme="minorHAnsi"/>
          <w:color w:val="000000"/>
          <w:sz w:val="21"/>
          <w:szCs w:val="21"/>
          <w:lang w:eastAsia="en-US"/>
        </w:rPr>
        <w:t>(the Project)</w:t>
      </w:r>
      <w:r w:rsidRPr="00C13F6E">
        <w:rPr>
          <w:sz w:val="21"/>
          <w:szCs w:val="21"/>
        </w:rPr>
        <w:t xml:space="preserve">, and specifically for the North East Link </w:t>
      </w:r>
      <w:r w:rsidRPr="00BE4810">
        <w:rPr>
          <w:sz w:val="21"/>
          <w:szCs w:val="21"/>
        </w:rPr>
        <w:t xml:space="preserve">Early Works (NELEW), for the period </w:t>
      </w:r>
      <w:r w:rsidR="00E42721" w:rsidRPr="00BE4810">
        <w:rPr>
          <w:sz w:val="21"/>
          <w:szCs w:val="21"/>
        </w:rPr>
        <w:t>February</w:t>
      </w:r>
      <w:r w:rsidRPr="00BE4810">
        <w:rPr>
          <w:sz w:val="21"/>
          <w:szCs w:val="21"/>
        </w:rPr>
        <w:t xml:space="preserve"> </w:t>
      </w:r>
      <w:r w:rsidR="005D7C9A">
        <w:rPr>
          <w:sz w:val="21"/>
          <w:szCs w:val="21"/>
        </w:rPr>
        <w:t xml:space="preserve">2021 </w:t>
      </w:r>
      <w:r w:rsidRPr="00BE4810">
        <w:rPr>
          <w:sz w:val="21"/>
          <w:szCs w:val="21"/>
        </w:rPr>
        <w:t>to J</w:t>
      </w:r>
      <w:r w:rsidR="00E42721" w:rsidRPr="00BE4810">
        <w:rPr>
          <w:sz w:val="21"/>
          <w:szCs w:val="21"/>
        </w:rPr>
        <w:t>uly</w:t>
      </w:r>
      <w:r w:rsidRPr="00BE4810">
        <w:rPr>
          <w:sz w:val="21"/>
          <w:szCs w:val="21"/>
        </w:rPr>
        <w:t xml:space="preserve"> 2021</w:t>
      </w:r>
      <w:r w:rsidR="005D7C9A">
        <w:rPr>
          <w:sz w:val="21"/>
          <w:szCs w:val="21"/>
        </w:rPr>
        <w:t>,</w:t>
      </w:r>
      <w:r w:rsidRPr="00BE4810">
        <w:rPr>
          <w:sz w:val="21"/>
          <w:szCs w:val="21"/>
        </w:rPr>
        <w:t xml:space="preserve"> inclusive</w:t>
      </w:r>
      <w:r w:rsidR="005140F7">
        <w:rPr>
          <w:sz w:val="21"/>
          <w:szCs w:val="21"/>
        </w:rPr>
        <w:t xml:space="preserve"> (hereinafter referred to as the reporting period)</w:t>
      </w:r>
      <w:r w:rsidRPr="00BE4810">
        <w:rPr>
          <w:sz w:val="21"/>
          <w:szCs w:val="21"/>
        </w:rPr>
        <w:t>.</w:t>
      </w:r>
      <w:r w:rsidR="008438B0" w:rsidRPr="00BE4810">
        <w:rPr>
          <w:sz w:val="21"/>
          <w:szCs w:val="21"/>
        </w:rPr>
        <w:t xml:space="preserve"> </w:t>
      </w:r>
      <w:r w:rsidR="00C228B1">
        <w:rPr>
          <w:sz w:val="21"/>
          <w:szCs w:val="21"/>
        </w:rPr>
        <w:t xml:space="preserve"> This report </w:t>
      </w:r>
      <w:r w:rsidR="00C228B1" w:rsidRPr="00C228B1">
        <w:rPr>
          <w:sz w:val="21"/>
          <w:szCs w:val="21"/>
        </w:rPr>
        <w:t>summarise</w:t>
      </w:r>
      <w:r w:rsidR="00C228B1">
        <w:rPr>
          <w:sz w:val="21"/>
          <w:szCs w:val="21"/>
        </w:rPr>
        <w:t>s</w:t>
      </w:r>
      <w:r w:rsidR="00C228B1" w:rsidRPr="00C228B1">
        <w:rPr>
          <w:sz w:val="21"/>
          <w:szCs w:val="21"/>
        </w:rPr>
        <w:t xml:space="preserve"> audit activities during the reporting period, audit findings, the status of actions taken to address previous audit findings and the </w:t>
      </w:r>
      <w:r w:rsidR="00C228B1">
        <w:rPr>
          <w:sz w:val="21"/>
          <w:szCs w:val="21"/>
        </w:rPr>
        <w:t xml:space="preserve">NELEW </w:t>
      </w:r>
      <w:r w:rsidR="00C228B1" w:rsidRPr="00C228B1">
        <w:rPr>
          <w:sz w:val="21"/>
          <w:szCs w:val="21"/>
        </w:rPr>
        <w:t>contractors' compliance with the Environmental Management Framework (EMF) and Environmental Performance Requirements (EPRs)</w:t>
      </w:r>
    </w:p>
    <w:p w14:paraId="6D8B50AB" w14:textId="0D33CAD6" w:rsidR="00CD439F" w:rsidRPr="00BE4810" w:rsidRDefault="00CD439F" w:rsidP="00985E63">
      <w:pPr>
        <w:jc w:val="both"/>
        <w:rPr>
          <w:sz w:val="21"/>
          <w:szCs w:val="21"/>
        </w:rPr>
      </w:pPr>
      <w:r w:rsidRPr="00BE4810">
        <w:rPr>
          <w:rFonts w:cstheme="minorHAnsi"/>
          <w:color w:val="000000"/>
          <w:sz w:val="21"/>
          <w:szCs w:val="21"/>
          <w:lang w:eastAsia="en-US"/>
        </w:rPr>
        <w:t xml:space="preserve">The Project will connect the M80 </w:t>
      </w:r>
      <w:r w:rsidR="007E1D91" w:rsidRPr="00BE4810">
        <w:rPr>
          <w:rFonts w:cstheme="minorHAnsi"/>
          <w:color w:val="000000"/>
          <w:sz w:val="21"/>
          <w:szCs w:val="21"/>
          <w:lang w:eastAsia="en-US"/>
        </w:rPr>
        <w:t>to an upgraded</w:t>
      </w:r>
      <w:r w:rsidRPr="00BE4810">
        <w:rPr>
          <w:rFonts w:cstheme="minorHAnsi"/>
          <w:color w:val="000000"/>
          <w:sz w:val="21"/>
          <w:szCs w:val="21"/>
          <w:lang w:eastAsia="en-US"/>
        </w:rPr>
        <w:t xml:space="preserve"> Eastern Freeway through twin tunnels constructed beneath the Yarra River, linking key growth areas in the north and south-east.  </w:t>
      </w:r>
      <w:r w:rsidRPr="00BE4810">
        <w:rPr>
          <w:sz w:val="21"/>
          <w:szCs w:val="21"/>
        </w:rPr>
        <w:t xml:space="preserve">The </w:t>
      </w:r>
      <w:r w:rsidR="007E1D91" w:rsidRPr="00BE4810">
        <w:rPr>
          <w:sz w:val="21"/>
          <w:szCs w:val="21"/>
        </w:rPr>
        <w:t>NELEW</w:t>
      </w:r>
      <w:r w:rsidRPr="00BE4810">
        <w:rPr>
          <w:sz w:val="21"/>
          <w:szCs w:val="21"/>
        </w:rPr>
        <w:t xml:space="preserve"> is the first package of works for the Project. It comprises the relocation of around 100 above and underground services (i.e. power, gas, telecommunications, water and sewerage etc) </w:t>
      </w:r>
      <w:r w:rsidR="005D7C9A">
        <w:rPr>
          <w:sz w:val="21"/>
          <w:szCs w:val="21"/>
        </w:rPr>
        <w:t>to enable</w:t>
      </w:r>
      <w:r w:rsidR="005D7C9A" w:rsidRPr="00BE4810">
        <w:rPr>
          <w:sz w:val="21"/>
          <w:szCs w:val="21"/>
        </w:rPr>
        <w:t xml:space="preserve"> </w:t>
      </w:r>
      <w:r w:rsidRPr="00BE4810">
        <w:rPr>
          <w:sz w:val="21"/>
          <w:szCs w:val="21"/>
        </w:rPr>
        <w:t xml:space="preserve">major construction of the NEL from </w:t>
      </w:r>
      <w:r w:rsidR="00CE3087">
        <w:rPr>
          <w:sz w:val="21"/>
          <w:szCs w:val="21"/>
        </w:rPr>
        <w:t xml:space="preserve">late </w:t>
      </w:r>
      <w:r w:rsidRPr="00BE4810">
        <w:rPr>
          <w:sz w:val="21"/>
          <w:szCs w:val="21"/>
        </w:rPr>
        <w:t>2021.</w:t>
      </w:r>
    </w:p>
    <w:p w14:paraId="0AEBC8E0" w14:textId="16F93C93" w:rsidR="00090431" w:rsidRDefault="00C13F6E" w:rsidP="00985E63">
      <w:pPr>
        <w:autoSpaceDE w:val="0"/>
        <w:autoSpaceDN w:val="0"/>
        <w:adjustRightInd w:val="0"/>
        <w:jc w:val="both"/>
        <w:rPr>
          <w:sz w:val="21"/>
          <w:szCs w:val="21"/>
        </w:rPr>
      </w:pPr>
      <w:r w:rsidRPr="00BE4810">
        <w:rPr>
          <w:sz w:val="21"/>
          <w:szCs w:val="21"/>
        </w:rPr>
        <w:t xml:space="preserve">As </w:t>
      </w:r>
      <w:r w:rsidR="00CD439F" w:rsidRPr="00BE4810">
        <w:rPr>
          <w:sz w:val="21"/>
          <w:szCs w:val="21"/>
        </w:rPr>
        <w:t>a requirement of</w:t>
      </w:r>
      <w:r w:rsidRPr="00BE4810">
        <w:rPr>
          <w:sz w:val="21"/>
          <w:szCs w:val="21"/>
        </w:rPr>
        <w:t xml:space="preserve"> </w:t>
      </w:r>
      <w:r w:rsidR="00EA3A0A" w:rsidRPr="00BE4810">
        <w:rPr>
          <w:sz w:val="21"/>
          <w:szCs w:val="21"/>
        </w:rPr>
        <w:t xml:space="preserve">Section 2 of </w:t>
      </w:r>
      <w:r w:rsidRPr="00BE4810">
        <w:rPr>
          <w:sz w:val="21"/>
          <w:szCs w:val="21"/>
        </w:rPr>
        <w:t xml:space="preserve">the EMF </w:t>
      </w:r>
      <w:r w:rsidR="005824B2" w:rsidRPr="00BE4810">
        <w:rPr>
          <w:sz w:val="21"/>
          <w:szCs w:val="21"/>
        </w:rPr>
        <w:t>for the Project</w:t>
      </w:r>
      <w:r w:rsidR="005D7C9A">
        <w:rPr>
          <w:sz w:val="21"/>
          <w:szCs w:val="21"/>
        </w:rPr>
        <w:t>,</w:t>
      </w:r>
      <w:r w:rsidR="005824B2" w:rsidRPr="00BE4810">
        <w:rPr>
          <w:sz w:val="21"/>
          <w:szCs w:val="21"/>
        </w:rPr>
        <w:t xml:space="preserve"> </w:t>
      </w:r>
      <w:r w:rsidRPr="00BE4810">
        <w:rPr>
          <w:sz w:val="21"/>
          <w:szCs w:val="21"/>
        </w:rPr>
        <w:t xml:space="preserve">approved by the Minister for Planning, </w:t>
      </w:r>
      <w:r w:rsidR="005824B2" w:rsidRPr="00BE4810">
        <w:rPr>
          <w:sz w:val="21"/>
          <w:szCs w:val="21"/>
        </w:rPr>
        <w:t>an</w:t>
      </w:r>
      <w:r w:rsidR="00DE1CD8" w:rsidRPr="00BE4810">
        <w:rPr>
          <w:sz w:val="21"/>
          <w:szCs w:val="21"/>
        </w:rPr>
        <w:t xml:space="preserve"> Independent Environmental Auditor (IEA)</w:t>
      </w:r>
      <w:r w:rsidR="005824B2" w:rsidRPr="00BE4810">
        <w:rPr>
          <w:rFonts w:asciiTheme="minorHAnsi" w:hAnsiTheme="minorHAnsi" w:cstheme="minorHAnsi"/>
          <w:color w:val="000000"/>
          <w:sz w:val="21"/>
          <w:szCs w:val="21"/>
          <w:lang w:eastAsia="en-US"/>
        </w:rPr>
        <w:t xml:space="preserve"> must be engaged</w:t>
      </w:r>
      <w:r w:rsidR="00EA3A0A" w:rsidRPr="00BE4810">
        <w:rPr>
          <w:rFonts w:asciiTheme="minorHAnsi" w:hAnsiTheme="minorHAnsi" w:cstheme="minorHAnsi"/>
          <w:color w:val="000000"/>
          <w:sz w:val="21"/>
          <w:szCs w:val="21"/>
          <w:lang w:eastAsia="en-US"/>
        </w:rPr>
        <w:t>.  The role of the IEA is</w:t>
      </w:r>
      <w:r w:rsidR="005824B2" w:rsidRPr="00BE4810">
        <w:rPr>
          <w:rFonts w:asciiTheme="minorHAnsi" w:hAnsiTheme="minorHAnsi" w:cstheme="minorHAnsi"/>
          <w:color w:val="000000"/>
          <w:sz w:val="21"/>
          <w:szCs w:val="21"/>
          <w:lang w:eastAsia="en-US"/>
        </w:rPr>
        <w:t xml:space="preserve"> to review environmental documentation to verify compliance with</w:t>
      </w:r>
      <w:r w:rsidR="005D7C9A">
        <w:rPr>
          <w:rFonts w:asciiTheme="minorHAnsi" w:hAnsiTheme="minorHAnsi" w:cstheme="minorHAnsi"/>
          <w:color w:val="000000"/>
          <w:sz w:val="21"/>
          <w:szCs w:val="21"/>
          <w:lang w:eastAsia="en-US"/>
        </w:rPr>
        <w:t>,</w:t>
      </w:r>
      <w:r w:rsidR="005824B2" w:rsidRPr="00BE4810">
        <w:rPr>
          <w:rFonts w:asciiTheme="minorHAnsi" w:hAnsiTheme="minorHAnsi" w:cstheme="minorHAnsi"/>
          <w:color w:val="000000"/>
          <w:sz w:val="21"/>
          <w:szCs w:val="21"/>
          <w:lang w:eastAsia="en-US"/>
        </w:rPr>
        <w:t xml:space="preserve"> and undertake environmental audits of Project activities to assess compliance with the </w:t>
      </w:r>
      <w:r w:rsidR="005824B2" w:rsidRPr="00BE4810">
        <w:rPr>
          <w:sz w:val="21"/>
          <w:szCs w:val="21"/>
        </w:rPr>
        <w:t>EMF, EPRs</w:t>
      </w:r>
      <w:r w:rsidR="005824B2" w:rsidRPr="00BE4810">
        <w:rPr>
          <w:rFonts w:asciiTheme="minorHAnsi" w:hAnsiTheme="minorHAnsi" w:cstheme="minorHAnsi"/>
          <w:color w:val="000000"/>
          <w:sz w:val="21"/>
          <w:szCs w:val="21"/>
          <w:lang w:eastAsia="en-US"/>
        </w:rPr>
        <w:t xml:space="preserve">, Environmental Strategy, </w:t>
      </w:r>
      <w:r w:rsidR="005824B2" w:rsidRPr="00BE4810">
        <w:rPr>
          <w:sz w:val="21"/>
          <w:szCs w:val="21"/>
        </w:rPr>
        <w:t xml:space="preserve">Construction Environmental Management Plan (CEMP), Worksite Environmental Management Plans (WEMPs), Construction Compound Plans (CCPs), </w:t>
      </w:r>
      <w:r w:rsidR="005824B2" w:rsidRPr="00BE4810">
        <w:rPr>
          <w:rFonts w:asciiTheme="minorHAnsi" w:hAnsiTheme="minorHAnsi" w:cstheme="minorHAnsi"/>
          <w:color w:val="000000"/>
          <w:sz w:val="21"/>
          <w:szCs w:val="21"/>
          <w:lang w:eastAsia="en-US"/>
        </w:rPr>
        <w:t>and approval conditions.</w:t>
      </w:r>
      <w:r w:rsidR="00994080" w:rsidRPr="00BE4810">
        <w:rPr>
          <w:sz w:val="21"/>
          <w:szCs w:val="21"/>
        </w:rPr>
        <w:t xml:space="preserve">  </w:t>
      </w:r>
      <w:r w:rsidR="00000B52">
        <w:rPr>
          <w:sz w:val="21"/>
          <w:szCs w:val="21"/>
        </w:rPr>
        <w:t>N</w:t>
      </w:r>
      <w:r w:rsidR="00994080" w:rsidRPr="00BE4810">
        <w:rPr>
          <w:sz w:val="21"/>
          <w:szCs w:val="21"/>
        </w:rPr>
        <w:t>ot</w:t>
      </w:r>
      <w:r w:rsidR="00090431" w:rsidRPr="00BE4810">
        <w:rPr>
          <w:sz w:val="21"/>
          <w:szCs w:val="21"/>
        </w:rPr>
        <w:t xml:space="preserve"> all requirements of the EMF</w:t>
      </w:r>
      <w:r w:rsidR="005D7C9A">
        <w:rPr>
          <w:sz w:val="21"/>
          <w:szCs w:val="21"/>
        </w:rPr>
        <w:t>,</w:t>
      </w:r>
      <w:r w:rsidR="00090431" w:rsidRPr="00BE4810">
        <w:rPr>
          <w:sz w:val="21"/>
          <w:szCs w:val="21"/>
        </w:rPr>
        <w:t xml:space="preserve"> nor the EPRs are applicable to delivery of the </w:t>
      </w:r>
      <w:r w:rsidR="00090431" w:rsidRPr="009835C0">
        <w:rPr>
          <w:sz w:val="21"/>
          <w:szCs w:val="21"/>
        </w:rPr>
        <w:t>NELEW</w:t>
      </w:r>
      <w:r w:rsidR="00994080" w:rsidRPr="009835C0">
        <w:rPr>
          <w:sz w:val="21"/>
          <w:szCs w:val="21"/>
        </w:rPr>
        <w:t xml:space="preserve"> (</w:t>
      </w:r>
      <w:r w:rsidR="00000B52">
        <w:rPr>
          <w:sz w:val="21"/>
          <w:szCs w:val="21"/>
        </w:rPr>
        <w:t xml:space="preserve">i.e. </w:t>
      </w:r>
      <w:r w:rsidR="009835C0" w:rsidRPr="009835C0">
        <w:rPr>
          <w:sz w:val="21"/>
          <w:szCs w:val="21"/>
        </w:rPr>
        <w:t>98</w:t>
      </w:r>
      <w:r w:rsidR="00090431" w:rsidRPr="009835C0">
        <w:rPr>
          <w:sz w:val="21"/>
          <w:szCs w:val="21"/>
        </w:rPr>
        <w:t xml:space="preserve"> </w:t>
      </w:r>
      <w:r w:rsidR="00994080" w:rsidRPr="009835C0">
        <w:rPr>
          <w:sz w:val="21"/>
          <w:szCs w:val="21"/>
        </w:rPr>
        <w:t xml:space="preserve">of the 110 </w:t>
      </w:r>
      <w:r w:rsidR="00090431" w:rsidRPr="009835C0">
        <w:rPr>
          <w:sz w:val="21"/>
          <w:szCs w:val="21"/>
        </w:rPr>
        <w:t>EPRs</w:t>
      </w:r>
      <w:r w:rsidR="00090431" w:rsidRPr="00BE4810">
        <w:rPr>
          <w:sz w:val="21"/>
          <w:szCs w:val="21"/>
        </w:rPr>
        <w:t xml:space="preserve"> are applicable to the NELEW</w:t>
      </w:r>
      <w:r w:rsidR="00000B52">
        <w:rPr>
          <w:sz w:val="21"/>
          <w:szCs w:val="21"/>
        </w:rPr>
        <w:t xml:space="preserve"> and, at the time of the reporting period, 5 </w:t>
      </w:r>
      <w:r w:rsidR="00BA37DA">
        <w:rPr>
          <w:sz w:val="21"/>
          <w:szCs w:val="21"/>
        </w:rPr>
        <w:t xml:space="preserve">of these applicable </w:t>
      </w:r>
      <w:r w:rsidR="00000B52">
        <w:rPr>
          <w:sz w:val="21"/>
          <w:szCs w:val="21"/>
        </w:rPr>
        <w:t>EPRs had yet to be triggered by delivery of the NELEW</w:t>
      </w:r>
      <w:r w:rsidR="00994080" w:rsidRPr="00BE4810">
        <w:rPr>
          <w:sz w:val="21"/>
          <w:szCs w:val="21"/>
        </w:rPr>
        <w:t>)</w:t>
      </w:r>
      <w:r w:rsidR="00090431" w:rsidRPr="00BE4810">
        <w:rPr>
          <w:sz w:val="21"/>
          <w:szCs w:val="21"/>
        </w:rPr>
        <w:t>.</w:t>
      </w:r>
      <w:r w:rsidR="00D1505C">
        <w:rPr>
          <w:sz w:val="21"/>
          <w:szCs w:val="21"/>
        </w:rPr>
        <w:t xml:space="preserve"> </w:t>
      </w:r>
    </w:p>
    <w:p w14:paraId="3D7A4149" w14:textId="3475FFC9" w:rsidR="00C13F6E" w:rsidRPr="00BE4810" w:rsidRDefault="00C13F6E" w:rsidP="00985E63">
      <w:pPr>
        <w:autoSpaceDE w:val="0"/>
        <w:autoSpaceDN w:val="0"/>
        <w:adjustRightInd w:val="0"/>
        <w:jc w:val="both"/>
        <w:rPr>
          <w:rFonts w:cstheme="minorHAnsi"/>
          <w:color w:val="000000"/>
          <w:sz w:val="21"/>
          <w:szCs w:val="21"/>
        </w:rPr>
      </w:pPr>
      <w:r w:rsidRPr="00BE4810">
        <w:rPr>
          <w:rFonts w:cstheme="minorHAnsi"/>
          <w:color w:val="000000"/>
          <w:sz w:val="21"/>
          <w:szCs w:val="21"/>
        </w:rPr>
        <w:t xml:space="preserve">The majority of the NELEW </w:t>
      </w:r>
      <w:r w:rsidR="00994080" w:rsidRPr="00BE4810">
        <w:rPr>
          <w:rFonts w:cstheme="minorHAnsi"/>
          <w:color w:val="000000"/>
          <w:sz w:val="21"/>
          <w:szCs w:val="21"/>
        </w:rPr>
        <w:t xml:space="preserve">is </w:t>
      </w:r>
      <w:r w:rsidRPr="00BE4810">
        <w:rPr>
          <w:rFonts w:cstheme="minorHAnsi"/>
          <w:color w:val="000000"/>
          <w:sz w:val="21"/>
          <w:szCs w:val="21"/>
        </w:rPr>
        <w:t>being delivered by CPB Contractors Pty Ltd (CPB)</w:t>
      </w:r>
      <w:r w:rsidRPr="00BE4810">
        <w:rPr>
          <w:sz w:val="21"/>
          <w:szCs w:val="21"/>
        </w:rPr>
        <w:t xml:space="preserve"> (the Managing Contractor)</w:t>
      </w:r>
      <w:r w:rsidRPr="00BE4810">
        <w:rPr>
          <w:rFonts w:cstheme="minorHAnsi"/>
          <w:color w:val="000000"/>
          <w:sz w:val="21"/>
          <w:szCs w:val="21"/>
        </w:rPr>
        <w:t xml:space="preserve">, </w:t>
      </w:r>
      <w:r w:rsidR="00493C4B" w:rsidRPr="00BE4810">
        <w:rPr>
          <w:rFonts w:cstheme="minorHAnsi"/>
          <w:color w:val="000000"/>
          <w:sz w:val="21"/>
          <w:szCs w:val="21"/>
        </w:rPr>
        <w:t>except for</w:t>
      </w:r>
      <w:r w:rsidR="00CD439F" w:rsidRPr="00BE4810">
        <w:rPr>
          <w:rFonts w:cstheme="minorHAnsi"/>
          <w:color w:val="000000"/>
          <w:sz w:val="21"/>
          <w:szCs w:val="21"/>
        </w:rPr>
        <w:t xml:space="preserve"> </w:t>
      </w:r>
      <w:r w:rsidR="00805A03" w:rsidRPr="00BE4810">
        <w:rPr>
          <w:rFonts w:cstheme="minorHAnsi"/>
          <w:color w:val="000000"/>
          <w:sz w:val="21"/>
          <w:szCs w:val="21"/>
        </w:rPr>
        <w:t>a</w:t>
      </w:r>
      <w:r w:rsidRPr="00BE4810">
        <w:rPr>
          <w:rFonts w:cstheme="minorHAnsi"/>
          <w:color w:val="000000"/>
          <w:sz w:val="21"/>
          <w:szCs w:val="21"/>
        </w:rPr>
        <w:t xml:space="preserve"> new power substation near Blamey Road </w:t>
      </w:r>
      <w:r w:rsidR="005D7C9A">
        <w:rPr>
          <w:rFonts w:cstheme="minorHAnsi"/>
          <w:color w:val="000000"/>
          <w:sz w:val="21"/>
          <w:szCs w:val="21"/>
        </w:rPr>
        <w:t xml:space="preserve">in </w:t>
      </w:r>
      <w:r w:rsidR="00FD143C">
        <w:rPr>
          <w:rFonts w:cstheme="minorHAnsi"/>
          <w:color w:val="000000"/>
          <w:sz w:val="21"/>
          <w:szCs w:val="21"/>
        </w:rPr>
        <w:t>Yallambie</w:t>
      </w:r>
      <w:r w:rsidR="005D7C9A">
        <w:rPr>
          <w:rFonts w:cstheme="minorHAnsi"/>
          <w:color w:val="000000"/>
          <w:sz w:val="21"/>
          <w:szCs w:val="21"/>
        </w:rPr>
        <w:t xml:space="preserve"> </w:t>
      </w:r>
      <w:r w:rsidRPr="00BE4810">
        <w:rPr>
          <w:rFonts w:cstheme="minorHAnsi"/>
          <w:color w:val="000000"/>
          <w:sz w:val="21"/>
          <w:szCs w:val="21"/>
        </w:rPr>
        <w:t xml:space="preserve">being constructed by Jemena Electricity Networks (Vic) Ltd (Jemena). </w:t>
      </w:r>
    </w:p>
    <w:p w14:paraId="2493269A" w14:textId="709492AE" w:rsidR="001A6C3D" w:rsidRPr="00BE4810" w:rsidRDefault="00C13F6E" w:rsidP="00AC1AD4">
      <w:pPr>
        <w:jc w:val="both"/>
        <w:rPr>
          <w:sz w:val="21"/>
          <w:szCs w:val="21"/>
        </w:rPr>
      </w:pPr>
      <w:r w:rsidRPr="00BE4810">
        <w:rPr>
          <w:sz w:val="21"/>
          <w:szCs w:val="21"/>
        </w:rPr>
        <w:t>Pursuant to the EMF, Nation Partners Pty Ltd (Nation Partners) has been engaged as the Independent Environmental Auditor (IEA) for the NELEW by CPB, on behalf of the North East Link Project (NELP).</w:t>
      </w:r>
    </w:p>
    <w:p w14:paraId="500A41A9" w14:textId="392DBF98" w:rsidR="00410F2D" w:rsidRPr="00BE4810" w:rsidRDefault="00410F2D" w:rsidP="00711E0C">
      <w:pPr>
        <w:pStyle w:val="Heading2"/>
      </w:pPr>
      <w:bookmarkStart w:id="4" w:name="_Toc80276554"/>
      <w:r w:rsidRPr="00BE4810">
        <w:t>Audit</w:t>
      </w:r>
      <w:r w:rsidR="00C5501E" w:rsidRPr="00BE4810">
        <w:t xml:space="preserve"> activities</w:t>
      </w:r>
      <w:bookmarkEnd w:id="4"/>
    </w:p>
    <w:p w14:paraId="6608CC8D" w14:textId="3FF29D78" w:rsidR="008438B0" w:rsidRDefault="00DE1CD8" w:rsidP="00985E63">
      <w:pPr>
        <w:jc w:val="both"/>
        <w:rPr>
          <w:rFonts w:cstheme="minorHAnsi"/>
          <w:color w:val="000000"/>
          <w:sz w:val="21"/>
          <w:szCs w:val="21"/>
        </w:rPr>
      </w:pPr>
      <w:r w:rsidRPr="00BE4810">
        <w:rPr>
          <w:sz w:val="21"/>
          <w:szCs w:val="21"/>
        </w:rPr>
        <w:t>Across the reporting period</w:t>
      </w:r>
      <w:r w:rsidR="00CD439F" w:rsidRPr="00BE4810">
        <w:rPr>
          <w:sz w:val="21"/>
          <w:szCs w:val="21"/>
        </w:rPr>
        <w:t>,</w:t>
      </w:r>
      <w:r w:rsidRPr="00BE4810">
        <w:rPr>
          <w:sz w:val="21"/>
          <w:szCs w:val="21"/>
        </w:rPr>
        <w:t xml:space="preserve"> the IEA</w:t>
      </w:r>
      <w:r>
        <w:rPr>
          <w:sz w:val="21"/>
          <w:szCs w:val="21"/>
        </w:rPr>
        <w:t xml:space="preserve"> has conducted </w:t>
      </w:r>
      <w:r w:rsidR="00EA52A7">
        <w:rPr>
          <w:sz w:val="21"/>
          <w:szCs w:val="21"/>
        </w:rPr>
        <w:t xml:space="preserve">2 </w:t>
      </w:r>
      <w:r w:rsidR="007809C1">
        <w:rPr>
          <w:sz w:val="21"/>
          <w:szCs w:val="21"/>
        </w:rPr>
        <w:t>c</w:t>
      </w:r>
      <w:r w:rsidRPr="002C71FE">
        <w:rPr>
          <w:sz w:val="21"/>
          <w:szCs w:val="21"/>
        </w:rPr>
        <w:t xml:space="preserve">ompliance </w:t>
      </w:r>
      <w:r w:rsidR="007809C1">
        <w:rPr>
          <w:sz w:val="21"/>
          <w:szCs w:val="21"/>
        </w:rPr>
        <w:t>a</w:t>
      </w:r>
      <w:r w:rsidRPr="002C71FE">
        <w:rPr>
          <w:sz w:val="21"/>
          <w:szCs w:val="21"/>
        </w:rPr>
        <w:t xml:space="preserve">udits </w:t>
      </w:r>
      <w:r>
        <w:rPr>
          <w:sz w:val="21"/>
          <w:szCs w:val="21"/>
        </w:rPr>
        <w:t xml:space="preserve">on </w:t>
      </w:r>
      <w:r w:rsidRPr="002C71FE">
        <w:rPr>
          <w:sz w:val="21"/>
          <w:szCs w:val="21"/>
        </w:rPr>
        <w:t>a quarterly basis.</w:t>
      </w:r>
      <w:r>
        <w:rPr>
          <w:sz w:val="21"/>
          <w:szCs w:val="21"/>
        </w:rPr>
        <w:t xml:space="preserve">  The audits have been conducted </w:t>
      </w:r>
      <w:r w:rsidR="00B53E2E">
        <w:rPr>
          <w:sz w:val="21"/>
          <w:szCs w:val="21"/>
        </w:rPr>
        <w:t xml:space="preserve">using a </w:t>
      </w:r>
      <w:r w:rsidR="00B53E2E">
        <w:rPr>
          <w:rFonts w:cstheme="minorHAnsi"/>
          <w:color w:val="000000"/>
          <w:sz w:val="21"/>
          <w:szCs w:val="21"/>
        </w:rPr>
        <w:t>risk-based approach</w:t>
      </w:r>
      <w:r w:rsidR="00B53E2E">
        <w:rPr>
          <w:sz w:val="21"/>
          <w:szCs w:val="21"/>
        </w:rPr>
        <w:t xml:space="preserve">, </w:t>
      </w:r>
      <w:r w:rsidRPr="002C71FE">
        <w:rPr>
          <w:sz w:val="21"/>
          <w:szCs w:val="21"/>
        </w:rPr>
        <w:t xml:space="preserve">in accordance with </w:t>
      </w:r>
      <w:r w:rsidRPr="008B0C82">
        <w:rPr>
          <w:sz w:val="21"/>
          <w:szCs w:val="21"/>
        </w:rPr>
        <w:t>AS/NZS ISO 19011</w:t>
      </w:r>
      <w:r w:rsidR="005D7C9A">
        <w:rPr>
          <w:sz w:val="21"/>
          <w:szCs w:val="21"/>
        </w:rPr>
        <w:t>: 20</w:t>
      </w:r>
      <w:r w:rsidR="00FD143C">
        <w:rPr>
          <w:sz w:val="21"/>
          <w:szCs w:val="21"/>
        </w:rPr>
        <w:t>19</w:t>
      </w:r>
      <w:r>
        <w:rPr>
          <w:sz w:val="21"/>
          <w:szCs w:val="21"/>
        </w:rPr>
        <w:t xml:space="preserve"> </w:t>
      </w:r>
      <w:r w:rsidRPr="002C71FE">
        <w:rPr>
          <w:i/>
          <w:iCs/>
          <w:sz w:val="21"/>
          <w:szCs w:val="21"/>
        </w:rPr>
        <w:t>Guidelines for auditing management systems</w:t>
      </w:r>
      <w:r w:rsidR="00FD143C">
        <w:rPr>
          <w:sz w:val="21"/>
          <w:szCs w:val="21"/>
        </w:rPr>
        <w:t>, which was</w:t>
      </w:r>
      <w:r>
        <w:rPr>
          <w:sz w:val="21"/>
          <w:szCs w:val="21"/>
        </w:rPr>
        <w:t xml:space="preserve"> the standard in place at the time of the NELEW</w:t>
      </w:r>
      <w:r w:rsidR="00B53E2E">
        <w:rPr>
          <w:sz w:val="21"/>
          <w:szCs w:val="21"/>
        </w:rPr>
        <w:t xml:space="preserve">.  This </w:t>
      </w:r>
      <w:r w:rsidR="00B53E2E">
        <w:rPr>
          <w:rFonts w:cstheme="minorHAnsi"/>
          <w:color w:val="000000"/>
          <w:sz w:val="21"/>
          <w:szCs w:val="21"/>
        </w:rPr>
        <w:t>risk-based approach has been applied to determine the scope of each audit with respect to the locations</w:t>
      </w:r>
      <w:r w:rsidR="005D7C9A">
        <w:rPr>
          <w:rFonts w:cstheme="minorHAnsi"/>
          <w:color w:val="000000"/>
          <w:sz w:val="21"/>
          <w:szCs w:val="21"/>
        </w:rPr>
        <w:t>/activities</w:t>
      </w:r>
      <w:r w:rsidR="00B53E2E">
        <w:rPr>
          <w:rFonts w:cstheme="minorHAnsi"/>
          <w:color w:val="000000"/>
          <w:sz w:val="21"/>
          <w:szCs w:val="21"/>
        </w:rPr>
        <w:t xml:space="preserve"> subject to site </w:t>
      </w:r>
      <w:r w:rsidR="005D7C9A">
        <w:rPr>
          <w:rFonts w:cstheme="minorHAnsi"/>
          <w:color w:val="000000"/>
          <w:sz w:val="21"/>
          <w:szCs w:val="21"/>
        </w:rPr>
        <w:t xml:space="preserve">inspections </w:t>
      </w:r>
      <w:r w:rsidR="00B53E2E">
        <w:rPr>
          <w:rFonts w:cstheme="minorHAnsi"/>
          <w:color w:val="000000"/>
          <w:sz w:val="21"/>
          <w:szCs w:val="21"/>
        </w:rPr>
        <w:t>and criteria</w:t>
      </w:r>
      <w:r w:rsidR="00FD143C">
        <w:rPr>
          <w:rFonts w:cstheme="minorHAnsi"/>
          <w:color w:val="000000"/>
          <w:sz w:val="21"/>
          <w:szCs w:val="21"/>
        </w:rPr>
        <w:t xml:space="preserve"> (e.g. </w:t>
      </w:r>
      <w:r w:rsidR="005D7C9A">
        <w:rPr>
          <w:rFonts w:cstheme="minorHAnsi"/>
          <w:color w:val="000000"/>
          <w:sz w:val="21"/>
          <w:szCs w:val="21"/>
        </w:rPr>
        <w:t>EPRs</w:t>
      </w:r>
      <w:r w:rsidR="00FD143C">
        <w:rPr>
          <w:rFonts w:cstheme="minorHAnsi"/>
          <w:color w:val="000000"/>
          <w:sz w:val="21"/>
          <w:szCs w:val="21"/>
        </w:rPr>
        <w:t>)</w:t>
      </w:r>
      <w:r w:rsidR="00B53E2E">
        <w:rPr>
          <w:rFonts w:cstheme="minorHAnsi"/>
          <w:color w:val="000000"/>
          <w:sz w:val="21"/>
          <w:szCs w:val="21"/>
        </w:rPr>
        <w:t xml:space="preserve"> to be assessed</w:t>
      </w:r>
      <w:r w:rsidR="005824B2">
        <w:rPr>
          <w:rFonts w:cstheme="minorHAnsi"/>
          <w:color w:val="000000"/>
          <w:sz w:val="21"/>
          <w:szCs w:val="21"/>
        </w:rPr>
        <w:t>.</w:t>
      </w:r>
      <w:r w:rsidR="008438B0">
        <w:rPr>
          <w:rFonts w:cstheme="minorHAnsi"/>
          <w:color w:val="000000"/>
          <w:sz w:val="21"/>
          <w:szCs w:val="21"/>
        </w:rPr>
        <w:t xml:space="preserve">  </w:t>
      </w:r>
    </w:p>
    <w:p w14:paraId="716CB898" w14:textId="049FBE88" w:rsidR="008C1B58" w:rsidRDefault="005824B2" w:rsidP="00985E63">
      <w:pPr>
        <w:jc w:val="both"/>
        <w:rPr>
          <w:rFonts w:asciiTheme="minorHAnsi" w:hAnsiTheme="minorHAnsi" w:cstheme="minorHAnsi"/>
          <w:color w:val="000000"/>
          <w:sz w:val="21"/>
          <w:szCs w:val="21"/>
          <w:lang w:eastAsia="en-US"/>
        </w:rPr>
      </w:pPr>
      <w:r>
        <w:rPr>
          <w:rFonts w:cstheme="minorHAnsi"/>
          <w:color w:val="000000"/>
          <w:sz w:val="21"/>
          <w:szCs w:val="21"/>
        </w:rPr>
        <w:t xml:space="preserve">Each </w:t>
      </w:r>
      <w:r w:rsidR="008438B0">
        <w:rPr>
          <w:rFonts w:cstheme="minorHAnsi"/>
          <w:color w:val="000000"/>
          <w:sz w:val="21"/>
          <w:szCs w:val="21"/>
        </w:rPr>
        <w:t>a</w:t>
      </w:r>
      <w:r>
        <w:rPr>
          <w:rFonts w:cstheme="minorHAnsi"/>
          <w:color w:val="000000"/>
          <w:sz w:val="21"/>
          <w:szCs w:val="21"/>
        </w:rPr>
        <w:t xml:space="preserve">udit </w:t>
      </w:r>
      <w:r>
        <w:rPr>
          <w:sz w:val="21"/>
          <w:szCs w:val="21"/>
        </w:rPr>
        <w:t>assess</w:t>
      </w:r>
      <w:r w:rsidR="008438B0">
        <w:rPr>
          <w:sz w:val="21"/>
          <w:szCs w:val="21"/>
        </w:rPr>
        <w:t>ed</w:t>
      </w:r>
      <w:r>
        <w:rPr>
          <w:sz w:val="21"/>
          <w:szCs w:val="21"/>
        </w:rPr>
        <w:t xml:space="preserve"> </w:t>
      </w:r>
      <w:r w:rsidR="00EA52A7">
        <w:rPr>
          <w:sz w:val="21"/>
          <w:szCs w:val="21"/>
        </w:rPr>
        <w:t xml:space="preserve">compliance of </w:t>
      </w:r>
      <w:r>
        <w:rPr>
          <w:sz w:val="21"/>
          <w:szCs w:val="21"/>
        </w:rPr>
        <w:t xml:space="preserve">CPB’s construction activities </w:t>
      </w:r>
      <w:r w:rsidR="00EA52A7">
        <w:rPr>
          <w:sz w:val="21"/>
          <w:szCs w:val="21"/>
        </w:rPr>
        <w:t xml:space="preserve">with </w:t>
      </w:r>
      <w:r>
        <w:rPr>
          <w:sz w:val="21"/>
          <w:szCs w:val="21"/>
        </w:rPr>
        <w:t xml:space="preserve">the </w:t>
      </w:r>
      <w:r w:rsidR="008C1B58" w:rsidRPr="00636522">
        <w:rPr>
          <w:rFonts w:cstheme="minorHAnsi"/>
          <w:color w:val="000000"/>
          <w:sz w:val="21"/>
          <w:szCs w:val="21"/>
          <w:lang w:eastAsia="en-US"/>
        </w:rPr>
        <w:t>EMF, relevant EPRs</w:t>
      </w:r>
      <w:r w:rsidR="008C1B58">
        <w:rPr>
          <w:rFonts w:cstheme="minorHAnsi"/>
          <w:color w:val="000000"/>
          <w:sz w:val="21"/>
          <w:szCs w:val="21"/>
          <w:lang w:eastAsia="en-US"/>
        </w:rPr>
        <w:t xml:space="preserve"> and </w:t>
      </w:r>
      <w:r w:rsidR="008C1B58" w:rsidRPr="00636522">
        <w:rPr>
          <w:rFonts w:cstheme="minorHAnsi"/>
          <w:color w:val="000000"/>
          <w:sz w:val="21"/>
          <w:szCs w:val="21"/>
          <w:lang w:eastAsia="en-US"/>
        </w:rPr>
        <w:t>conditions of Project approvals</w:t>
      </w:r>
      <w:r w:rsidR="008C1B58">
        <w:rPr>
          <w:rFonts w:cstheme="minorHAnsi"/>
          <w:color w:val="000000"/>
          <w:sz w:val="21"/>
          <w:szCs w:val="21"/>
          <w:lang w:eastAsia="en-US"/>
        </w:rPr>
        <w:t>, and the IEA</w:t>
      </w:r>
      <w:r w:rsidR="005D7C9A">
        <w:rPr>
          <w:rFonts w:cstheme="minorHAnsi"/>
          <w:color w:val="000000"/>
          <w:sz w:val="21"/>
          <w:szCs w:val="21"/>
          <w:lang w:eastAsia="en-US"/>
        </w:rPr>
        <w:t xml:space="preserve"> </w:t>
      </w:r>
      <w:r w:rsidR="008C1B58">
        <w:rPr>
          <w:rFonts w:cstheme="minorHAnsi"/>
          <w:color w:val="000000"/>
          <w:sz w:val="21"/>
          <w:szCs w:val="21"/>
          <w:lang w:eastAsia="en-US"/>
        </w:rPr>
        <w:t xml:space="preserve">reviewed and verified (and NELP accepted) </w:t>
      </w:r>
      <w:r w:rsidR="005D7C9A">
        <w:rPr>
          <w:rFonts w:cstheme="minorHAnsi"/>
          <w:color w:val="000000"/>
          <w:sz w:val="21"/>
          <w:szCs w:val="21"/>
          <w:lang w:eastAsia="en-US"/>
        </w:rPr>
        <w:t xml:space="preserve">documents including the </w:t>
      </w:r>
      <w:r w:rsidR="008C1B58" w:rsidRPr="00636522">
        <w:rPr>
          <w:rFonts w:cstheme="minorHAnsi"/>
          <w:color w:val="000000"/>
          <w:sz w:val="21"/>
          <w:szCs w:val="21"/>
          <w:lang w:eastAsia="en-US"/>
        </w:rPr>
        <w:t xml:space="preserve">Environmental Strategy, </w:t>
      </w:r>
      <w:r w:rsidR="008C1B58" w:rsidRPr="00636522">
        <w:rPr>
          <w:sz w:val="21"/>
          <w:szCs w:val="21"/>
        </w:rPr>
        <w:t>CEMP, WEMPs</w:t>
      </w:r>
      <w:r w:rsidR="008C1B58" w:rsidRPr="00675D63">
        <w:rPr>
          <w:sz w:val="21"/>
          <w:szCs w:val="21"/>
        </w:rPr>
        <w:t xml:space="preserve">, </w:t>
      </w:r>
      <w:r w:rsidR="008C1B58" w:rsidRPr="00636522">
        <w:rPr>
          <w:sz w:val="21"/>
          <w:szCs w:val="21"/>
        </w:rPr>
        <w:t>CCPs</w:t>
      </w:r>
      <w:r w:rsidR="008C1B58">
        <w:rPr>
          <w:sz w:val="21"/>
          <w:szCs w:val="21"/>
        </w:rPr>
        <w:t xml:space="preserve"> and </w:t>
      </w:r>
      <w:r w:rsidR="008C1B58" w:rsidRPr="00636522">
        <w:rPr>
          <w:sz w:val="21"/>
          <w:szCs w:val="21"/>
        </w:rPr>
        <w:t xml:space="preserve">other plans as required by the EPRs </w:t>
      </w:r>
      <w:r w:rsidR="008C1B58" w:rsidRPr="00636522">
        <w:rPr>
          <w:rFonts w:cstheme="minorHAnsi"/>
          <w:color w:val="000000"/>
          <w:sz w:val="21"/>
          <w:szCs w:val="21"/>
          <w:lang w:eastAsia="en-US"/>
        </w:rPr>
        <w:t xml:space="preserve">and </w:t>
      </w:r>
      <w:r w:rsidR="008C1B58">
        <w:rPr>
          <w:rFonts w:cstheme="minorHAnsi"/>
          <w:color w:val="000000"/>
          <w:sz w:val="21"/>
          <w:szCs w:val="21"/>
          <w:lang w:eastAsia="en-US"/>
        </w:rPr>
        <w:t xml:space="preserve">as relevant to the scope of the audit. </w:t>
      </w:r>
    </w:p>
    <w:p w14:paraId="68BC26C4" w14:textId="5C0EABEC" w:rsidR="005824B2" w:rsidRDefault="00FA06B4" w:rsidP="00CD4632">
      <w:pPr>
        <w:jc w:val="both"/>
        <w:rPr>
          <w:sz w:val="21"/>
          <w:szCs w:val="21"/>
        </w:rPr>
      </w:pPr>
      <w:r>
        <w:rPr>
          <w:rFonts w:asciiTheme="minorHAnsi" w:hAnsiTheme="minorHAnsi" w:cstheme="minorHAnsi"/>
          <w:color w:val="000000"/>
          <w:sz w:val="21"/>
          <w:szCs w:val="21"/>
          <w:lang w:eastAsia="en-US"/>
        </w:rPr>
        <w:lastRenderedPageBreak/>
        <w:t xml:space="preserve">The audits were conducted </w:t>
      </w:r>
      <w:r w:rsidR="008438B0">
        <w:rPr>
          <w:rFonts w:asciiTheme="minorHAnsi" w:hAnsiTheme="minorHAnsi" w:cstheme="minorHAnsi"/>
          <w:color w:val="000000"/>
          <w:sz w:val="21"/>
          <w:szCs w:val="21"/>
          <w:lang w:eastAsia="en-US"/>
        </w:rPr>
        <w:t>in</w:t>
      </w:r>
      <w:r w:rsidR="005824B2" w:rsidRPr="00670097">
        <w:rPr>
          <w:sz w:val="21"/>
          <w:szCs w:val="21"/>
        </w:rPr>
        <w:t xml:space="preserve"> </w:t>
      </w:r>
      <w:r w:rsidR="00E42721">
        <w:rPr>
          <w:sz w:val="21"/>
          <w:szCs w:val="21"/>
        </w:rPr>
        <w:t>March 2021</w:t>
      </w:r>
      <w:r w:rsidR="008438B0">
        <w:rPr>
          <w:sz w:val="21"/>
          <w:szCs w:val="21"/>
        </w:rPr>
        <w:t xml:space="preserve"> </w:t>
      </w:r>
      <w:r w:rsidR="005824B2" w:rsidRPr="001D4C0F">
        <w:rPr>
          <w:sz w:val="21"/>
          <w:szCs w:val="21"/>
        </w:rPr>
        <w:t xml:space="preserve">and </w:t>
      </w:r>
      <w:r w:rsidR="00E42721">
        <w:rPr>
          <w:sz w:val="21"/>
          <w:szCs w:val="21"/>
        </w:rPr>
        <w:t>May 2021</w:t>
      </w:r>
      <w:r w:rsidR="00FE6DF4">
        <w:rPr>
          <w:sz w:val="21"/>
          <w:szCs w:val="21"/>
        </w:rPr>
        <w:t>.  In</w:t>
      </w:r>
      <w:r w:rsidR="005824B2">
        <w:rPr>
          <w:sz w:val="21"/>
          <w:szCs w:val="21"/>
        </w:rPr>
        <w:t xml:space="preserve"> </w:t>
      </w:r>
      <w:r w:rsidR="00E42721" w:rsidRPr="00E42721">
        <w:rPr>
          <w:sz w:val="21"/>
          <w:szCs w:val="21"/>
        </w:rPr>
        <w:t>July</w:t>
      </w:r>
      <w:r w:rsidR="005824B2" w:rsidRPr="00E42721">
        <w:rPr>
          <w:sz w:val="21"/>
          <w:szCs w:val="21"/>
        </w:rPr>
        <w:t xml:space="preserve"> 2021, the IEA </w:t>
      </w:r>
      <w:r w:rsidR="00FE6DF4" w:rsidRPr="00E42721">
        <w:rPr>
          <w:sz w:val="21"/>
          <w:szCs w:val="21"/>
        </w:rPr>
        <w:t>also</w:t>
      </w:r>
      <w:r w:rsidR="00FE6DF4">
        <w:rPr>
          <w:sz w:val="21"/>
          <w:szCs w:val="21"/>
        </w:rPr>
        <w:t xml:space="preserve"> </w:t>
      </w:r>
      <w:r w:rsidR="005824B2">
        <w:rPr>
          <w:sz w:val="21"/>
          <w:szCs w:val="21"/>
        </w:rPr>
        <w:t xml:space="preserve">reviewed evidence associated with corrective actions undertaken by CPB to address the findings arising from the </w:t>
      </w:r>
      <w:r w:rsidR="00E42721">
        <w:rPr>
          <w:sz w:val="21"/>
          <w:szCs w:val="21"/>
        </w:rPr>
        <w:t xml:space="preserve">May </w:t>
      </w:r>
      <w:r w:rsidR="00FE6DF4">
        <w:rPr>
          <w:sz w:val="21"/>
          <w:szCs w:val="21"/>
        </w:rPr>
        <w:t>202</w:t>
      </w:r>
      <w:r w:rsidR="00E42721">
        <w:rPr>
          <w:sz w:val="21"/>
          <w:szCs w:val="21"/>
        </w:rPr>
        <w:t>1</w:t>
      </w:r>
      <w:r w:rsidR="005824B2">
        <w:rPr>
          <w:sz w:val="21"/>
          <w:szCs w:val="21"/>
        </w:rPr>
        <w:t xml:space="preserve"> IEA </w:t>
      </w:r>
      <w:r w:rsidR="00612953">
        <w:rPr>
          <w:sz w:val="21"/>
          <w:szCs w:val="21"/>
        </w:rPr>
        <w:t>c</w:t>
      </w:r>
      <w:r w:rsidR="005824B2">
        <w:rPr>
          <w:sz w:val="21"/>
          <w:szCs w:val="21"/>
        </w:rPr>
        <w:t xml:space="preserve">ompliance </w:t>
      </w:r>
      <w:r w:rsidR="00612953">
        <w:rPr>
          <w:sz w:val="21"/>
          <w:szCs w:val="21"/>
        </w:rPr>
        <w:t>a</w:t>
      </w:r>
      <w:r w:rsidR="005824B2">
        <w:rPr>
          <w:sz w:val="21"/>
          <w:szCs w:val="21"/>
        </w:rPr>
        <w:t xml:space="preserve">udit. </w:t>
      </w:r>
    </w:p>
    <w:p w14:paraId="5DD4A4EC" w14:textId="6793AED6" w:rsidR="007E1D91" w:rsidRDefault="00B026CF">
      <w:pPr>
        <w:jc w:val="both"/>
        <w:rPr>
          <w:sz w:val="21"/>
          <w:szCs w:val="21"/>
        </w:rPr>
      </w:pPr>
      <w:r>
        <w:rPr>
          <w:sz w:val="21"/>
          <w:szCs w:val="21"/>
        </w:rPr>
        <w:t>Site</w:t>
      </w:r>
      <w:r w:rsidR="00F308FE">
        <w:rPr>
          <w:sz w:val="21"/>
          <w:szCs w:val="21"/>
        </w:rPr>
        <w:t>s</w:t>
      </w:r>
      <w:r>
        <w:rPr>
          <w:sz w:val="21"/>
          <w:szCs w:val="21"/>
        </w:rPr>
        <w:t xml:space="preserve"> visit</w:t>
      </w:r>
      <w:r w:rsidR="00F308FE">
        <w:rPr>
          <w:sz w:val="21"/>
          <w:szCs w:val="21"/>
        </w:rPr>
        <w:t>ed</w:t>
      </w:r>
      <w:r>
        <w:rPr>
          <w:sz w:val="21"/>
          <w:szCs w:val="21"/>
        </w:rPr>
        <w:t xml:space="preserve"> </w:t>
      </w:r>
      <w:r w:rsidR="00F308FE">
        <w:rPr>
          <w:sz w:val="21"/>
          <w:szCs w:val="21"/>
        </w:rPr>
        <w:t xml:space="preserve">as part of the </w:t>
      </w:r>
      <w:r w:rsidR="007809C1">
        <w:rPr>
          <w:sz w:val="21"/>
          <w:szCs w:val="21"/>
        </w:rPr>
        <w:t>c</w:t>
      </w:r>
      <w:r w:rsidR="00F308FE">
        <w:rPr>
          <w:sz w:val="21"/>
          <w:szCs w:val="21"/>
        </w:rPr>
        <w:t xml:space="preserve">ompliance </w:t>
      </w:r>
      <w:r w:rsidR="007809C1">
        <w:rPr>
          <w:sz w:val="21"/>
          <w:szCs w:val="21"/>
        </w:rPr>
        <w:t>a</w:t>
      </w:r>
      <w:r w:rsidR="00F308FE">
        <w:rPr>
          <w:sz w:val="21"/>
          <w:szCs w:val="21"/>
        </w:rPr>
        <w:t xml:space="preserve">udits </w:t>
      </w:r>
      <w:r>
        <w:rPr>
          <w:sz w:val="21"/>
          <w:szCs w:val="21"/>
        </w:rPr>
        <w:t xml:space="preserve">across the reporting period </w:t>
      </w:r>
      <w:r w:rsidR="00F308FE">
        <w:rPr>
          <w:sz w:val="21"/>
          <w:szCs w:val="21"/>
        </w:rPr>
        <w:t>included</w:t>
      </w:r>
      <w:r w:rsidR="00F7134A">
        <w:rPr>
          <w:sz w:val="21"/>
          <w:szCs w:val="21"/>
        </w:rPr>
        <w:t xml:space="preserve">: </w:t>
      </w:r>
      <w:r w:rsidR="00F308FE" w:rsidRPr="00D849C9">
        <w:rPr>
          <w:sz w:val="21"/>
          <w:szCs w:val="21"/>
        </w:rPr>
        <w:t>Borlase Precinct</w:t>
      </w:r>
      <w:r w:rsidR="005D7C9A">
        <w:rPr>
          <w:sz w:val="21"/>
          <w:szCs w:val="21"/>
        </w:rPr>
        <w:t xml:space="preserve"> in </w:t>
      </w:r>
      <w:r w:rsidR="00FD143C" w:rsidRPr="00FD143C">
        <w:rPr>
          <w:sz w:val="21"/>
          <w:szCs w:val="21"/>
        </w:rPr>
        <w:t>Macleod/Yallambie/Rosanna/Viewbank</w:t>
      </w:r>
      <w:r w:rsidR="00F308FE" w:rsidRPr="00D849C9">
        <w:rPr>
          <w:sz w:val="21"/>
          <w:szCs w:val="21"/>
        </w:rPr>
        <w:t xml:space="preserve">; </w:t>
      </w:r>
      <w:r w:rsidR="004E4125">
        <w:rPr>
          <w:sz w:val="21"/>
          <w:szCs w:val="21"/>
        </w:rPr>
        <w:t>locations associated with the Yarra East Main Sewer (</w:t>
      </w:r>
      <w:r w:rsidR="00D849C9" w:rsidRPr="00D849C9">
        <w:rPr>
          <w:sz w:val="21"/>
          <w:szCs w:val="21"/>
        </w:rPr>
        <w:t>YEMS</w:t>
      </w:r>
      <w:r w:rsidR="004E4125">
        <w:rPr>
          <w:sz w:val="21"/>
          <w:szCs w:val="21"/>
        </w:rPr>
        <w:t>)</w:t>
      </w:r>
      <w:r w:rsidR="00D849C9" w:rsidRPr="00D849C9">
        <w:rPr>
          <w:sz w:val="21"/>
          <w:szCs w:val="21"/>
        </w:rPr>
        <w:t xml:space="preserve"> scope</w:t>
      </w:r>
      <w:r w:rsidR="004E4125">
        <w:rPr>
          <w:sz w:val="21"/>
          <w:szCs w:val="21"/>
        </w:rPr>
        <w:t xml:space="preserve"> of </w:t>
      </w:r>
      <w:r w:rsidR="004E4125" w:rsidRPr="00712EFD">
        <w:rPr>
          <w:sz w:val="21"/>
          <w:szCs w:val="21"/>
        </w:rPr>
        <w:t>work</w:t>
      </w:r>
      <w:r w:rsidR="00F308FE" w:rsidRPr="00712EFD">
        <w:rPr>
          <w:sz w:val="21"/>
          <w:szCs w:val="21"/>
        </w:rPr>
        <w:t xml:space="preserve">; </w:t>
      </w:r>
      <w:r w:rsidR="00D849C9" w:rsidRPr="00712EFD">
        <w:rPr>
          <w:sz w:val="21"/>
          <w:szCs w:val="21"/>
        </w:rPr>
        <w:t xml:space="preserve">Eastern </w:t>
      </w:r>
      <w:r w:rsidR="00712EFD" w:rsidRPr="00712EFD">
        <w:rPr>
          <w:sz w:val="21"/>
          <w:szCs w:val="21"/>
        </w:rPr>
        <w:t>Freeway</w:t>
      </w:r>
      <w:r w:rsidR="004E4125" w:rsidRPr="00712EFD">
        <w:rPr>
          <w:sz w:val="21"/>
          <w:szCs w:val="21"/>
        </w:rPr>
        <w:t xml:space="preserve"> </w:t>
      </w:r>
      <w:r w:rsidR="00D849C9" w:rsidRPr="00712EFD">
        <w:rPr>
          <w:sz w:val="21"/>
          <w:szCs w:val="21"/>
        </w:rPr>
        <w:t>scope</w:t>
      </w:r>
      <w:r w:rsidR="004E4125" w:rsidRPr="00712EFD">
        <w:rPr>
          <w:sz w:val="21"/>
          <w:szCs w:val="21"/>
        </w:rPr>
        <w:t xml:space="preserve"> of work</w:t>
      </w:r>
      <w:r w:rsidR="00D849C9" w:rsidRPr="00712EFD">
        <w:rPr>
          <w:sz w:val="21"/>
          <w:szCs w:val="21"/>
        </w:rPr>
        <w:t xml:space="preserve"> location</w:t>
      </w:r>
      <w:r w:rsidR="00712EFD">
        <w:rPr>
          <w:sz w:val="21"/>
          <w:szCs w:val="21"/>
        </w:rPr>
        <w:t xml:space="preserve"> (Carron Street, Balwyn North)</w:t>
      </w:r>
      <w:r w:rsidR="004E4125" w:rsidRPr="00712EFD">
        <w:rPr>
          <w:sz w:val="21"/>
          <w:szCs w:val="21"/>
        </w:rPr>
        <w:t>;</w:t>
      </w:r>
      <w:r w:rsidR="00D849C9" w:rsidRPr="00712EFD">
        <w:rPr>
          <w:sz w:val="21"/>
          <w:szCs w:val="21"/>
        </w:rPr>
        <w:t xml:space="preserve"> </w:t>
      </w:r>
      <w:r w:rsidR="00F308FE" w:rsidRPr="00712EFD">
        <w:rPr>
          <w:sz w:val="21"/>
          <w:szCs w:val="21"/>
        </w:rPr>
        <w:t xml:space="preserve">and, </w:t>
      </w:r>
      <w:r w:rsidR="00D849C9" w:rsidRPr="00712EFD">
        <w:rPr>
          <w:sz w:val="21"/>
          <w:szCs w:val="21"/>
        </w:rPr>
        <w:t>Lenola Street Construction Compound</w:t>
      </w:r>
      <w:r w:rsidR="00FD143C">
        <w:rPr>
          <w:sz w:val="21"/>
          <w:szCs w:val="21"/>
        </w:rPr>
        <w:t>, Macleod</w:t>
      </w:r>
      <w:r w:rsidR="00F308FE" w:rsidRPr="00712EFD">
        <w:rPr>
          <w:sz w:val="21"/>
          <w:szCs w:val="21"/>
        </w:rPr>
        <w:t>.</w:t>
      </w:r>
      <w:r w:rsidR="007E1D91" w:rsidRPr="00712EFD">
        <w:rPr>
          <w:sz w:val="21"/>
          <w:szCs w:val="21"/>
        </w:rPr>
        <w:t xml:space="preserve">  These sites we</w:t>
      </w:r>
      <w:r w:rsidR="007E1D91">
        <w:rPr>
          <w:sz w:val="21"/>
          <w:szCs w:val="21"/>
        </w:rPr>
        <w:t xml:space="preserve">re selected </w:t>
      </w:r>
      <w:r w:rsidR="00493C4B">
        <w:rPr>
          <w:sz w:val="21"/>
          <w:szCs w:val="21"/>
        </w:rPr>
        <w:t>based on</w:t>
      </w:r>
      <w:r w:rsidR="00CD215E">
        <w:rPr>
          <w:sz w:val="21"/>
          <w:szCs w:val="21"/>
        </w:rPr>
        <w:t xml:space="preserve"> </w:t>
      </w:r>
      <w:r w:rsidR="007E1D91">
        <w:rPr>
          <w:sz w:val="21"/>
          <w:szCs w:val="21"/>
        </w:rPr>
        <w:t>provid</w:t>
      </w:r>
      <w:r w:rsidR="00CD215E">
        <w:rPr>
          <w:sz w:val="21"/>
          <w:szCs w:val="21"/>
        </w:rPr>
        <w:t xml:space="preserve">ing </w:t>
      </w:r>
      <w:r w:rsidR="007E1D91">
        <w:rPr>
          <w:sz w:val="21"/>
          <w:szCs w:val="21"/>
        </w:rPr>
        <w:t xml:space="preserve">a </w:t>
      </w:r>
      <w:r w:rsidR="007E1D91" w:rsidRPr="001D4C0F">
        <w:rPr>
          <w:sz w:val="21"/>
          <w:szCs w:val="21"/>
        </w:rPr>
        <w:t>representative sample of the locations in which CPB’s construction activities were being undertaken at the time of the audit</w:t>
      </w:r>
      <w:r w:rsidR="007E1D91">
        <w:rPr>
          <w:sz w:val="21"/>
          <w:szCs w:val="21"/>
        </w:rPr>
        <w:t>s</w:t>
      </w:r>
      <w:r w:rsidR="007E1D91" w:rsidRPr="001D4C0F">
        <w:rPr>
          <w:sz w:val="21"/>
          <w:szCs w:val="21"/>
        </w:rPr>
        <w:t xml:space="preserve"> and</w:t>
      </w:r>
      <w:r w:rsidR="007E1D91">
        <w:rPr>
          <w:sz w:val="21"/>
          <w:szCs w:val="21"/>
        </w:rPr>
        <w:t xml:space="preserve"> were in </w:t>
      </w:r>
      <w:r w:rsidR="007E1D91" w:rsidRPr="001D4C0F">
        <w:rPr>
          <w:sz w:val="21"/>
          <w:szCs w:val="21"/>
        </w:rPr>
        <w:t>locations where either construction activities were considered to represent a higher risk of impact to the environment or where construction activities were being undertaken in proximity to sensitive environmental areas.</w:t>
      </w:r>
    </w:p>
    <w:p w14:paraId="11EF377A" w14:textId="23B4EB68" w:rsidR="00F308FE" w:rsidRDefault="00623B8D">
      <w:pPr>
        <w:jc w:val="both"/>
        <w:rPr>
          <w:sz w:val="21"/>
          <w:szCs w:val="21"/>
        </w:rPr>
      </w:pPr>
      <w:r>
        <w:rPr>
          <w:sz w:val="21"/>
          <w:szCs w:val="21"/>
        </w:rPr>
        <w:t xml:space="preserve">The </w:t>
      </w:r>
      <w:r w:rsidRPr="00794826">
        <w:rPr>
          <w:sz w:val="21"/>
          <w:szCs w:val="21"/>
        </w:rPr>
        <w:t>criteria</w:t>
      </w:r>
      <w:r>
        <w:rPr>
          <w:sz w:val="21"/>
          <w:szCs w:val="21"/>
        </w:rPr>
        <w:t xml:space="preserve"> assessed as part of the </w:t>
      </w:r>
      <w:r w:rsidR="007809C1">
        <w:rPr>
          <w:sz w:val="21"/>
          <w:szCs w:val="21"/>
        </w:rPr>
        <w:t>c</w:t>
      </w:r>
      <w:r>
        <w:rPr>
          <w:sz w:val="21"/>
          <w:szCs w:val="21"/>
        </w:rPr>
        <w:t xml:space="preserve">ompliance </w:t>
      </w:r>
      <w:r w:rsidR="007809C1">
        <w:rPr>
          <w:sz w:val="21"/>
          <w:szCs w:val="21"/>
        </w:rPr>
        <w:t>a</w:t>
      </w:r>
      <w:r>
        <w:rPr>
          <w:sz w:val="21"/>
          <w:szCs w:val="21"/>
        </w:rPr>
        <w:t xml:space="preserve">udits conducted in the reporting period </w:t>
      </w:r>
      <w:r w:rsidRPr="00726AA5">
        <w:rPr>
          <w:sz w:val="21"/>
          <w:szCs w:val="21"/>
        </w:rPr>
        <w:t>covered EMF Sections 2 to 7 and 5</w:t>
      </w:r>
      <w:r w:rsidR="009835C0" w:rsidRPr="00726AA5">
        <w:rPr>
          <w:sz w:val="21"/>
          <w:szCs w:val="21"/>
        </w:rPr>
        <w:t>4</w:t>
      </w:r>
      <w:r w:rsidRPr="00726AA5">
        <w:rPr>
          <w:sz w:val="21"/>
          <w:szCs w:val="21"/>
        </w:rPr>
        <w:t xml:space="preserve"> EPRs</w:t>
      </w:r>
      <w:r w:rsidR="00B53E2E" w:rsidRPr="00726AA5">
        <w:rPr>
          <w:sz w:val="21"/>
          <w:szCs w:val="21"/>
        </w:rPr>
        <w:t xml:space="preserve"> (</w:t>
      </w:r>
      <w:r w:rsidR="008438B0" w:rsidRPr="00726AA5">
        <w:rPr>
          <w:sz w:val="21"/>
          <w:szCs w:val="21"/>
        </w:rPr>
        <w:t>as relevant</w:t>
      </w:r>
      <w:r w:rsidRPr="00726AA5">
        <w:rPr>
          <w:sz w:val="21"/>
          <w:szCs w:val="21"/>
        </w:rPr>
        <w:t xml:space="preserve"> to the NELEW</w:t>
      </w:r>
      <w:r w:rsidR="009835C0" w:rsidRPr="00726AA5">
        <w:rPr>
          <w:sz w:val="21"/>
          <w:szCs w:val="21"/>
        </w:rPr>
        <w:t xml:space="preserve"> and triggered by the works completed</w:t>
      </w:r>
      <w:r w:rsidR="009835C0">
        <w:rPr>
          <w:sz w:val="21"/>
          <w:szCs w:val="21"/>
        </w:rPr>
        <w:t xml:space="preserve"> to date</w:t>
      </w:r>
      <w:r w:rsidR="00B53E2E">
        <w:rPr>
          <w:sz w:val="21"/>
          <w:szCs w:val="21"/>
        </w:rPr>
        <w:t>)</w:t>
      </w:r>
      <w:r w:rsidR="006A5D2A">
        <w:rPr>
          <w:sz w:val="21"/>
          <w:szCs w:val="21"/>
        </w:rPr>
        <w:t xml:space="preserve">.  </w:t>
      </w:r>
      <w:r w:rsidR="006A5D2A" w:rsidRPr="009835C0">
        <w:rPr>
          <w:sz w:val="21"/>
          <w:szCs w:val="21"/>
        </w:rPr>
        <w:t>The 5</w:t>
      </w:r>
      <w:r w:rsidR="009835C0" w:rsidRPr="009835C0">
        <w:rPr>
          <w:sz w:val="21"/>
          <w:szCs w:val="21"/>
        </w:rPr>
        <w:t>4</w:t>
      </w:r>
      <w:r w:rsidR="006A5D2A">
        <w:rPr>
          <w:sz w:val="21"/>
          <w:szCs w:val="21"/>
        </w:rPr>
        <w:t xml:space="preserve"> EPRs assessed included EPRs </w:t>
      </w:r>
      <w:r w:rsidR="00B53E2E">
        <w:rPr>
          <w:sz w:val="21"/>
          <w:szCs w:val="21"/>
        </w:rPr>
        <w:t>from the f</w:t>
      </w:r>
      <w:r w:rsidR="00B53E2E" w:rsidRPr="00D849C9">
        <w:rPr>
          <w:sz w:val="21"/>
          <w:szCs w:val="21"/>
        </w:rPr>
        <w:t>ollowing</w:t>
      </w:r>
      <w:r w:rsidR="006A5D2A" w:rsidRPr="00D849C9">
        <w:rPr>
          <w:sz w:val="21"/>
          <w:szCs w:val="21"/>
        </w:rPr>
        <w:t xml:space="preserve"> </w:t>
      </w:r>
      <w:r w:rsidR="004824C3" w:rsidRPr="00D849C9">
        <w:rPr>
          <w:sz w:val="21"/>
          <w:szCs w:val="21"/>
        </w:rPr>
        <w:t xml:space="preserve">EPR </w:t>
      </w:r>
      <w:r w:rsidR="00B53E2E" w:rsidRPr="00D849C9">
        <w:rPr>
          <w:sz w:val="21"/>
          <w:szCs w:val="21"/>
        </w:rPr>
        <w:t xml:space="preserve">topics: EMF; Aboriginal heritage; air quality; </w:t>
      </w:r>
      <w:r w:rsidR="00D849C9" w:rsidRPr="00D849C9">
        <w:rPr>
          <w:sz w:val="21"/>
          <w:szCs w:val="21"/>
        </w:rPr>
        <w:t xml:space="preserve">business; </w:t>
      </w:r>
      <w:r w:rsidR="00B53E2E" w:rsidRPr="00D849C9">
        <w:rPr>
          <w:sz w:val="21"/>
          <w:szCs w:val="21"/>
        </w:rPr>
        <w:t xml:space="preserve">contamination and </w:t>
      </w:r>
      <w:r w:rsidR="00B53E2E" w:rsidRPr="009835C0">
        <w:rPr>
          <w:sz w:val="21"/>
          <w:szCs w:val="21"/>
        </w:rPr>
        <w:t xml:space="preserve">soil; flora and fauna; </w:t>
      </w:r>
      <w:r w:rsidR="00D849C9" w:rsidRPr="009835C0">
        <w:rPr>
          <w:sz w:val="21"/>
          <w:szCs w:val="21"/>
        </w:rPr>
        <w:t>ground</w:t>
      </w:r>
      <w:r w:rsidR="00D849C9" w:rsidRPr="00D849C9">
        <w:rPr>
          <w:sz w:val="21"/>
          <w:szCs w:val="21"/>
        </w:rPr>
        <w:t xml:space="preserve"> movement; groundwater; historical heritage; land use planning; landscape and visual; </w:t>
      </w:r>
      <w:r w:rsidR="00B53E2E" w:rsidRPr="00D849C9">
        <w:rPr>
          <w:sz w:val="21"/>
          <w:szCs w:val="21"/>
        </w:rPr>
        <w:t>noise and vibration; social and community;</w:t>
      </w:r>
      <w:r w:rsidR="004E4125">
        <w:rPr>
          <w:sz w:val="21"/>
          <w:szCs w:val="21"/>
        </w:rPr>
        <w:t xml:space="preserve"> </w:t>
      </w:r>
      <w:r w:rsidR="00B53E2E" w:rsidRPr="00D849C9">
        <w:rPr>
          <w:sz w:val="21"/>
          <w:szCs w:val="21"/>
        </w:rPr>
        <w:t>sustainability and climate change</w:t>
      </w:r>
      <w:r w:rsidR="00D849C9" w:rsidRPr="00D849C9">
        <w:rPr>
          <w:sz w:val="21"/>
          <w:szCs w:val="21"/>
        </w:rPr>
        <w:t>;</w:t>
      </w:r>
      <w:r w:rsidR="00D849C9">
        <w:rPr>
          <w:sz w:val="21"/>
          <w:szCs w:val="21"/>
        </w:rPr>
        <w:t xml:space="preserve"> and traffic and transport</w:t>
      </w:r>
      <w:r w:rsidR="00B53E2E">
        <w:rPr>
          <w:sz w:val="21"/>
          <w:szCs w:val="21"/>
        </w:rPr>
        <w:t xml:space="preserve">.  In addition, </w:t>
      </w:r>
      <w:r w:rsidR="00B53E2E" w:rsidRPr="00F308FE">
        <w:rPr>
          <w:sz w:val="21"/>
          <w:szCs w:val="21"/>
        </w:rPr>
        <w:t>corrective actions</w:t>
      </w:r>
      <w:r w:rsidR="00B53E2E">
        <w:rPr>
          <w:sz w:val="21"/>
          <w:szCs w:val="21"/>
        </w:rPr>
        <w:t xml:space="preserve"> from previous audits were also </w:t>
      </w:r>
      <w:r w:rsidR="00CD215E">
        <w:rPr>
          <w:sz w:val="21"/>
          <w:szCs w:val="21"/>
        </w:rPr>
        <w:t>reviewed for close-out</w:t>
      </w:r>
      <w:r w:rsidR="00B53E2E">
        <w:rPr>
          <w:sz w:val="21"/>
          <w:szCs w:val="21"/>
        </w:rPr>
        <w:t>.</w:t>
      </w:r>
      <w:r w:rsidR="00F308FE" w:rsidRPr="00F308FE">
        <w:rPr>
          <w:sz w:val="21"/>
          <w:szCs w:val="21"/>
        </w:rPr>
        <w:t xml:space="preserve">    </w:t>
      </w:r>
    </w:p>
    <w:p w14:paraId="54B7050C" w14:textId="7F631CED" w:rsidR="006142AD" w:rsidRPr="00BD4891" w:rsidRDefault="006142AD" w:rsidP="00CD4632">
      <w:pPr>
        <w:jc w:val="both"/>
        <w:rPr>
          <w:rFonts w:ascii="Arial" w:hAnsi="Arial" w:cs="Arial"/>
          <w:sz w:val="21"/>
          <w:szCs w:val="21"/>
        </w:rPr>
      </w:pPr>
      <w:r w:rsidRPr="006142AD">
        <w:rPr>
          <w:rFonts w:ascii="Arial" w:hAnsi="Arial" w:cs="Arial"/>
          <w:sz w:val="21"/>
          <w:szCs w:val="21"/>
        </w:rPr>
        <w:t xml:space="preserve">The audit findings are classified in each audit according to the following </w:t>
      </w:r>
      <w:r w:rsidR="00E81062">
        <w:rPr>
          <w:rFonts w:ascii="Arial" w:hAnsi="Arial" w:cs="Arial"/>
          <w:sz w:val="21"/>
          <w:szCs w:val="21"/>
        </w:rPr>
        <w:t xml:space="preserve">qualitative </w:t>
      </w:r>
      <w:r w:rsidRPr="006142AD">
        <w:rPr>
          <w:rFonts w:ascii="Arial" w:hAnsi="Arial" w:cs="Arial"/>
          <w:sz w:val="21"/>
          <w:szCs w:val="21"/>
        </w:rPr>
        <w:t>definitions</w:t>
      </w:r>
      <w:r w:rsidR="00E81062">
        <w:rPr>
          <w:rFonts w:ascii="Arial" w:hAnsi="Arial" w:cs="Arial"/>
          <w:sz w:val="21"/>
          <w:szCs w:val="21"/>
        </w:rPr>
        <w:t xml:space="preserve"> in accordance with </w:t>
      </w:r>
      <w:r w:rsidR="00CD4632" w:rsidRPr="008B0C82">
        <w:rPr>
          <w:sz w:val="21"/>
          <w:szCs w:val="21"/>
        </w:rPr>
        <w:t>AS/NZS ISO 19011</w:t>
      </w:r>
      <w:r w:rsidR="00CD4632">
        <w:rPr>
          <w:sz w:val="21"/>
          <w:szCs w:val="21"/>
        </w:rPr>
        <w:t>: 2019</w:t>
      </w:r>
      <w:r w:rsidRPr="006142AD">
        <w:rPr>
          <w:rFonts w:ascii="Arial" w:hAnsi="Arial" w:cs="Arial"/>
          <w:sz w:val="21"/>
          <w:szCs w:val="21"/>
        </w:rPr>
        <w:t>:</w:t>
      </w:r>
    </w:p>
    <w:p w14:paraId="0D285D84" w14:textId="5D975F87" w:rsidR="00CE148F" w:rsidRPr="00BD4891" w:rsidRDefault="00F450BC" w:rsidP="00985E63">
      <w:pPr>
        <w:pStyle w:val="ListParagraph"/>
        <w:numPr>
          <w:ilvl w:val="0"/>
          <w:numId w:val="28"/>
        </w:numPr>
        <w:spacing w:line="240" w:lineRule="auto"/>
        <w:jc w:val="both"/>
        <w:rPr>
          <w:rFonts w:ascii="Arial" w:eastAsia="Times New Roman" w:hAnsi="Arial" w:cs="Arial"/>
          <w:sz w:val="21"/>
          <w:szCs w:val="21"/>
          <w:lang w:val="en-AU"/>
        </w:rPr>
      </w:pPr>
      <w:r>
        <w:rPr>
          <w:rFonts w:cstheme="minorHAnsi"/>
          <w:b/>
          <w:sz w:val="21"/>
          <w:szCs w:val="21"/>
        </w:rPr>
        <w:t>c</w:t>
      </w:r>
      <w:r w:rsidR="00CE148F" w:rsidRPr="00BD4891">
        <w:rPr>
          <w:rFonts w:cstheme="minorHAnsi"/>
          <w:b/>
          <w:sz w:val="21"/>
          <w:szCs w:val="21"/>
        </w:rPr>
        <w:t xml:space="preserve">ompliant </w:t>
      </w:r>
      <w:r w:rsidR="00CE148F" w:rsidRPr="00BD4891">
        <w:rPr>
          <w:rFonts w:cstheme="minorHAnsi"/>
          <w:bCs/>
          <w:sz w:val="21"/>
          <w:szCs w:val="21"/>
        </w:rPr>
        <w:t>- the evidence demonstrated that the criteria under consideration had been met</w:t>
      </w:r>
      <w:r w:rsidR="00CD215E">
        <w:rPr>
          <w:rFonts w:cstheme="minorHAnsi"/>
          <w:bCs/>
          <w:sz w:val="21"/>
          <w:szCs w:val="21"/>
        </w:rPr>
        <w:t>;</w:t>
      </w:r>
      <w:r w:rsidR="00CE148F" w:rsidRPr="00BD4891">
        <w:rPr>
          <w:rFonts w:cstheme="minorHAnsi"/>
          <w:bCs/>
          <w:sz w:val="21"/>
          <w:szCs w:val="21"/>
        </w:rPr>
        <w:t xml:space="preserve"> </w:t>
      </w:r>
    </w:p>
    <w:p w14:paraId="71E80073" w14:textId="13389FD4" w:rsidR="00AF3F4A" w:rsidRPr="0089319B" w:rsidRDefault="00F450BC" w:rsidP="00985E63">
      <w:pPr>
        <w:pStyle w:val="ListParagraph"/>
        <w:numPr>
          <w:ilvl w:val="0"/>
          <w:numId w:val="28"/>
        </w:numPr>
        <w:spacing w:line="240" w:lineRule="auto"/>
        <w:jc w:val="both"/>
        <w:rPr>
          <w:rFonts w:ascii="Arial" w:eastAsia="Times New Roman" w:hAnsi="Arial" w:cs="Arial"/>
          <w:sz w:val="21"/>
          <w:szCs w:val="21"/>
          <w:lang w:val="en-AU"/>
        </w:rPr>
      </w:pPr>
      <w:r>
        <w:rPr>
          <w:rFonts w:ascii="Arial" w:eastAsia="Times New Roman" w:hAnsi="Arial" w:cs="Arial"/>
          <w:b/>
          <w:bCs/>
          <w:sz w:val="21"/>
          <w:szCs w:val="21"/>
          <w:lang w:val="en-AU"/>
        </w:rPr>
        <w:t>o</w:t>
      </w:r>
      <w:r w:rsidR="00AF3F4A" w:rsidRPr="0089319B">
        <w:rPr>
          <w:rFonts w:ascii="Arial" w:eastAsia="Times New Roman" w:hAnsi="Arial" w:cs="Arial"/>
          <w:b/>
          <w:bCs/>
          <w:sz w:val="21"/>
          <w:szCs w:val="21"/>
          <w:lang w:val="en-AU"/>
        </w:rPr>
        <w:t>pportunity for improvement (OFI)</w:t>
      </w:r>
      <w:r w:rsidR="00AF3F4A" w:rsidRPr="0089319B">
        <w:rPr>
          <w:rFonts w:ascii="Arial" w:eastAsia="Times New Roman" w:hAnsi="Arial" w:cs="Arial"/>
          <w:sz w:val="21"/>
          <w:szCs w:val="21"/>
          <w:lang w:val="en-AU"/>
        </w:rPr>
        <w:t xml:space="preserve"> – applied where t</w:t>
      </w:r>
      <w:r w:rsidR="00AF3F4A" w:rsidRPr="0089319B">
        <w:rPr>
          <w:rFonts w:cstheme="minorHAnsi"/>
          <w:bCs/>
          <w:sz w:val="21"/>
          <w:szCs w:val="21"/>
        </w:rPr>
        <w:t>he evidence demonstrated that the criteria under consideration had been met, but in the future, there was an opportunity to provide greater clarity or provide greater demonstration that the criteria has been met</w:t>
      </w:r>
      <w:r w:rsidR="00CD215E">
        <w:rPr>
          <w:rFonts w:cstheme="minorHAnsi"/>
          <w:bCs/>
          <w:sz w:val="21"/>
          <w:szCs w:val="21"/>
        </w:rPr>
        <w:t>;</w:t>
      </w:r>
    </w:p>
    <w:p w14:paraId="6C6629C5" w14:textId="67980A68" w:rsidR="00AF3F4A" w:rsidRPr="0089319B" w:rsidRDefault="00F450BC" w:rsidP="00985E63">
      <w:pPr>
        <w:pStyle w:val="ListParagraph"/>
        <w:numPr>
          <w:ilvl w:val="0"/>
          <w:numId w:val="28"/>
        </w:numPr>
        <w:spacing w:line="240" w:lineRule="auto"/>
        <w:jc w:val="both"/>
        <w:rPr>
          <w:rFonts w:ascii="Arial" w:eastAsia="Times New Roman" w:hAnsi="Arial" w:cs="Arial"/>
          <w:sz w:val="21"/>
          <w:szCs w:val="21"/>
          <w:lang w:val="en-AU"/>
        </w:rPr>
      </w:pPr>
      <w:r>
        <w:rPr>
          <w:rFonts w:ascii="Arial" w:eastAsia="Times New Roman" w:hAnsi="Arial" w:cs="Arial"/>
          <w:b/>
          <w:bCs/>
          <w:sz w:val="21"/>
          <w:szCs w:val="21"/>
          <w:lang w:val="en-AU"/>
        </w:rPr>
        <w:t>m</w:t>
      </w:r>
      <w:r w:rsidR="00AF3F4A" w:rsidRPr="0089319B">
        <w:rPr>
          <w:rFonts w:ascii="Arial" w:eastAsia="Times New Roman" w:hAnsi="Arial" w:cs="Arial"/>
          <w:b/>
          <w:bCs/>
          <w:sz w:val="21"/>
          <w:szCs w:val="21"/>
          <w:lang w:val="en-AU"/>
        </w:rPr>
        <w:t>inor non-compliance (M</w:t>
      </w:r>
      <w:r w:rsidR="00CE5E94">
        <w:rPr>
          <w:rFonts w:ascii="Arial" w:eastAsia="Times New Roman" w:hAnsi="Arial" w:cs="Arial"/>
          <w:b/>
          <w:bCs/>
          <w:sz w:val="21"/>
          <w:szCs w:val="21"/>
          <w:lang w:val="en-AU"/>
        </w:rPr>
        <w:t xml:space="preserve">inor </w:t>
      </w:r>
      <w:r w:rsidR="00AF3F4A" w:rsidRPr="0089319B">
        <w:rPr>
          <w:rFonts w:ascii="Arial" w:eastAsia="Times New Roman" w:hAnsi="Arial" w:cs="Arial"/>
          <w:b/>
          <w:bCs/>
          <w:sz w:val="21"/>
          <w:szCs w:val="21"/>
          <w:lang w:val="en-AU"/>
        </w:rPr>
        <w:t>NC)</w:t>
      </w:r>
      <w:r w:rsidR="00AF3F4A" w:rsidRPr="0089319B">
        <w:rPr>
          <w:rFonts w:ascii="Arial" w:eastAsia="Times New Roman" w:hAnsi="Arial" w:cs="Arial"/>
          <w:sz w:val="21"/>
          <w:szCs w:val="21"/>
          <w:lang w:val="en-AU"/>
        </w:rPr>
        <w:t xml:space="preserve"> - applied where t</w:t>
      </w:r>
      <w:r w:rsidR="00AF3F4A" w:rsidRPr="0089319B">
        <w:rPr>
          <w:rFonts w:cstheme="minorHAnsi"/>
          <w:bCs/>
          <w:sz w:val="21"/>
          <w:szCs w:val="21"/>
        </w:rPr>
        <w:t xml:space="preserve">he evidence demonstrated that the criteria had been partially met, and at present did not fully meet the relevant Project </w:t>
      </w:r>
      <w:r w:rsidR="007809C1">
        <w:rPr>
          <w:rFonts w:cstheme="minorHAnsi"/>
          <w:bCs/>
          <w:sz w:val="21"/>
          <w:szCs w:val="21"/>
        </w:rPr>
        <w:t>c</w:t>
      </w:r>
      <w:r w:rsidR="00AF3F4A" w:rsidRPr="0089319B">
        <w:rPr>
          <w:rFonts w:cstheme="minorHAnsi"/>
          <w:bCs/>
          <w:sz w:val="21"/>
          <w:szCs w:val="21"/>
        </w:rPr>
        <w:t>ontract requirement</w:t>
      </w:r>
      <w:r w:rsidR="00CD215E">
        <w:rPr>
          <w:rFonts w:cstheme="minorHAnsi"/>
          <w:bCs/>
          <w:sz w:val="21"/>
          <w:szCs w:val="21"/>
        </w:rPr>
        <w:t>; and,</w:t>
      </w:r>
    </w:p>
    <w:p w14:paraId="0BD027AB" w14:textId="4ED41571" w:rsidR="005824B2" w:rsidRPr="00AF3F4A" w:rsidRDefault="00F450BC" w:rsidP="00985E63">
      <w:pPr>
        <w:pStyle w:val="ListParagraph"/>
        <w:numPr>
          <w:ilvl w:val="0"/>
          <w:numId w:val="28"/>
        </w:numPr>
        <w:spacing w:line="240" w:lineRule="auto"/>
        <w:jc w:val="both"/>
        <w:rPr>
          <w:rFonts w:ascii="Arial" w:eastAsia="Times New Roman" w:hAnsi="Arial" w:cs="Arial"/>
          <w:sz w:val="21"/>
          <w:szCs w:val="21"/>
          <w:lang w:val="en-AU"/>
        </w:rPr>
      </w:pPr>
      <w:r>
        <w:rPr>
          <w:rFonts w:ascii="Arial" w:eastAsia="Times New Roman" w:hAnsi="Arial" w:cs="Arial"/>
          <w:b/>
          <w:bCs/>
          <w:sz w:val="21"/>
          <w:szCs w:val="21"/>
          <w:lang w:val="en-AU"/>
        </w:rPr>
        <w:t>m</w:t>
      </w:r>
      <w:r w:rsidR="00AF3F4A" w:rsidRPr="0089319B">
        <w:rPr>
          <w:rFonts w:ascii="Arial" w:eastAsia="Times New Roman" w:hAnsi="Arial" w:cs="Arial"/>
          <w:b/>
          <w:bCs/>
          <w:sz w:val="21"/>
          <w:szCs w:val="21"/>
          <w:lang w:val="en-AU"/>
        </w:rPr>
        <w:t>ajor non-compliance (Major NC)</w:t>
      </w:r>
      <w:r w:rsidR="00AF3F4A" w:rsidRPr="0089319B">
        <w:rPr>
          <w:rFonts w:ascii="Arial" w:eastAsia="Times New Roman" w:hAnsi="Arial" w:cs="Arial"/>
          <w:sz w:val="21"/>
          <w:szCs w:val="21"/>
          <w:lang w:val="en-AU"/>
        </w:rPr>
        <w:t xml:space="preserve"> – applied where the </w:t>
      </w:r>
      <w:r w:rsidR="00AF3F4A" w:rsidRPr="0089319B">
        <w:rPr>
          <w:rFonts w:cstheme="minorHAnsi"/>
          <w:bCs/>
          <w:sz w:val="21"/>
          <w:szCs w:val="21"/>
        </w:rPr>
        <w:t xml:space="preserve">evidence either demonstrated that the criteria had not been met, or there was an absence of evidence demonstrating that the criteria had been met. As such the corresponding aspect of the Project </w:t>
      </w:r>
      <w:r w:rsidR="007809C1">
        <w:rPr>
          <w:rFonts w:cstheme="minorHAnsi"/>
          <w:bCs/>
          <w:sz w:val="21"/>
          <w:szCs w:val="21"/>
        </w:rPr>
        <w:t>c</w:t>
      </w:r>
      <w:r w:rsidR="00AF3F4A" w:rsidRPr="0089319B">
        <w:rPr>
          <w:rFonts w:cstheme="minorHAnsi"/>
          <w:bCs/>
          <w:sz w:val="21"/>
          <w:szCs w:val="21"/>
        </w:rPr>
        <w:t>ontract requirement is not being met.</w:t>
      </w:r>
    </w:p>
    <w:p w14:paraId="632FAB7E" w14:textId="1859AFA1" w:rsidR="00C5501E" w:rsidRPr="001D4C0F" w:rsidRDefault="006A5D2A" w:rsidP="00AC1AD4">
      <w:pPr>
        <w:jc w:val="both"/>
        <w:rPr>
          <w:sz w:val="21"/>
          <w:szCs w:val="21"/>
        </w:rPr>
      </w:pPr>
      <w:r>
        <w:rPr>
          <w:rFonts w:cstheme="minorHAnsi"/>
          <w:color w:val="000000"/>
          <w:sz w:val="21"/>
          <w:szCs w:val="21"/>
        </w:rPr>
        <w:t>C</w:t>
      </w:r>
      <w:r w:rsidR="002565CD" w:rsidRPr="002565CD">
        <w:rPr>
          <w:rFonts w:cstheme="minorHAnsi"/>
          <w:color w:val="000000"/>
          <w:sz w:val="21"/>
          <w:szCs w:val="21"/>
        </w:rPr>
        <w:t xml:space="preserve">orrective actions to address </w:t>
      </w:r>
      <w:r w:rsidR="007809C1">
        <w:rPr>
          <w:rFonts w:cstheme="minorHAnsi"/>
          <w:color w:val="000000"/>
          <w:sz w:val="21"/>
          <w:szCs w:val="21"/>
        </w:rPr>
        <w:t>c</w:t>
      </w:r>
      <w:r w:rsidR="002565CD" w:rsidRPr="002565CD">
        <w:rPr>
          <w:rFonts w:cstheme="minorHAnsi"/>
          <w:color w:val="000000"/>
          <w:sz w:val="21"/>
          <w:szCs w:val="21"/>
        </w:rPr>
        <w:t xml:space="preserve">ompliance </w:t>
      </w:r>
      <w:r w:rsidR="007809C1">
        <w:rPr>
          <w:rFonts w:cstheme="minorHAnsi"/>
          <w:color w:val="000000"/>
          <w:sz w:val="21"/>
          <w:szCs w:val="21"/>
        </w:rPr>
        <w:t>a</w:t>
      </w:r>
      <w:r w:rsidR="002565CD" w:rsidRPr="002565CD">
        <w:rPr>
          <w:rFonts w:cstheme="minorHAnsi"/>
          <w:color w:val="000000"/>
          <w:sz w:val="21"/>
          <w:szCs w:val="21"/>
        </w:rPr>
        <w:t xml:space="preserve">udit findings </w:t>
      </w:r>
      <w:r w:rsidR="002565CD">
        <w:rPr>
          <w:rFonts w:cstheme="minorHAnsi"/>
          <w:color w:val="000000"/>
          <w:sz w:val="21"/>
          <w:szCs w:val="21"/>
        </w:rPr>
        <w:t>were</w:t>
      </w:r>
      <w:r w:rsidR="002565CD" w:rsidRPr="002565CD">
        <w:rPr>
          <w:rFonts w:cstheme="minorHAnsi"/>
          <w:color w:val="000000"/>
          <w:sz w:val="21"/>
          <w:szCs w:val="21"/>
        </w:rPr>
        <w:t xml:space="preserve"> determined, implemented and tracked to closure by CPB, with the IEA assessing </w:t>
      </w:r>
      <w:r>
        <w:rPr>
          <w:rFonts w:cstheme="minorHAnsi"/>
          <w:color w:val="000000"/>
          <w:sz w:val="21"/>
          <w:szCs w:val="21"/>
        </w:rPr>
        <w:t xml:space="preserve">the </w:t>
      </w:r>
      <w:r w:rsidR="002565CD" w:rsidRPr="002565CD">
        <w:rPr>
          <w:rFonts w:cstheme="minorHAnsi"/>
          <w:color w:val="000000"/>
          <w:sz w:val="21"/>
          <w:szCs w:val="21"/>
        </w:rPr>
        <w:t>closure of actions upon the next compliance audit.</w:t>
      </w:r>
      <w:r w:rsidR="00805A03">
        <w:rPr>
          <w:sz w:val="21"/>
          <w:szCs w:val="21"/>
        </w:rPr>
        <w:t xml:space="preserve"> </w:t>
      </w:r>
      <w:r w:rsidR="00E2537B">
        <w:rPr>
          <w:rFonts w:ascii="Arial" w:hAnsi="Arial" w:cs="Arial"/>
          <w:sz w:val="21"/>
          <w:szCs w:val="21"/>
        </w:rPr>
        <w:t xml:space="preserve"> </w:t>
      </w:r>
    </w:p>
    <w:p w14:paraId="3FA6AD7A" w14:textId="03833115" w:rsidR="00410F2D" w:rsidRDefault="00C5501E" w:rsidP="00C5501E">
      <w:pPr>
        <w:pStyle w:val="Heading2"/>
      </w:pPr>
      <w:bookmarkStart w:id="5" w:name="_Toc80276555"/>
      <w:r>
        <w:t>Overall compliance</w:t>
      </w:r>
      <w:bookmarkEnd w:id="5"/>
    </w:p>
    <w:p w14:paraId="72C30978" w14:textId="6F7A5C8A" w:rsidR="00C228B1" w:rsidRPr="00AC1AD4" w:rsidRDefault="007F40F5" w:rsidP="007F40F5">
      <w:pPr>
        <w:jc w:val="both"/>
        <w:rPr>
          <w:rFonts w:ascii="Arial" w:hAnsi="Arial" w:cs="Arial"/>
          <w:sz w:val="21"/>
          <w:szCs w:val="21"/>
        </w:rPr>
      </w:pPr>
      <w:r>
        <w:rPr>
          <w:sz w:val="21"/>
          <w:szCs w:val="21"/>
        </w:rPr>
        <w:t>In general, CPB’s Project activities are considered to comply with the EMF</w:t>
      </w:r>
      <w:r w:rsidR="00AA5997">
        <w:rPr>
          <w:sz w:val="21"/>
          <w:szCs w:val="21"/>
        </w:rPr>
        <w:t xml:space="preserve">, </w:t>
      </w:r>
      <w:r w:rsidR="00E81062" w:rsidRPr="00E81062">
        <w:rPr>
          <w:sz w:val="21"/>
          <w:szCs w:val="21"/>
        </w:rPr>
        <w:t>with non-compliances only identif</w:t>
      </w:r>
      <w:r w:rsidR="00E81062">
        <w:rPr>
          <w:sz w:val="21"/>
          <w:szCs w:val="21"/>
        </w:rPr>
        <w:t>i</w:t>
      </w:r>
      <w:r w:rsidR="00E81062" w:rsidRPr="00E81062">
        <w:rPr>
          <w:sz w:val="21"/>
          <w:szCs w:val="21"/>
        </w:rPr>
        <w:t>ed against specific EPR topics</w:t>
      </w:r>
      <w:r w:rsidR="00AA5997">
        <w:rPr>
          <w:sz w:val="21"/>
          <w:szCs w:val="21"/>
          <w:lang w:val="en-US" w:eastAsia="en-US"/>
        </w:rPr>
        <w:t>.</w:t>
      </w:r>
      <w:r w:rsidR="00E81062">
        <w:rPr>
          <w:sz w:val="21"/>
          <w:szCs w:val="21"/>
          <w:lang w:val="en-US" w:eastAsia="en-US"/>
        </w:rPr>
        <w:t xml:space="preserve">  </w:t>
      </w:r>
      <w:r w:rsidR="00E81062" w:rsidRPr="00E81062">
        <w:rPr>
          <w:sz w:val="21"/>
          <w:szCs w:val="21"/>
          <w:lang w:val="en-US" w:eastAsia="en-US"/>
        </w:rPr>
        <w:t xml:space="preserve">Overall, CPB's project activities were found to be largely compliant with the 54 EPRs audited, with </w:t>
      </w:r>
      <w:r w:rsidR="00B47CA6">
        <w:rPr>
          <w:rFonts w:ascii="Arial" w:hAnsi="Arial" w:cs="Arial"/>
          <w:sz w:val="21"/>
          <w:szCs w:val="21"/>
        </w:rPr>
        <w:t>21 audit findings identified across the reporting period, comprising one Major NC, 13 Minor NCs</w:t>
      </w:r>
      <w:r w:rsidR="00B47CA6">
        <w:rPr>
          <w:sz w:val="21"/>
          <w:szCs w:val="21"/>
        </w:rPr>
        <w:t xml:space="preserve"> and 7 OFIs</w:t>
      </w:r>
      <w:r w:rsidR="00E81062" w:rsidRPr="00E81062">
        <w:rPr>
          <w:sz w:val="21"/>
          <w:szCs w:val="21"/>
          <w:lang w:val="en-US" w:eastAsia="en-US"/>
        </w:rPr>
        <w:t>.</w:t>
      </w:r>
      <w:r w:rsidR="00B47CA6">
        <w:rPr>
          <w:rFonts w:ascii="Arial" w:hAnsi="Arial" w:cs="Arial"/>
          <w:sz w:val="21"/>
          <w:szCs w:val="21"/>
        </w:rPr>
        <w:t xml:space="preserve">  </w:t>
      </w:r>
      <w:r w:rsidR="00C228B1" w:rsidRPr="00C228B1">
        <w:rPr>
          <w:sz w:val="21"/>
          <w:szCs w:val="21"/>
        </w:rPr>
        <w:t xml:space="preserve">The majority of </w:t>
      </w:r>
      <w:r w:rsidR="00F059D9">
        <w:rPr>
          <w:sz w:val="21"/>
          <w:szCs w:val="21"/>
        </w:rPr>
        <w:t>non</w:t>
      </w:r>
      <w:r w:rsidR="0001467A">
        <w:rPr>
          <w:sz w:val="21"/>
          <w:szCs w:val="21"/>
        </w:rPr>
        <w:t>-</w:t>
      </w:r>
      <w:r w:rsidR="00F059D9">
        <w:rPr>
          <w:sz w:val="21"/>
          <w:szCs w:val="21"/>
        </w:rPr>
        <w:t>compliant findings</w:t>
      </w:r>
      <w:r w:rsidR="00C228B1" w:rsidRPr="00C228B1">
        <w:rPr>
          <w:sz w:val="21"/>
          <w:szCs w:val="21"/>
        </w:rPr>
        <w:t xml:space="preserve"> related to instances of </w:t>
      </w:r>
      <w:r w:rsidR="00F059D9">
        <w:rPr>
          <w:sz w:val="21"/>
          <w:szCs w:val="21"/>
        </w:rPr>
        <w:t>Minor NC</w:t>
      </w:r>
      <w:r w:rsidR="00C228B1" w:rsidRPr="00C228B1">
        <w:rPr>
          <w:sz w:val="21"/>
          <w:szCs w:val="21"/>
        </w:rPr>
        <w:t xml:space="preserve"> </w:t>
      </w:r>
      <w:r w:rsidR="00F059D9">
        <w:rPr>
          <w:sz w:val="21"/>
          <w:szCs w:val="21"/>
        </w:rPr>
        <w:t>associated with</w:t>
      </w:r>
      <w:r w:rsidR="00C228B1" w:rsidRPr="00C228B1">
        <w:rPr>
          <w:sz w:val="21"/>
          <w:szCs w:val="21"/>
        </w:rPr>
        <w:t xml:space="preserve"> fulfilling the requirements of Project specific environmental management plan</w:t>
      </w:r>
      <w:r w:rsidR="00F059D9">
        <w:rPr>
          <w:sz w:val="21"/>
          <w:szCs w:val="21"/>
        </w:rPr>
        <w:t>s</w:t>
      </w:r>
      <w:r w:rsidR="00C228B1" w:rsidRPr="00C228B1">
        <w:rPr>
          <w:sz w:val="21"/>
          <w:szCs w:val="21"/>
        </w:rPr>
        <w:t xml:space="preserve"> and therefore findings were assigned to the EPRs requiring the preparation and implementation of these plans.</w:t>
      </w:r>
    </w:p>
    <w:p w14:paraId="4C7551DB" w14:textId="655253BD" w:rsidR="00D27D4E" w:rsidRDefault="00D27D4E" w:rsidP="007F40F5">
      <w:pPr>
        <w:jc w:val="both"/>
        <w:rPr>
          <w:rFonts w:ascii="Arial" w:hAnsi="Arial" w:cs="Arial"/>
          <w:sz w:val="21"/>
          <w:szCs w:val="21"/>
        </w:rPr>
      </w:pPr>
      <w:r w:rsidRPr="00707FA8">
        <w:rPr>
          <w:rFonts w:ascii="Arial" w:hAnsi="Arial" w:cs="Arial"/>
          <w:sz w:val="21"/>
          <w:szCs w:val="21"/>
        </w:rPr>
        <w:t>CPB has addressed and closed-out, to the satisfaction of the IEA, the Major NC</w:t>
      </w:r>
      <w:r w:rsidR="00C228B1">
        <w:rPr>
          <w:rFonts w:ascii="Arial" w:hAnsi="Arial" w:cs="Arial"/>
          <w:sz w:val="21"/>
          <w:szCs w:val="21"/>
        </w:rPr>
        <w:t>,</w:t>
      </w:r>
      <w:r w:rsidR="00C228B1" w:rsidRPr="00C228B1">
        <w:rPr>
          <w:rFonts w:ascii="Arial" w:hAnsi="Arial" w:cs="Arial"/>
          <w:sz w:val="21"/>
          <w:szCs w:val="21"/>
        </w:rPr>
        <w:t xml:space="preserve"> </w:t>
      </w:r>
      <w:r w:rsidR="00061D81" w:rsidRPr="00707FA8">
        <w:rPr>
          <w:rFonts w:ascii="Arial" w:hAnsi="Arial" w:cs="Arial"/>
          <w:sz w:val="21"/>
          <w:szCs w:val="21"/>
        </w:rPr>
        <w:t>all</w:t>
      </w:r>
      <w:r w:rsidR="00061D81">
        <w:rPr>
          <w:rFonts w:ascii="Arial" w:hAnsi="Arial" w:cs="Arial"/>
          <w:sz w:val="21"/>
          <w:szCs w:val="21"/>
        </w:rPr>
        <w:t xml:space="preserve"> Minor NCs (other than</w:t>
      </w:r>
      <w:r w:rsidR="00061D81" w:rsidRPr="00707FA8">
        <w:rPr>
          <w:rFonts w:ascii="Arial" w:hAnsi="Arial" w:cs="Arial"/>
          <w:sz w:val="21"/>
          <w:szCs w:val="21"/>
        </w:rPr>
        <w:t xml:space="preserve"> </w:t>
      </w:r>
      <w:r w:rsidR="00061D81">
        <w:rPr>
          <w:rFonts w:ascii="Arial" w:hAnsi="Arial" w:cs="Arial"/>
          <w:sz w:val="21"/>
          <w:szCs w:val="21"/>
        </w:rPr>
        <w:t>one which has been partially closed-out) and all OFIs</w:t>
      </w:r>
      <w:r w:rsidRPr="00707FA8">
        <w:rPr>
          <w:rFonts w:ascii="Arial" w:hAnsi="Arial" w:cs="Arial"/>
          <w:sz w:val="21"/>
          <w:szCs w:val="21"/>
        </w:rPr>
        <w:t xml:space="preserve"> identified during the reporting period</w:t>
      </w:r>
      <w:r>
        <w:rPr>
          <w:rFonts w:ascii="Arial" w:hAnsi="Arial" w:cs="Arial"/>
          <w:sz w:val="21"/>
          <w:szCs w:val="21"/>
        </w:rPr>
        <w:t xml:space="preserve">.  </w:t>
      </w:r>
    </w:p>
    <w:p w14:paraId="37C8D446" w14:textId="5D35A5BB" w:rsidR="007F40F5" w:rsidRPr="008C63DB" w:rsidRDefault="007F40F5" w:rsidP="007F40F5">
      <w:pPr>
        <w:jc w:val="both"/>
        <w:rPr>
          <w:sz w:val="21"/>
          <w:szCs w:val="21"/>
        </w:rPr>
      </w:pPr>
      <w:r>
        <w:rPr>
          <w:rFonts w:ascii="Arial" w:hAnsi="Arial" w:cs="Arial"/>
          <w:sz w:val="21"/>
          <w:szCs w:val="21"/>
        </w:rPr>
        <w:t>Given CPB’s respons</w:t>
      </w:r>
      <w:r w:rsidR="008A0499">
        <w:rPr>
          <w:rFonts w:ascii="Arial" w:hAnsi="Arial" w:cs="Arial"/>
          <w:sz w:val="21"/>
          <w:szCs w:val="21"/>
        </w:rPr>
        <w:t>iveness</w:t>
      </w:r>
      <w:r>
        <w:rPr>
          <w:rFonts w:ascii="Arial" w:hAnsi="Arial" w:cs="Arial"/>
          <w:sz w:val="21"/>
          <w:szCs w:val="21"/>
        </w:rPr>
        <w:t xml:space="preserve"> in closing out findings identified during the reporting period</w:t>
      </w:r>
      <w:r w:rsidR="00BA37DA">
        <w:rPr>
          <w:rFonts w:ascii="Arial" w:hAnsi="Arial" w:cs="Arial"/>
          <w:sz w:val="21"/>
          <w:szCs w:val="21"/>
        </w:rPr>
        <w:t xml:space="preserve"> </w:t>
      </w:r>
      <w:r>
        <w:rPr>
          <w:rFonts w:ascii="Arial" w:hAnsi="Arial" w:cs="Arial"/>
          <w:sz w:val="21"/>
          <w:szCs w:val="21"/>
        </w:rPr>
        <w:t xml:space="preserve">and taking the context of the findings into consideration, the IEA does not consider the audit findings to represent systemic issues or present significant or </w:t>
      </w:r>
      <w:r w:rsidR="003B2258">
        <w:rPr>
          <w:rFonts w:ascii="Arial" w:hAnsi="Arial" w:cs="Arial"/>
          <w:sz w:val="21"/>
          <w:szCs w:val="21"/>
        </w:rPr>
        <w:t xml:space="preserve">ongoing </w:t>
      </w:r>
      <w:r>
        <w:rPr>
          <w:rFonts w:ascii="Arial" w:hAnsi="Arial" w:cs="Arial"/>
          <w:sz w:val="21"/>
          <w:szCs w:val="21"/>
        </w:rPr>
        <w:t xml:space="preserve">material risks to the environment.  </w:t>
      </w:r>
    </w:p>
    <w:p w14:paraId="626BFD9A" w14:textId="77777777" w:rsidR="00410F2D" w:rsidRDefault="00410F2D" w:rsidP="00410F2D">
      <w:pPr>
        <w:rPr>
          <w:rFonts w:eastAsiaTheme="majorEastAsia" w:cstheme="majorBidi"/>
          <w:b/>
          <w:color w:val="27B5EA" w:themeColor="background2"/>
          <w:sz w:val="22"/>
          <w:szCs w:val="22"/>
          <w:lang w:val="en-US" w:eastAsia="en-US"/>
        </w:rPr>
        <w:sectPr w:rsidR="00410F2D" w:rsidSect="002A2496">
          <w:headerReference w:type="default" r:id="rId16"/>
          <w:footerReference w:type="default" r:id="rId17"/>
          <w:pgSz w:w="11900" w:h="16820" w:code="9"/>
          <w:pgMar w:top="1134" w:right="1134" w:bottom="1134" w:left="1134" w:header="2268" w:footer="709" w:gutter="0"/>
          <w:cols w:space="454"/>
          <w:docGrid w:linePitch="360"/>
        </w:sectPr>
      </w:pPr>
    </w:p>
    <w:p w14:paraId="792A9735" w14:textId="3C906A7F" w:rsidR="00410F2D" w:rsidRDefault="00410F2D" w:rsidP="008962FE">
      <w:pPr>
        <w:pStyle w:val="Heading1"/>
      </w:pPr>
      <w:bookmarkStart w:id="6" w:name="_Toc80276556"/>
      <w:r w:rsidRPr="00410F2D">
        <w:lastRenderedPageBreak/>
        <w:t>Glossary of Terms and Abbreviations</w:t>
      </w:r>
      <w:bookmarkEnd w:id="6"/>
    </w:p>
    <w:p w14:paraId="0B526C39" w14:textId="77777777" w:rsidR="008962FE" w:rsidRPr="008962FE" w:rsidRDefault="008962FE" w:rsidP="008962FE">
      <w:pPr>
        <w:rPr>
          <w:rFonts w:eastAsiaTheme="majorEastAsia"/>
          <w:lang w:val="en-US" w:eastAsia="en-US"/>
        </w:rPr>
      </w:pPr>
    </w:p>
    <w:tbl>
      <w:tblPr>
        <w:tblStyle w:val="NationPartners"/>
        <w:tblW w:w="0" w:type="auto"/>
        <w:tblLook w:val="04A0" w:firstRow="1" w:lastRow="0" w:firstColumn="1" w:lastColumn="0" w:noHBand="0" w:noVBand="1"/>
      </w:tblPr>
      <w:tblGrid>
        <w:gridCol w:w="1843"/>
        <w:gridCol w:w="7779"/>
      </w:tblGrid>
      <w:tr w:rsidR="00772D6A" w14:paraId="51487A13" w14:textId="77777777" w:rsidTr="00772D6A">
        <w:trPr>
          <w:cnfStyle w:val="100000000000" w:firstRow="1" w:lastRow="0" w:firstColumn="0" w:lastColumn="0" w:oddVBand="0" w:evenVBand="0" w:oddHBand="0" w:evenHBand="0" w:firstRowFirstColumn="0" w:firstRowLastColumn="0" w:lastRowFirstColumn="0" w:lastRowLastColumn="0"/>
        </w:trPr>
        <w:tc>
          <w:tcPr>
            <w:tcW w:w="1843" w:type="dxa"/>
          </w:tcPr>
          <w:p w14:paraId="03BF7B13" w14:textId="3D148444" w:rsidR="00772D6A" w:rsidRPr="00A02D4E" w:rsidRDefault="00772D6A" w:rsidP="00A02D4E">
            <w:pPr>
              <w:spacing w:before="60" w:after="60"/>
              <w:rPr>
                <w:rFonts w:eastAsiaTheme="majorEastAsia"/>
                <w:b/>
                <w:bCs/>
                <w:szCs w:val="20"/>
                <w:lang w:val="en-US" w:eastAsia="en-US"/>
              </w:rPr>
            </w:pPr>
            <w:r w:rsidRPr="00A02D4E">
              <w:rPr>
                <w:rFonts w:eastAsiaTheme="majorEastAsia"/>
                <w:b/>
                <w:bCs/>
                <w:szCs w:val="20"/>
                <w:lang w:val="en-US" w:eastAsia="en-US"/>
              </w:rPr>
              <w:t>Abbreviation</w:t>
            </w:r>
          </w:p>
        </w:tc>
        <w:tc>
          <w:tcPr>
            <w:tcW w:w="7779" w:type="dxa"/>
          </w:tcPr>
          <w:p w14:paraId="63E13203" w14:textId="336EE599" w:rsidR="00772D6A" w:rsidRPr="00A02D4E" w:rsidRDefault="00772D6A" w:rsidP="00A02D4E">
            <w:pPr>
              <w:spacing w:before="60" w:after="60"/>
              <w:rPr>
                <w:rFonts w:eastAsiaTheme="majorEastAsia"/>
                <w:b/>
                <w:bCs/>
                <w:szCs w:val="20"/>
                <w:lang w:val="en-US" w:eastAsia="en-US"/>
              </w:rPr>
            </w:pPr>
            <w:r w:rsidRPr="00A02D4E">
              <w:rPr>
                <w:rFonts w:eastAsiaTheme="majorEastAsia"/>
                <w:b/>
                <w:bCs/>
                <w:szCs w:val="20"/>
                <w:lang w:val="en-US" w:eastAsia="en-US"/>
              </w:rPr>
              <w:t>Expanded form</w:t>
            </w:r>
          </w:p>
        </w:tc>
      </w:tr>
      <w:tr w:rsidR="00723818" w14:paraId="7F480F64"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56B47C51" w14:textId="7556F234" w:rsidR="00723818" w:rsidRPr="00A02D4E" w:rsidRDefault="00723818"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CCP</w:t>
            </w:r>
          </w:p>
        </w:tc>
        <w:tc>
          <w:tcPr>
            <w:tcW w:w="7779" w:type="dxa"/>
          </w:tcPr>
          <w:p w14:paraId="6512049E" w14:textId="78EBFCA2" w:rsidR="00723818" w:rsidRPr="00A02D4E" w:rsidRDefault="00723818" w:rsidP="00A02D4E">
            <w:pPr>
              <w:spacing w:before="60" w:after="60"/>
              <w:rPr>
                <w:szCs w:val="20"/>
              </w:rPr>
            </w:pPr>
            <w:r w:rsidRPr="00A02D4E">
              <w:rPr>
                <w:szCs w:val="20"/>
              </w:rPr>
              <w:t>Construction Compound Plan</w:t>
            </w:r>
          </w:p>
        </w:tc>
      </w:tr>
      <w:tr w:rsidR="00723818" w14:paraId="17BA578D"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3DCD62B1" w14:textId="57B1BAE3" w:rsidR="00723818" w:rsidRPr="00A02D4E" w:rsidRDefault="00723818"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CEMP</w:t>
            </w:r>
          </w:p>
        </w:tc>
        <w:tc>
          <w:tcPr>
            <w:tcW w:w="7779" w:type="dxa"/>
          </w:tcPr>
          <w:p w14:paraId="0B50041C" w14:textId="306E137C" w:rsidR="00723818" w:rsidRPr="00A02D4E" w:rsidRDefault="00723818" w:rsidP="00A02D4E">
            <w:pPr>
              <w:spacing w:before="60" w:after="60"/>
              <w:rPr>
                <w:rFonts w:eastAsiaTheme="majorEastAsia" w:cstheme="majorBidi"/>
                <w:bCs/>
                <w:color w:val="25252B" w:themeColor="text1"/>
                <w:szCs w:val="20"/>
                <w:lang w:val="en-US" w:eastAsia="en-US"/>
              </w:rPr>
            </w:pPr>
            <w:r w:rsidRPr="00A02D4E">
              <w:rPr>
                <w:szCs w:val="20"/>
              </w:rPr>
              <w:t>Construction Environmental Management Plan</w:t>
            </w:r>
          </w:p>
        </w:tc>
      </w:tr>
      <w:tr w:rsidR="00772D6A" w14:paraId="4230A6C4"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648014B3" w14:textId="6E558278"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CPB</w:t>
            </w:r>
          </w:p>
        </w:tc>
        <w:tc>
          <w:tcPr>
            <w:tcW w:w="7779" w:type="dxa"/>
          </w:tcPr>
          <w:p w14:paraId="20A70327" w14:textId="617B16C6"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CPB Contractors Pty Ltd</w:t>
            </w:r>
          </w:p>
        </w:tc>
      </w:tr>
      <w:tr w:rsidR="00464C87" w14:paraId="2111A12E"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1BF48F74" w14:textId="73D968CE" w:rsidR="00464C87" w:rsidRPr="00A02D4E" w:rsidRDefault="00464C87"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EES</w:t>
            </w:r>
          </w:p>
        </w:tc>
        <w:tc>
          <w:tcPr>
            <w:tcW w:w="7779" w:type="dxa"/>
          </w:tcPr>
          <w:p w14:paraId="10301E93" w14:textId="1A10DA10" w:rsidR="00464C87" w:rsidRPr="00A02D4E" w:rsidRDefault="00464C87" w:rsidP="00A02D4E">
            <w:pPr>
              <w:spacing w:before="60" w:after="60"/>
              <w:rPr>
                <w:rFonts w:eastAsiaTheme="majorEastAsia" w:cstheme="majorBidi"/>
                <w:bCs/>
                <w:color w:val="25252B" w:themeColor="text1"/>
                <w:szCs w:val="20"/>
                <w:lang w:val="en-US" w:eastAsia="en-US"/>
              </w:rPr>
            </w:pPr>
            <w:r w:rsidRPr="00A02D4E">
              <w:rPr>
                <w:rFonts w:eastAsiaTheme="majorEastAsia" w:cstheme="majorBidi"/>
                <w:bCs/>
                <w:color w:val="25252B" w:themeColor="text1"/>
                <w:szCs w:val="20"/>
                <w:lang w:val="en-US" w:eastAsia="en-US"/>
              </w:rPr>
              <w:t>Environment Effects Statement</w:t>
            </w:r>
          </w:p>
        </w:tc>
      </w:tr>
      <w:tr w:rsidR="00772D6A" w14:paraId="1F958BFA"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5F7A7E80" w14:textId="0C8ABC31"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EMF</w:t>
            </w:r>
          </w:p>
        </w:tc>
        <w:tc>
          <w:tcPr>
            <w:tcW w:w="7779" w:type="dxa"/>
          </w:tcPr>
          <w:p w14:paraId="7953D168" w14:textId="4162563A"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Environmental Management Framework</w:t>
            </w:r>
          </w:p>
        </w:tc>
      </w:tr>
      <w:tr w:rsidR="00772D6A" w14:paraId="022DACC0"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4727BFC6" w14:textId="7492D246"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EPR</w:t>
            </w:r>
          </w:p>
        </w:tc>
        <w:tc>
          <w:tcPr>
            <w:tcW w:w="7779" w:type="dxa"/>
          </w:tcPr>
          <w:p w14:paraId="5AF4F37B" w14:textId="3F99B427"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Environmental Performance Requirement</w:t>
            </w:r>
          </w:p>
        </w:tc>
      </w:tr>
      <w:tr w:rsidR="00772D6A" w14:paraId="12E5FF4D"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2D48E6EA" w14:textId="06A1053A"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EW</w:t>
            </w:r>
          </w:p>
        </w:tc>
        <w:tc>
          <w:tcPr>
            <w:tcW w:w="7779" w:type="dxa"/>
          </w:tcPr>
          <w:p w14:paraId="60CF7C72" w14:textId="6A52395D"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Early Works</w:t>
            </w:r>
          </w:p>
        </w:tc>
      </w:tr>
      <w:tr w:rsidR="00A02D4E" w14:paraId="58F27D0F"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7001C9D4" w14:textId="739C197F" w:rsidR="00A02D4E" w:rsidRPr="00A02D4E" w:rsidRDefault="00A02D4E"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FTE</w:t>
            </w:r>
          </w:p>
        </w:tc>
        <w:tc>
          <w:tcPr>
            <w:tcW w:w="7779" w:type="dxa"/>
          </w:tcPr>
          <w:p w14:paraId="0FA8C74D" w14:textId="3E84A734" w:rsidR="00A02D4E" w:rsidRPr="00A02D4E" w:rsidRDefault="003B2258" w:rsidP="00A02D4E">
            <w:pPr>
              <w:spacing w:before="60" w:after="60"/>
              <w:rPr>
                <w:rFonts w:eastAsiaTheme="majorEastAsia" w:cstheme="majorBidi"/>
                <w:bCs/>
                <w:color w:val="25252B" w:themeColor="text1"/>
                <w:szCs w:val="20"/>
                <w:lang w:val="en-US" w:eastAsia="en-US"/>
              </w:rPr>
            </w:pPr>
            <w:r>
              <w:rPr>
                <w:rFonts w:cstheme="minorHAnsi"/>
                <w:color w:val="000000"/>
                <w:szCs w:val="20"/>
              </w:rPr>
              <w:t>F</w:t>
            </w:r>
            <w:r w:rsidR="00A02D4E" w:rsidRPr="00A02D4E">
              <w:rPr>
                <w:rFonts w:cstheme="minorHAnsi"/>
                <w:color w:val="000000"/>
                <w:szCs w:val="20"/>
              </w:rPr>
              <w:t>ull-time equivalent</w:t>
            </w:r>
          </w:p>
        </w:tc>
      </w:tr>
      <w:tr w:rsidR="00A72E98" w14:paraId="35A1D6D2"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1C7FF74E" w14:textId="656555E0"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IEA</w:t>
            </w:r>
          </w:p>
        </w:tc>
        <w:tc>
          <w:tcPr>
            <w:tcW w:w="7779" w:type="dxa"/>
          </w:tcPr>
          <w:p w14:paraId="743F2600" w14:textId="7B9C4FA8"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Independent Environmental Auditor</w:t>
            </w:r>
          </w:p>
        </w:tc>
      </w:tr>
      <w:tr w:rsidR="00A72E98" w14:paraId="081FBDB8"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1CBB03D8" w14:textId="76CBF166"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MTIA</w:t>
            </w:r>
          </w:p>
        </w:tc>
        <w:tc>
          <w:tcPr>
            <w:tcW w:w="7779" w:type="dxa"/>
          </w:tcPr>
          <w:p w14:paraId="4D8F28DE" w14:textId="2D6D400E"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The Major Transport Infrastructure Authority</w:t>
            </w:r>
          </w:p>
        </w:tc>
      </w:tr>
      <w:tr w:rsidR="00A72E98" w14:paraId="47886708"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4874D632" w14:textId="5A2C4351" w:rsidR="00A72E98" w:rsidRPr="00A02D4E" w:rsidRDefault="00A72E98"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NEL</w:t>
            </w:r>
          </w:p>
        </w:tc>
        <w:tc>
          <w:tcPr>
            <w:tcW w:w="7779" w:type="dxa"/>
          </w:tcPr>
          <w:p w14:paraId="454A1EB2" w14:textId="21DC1043" w:rsidR="00A72E98" w:rsidRPr="00A02D4E" w:rsidRDefault="00A72E98" w:rsidP="00A02D4E">
            <w:pPr>
              <w:spacing w:before="60" w:after="60"/>
              <w:rPr>
                <w:rFonts w:eastAsiaTheme="majorEastAsia" w:cstheme="majorBidi"/>
                <w:bCs/>
                <w:color w:val="25252B" w:themeColor="text1"/>
                <w:szCs w:val="20"/>
                <w:lang w:val="en-US" w:eastAsia="en-US"/>
              </w:rPr>
            </w:pPr>
            <w:r w:rsidRPr="00A02D4E">
              <w:rPr>
                <w:rFonts w:eastAsiaTheme="majorEastAsia" w:cstheme="majorBidi"/>
                <w:bCs/>
                <w:color w:val="25252B" w:themeColor="text1"/>
                <w:szCs w:val="20"/>
                <w:lang w:val="en-US" w:eastAsia="en-US"/>
              </w:rPr>
              <w:t>North East Link</w:t>
            </w:r>
          </w:p>
        </w:tc>
      </w:tr>
      <w:tr w:rsidR="00A72E98" w14:paraId="4C4D42E6"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44BDF2FE" w14:textId="2D14BEBA"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NELEW</w:t>
            </w:r>
          </w:p>
        </w:tc>
        <w:tc>
          <w:tcPr>
            <w:tcW w:w="7779" w:type="dxa"/>
          </w:tcPr>
          <w:p w14:paraId="461FC820" w14:textId="0FE5B393"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North East Link Early Works</w:t>
            </w:r>
          </w:p>
        </w:tc>
      </w:tr>
      <w:tr w:rsidR="00A72E98" w14:paraId="54418A55"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4B0C5223" w14:textId="60EF0030" w:rsidR="00A72E98" w:rsidRPr="00A02D4E" w:rsidRDefault="00A72E98"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NELP</w:t>
            </w:r>
          </w:p>
        </w:tc>
        <w:tc>
          <w:tcPr>
            <w:tcW w:w="7779" w:type="dxa"/>
          </w:tcPr>
          <w:p w14:paraId="32B7E7BA" w14:textId="01AF93C8"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North East Link Project (NELP)</w:t>
            </w:r>
          </w:p>
        </w:tc>
      </w:tr>
      <w:tr w:rsidR="00A72E98" w14:paraId="36B5732A"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7164CED2" w14:textId="53905856" w:rsidR="00A72E98" w:rsidRPr="00A02D4E" w:rsidRDefault="00723818"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WEMP</w:t>
            </w:r>
          </w:p>
        </w:tc>
        <w:tc>
          <w:tcPr>
            <w:tcW w:w="7779" w:type="dxa"/>
          </w:tcPr>
          <w:p w14:paraId="435F365D" w14:textId="70AB95C5" w:rsidR="00A72E98" w:rsidRPr="00A02D4E" w:rsidRDefault="00723818" w:rsidP="00A02D4E">
            <w:pPr>
              <w:spacing w:before="60" w:after="60"/>
              <w:rPr>
                <w:rFonts w:eastAsiaTheme="majorEastAsia" w:cstheme="majorBidi"/>
                <w:b/>
                <w:color w:val="27B5EA" w:themeColor="background2"/>
                <w:szCs w:val="20"/>
                <w:lang w:val="en-US" w:eastAsia="en-US"/>
              </w:rPr>
            </w:pPr>
            <w:r w:rsidRPr="00A02D4E">
              <w:rPr>
                <w:szCs w:val="20"/>
              </w:rPr>
              <w:t xml:space="preserve">Worksite Environmental Management Plan </w:t>
            </w:r>
          </w:p>
        </w:tc>
      </w:tr>
    </w:tbl>
    <w:p w14:paraId="3EC884D3" w14:textId="1268A5A5" w:rsidR="00772D6A" w:rsidRDefault="00772D6A" w:rsidP="00410F2D">
      <w:pPr>
        <w:rPr>
          <w:rFonts w:eastAsiaTheme="majorEastAsia" w:cstheme="majorBidi"/>
          <w:b/>
          <w:color w:val="27B5EA" w:themeColor="background2"/>
          <w:sz w:val="22"/>
          <w:szCs w:val="22"/>
          <w:lang w:val="en-US" w:eastAsia="en-US"/>
        </w:rPr>
      </w:pPr>
    </w:p>
    <w:tbl>
      <w:tblPr>
        <w:tblStyle w:val="NationPartners"/>
        <w:tblW w:w="0" w:type="auto"/>
        <w:tblLook w:val="04A0" w:firstRow="1" w:lastRow="0" w:firstColumn="1" w:lastColumn="0" w:noHBand="0" w:noVBand="1"/>
      </w:tblPr>
      <w:tblGrid>
        <w:gridCol w:w="2552"/>
        <w:gridCol w:w="7070"/>
      </w:tblGrid>
      <w:tr w:rsidR="00A72E98" w14:paraId="089E62C7" w14:textId="77777777" w:rsidTr="00A72E98">
        <w:trPr>
          <w:cnfStyle w:val="100000000000" w:firstRow="1" w:lastRow="0" w:firstColumn="0" w:lastColumn="0" w:oddVBand="0" w:evenVBand="0" w:oddHBand="0" w:evenHBand="0" w:firstRowFirstColumn="0" w:firstRowLastColumn="0" w:lastRowFirstColumn="0" w:lastRowLastColumn="0"/>
        </w:trPr>
        <w:tc>
          <w:tcPr>
            <w:tcW w:w="2552" w:type="dxa"/>
          </w:tcPr>
          <w:p w14:paraId="2F2AB4AB" w14:textId="1D1D1E2E" w:rsidR="00A72E98" w:rsidRPr="00721AE0" w:rsidRDefault="00A72E98" w:rsidP="00721AE0">
            <w:pPr>
              <w:spacing w:before="60" w:after="60" w:line="252" w:lineRule="auto"/>
              <w:rPr>
                <w:rFonts w:eastAsiaTheme="majorEastAsia"/>
                <w:b/>
                <w:bCs/>
                <w:szCs w:val="20"/>
                <w:lang w:val="en-US" w:eastAsia="en-US"/>
              </w:rPr>
            </w:pPr>
            <w:r w:rsidRPr="00721AE0">
              <w:rPr>
                <w:rFonts w:eastAsiaTheme="majorEastAsia"/>
                <w:b/>
                <w:bCs/>
                <w:szCs w:val="20"/>
                <w:lang w:val="en-US" w:eastAsia="en-US"/>
              </w:rPr>
              <w:t>Term</w:t>
            </w:r>
          </w:p>
        </w:tc>
        <w:tc>
          <w:tcPr>
            <w:tcW w:w="7070" w:type="dxa"/>
          </w:tcPr>
          <w:p w14:paraId="1461D7BE" w14:textId="24BB95BF" w:rsidR="00A72E98" w:rsidRPr="00721AE0" w:rsidRDefault="00A72E98" w:rsidP="00721AE0">
            <w:pPr>
              <w:spacing w:before="60" w:after="60" w:line="252" w:lineRule="auto"/>
              <w:rPr>
                <w:rFonts w:eastAsiaTheme="majorEastAsia"/>
                <w:b/>
                <w:bCs/>
                <w:szCs w:val="20"/>
                <w:lang w:val="en-US" w:eastAsia="en-US"/>
              </w:rPr>
            </w:pPr>
            <w:r w:rsidRPr="00721AE0">
              <w:rPr>
                <w:rFonts w:eastAsiaTheme="majorEastAsia"/>
                <w:b/>
                <w:bCs/>
                <w:szCs w:val="20"/>
                <w:lang w:val="en-US" w:eastAsia="en-US"/>
              </w:rPr>
              <w:t>Description</w:t>
            </w:r>
          </w:p>
        </w:tc>
      </w:tr>
      <w:tr w:rsidR="00A72E98" w14:paraId="4822AAE8" w14:textId="77777777" w:rsidTr="00A72E98">
        <w:trPr>
          <w:cnfStyle w:val="000000100000" w:firstRow="0" w:lastRow="0" w:firstColumn="0" w:lastColumn="0" w:oddVBand="0" w:evenVBand="0" w:oddHBand="1" w:evenHBand="0" w:firstRowFirstColumn="0" w:firstRowLastColumn="0" w:lastRowFirstColumn="0" w:lastRowLastColumn="0"/>
        </w:trPr>
        <w:tc>
          <w:tcPr>
            <w:tcW w:w="2552" w:type="dxa"/>
          </w:tcPr>
          <w:p w14:paraId="3F401C19" w14:textId="1A99BF50" w:rsidR="00A72E98" w:rsidRPr="00721AE0" w:rsidRDefault="00A72E98" w:rsidP="00A02D4E">
            <w:pPr>
              <w:spacing w:before="60" w:after="60"/>
              <w:rPr>
                <w:rFonts w:eastAsiaTheme="majorEastAsia" w:cstheme="majorBidi"/>
                <w:b/>
                <w:color w:val="25252B" w:themeColor="text1"/>
                <w:szCs w:val="20"/>
                <w:lang w:val="en-US" w:eastAsia="en-US"/>
              </w:rPr>
            </w:pPr>
            <w:r w:rsidRPr="00721AE0">
              <w:rPr>
                <w:rFonts w:eastAsiaTheme="majorEastAsia" w:cstheme="majorBidi"/>
                <w:b/>
                <w:color w:val="25252B" w:themeColor="text1"/>
                <w:szCs w:val="20"/>
                <w:lang w:val="en-US" w:eastAsia="en-US"/>
              </w:rPr>
              <w:t>Incorporated Document</w:t>
            </w:r>
          </w:p>
        </w:tc>
        <w:tc>
          <w:tcPr>
            <w:tcW w:w="7070" w:type="dxa"/>
          </w:tcPr>
          <w:p w14:paraId="1982C094" w14:textId="0D61AD22" w:rsidR="00A72E98" w:rsidRPr="00721AE0" w:rsidRDefault="00A72E98" w:rsidP="00A02D4E">
            <w:pPr>
              <w:spacing w:before="60" w:after="60"/>
              <w:rPr>
                <w:rFonts w:eastAsiaTheme="majorEastAsia" w:cstheme="majorBidi"/>
                <w:bCs/>
                <w:color w:val="25252B" w:themeColor="text1"/>
                <w:szCs w:val="20"/>
                <w:lang w:val="en-US" w:eastAsia="en-US"/>
              </w:rPr>
            </w:pPr>
            <w:r w:rsidRPr="00721AE0">
              <w:rPr>
                <w:rFonts w:eastAsiaTheme="majorEastAsia" w:cstheme="majorBidi"/>
                <w:bCs/>
                <w:color w:val="25252B" w:themeColor="text1"/>
                <w:szCs w:val="20"/>
                <w:lang w:val="en-US" w:eastAsia="en-US"/>
              </w:rPr>
              <w:t>The North East Link Project Incorporated Document, December 2019.</w:t>
            </w:r>
          </w:p>
        </w:tc>
      </w:tr>
      <w:tr w:rsidR="00A72E98" w14:paraId="44613C1E" w14:textId="77777777" w:rsidTr="00A72E98">
        <w:trPr>
          <w:cnfStyle w:val="000000010000" w:firstRow="0" w:lastRow="0" w:firstColumn="0" w:lastColumn="0" w:oddVBand="0" w:evenVBand="0" w:oddHBand="0" w:evenHBand="1" w:firstRowFirstColumn="0" w:firstRowLastColumn="0" w:lastRowFirstColumn="0" w:lastRowLastColumn="0"/>
        </w:trPr>
        <w:tc>
          <w:tcPr>
            <w:tcW w:w="2552" w:type="dxa"/>
          </w:tcPr>
          <w:p w14:paraId="75036882" w14:textId="058F100B"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
                <w:color w:val="25252B" w:themeColor="text1"/>
                <w:szCs w:val="20"/>
                <w:lang w:val="en-US" w:eastAsia="en-US"/>
              </w:rPr>
              <w:t>Independent Environmental Auditor</w:t>
            </w:r>
          </w:p>
        </w:tc>
        <w:tc>
          <w:tcPr>
            <w:tcW w:w="7070" w:type="dxa"/>
          </w:tcPr>
          <w:p w14:paraId="1ECD4874" w14:textId="27C1B951" w:rsidR="00A72E98" w:rsidRPr="00721AE0" w:rsidRDefault="00A72E98" w:rsidP="00A02D4E">
            <w:pPr>
              <w:spacing w:before="60" w:after="60"/>
              <w:rPr>
                <w:rFonts w:eastAsiaTheme="majorEastAsia" w:cstheme="majorBidi"/>
                <w:bCs/>
                <w:color w:val="25252B" w:themeColor="text1"/>
                <w:szCs w:val="20"/>
                <w:lang w:val="en-US" w:eastAsia="en-US"/>
              </w:rPr>
            </w:pPr>
            <w:r w:rsidRPr="00721AE0">
              <w:rPr>
                <w:rFonts w:eastAsiaTheme="majorEastAsia" w:cstheme="majorBidi"/>
                <w:bCs/>
                <w:color w:val="25252B" w:themeColor="text1"/>
                <w:szCs w:val="20"/>
                <w:lang w:val="en-US" w:eastAsia="en-US"/>
              </w:rPr>
              <w:t xml:space="preserve">Independent Environmental Auditor appointed </w:t>
            </w:r>
            <w:r w:rsidRPr="00721AE0">
              <w:rPr>
                <w:szCs w:val="20"/>
              </w:rPr>
              <w:t>pursuant to the Environmental Management Framework (EMF) approved by the Minister for Planning</w:t>
            </w:r>
            <w:r w:rsidR="00E35AED">
              <w:rPr>
                <w:szCs w:val="20"/>
              </w:rPr>
              <w:t xml:space="preserve">.  For the </w:t>
            </w:r>
            <w:r w:rsidR="00E35AED" w:rsidRPr="00721AE0">
              <w:rPr>
                <w:rFonts w:eastAsiaTheme="majorEastAsia" w:cstheme="majorBidi"/>
                <w:bCs/>
                <w:color w:val="25252B" w:themeColor="text1"/>
                <w:szCs w:val="20"/>
                <w:lang w:val="en-US" w:eastAsia="en-US"/>
              </w:rPr>
              <w:t>North East Link Early Works (NELEW)</w:t>
            </w:r>
            <w:r w:rsidR="00E35AED">
              <w:rPr>
                <w:rFonts w:eastAsiaTheme="majorEastAsia" w:cstheme="majorBidi"/>
                <w:bCs/>
                <w:color w:val="25252B" w:themeColor="text1"/>
                <w:szCs w:val="20"/>
                <w:lang w:val="en-US" w:eastAsia="en-US"/>
              </w:rPr>
              <w:t>, Nation Partners Pty Ltd (Nation Partners) has been engaged as the IEA.</w:t>
            </w:r>
          </w:p>
        </w:tc>
      </w:tr>
      <w:tr w:rsidR="00A72E98" w14:paraId="137A9BA2" w14:textId="77777777" w:rsidTr="00A72E98">
        <w:trPr>
          <w:cnfStyle w:val="000000100000" w:firstRow="0" w:lastRow="0" w:firstColumn="0" w:lastColumn="0" w:oddVBand="0" w:evenVBand="0" w:oddHBand="1" w:evenHBand="0" w:firstRowFirstColumn="0" w:firstRowLastColumn="0" w:lastRowFirstColumn="0" w:lastRowLastColumn="0"/>
        </w:trPr>
        <w:tc>
          <w:tcPr>
            <w:tcW w:w="2552" w:type="dxa"/>
          </w:tcPr>
          <w:p w14:paraId="614C2AA8" w14:textId="55311652"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
                <w:color w:val="25252B" w:themeColor="text1"/>
                <w:szCs w:val="20"/>
                <w:lang w:val="en-US" w:eastAsia="en-US"/>
              </w:rPr>
              <w:t>Major Transport Infrastructure Authority</w:t>
            </w:r>
          </w:p>
        </w:tc>
        <w:tc>
          <w:tcPr>
            <w:tcW w:w="7070" w:type="dxa"/>
          </w:tcPr>
          <w:p w14:paraId="420D4E1E" w14:textId="545B28E3"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Cs/>
                <w:color w:val="25252B" w:themeColor="text1"/>
                <w:szCs w:val="20"/>
                <w:lang w:val="en-US" w:eastAsia="en-US"/>
              </w:rPr>
              <w:t>The Major Transport Infrastructure Authority (MTIA) is the proponent for the Project. The MTIA is an administrative office within the Victorian Department of Transport with responsibility for overseeing major transport projects.</w:t>
            </w:r>
          </w:p>
        </w:tc>
      </w:tr>
      <w:tr w:rsidR="00721AE0" w14:paraId="16A07CF7" w14:textId="77777777" w:rsidTr="00A72E98">
        <w:trPr>
          <w:cnfStyle w:val="000000010000" w:firstRow="0" w:lastRow="0" w:firstColumn="0" w:lastColumn="0" w:oddVBand="0" w:evenVBand="0" w:oddHBand="0" w:evenHBand="1" w:firstRowFirstColumn="0" w:firstRowLastColumn="0" w:lastRowFirstColumn="0" w:lastRowLastColumn="0"/>
        </w:trPr>
        <w:tc>
          <w:tcPr>
            <w:tcW w:w="2552" w:type="dxa"/>
          </w:tcPr>
          <w:p w14:paraId="0DF3E76B" w14:textId="49D3AE1D" w:rsidR="00721AE0" w:rsidRPr="00721AE0" w:rsidRDefault="00721AE0" w:rsidP="00A02D4E">
            <w:pPr>
              <w:autoSpaceDE w:val="0"/>
              <w:autoSpaceDN w:val="0"/>
              <w:adjustRightInd w:val="0"/>
              <w:spacing w:before="60" w:after="60"/>
              <w:rPr>
                <w:rFonts w:eastAsiaTheme="majorEastAsia" w:cstheme="majorBidi"/>
                <w:b/>
                <w:color w:val="25252B" w:themeColor="text1"/>
                <w:szCs w:val="20"/>
                <w:lang w:val="en-US" w:eastAsia="en-US"/>
              </w:rPr>
            </w:pPr>
            <w:r w:rsidRPr="00721AE0">
              <w:rPr>
                <w:rFonts w:eastAsiaTheme="majorEastAsia" w:cstheme="majorBidi"/>
                <w:b/>
                <w:color w:val="25252B" w:themeColor="text1"/>
                <w:szCs w:val="20"/>
                <w:lang w:val="en-US" w:eastAsia="en-US"/>
              </w:rPr>
              <w:t>Managing Contractor</w:t>
            </w:r>
            <w:r w:rsidR="00E35AED">
              <w:rPr>
                <w:rFonts w:eastAsiaTheme="majorEastAsia" w:cstheme="majorBidi"/>
                <w:b/>
                <w:color w:val="25252B" w:themeColor="text1"/>
                <w:szCs w:val="20"/>
                <w:lang w:val="en-US" w:eastAsia="en-US"/>
              </w:rPr>
              <w:t xml:space="preserve"> or contractor</w:t>
            </w:r>
          </w:p>
        </w:tc>
        <w:tc>
          <w:tcPr>
            <w:tcW w:w="7070" w:type="dxa"/>
          </w:tcPr>
          <w:p w14:paraId="6101A193" w14:textId="10305CDD" w:rsidR="00721AE0" w:rsidRPr="00721AE0" w:rsidRDefault="00721AE0" w:rsidP="00A02D4E">
            <w:pPr>
              <w:spacing w:before="60" w:after="60"/>
              <w:rPr>
                <w:rFonts w:eastAsiaTheme="majorEastAsia" w:cstheme="majorBidi"/>
                <w:bCs/>
                <w:color w:val="25252B" w:themeColor="text1"/>
                <w:szCs w:val="20"/>
                <w:lang w:val="en-US" w:eastAsia="en-US"/>
              </w:rPr>
            </w:pPr>
            <w:r w:rsidRPr="00721AE0">
              <w:rPr>
                <w:rFonts w:eastAsiaTheme="majorEastAsia" w:cstheme="majorBidi"/>
                <w:bCs/>
                <w:color w:val="25252B" w:themeColor="text1"/>
                <w:szCs w:val="20"/>
                <w:lang w:val="en-US" w:eastAsia="en-US"/>
              </w:rPr>
              <w:t>Contractor managing a package of works associated with the North East Link project.  For the NELEW, the Managing Contractor is CPB Contractors Pty Ltd (CPB) (unless otherwise specified).</w:t>
            </w:r>
          </w:p>
        </w:tc>
      </w:tr>
      <w:tr w:rsidR="00A72E98" w14:paraId="28D96996" w14:textId="77777777" w:rsidTr="00A72E98">
        <w:trPr>
          <w:cnfStyle w:val="000000100000" w:firstRow="0" w:lastRow="0" w:firstColumn="0" w:lastColumn="0" w:oddVBand="0" w:evenVBand="0" w:oddHBand="1" w:evenHBand="0" w:firstRowFirstColumn="0" w:firstRowLastColumn="0" w:lastRowFirstColumn="0" w:lastRowLastColumn="0"/>
        </w:trPr>
        <w:tc>
          <w:tcPr>
            <w:tcW w:w="2552" w:type="dxa"/>
          </w:tcPr>
          <w:p w14:paraId="61B15B4F" w14:textId="210AFD68" w:rsidR="00A72E98" w:rsidRPr="00721AE0" w:rsidRDefault="00A72E98" w:rsidP="00A02D4E">
            <w:pPr>
              <w:autoSpaceDE w:val="0"/>
              <w:autoSpaceDN w:val="0"/>
              <w:adjustRightInd w:val="0"/>
              <w:spacing w:before="60" w:after="60"/>
              <w:rPr>
                <w:rFonts w:eastAsiaTheme="majorEastAsia" w:cstheme="majorBidi"/>
                <w:b/>
                <w:color w:val="25252B" w:themeColor="text1"/>
                <w:szCs w:val="20"/>
                <w:lang w:val="en-US" w:eastAsia="en-US"/>
              </w:rPr>
            </w:pPr>
            <w:r w:rsidRPr="00721AE0">
              <w:rPr>
                <w:rFonts w:eastAsiaTheme="majorEastAsia" w:cstheme="majorBidi"/>
                <w:b/>
                <w:color w:val="25252B" w:themeColor="text1"/>
                <w:szCs w:val="20"/>
                <w:lang w:val="en-US" w:eastAsia="en-US"/>
              </w:rPr>
              <w:lastRenderedPageBreak/>
              <w:t>Project or</w:t>
            </w:r>
            <w:r w:rsidR="00E73466" w:rsidRPr="00721AE0">
              <w:rPr>
                <w:rFonts w:eastAsiaTheme="majorEastAsia" w:cstheme="majorBidi"/>
                <w:b/>
                <w:color w:val="25252B" w:themeColor="text1"/>
                <w:szCs w:val="20"/>
                <w:lang w:val="en-US" w:eastAsia="en-US"/>
              </w:rPr>
              <w:t xml:space="preserve"> </w:t>
            </w:r>
            <w:r w:rsidRPr="00721AE0">
              <w:rPr>
                <w:rFonts w:eastAsiaTheme="majorEastAsia" w:cstheme="majorBidi"/>
                <w:b/>
                <w:color w:val="25252B" w:themeColor="text1"/>
                <w:szCs w:val="20"/>
                <w:lang w:val="en-US" w:eastAsia="en-US"/>
              </w:rPr>
              <w:t>North East Link</w:t>
            </w:r>
          </w:p>
        </w:tc>
        <w:tc>
          <w:tcPr>
            <w:tcW w:w="7070" w:type="dxa"/>
          </w:tcPr>
          <w:p w14:paraId="6C08CE26" w14:textId="18ACF3CE"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Cs/>
                <w:color w:val="25252B" w:themeColor="text1"/>
                <w:szCs w:val="20"/>
                <w:lang w:val="en-US" w:eastAsia="en-US"/>
              </w:rPr>
              <w:t>The North East Link project approved under the Incorporated Document.</w:t>
            </w:r>
          </w:p>
        </w:tc>
      </w:tr>
      <w:tr w:rsidR="00A72E98" w14:paraId="7993AB34" w14:textId="77777777" w:rsidTr="00A72E98">
        <w:trPr>
          <w:cnfStyle w:val="000000010000" w:firstRow="0" w:lastRow="0" w:firstColumn="0" w:lastColumn="0" w:oddVBand="0" w:evenVBand="0" w:oddHBand="0" w:evenHBand="1" w:firstRowFirstColumn="0" w:firstRowLastColumn="0" w:lastRowFirstColumn="0" w:lastRowLastColumn="0"/>
        </w:trPr>
        <w:tc>
          <w:tcPr>
            <w:tcW w:w="2552" w:type="dxa"/>
          </w:tcPr>
          <w:p w14:paraId="37B47AFB" w14:textId="3E11E095"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
                <w:color w:val="25252B" w:themeColor="text1"/>
                <w:szCs w:val="20"/>
                <w:lang w:val="en-US" w:eastAsia="en-US"/>
              </w:rPr>
              <w:t>NELEW</w:t>
            </w:r>
          </w:p>
        </w:tc>
        <w:tc>
          <w:tcPr>
            <w:tcW w:w="7070" w:type="dxa"/>
          </w:tcPr>
          <w:p w14:paraId="21DEC0B5" w14:textId="020F5DF8"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Cs/>
                <w:color w:val="25252B" w:themeColor="text1"/>
                <w:szCs w:val="20"/>
                <w:lang w:val="en-US" w:eastAsia="en-US"/>
              </w:rPr>
              <w:t xml:space="preserve">North East Link Early Works (NELEW) is the first package of works for the Project, </w:t>
            </w:r>
            <w:r w:rsidRPr="00721AE0">
              <w:rPr>
                <w:szCs w:val="20"/>
              </w:rPr>
              <w:t>comprising the design development and potential modification, relocation and/or protection of utility services which will be impacted, or are in proximity to the main North East Link works.</w:t>
            </w:r>
          </w:p>
        </w:tc>
      </w:tr>
      <w:tr w:rsidR="00A72E98" w14:paraId="3E203461" w14:textId="77777777" w:rsidTr="00A72E98">
        <w:trPr>
          <w:cnfStyle w:val="000000100000" w:firstRow="0" w:lastRow="0" w:firstColumn="0" w:lastColumn="0" w:oddVBand="0" w:evenVBand="0" w:oddHBand="1" w:evenHBand="0" w:firstRowFirstColumn="0" w:firstRowLastColumn="0" w:lastRowFirstColumn="0" w:lastRowLastColumn="0"/>
        </w:trPr>
        <w:tc>
          <w:tcPr>
            <w:tcW w:w="2552" w:type="dxa"/>
          </w:tcPr>
          <w:p w14:paraId="311BE6B9" w14:textId="6CFB4B51"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
                <w:color w:val="25252B" w:themeColor="text1"/>
                <w:szCs w:val="20"/>
                <w:lang w:val="en-US" w:eastAsia="en-US"/>
              </w:rPr>
              <w:t>North East Link Project (NELP)</w:t>
            </w:r>
          </w:p>
        </w:tc>
        <w:tc>
          <w:tcPr>
            <w:tcW w:w="7070" w:type="dxa"/>
          </w:tcPr>
          <w:p w14:paraId="166F125D" w14:textId="2294B209"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Cs/>
                <w:color w:val="25252B" w:themeColor="text1"/>
                <w:szCs w:val="20"/>
                <w:lang w:val="en-US" w:eastAsia="en-US"/>
              </w:rPr>
              <w:t xml:space="preserve">North East Link Project (NELP) is an organisation within MTIA responsible for developing and delivering the Project. NELP was formerly known as the North East Link Authority </w:t>
            </w:r>
            <w:r w:rsidR="003B2258">
              <w:rPr>
                <w:rFonts w:eastAsiaTheme="majorEastAsia" w:cstheme="majorBidi"/>
                <w:bCs/>
                <w:color w:val="25252B" w:themeColor="text1"/>
                <w:szCs w:val="20"/>
                <w:lang w:val="en-US" w:eastAsia="en-US"/>
              </w:rPr>
              <w:t xml:space="preserve">(NELA) </w:t>
            </w:r>
            <w:r w:rsidRPr="00721AE0">
              <w:rPr>
                <w:rFonts w:eastAsiaTheme="majorEastAsia" w:cstheme="majorBidi"/>
                <w:bCs/>
                <w:color w:val="25252B" w:themeColor="text1"/>
                <w:szCs w:val="20"/>
                <w:lang w:val="en-US" w:eastAsia="en-US"/>
              </w:rPr>
              <w:t>prior to 1 January 2019. NELP is responsible for delivering the Project on behalf of the Victorian Government.</w:t>
            </w:r>
          </w:p>
        </w:tc>
      </w:tr>
    </w:tbl>
    <w:p w14:paraId="53A77379" w14:textId="77777777" w:rsidR="00A72E98" w:rsidRDefault="00A72E98" w:rsidP="00410F2D">
      <w:pPr>
        <w:rPr>
          <w:rFonts w:eastAsiaTheme="majorEastAsia" w:cstheme="majorBidi"/>
          <w:b/>
          <w:color w:val="27B5EA" w:themeColor="background2"/>
          <w:sz w:val="22"/>
          <w:szCs w:val="22"/>
          <w:lang w:val="en-US" w:eastAsia="en-US"/>
        </w:rPr>
      </w:pPr>
    </w:p>
    <w:p w14:paraId="639C3F39" w14:textId="7C324B24" w:rsidR="00772D6A" w:rsidRDefault="00772D6A" w:rsidP="00410F2D">
      <w:pPr>
        <w:rPr>
          <w:rFonts w:eastAsiaTheme="majorEastAsia" w:cstheme="majorBidi"/>
          <w:b/>
          <w:color w:val="27B5EA" w:themeColor="background2"/>
          <w:sz w:val="22"/>
          <w:szCs w:val="22"/>
          <w:lang w:val="en-US" w:eastAsia="en-US"/>
        </w:rPr>
      </w:pPr>
    </w:p>
    <w:p w14:paraId="48438F15" w14:textId="77777777" w:rsidR="00410F2D" w:rsidRPr="00410F2D" w:rsidRDefault="00410F2D" w:rsidP="00410F2D">
      <w:pPr>
        <w:rPr>
          <w:rFonts w:eastAsiaTheme="majorEastAsia" w:cstheme="majorBidi"/>
          <w:b/>
          <w:color w:val="27B5EA" w:themeColor="background2"/>
          <w:sz w:val="22"/>
          <w:szCs w:val="22"/>
          <w:lang w:val="en-US" w:eastAsia="en-US"/>
        </w:rPr>
      </w:pPr>
    </w:p>
    <w:p w14:paraId="2E86AB42" w14:textId="77777777" w:rsidR="00410F2D" w:rsidRPr="00410F2D" w:rsidRDefault="00410F2D" w:rsidP="00410F2D">
      <w:pPr>
        <w:rPr>
          <w:sz w:val="21"/>
          <w:szCs w:val="21"/>
        </w:rPr>
      </w:pPr>
    </w:p>
    <w:p w14:paraId="46385042" w14:textId="7F64D206" w:rsidR="00410F2D" w:rsidRPr="00410F2D" w:rsidRDefault="00410F2D" w:rsidP="00410F2D">
      <w:pPr>
        <w:rPr>
          <w:lang w:val="en-US" w:eastAsia="en-US"/>
        </w:rPr>
        <w:sectPr w:rsidR="00410F2D" w:rsidRPr="00410F2D" w:rsidSect="002A2496">
          <w:pgSz w:w="11900" w:h="16820" w:code="9"/>
          <w:pgMar w:top="1134" w:right="1134" w:bottom="1134" w:left="1134" w:header="2268" w:footer="709" w:gutter="0"/>
          <w:cols w:space="454"/>
          <w:docGrid w:linePitch="360"/>
        </w:sectPr>
      </w:pPr>
    </w:p>
    <w:p w14:paraId="19F4DC2B" w14:textId="6D4C9AF8" w:rsidR="00711E0C" w:rsidRDefault="00375C46" w:rsidP="006F0E2C">
      <w:pPr>
        <w:pStyle w:val="NumberedSectionTitle"/>
      </w:pPr>
      <w:bookmarkStart w:id="7" w:name="_Toc80276557"/>
      <w:r>
        <w:lastRenderedPageBreak/>
        <w:t>Introduction</w:t>
      </w:r>
      <w:bookmarkEnd w:id="7"/>
      <w:r w:rsidR="00711E0C">
        <w:t xml:space="preserve"> </w:t>
      </w:r>
    </w:p>
    <w:p w14:paraId="2EE2109C" w14:textId="77777777" w:rsidR="000F1DA3" w:rsidRPr="000F1DA3" w:rsidRDefault="000F1DA3" w:rsidP="000F1DA3">
      <w:pPr>
        <w:pStyle w:val="NewPageArrow"/>
      </w:pPr>
    </w:p>
    <w:p w14:paraId="56FBD0D5" w14:textId="73EDAB0F" w:rsidR="00772D6A" w:rsidRPr="00BE4810" w:rsidRDefault="00772D6A" w:rsidP="00A02D4E">
      <w:pPr>
        <w:jc w:val="both"/>
        <w:rPr>
          <w:b/>
          <w:bCs/>
          <w:sz w:val="21"/>
          <w:szCs w:val="21"/>
        </w:rPr>
      </w:pPr>
      <w:r w:rsidRPr="00772D6A">
        <w:rPr>
          <w:b/>
          <w:bCs/>
          <w:sz w:val="21"/>
          <w:szCs w:val="21"/>
        </w:rPr>
        <w:t>This document presents the Six</w:t>
      </w:r>
      <w:r w:rsidRPr="00BE4810">
        <w:rPr>
          <w:b/>
          <w:bCs/>
          <w:sz w:val="21"/>
          <w:szCs w:val="21"/>
        </w:rPr>
        <w:t xml:space="preserve">-Monthly Summary Report </w:t>
      </w:r>
      <w:r w:rsidR="00CD439F" w:rsidRPr="00BE4810">
        <w:rPr>
          <w:b/>
          <w:bCs/>
          <w:sz w:val="21"/>
          <w:szCs w:val="21"/>
        </w:rPr>
        <w:t>on the compliance status</w:t>
      </w:r>
      <w:r w:rsidR="003C1EBE" w:rsidRPr="00BE4810">
        <w:rPr>
          <w:b/>
          <w:bCs/>
          <w:sz w:val="21"/>
          <w:szCs w:val="21"/>
        </w:rPr>
        <w:t xml:space="preserve"> with the Environmental Management Framework (EMF) and Environmental Performance Requirements (EPRs) </w:t>
      </w:r>
      <w:r w:rsidRPr="00BE4810">
        <w:rPr>
          <w:b/>
          <w:bCs/>
          <w:sz w:val="21"/>
          <w:szCs w:val="21"/>
        </w:rPr>
        <w:t xml:space="preserve">for the North East Link </w:t>
      </w:r>
      <w:r w:rsidR="00124268">
        <w:rPr>
          <w:b/>
          <w:bCs/>
          <w:sz w:val="21"/>
          <w:szCs w:val="21"/>
        </w:rPr>
        <w:t xml:space="preserve">Project </w:t>
      </w:r>
      <w:r w:rsidRPr="00BE4810">
        <w:rPr>
          <w:b/>
          <w:bCs/>
          <w:sz w:val="21"/>
          <w:szCs w:val="21"/>
        </w:rPr>
        <w:t>(</w:t>
      </w:r>
      <w:r w:rsidR="00124268">
        <w:rPr>
          <w:b/>
          <w:bCs/>
          <w:sz w:val="21"/>
          <w:szCs w:val="21"/>
        </w:rPr>
        <w:t>NELP</w:t>
      </w:r>
      <w:r w:rsidRPr="00BE4810">
        <w:rPr>
          <w:b/>
          <w:bCs/>
          <w:sz w:val="21"/>
          <w:szCs w:val="21"/>
        </w:rPr>
        <w:t xml:space="preserve">), and specifically for the North East Link Early Works (NELEW), for the period </w:t>
      </w:r>
      <w:r w:rsidR="00E42721" w:rsidRPr="00BE4810">
        <w:rPr>
          <w:b/>
          <w:bCs/>
          <w:sz w:val="21"/>
          <w:szCs w:val="21"/>
        </w:rPr>
        <w:t xml:space="preserve">February </w:t>
      </w:r>
      <w:r w:rsidR="003B2258">
        <w:rPr>
          <w:b/>
          <w:bCs/>
          <w:sz w:val="21"/>
          <w:szCs w:val="21"/>
        </w:rPr>
        <w:t xml:space="preserve">2021 </w:t>
      </w:r>
      <w:r w:rsidR="00E42721" w:rsidRPr="00BE4810">
        <w:rPr>
          <w:b/>
          <w:bCs/>
          <w:sz w:val="21"/>
          <w:szCs w:val="21"/>
        </w:rPr>
        <w:t xml:space="preserve">to July 2021 </w:t>
      </w:r>
      <w:r w:rsidR="00E73466" w:rsidRPr="00BE4810">
        <w:rPr>
          <w:b/>
          <w:bCs/>
          <w:sz w:val="21"/>
          <w:szCs w:val="21"/>
        </w:rPr>
        <w:t>inclusive</w:t>
      </w:r>
      <w:r w:rsidR="005140F7">
        <w:rPr>
          <w:b/>
          <w:bCs/>
          <w:sz w:val="21"/>
          <w:szCs w:val="21"/>
        </w:rPr>
        <w:t xml:space="preserve"> (hereinafter referred to as the reporting period)</w:t>
      </w:r>
      <w:r w:rsidRPr="00BE4810">
        <w:rPr>
          <w:b/>
          <w:bCs/>
          <w:sz w:val="21"/>
          <w:szCs w:val="21"/>
        </w:rPr>
        <w:t>.</w:t>
      </w:r>
    </w:p>
    <w:p w14:paraId="47FE083F" w14:textId="77777777" w:rsidR="00772D6A" w:rsidRPr="00BE4810" w:rsidRDefault="00772D6A" w:rsidP="00772D6A">
      <w:pPr>
        <w:rPr>
          <w:sz w:val="21"/>
          <w:szCs w:val="21"/>
        </w:rPr>
      </w:pPr>
    </w:p>
    <w:p w14:paraId="3B2E60B6" w14:textId="7F78C3C8" w:rsidR="00CF4AE5" w:rsidRPr="00BE4810" w:rsidRDefault="00711E0C" w:rsidP="001305CC">
      <w:pPr>
        <w:pStyle w:val="NumberedHeading1"/>
        <w:numPr>
          <w:ilvl w:val="1"/>
          <w:numId w:val="9"/>
        </w:numPr>
      </w:pPr>
      <w:bookmarkStart w:id="8" w:name="_Toc80276558"/>
      <w:r w:rsidRPr="00BE4810">
        <w:t>Purpose of this Report</w:t>
      </w:r>
      <w:bookmarkEnd w:id="8"/>
    </w:p>
    <w:p w14:paraId="58E24654" w14:textId="126B2898" w:rsidR="003C1EBE" w:rsidRPr="00BE4810" w:rsidRDefault="00785A05" w:rsidP="00985E63">
      <w:pPr>
        <w:autoSpaceDE w:val="0"/>
        <w:autoSpaceDN w:val="0"/>
        <w:adjustRightInd w:val="0"/>
        <w:jc w:val="both"/>
        <w:rPr>
          <w:sz w:val="21"/>
          <w:szCs w:val="21"/>
        </w:rPr>
      </w:pPr>
      <w:r w:rsidRPr="00BE4810">
        <w:rPr>
          <w:sz w:val="21"/>
          <w:szCs w:val="21"/>
        </w:rPr>
        <w:t xml:space="preserve">As required by </w:t>
      </w:r>
      <w:r w:rsidR="00EA3A0A" w:rsidRPr="00BE4810">
        <w:rPr>
          <w:sz w:val="21"/>
          <w:szCs w:val="21"/>
        </w:rPr>
        <w:t xml:space="preserve">Section 2 of </w:t>
      </w:r>
      <w:r w:rsidRPr="00BE4810">
        <w:rPr>
          <w:sz w:val="21"/>
          <w:szCs w:val="21"/>
        </w:rPr>
        <w:t xml:space="preserve">the </w:t>
      </w:r>
      <w:r w:rsidR="003C1EBE" w:rsidRPr="00BE4810">
        <w:rPr>
          <w:sz w:val="21"/>
          <w:szCs w:val="21"/>
        </w:rPr>
        <w:t>EMF approved by the Minister for Planning</w:t>
      </w:r>
      <w:r w:rsidRPr="00BE4810">
        <w:rPr>
          <w:sz w:val="21"/>
          <w:szCs w:val="21"/>
        </w:rPr>
        <w:t xml:space="preserve">, the </w:t>
      </w:r>
      <w:r w:rsidR="003C1EBE" w:rsidRPr="00BE4810">
        <w:rPr>
          <w:sz w:val="21"/>
          <w:szCs w:val="21"/>
        </w:rPr>
        <w:t xml:space="preserve">Independent Environmental Auditor (IEA) </w:t>
      </w:r>
      <w:r w:rsidRPr="00BE4810">
        <w:rPr>
          <w:sz w:val="21"/>
          <w:szCs w:val="21"/>
        </w:rPr>
        <w:t xml:space="preserve">must prepare six-monthly summary reports as to compliance with the </w:t>
      </w:r>
      <w:r w:rsidR="003C1EBE" w:rsidRPr="00BE4810">
        <w:rPr>
          <w:sz w:val="21"/>
          <w:szCs w:val="21"/>
        </w:rPr>
        <w:t>EMF and EPRs</w:t>
      </w:r>
      <w:r w:rsidRPr="00BE4810">
        <w:rPr>
          <w:sz w:val="21"/>
          <w:szCs w:val="21"/>
        </w:rPr>
        <w:t xml:space="preserve">, which </w:t>
      </w:r>
      <w:r w:rsidR="00721AE0" w:rsidRPr="00BE4810">
        <w:rPr>
          <w:sz w:val="21"/>
          <w:szCs w:val="21"/>
        </w:rPr>
        <w:t xml:space="preserve">the </w:t>
      </w:r>
      <w:r w:rsidR="00124268">
        <w:rPr>
          <w:sz w:val="21"/>
          <w:szCs w:val="21"/>
        </w:rPr>
        <w:t>NELP</w:t>
      </w:r>
      <w:r w:rsidR="00721AE0" w:rsidRPr="00BE4810">
        <w:rPr>
          <w:sz w:val="21"/>
          <w:szCs w:val="21"/>
        </w:rPr>
        <w:t xml:space="preserve"> </w:t>
      </w:r>
      <w:r w:rsidRPr="00BE4810">
        <w:rPr>
          <w:sz w:val="21"/>
          <w:szCs w:val="21"/>
        </w:rPr>
        <w:t xml:space="preserve">must provide to the Minister for Planning and which will be made publicly available.  </w:t>
      </w:r>
    </w:p>
    <w:p w14:paraId="3A838E16" w14:textId="4C5A6EB4" w:rsidR="00E35AED" w:rsidRPr="00BE4810" w:rsidRDefault="00785A05" w:rsidP="00985E63">
      <w:pPr>
        <w:autoSpaceDE w:val="0"/>
        <w:autoSpaceDN w:val="0"/>
        <w:adjustRightInd w:val="0"/>
        <w:jc w:val="both"/>
        <w:rPr>
          <w:sz w:val="21"/>
          <w:szCs w:val="21"/>
        </w:rPr>
      </w:pPr>
      <w:r w:rsidRPr="00BE4810">
        <w:rPr>
          <w:sz w:val="21"/>
          <w:szCs w:val="21"/>
        </w:rPr>
        <w:t xml:space="preserve">The </w:t>
      </w:r>
      <w:r w:rsidR="003C1EBE" w:rsidRPr="00BE4810">
        <w:rPr>
          <w:sz w:val="21"/>
          <w:szCs w:val="21"/>
        </w:rPr>
        <w:t xml:space="preserve">six-monthly </w:t>
      </w:r>
      <w:r w:rsidRPr="00BE4810">
        <w:rPr>
          <w:sz w:val="21"/>
          <w:szCs w:val="21"/>
        </w:rPr>
        <w:t>summary reports must summarise</w:t>
      </w:r>
      <w:r w:rsidR="00E35AED" w:rsidRPr="00BE4810">
        <w:rPr>
          <w:sz w:val="21"/>
          <w:szCs w:val="21"/>
        </w:rPr>
        <w:t>:</w:t>
      </w:r>
    </w:p>
    <w:p w14:paraId="75094666" w14:textId="77777777" w:rsidR="00E35AED" w:rsidRPr="00BE4810" w:rsidRDefault="00785A05" w:rsidP="00997747">
      <w:pPr>
        <w:pStyle w:val="ListParagraph"/>
        <w:numPr>
          <w:ilvl w:val="0"/>
          <w:numId w:val="39"/>
        </w:numPr>
        <w:autoSpaceDE w:val="0"/>
        <w:autoSpaceDN w:val="0"/>
        <w:adjustRightInd w:val="0"/>
        <w:spacing w:line="240" w:lineRule="auto"/>
        <w:jc w:val="both"/>
        <w:rPr>
          <w:sz w:val="21"/>
          <w:szCs w:val="21"/>
        </w:rPr>
      </w:pPr>
      <w:r w:rsidRPr="00BE4810">
        <w:rPr>
          <w:sz w:val="21"/>
          <w:szCs w:val="21"/>
        </w:rPr>
        <w:t>audit activities during the reporting period</w:t>
      </w:r>
      <w:r w:rsidR="00E35AED" w:rsidRPr="00BE4810">
        <w:rPr>
          <w:sz w:val="21"/>
          <w:szCs w:val="21"/>
        </w:rPr>
        <w:t>;</w:t>
      </w:r>
    </w:p>
    <w:p w14:paraId="72A4F8FD" w14:textId="77777777" w:rsidR="00E35AED" w:rsidRPr="00BE4810" w:rsidRDefault="00785A05" w:rsidP="00997747">
      <w:pPr>
        <w:pStyle w:val="ListParagraph"/>
        <w:numPr>
          <w:ilvl w:val="0"/>
          <w:numId w:val="39"/>
        </w:numPr>
        <w:autoSpaceDE w:val="0"/>
        <w:autoSpaceDN w:val="0"/>
        <w:adjustRightInd w:val="0"/>
        <w:spacing w:line="240" w:lineRule="auto"/>
        <w:jc w:val="both"/>
        <w:rPr>
          <w:sz w:val="21"/>
          <w:szCs w:val="21"/>
        </w:rPr>
      </w:pPr>
      <w:r w:rsidRPr="00BE4810">
        <w:rPr>
          <w:sz w:val="21"/>
          <w:szCs w:val="21"/>
        </w:rPr>
        <w:t>audit findings</w:t>
      </w:r>
      <w:r w:rsidR="00E35AED" w:rsidRPr="00BE4810">
        <w:rPr>
          <w:sz w:val="21"/>
          <w:szCs w:val="21"/>
        </w:rPr>
        <w:t>;</w:t>
      </w:r>
    </w:p>
    <w:p w14:paraId="44889C53" w14:textId="4455C93B" w:rsidR="00E35AED" w:rsidRPr="00BE4810" w:rsidRDefault="00785A05" w:rsidP="00997747">
      <w:pPr>
        <w:pStyle w:val="ListParagraph"/>
        <w:numPr>
          <w:ilvl w:val="0"/>
          <w:numId w:val="39"/>
        </w:numPr>
        <w:autoSpaceDE w:val="0"/>
        <w:autoSpaceDN w:val="0"/>
        <w:adjustRightInd w:val="0"/>
        <w:spacing w:line="240" w:lineRule="auto"/>
        <w:jc w:val="both"/>
        <w:rPr>
          <w:sz w:val="21"/>
          <w:szCs w:val="21"/>
        </w:rPr>
      </w:pPr>
      <w:r w:rsidRPr="00BE4810">
        <w:rPr>
          <w:sz w:val="21"/>
          <w:szCs w:val="21"/>
        </w:rPr>
        <w:t>the status of actions taken to address previous audit findings</w:t>
      </w:r>
      <w:r w:rsidR="00E35AED" w:rsidRPr="00BE4810">
        <w:rPr>
          <w:sz w:val="21"/>
          <w:szCs w:val="21"/>
        </w:rPr>
        <w:t xml:space="preserve">; </w:t>
      </w:r>
      <w:r w:rsidRPr="00BE4810">
        <w:rPr>
          <w:sz w:val="21"/>
          <w:szCs w:val="21"/>
        </w:rPr>
        <w:t>and</w:t>
      </w:r>
      <w:r w:rsidR="003C1EBE" w:rsidRPr="00BE4810">
        <w:rPr>
          <w:sz w:val="21"/>
          <w:szCs w:val="21"/>
        </w:rPr>
        <w:t>,</w:t>
      </w:r>
      <w:r w:rsidRPr="00BE4810">
        <w:rPr>
          <w:sz w:val="21"/>
          <w:szCs w:val="21"/>
        </w:rPr>
        <w:t xml:space="preserve"> </w:t>
      </w:r>
    </w:p>
    <w:p w14:paraId="67CEE25D" w14:textId="5360D2EC" w:rsidR="00785A05" w:rsidRPr="00BE4810" w:rsidRDefault="00785A05" w:rsidP="00997747">
      <w:pPr>
        <w:pStyle w:val="ListParagraph"/>
        <w:numPr>
          <w:ilvl w:val="0"/>
          <w:numId w:val="39"/>
        </w:numPr>
        <w:autoSpaceDE w:val="0"/>
        <w:autoSpaceDN w:val="0"/>
        <w:adjustRightInd w:val="0"/>
        <w:spacing w:line="240" w:lineRule="auto"/>
        <w:jc w:val="both"/>
        <w:rPr>
          <w:sz w:val="21"/>
          <w:szCs w:val="21"/>
        </w:rPr>
      </w:pPr>
      <w:r w:rsidRPr="00BE4810">
        <w:rPr>
          <w:sz w:val="21"/>
          <w:szCs w:val="21"/>
        </w:rPr>
        <w:t xml:space="preserve">the contractors' compliance with the EMF and EPRs.  </w:t>
      </w:r>
    </w:p>
    <w:p w14:paraId="477D6AA4" w14:textId="17431B8A" w:rsidR="007A3C56" w:rsidRPr="00BE4810" w:rsidRDefault="00785A05" w:rsidP="00985E63">
      <w:pPr>
        <w:autoSpaceDE w:val="0"/>
        <w:autoSpaceDN w:val="0"/>
        <w:adjustRightInd w:val="0"/>
        <w:jc w:val="both"/>
        <w:rPr>
          <w:sz w:val="21"/>
          <w:szCs w:val="21"/>
        </w:rPr>
      </w:pPr>
      <w:r w:rsidRPr="00BE4810">
        <w:rPr>
          <w:sz w:val="21"/>
          <w:szCs w:val="21"/>
        </w:rPr>
        <w:t>This Six-</w:t>
      </w:r>
      <w:r w:rsidR="00F450BC" w:rsidRPr="00BE4810">
        <w:rPr>
          <w:sz w:val="21"/>
          <w:szCs w:val="21"/>
        </w:rPr>
        <w:t>M</w:t>
      </w:r>
      <w:r w:rsidRPr="00BE4810">
        <w:rPr>
          <w:sz w:val="21"/>
          <w:szCs w:val="21"/>
        </w:rPr>
        <w:t xml:space="preserve">onthly Summary Report has been developed to </w:t>
      </w:r>
      <w:r w:rsidR="007A3C56" w:rsidRPr="00BE4810">
        <w:rPr>
          <w:sz w:val="21"/>
          <w:szCs w:val="21"/>
        </w:rPr>
        <w:t>fulfil</w:t>
      </w:r>
      <w:r w:rsidRPr="00BE4810">
        <w:rPr>
          <w:sz w:val="21"/>
          <w:szCs w:val="21"/>
        </w:rPr>
        <w:t xml:space="preserve"> this EMF requirement and </w:t>
      </w:r>
      <w:r w:rsidR="003A73FA" w:rsidRPr="00BE4810">
        <w:rPr>
          <w:sz w:val="21"/>
          <w:szCs w:val="21"/>
        </w:rPr>
        <w:t>summari</w:t>
      </w:r>
      <w:r w:rsidR="00DA5531" w:rsidRPr="00BE4810">
        <w:rPr>
          <w:sz w:val="21"/>
          <w:szCs w:val="21"/>
        </w:rPr>
        <w:t>s</w:t>
      </w:r>
      <w:r w:rsidR="003A73FA" w:rsidRPr="00BE4810">
        <w:rPr>
          <w:sz w:val="21"/>
          <w:szCs w:val="21"/>
        </w:rPr>
        <w:t xml:space="preserve">es the findings arising from </w:t>
      </w:r>
      <w:r w:rsidR="007809C1">
        <w:rPr>
          <w:sz w:val="21"/>
          <w:szCs w:val="21"/>
        </w:rPr>
        <w:t>c</w:t>
      </w:r>
      <w:r w:rsidR="003A73FA" w:rsidRPr="00BE4810">
        <w:rPr>
          <w:sz w:val="21"/>
          <w:szCs w:val="21"/>
        </w:rPr>
        <w:t xml:space="preserve">ompliance </w:t>
      </w:r>
      <w:r w:rsidR="007809C1">
        <w:rPr>
          <w:sz w:val="21"/>
          <w:szCs w:val="21"/>
        </w:rPr>
        <w:t>a</w:t>
      </w:r>
      <w:r w:rsidR="003A73FA" w:rsidRPr="00BE4810">
        <w:rPr>
          <w:sz w:val="21"/>
          <w:szCs w:val="21"/>
        </w:rPr>
        <w:t>udits and activities conducted by the IEA</w:t>
      </w:r>
      <w:r w:rsidR="0095318B" w:rsidRPr="00BE4810">
        <w:rPr>
          <w:sz w:val="21"/>
          <w:szCs w:val="21"/>
        </w:rPr>
        <w:t xml:space="preserve"> on the NELEW</w:t>
      </w:r>
      <w:r w:rsidR="003A73FA" w:rsidRPr="00BE4810">
        <w:rPr>
          <w:sz w:val="21"/>
          <w:szCs w:val="21"/>
        </w:rPr>
        <w:t xml:space="preserve"> </w:t>
      </w:r>
      <w:r w:rsidR="005140F7">
        <w:rPr>
          <w:sz w:val="21"/>
          <w:szCs w:val="21"/>
        </w:rPr>
        <w:t>across the reporting period</w:t>
      </w:r>
      <w:r w:rsidR="0095318B" w:rsidRPr="00BE4810">
        <w:rPr>
          <w:sz w:val="21"/>
          <w:szCs w:val="21"/>
        </w:rPr>
        <w:t xml:space="preserve">.  </w:t>
      </w:r>
    </w:p>
    <w:p w14:paraId="76CC32F7" w14:textId="69897AE4" w:rsidR="003C1EBE" w:rsidRDefault="00A02D4E" w:rsidP="00985E63">
      <w:pPr>
        <w:jc w:val="both"/>
        <w:rPr>
          <w:sz w:val="21"/>
          <w:szCs w:val="21"/>
        </w:rPr>
      </w:pPr>
      <w:r w:rsidRPr="00BE4810">
        <w:rPr>
          <w:sz w:val="21"/>
          <w:szCs w:val="21"/>
        </w:rPr>
        <w:t>Pursuant to the EMF f</w:t>
      </w:r>
      <w:r w:rsidR="003C1EBE" w:rsidRPr="00BE4810">
        <w:rPr>
          <w:sz w:val="21"/>
          <w:szCs w:val="21"/>
        </w:rPr>
        <w:t>or NELEW</w:t>
      </w:r>
      <w:r w:rsidR="000D724B" w:rsidRPr="00BE4810">
        <w:rPr>
          <w:sz w:val="21"/>
          <w:szCs w:val="21"/>
        </w:rPr>
        <w:t xml:space="preserve">, </w:t>
      </w:r>
      <w:r w:rsidR="00805A03">
        <w:rPr>
          <w:sz w:val="21"/>
          <w:szCs w:val="21"/>
        </w:rPr>
        <w:t>Nation Partners Pty Ltd (Nation Partners)</w:t>
      </w:r>
      <w:r w:rsidR="003C1EBE">
        <w:rPr>
          <w:sz w:val="21"/>
          <w:szCs w:val="21"/>
        </w:rPr>
        <w:t xml:space="preserve"> has been engaged </w:t>
      </w:r>
      <w:r w:rsidR="003B2258">
        <w:rPr>
          <w:sz w:val="21"/>
          <w:szCs w:val="21"/>
        </w:rPr>
        <w:t xml:space="preserve">as the IEA </w:t>
      </w:r>
      <w:r w:rsidR="003C1EBE">
        <w:rPr>
          <w:sz w:val="21"/>
          <w:szCs w:val="21"/>
        </w:rPr>
        <w:t>by CPB Contractors Pty Ltd (CPB)</w:t>
      </w:r>
      <w:r>
        <w:rPr>
          <w:sz w:val="21"/>
          <w:szCs w:val="21"/>
        </w:rPr>
        <w:t xml:space="preserve"> (the Managing Contractor or contractor for the NELEW)</w:t>
      </w:r>
      <w:r w:rsidR="003C1EBE">
        <w:rPr>
          <w:sz w:val="21"/>
          <w:szCs w:val="21"/>
        </w:rPr>
        <w:t>, on behalf of NELP.</w:t>
      </w:r>
    </w:p>
    <w:p w14:paraId="180111C9" w14:textId="21E4F564" w:rsidR="00711E0C" w:rsidRDefault="00711E0C" w:rsidP="00711E0C">
      <w:pPr>
        <w:spacing w:before="0"/>
        <w:jc w:val="both"/>
        <w:rPr>
          <w:rFonts w:cstheme="minorHAnsi"/>
          <w:color w:val="000000"/>
          <w:sz w:val="21"/>
          <w:szCs w:val="21"/>
        </w:rPr>
      </w:pPr>
    </w:p>
    <w:p w14:paraId="67A6B047" w14:textId="42ABBD59" w:rsidR="00711E0C" w:rsidRDefault="00711E0C" w:rsidP="001305CC">
      <w:pPr>
        <w:pStyle w:val="NumberedHeading1"/>
        <w:numPr>
          <w:ilvl w:val="1"/>
          <w:numId w:val="9"/>
        </w:numPr>
      </w:pPr>
      <w:bookmarkStart w:id="9" w:name="_Toc80276559"/>
      <w:r w:rsidRPr="00711E0C">
        <w:t xml:space="preserve">Project </w:t>
      </w:r>
      <w:r w:rsidR="00785A05">
        <w:t>Overview</w:t>
      </w:r>
      <w:bookmarkEnd w:id="9"/>
    </w:p>
    <w:p w14:paraId="7AF5173A" w14:textId="63C28DE4" w:rsidR="00785A05" w:rsidRDefault="00785A05" w:rsidP="001305CC">
      <w:pPr>
        <w:pStyle w:val="NumberedHeading2"/>
        <w:numPr>
          <w:ilvl w:val="2"/>
          <w:numId w:val="9"/>
        </w:numPr>
      </w:pPr>
      <w:bookmarkStart w:id="10" w:name="_Toc80276560"/>
      <w:r>
        <w:t>North East Link</w:t>
      </w:r>
      <w:bookmarkEnd w:id="10"/>
    </w:p>
    <w:p w14:paraId="0DD79498" w14:textId="1BD62831" w:rsidR="00785A05" w:rsidRDefault="00785A05" w:rsidP="00F450BC">
      <w:pPr>
        <w:jc w:val="both"/>
        <w:rPr>
          <w:rFonts w:cstheme="minorHAnsi"/>
          <w:color w:val="000000"/>
          <w:sz w:val="21"/>
          <w:szCs w:val="21"/>
          <w:lang w:eastAsia="en-US"/>
        </w:rPr>
      </w:pPr>
      <w:r w:rsidRPr="00BA49E2">
        <w:rPr>
          <w:rFonts w:cstheme="minorHAnsi"/>
          <w:color w:val="000000"/>
          <w:sz w:val="21"/>
          <w:szCs w:val="21"/>
          <w:lang w:eastAsia="en-US"/>
        </w:rPr>
        <w:t xml:space="preserve">The </w:t>
      </w:r>
      <w:r w:rsidR="00124268">
        <w:rPr>
          <w:rFonts w:cstheme="minorHAnsi"/>
          <w:color w:val="000000"/>
          <w:sz w:val="21"/>
          <w:szCs w:val="21"/>
          <w:lang w:eastAsia="en-US"/>
        </w:rPr>
        <w:t>NELP</w:t>
      </w:r>
      <w:r w:rsidR="00047911">
        <w:rPr>
          <w:rFonts w:cstheme="minorHAnsi"/>
          <w:color w:val="000000"/>
          <w:sz w:val="21"/>
          <w:szCs w:val="21"/>
          <w:lang w:eastAsia="en-US"/>
        </w:rPr>
        <w:t xml:space="preserve"> </w:t>
      </w:r>
      <w:r w:rsidRPr="00BA49E2">
        <w:rPr>
          <w:rFonts w:cstheme="minorHAnsi"/>
          <w:color w:val="000000"/>
          <w:sz w:val="21"/>
          <w:szCs w:val="21"/>
          <w:lang w:eastAsia="en-US"/>
        </w:rPr>
        <w:t xml:space="preserve">will connect the M80 with the Eastern Freeway through twin tunnels </w:t>
      </w:r>
      <w:r>
        <w:rPr>
          <w:rFonts w:cstheme="minorHAnsi"/>
          <w:color w:val="000000"/>
          <w:sz w:val="21"/>
          <w:szCs w:val="21"/>
          <w:lang w:eastAsia="en-US"/>
        </w:rPr>
        <w:t xml:space="preserve">constructed beneath </w:t>
      </w:r>
      <w:r w:rsidRPr="00BA49E2">
        <w:rPr>
          <w:rFonts w:cstheme="minorHAnsi"/>
          <w:color w:val="000000"/>
          <w:sz w:val="21"/>
          <w:szCs w:val="21"/>
          <w:lang w:eastAsia="en-US"/>
        </w:rPr>
        <w:t xml:space="preserve">the Yarra River, linking key growth areas in the north and south-east. It includes upgrades to the Eastern Freeway, a dedicated </w:t>
      </w:r>
      <w:r w:rsidR="00C05252">
        <w:rPr>
          <w:rFonts w:cstheme="minorHAnsi"/>
          <w:color w:val="000000"/>
          <w:sz w:val="21"/>
          <w:szCs w:val="21"/>
          <w:lang w:eastAsia="en-US"/>
        </w:rPr>
        <w:t>b</w:t>
      </w:r>
      <w:r w:rsidRPr="00BA49E2">
        <w:rPr>
          <w:rFonts w:cstheme="minorHAnsi"/>
          <w:color w:val="000000"/>
          <w:sz w:val="21"/>
          <w:szCs w:val="21"/>
          <w:lang w:eastAsia="en-US"/>
        </w:rPr>
        <w:t>usway, more than 25 kilometres of new and upgraded cycling and walking paths,</w:t>
      </w:r>
      <w:r w:rsidR="00124268">
        <w:rPr>
          <w:rFonts w:cstheme="minorHAnsi"/>
          <w:color w:val="000000"/>
          <w:sz w:val="21"/>
          <w:szCs w:val="21"/>
          <w:lang w:eastAsia="en-US"/>
        </w:rPr>
        <w:t xml:space="preserve"> </w:t>
      </w:r>
      <w:r w:rsidRPr="00BA49E2">
        <w:rPr>
          <w:rFonts w:cstheme="minorHAnsi"/>
          <w:color w:val="000000"/>
          <w:sz w:val="21"/>
          <w:szCs w:val="21"/>
          <w:lang w:eastAsia="en-US"/>
        </w:rPr>
        <w:t>improvements to community facilities including local sports grounds</w:t>
      </w:r>
      <w:r w:rsidR="00124268">
        <w:rPr>
          <w:rFonts w:cstheme="minorHAnsi"/>
          <w:color w:val="000000"/>
          <w:sz w:val="21"/>
          <w:szCs w:val="21"/>
          <w:lang w:eastAsia="en-US"/>
        </w:rPr>
        <w:t xml:space="preserve"> and </w:t>
      </w:r>
      <w:r w:rsidR="00124268" w:rsidRPr="00124268">
        <w:rPr>
          <w:rFonts w:cstheme="minorHAnsi"/>
          <w:color w:val="000000"/>
          <w:sz w:val="21"/>
          <w:szCs w:val="21"/>
          <w:lang w:eastAsia="en-US"/>
        </w:rPr>
        <w:t>utility relocations to facilitate</w:t>
      </w:r>
      <w:r w:rsidR="00124268">
        <w:rPr>
          <w:rFonts w:cstheme="minorHAnsi"/>
          <w:color w:val="000000"/>
          <w:sz w:val="21"/>
          <w:szCs w:val="21"/>
          <w:lang w:eastAsia="en-US"/>
        </w:rPr>
        <w:t xml:space="preserve"> </w:t>
      </w:r>
      <w:r w:rsidR="00124268" w:rsidRPr="00124268">
        <w:rPr>
          <w:rFonts w:cstheme="minorHAnsi"/>
          <w:color w:val="000000"/>
          <w:sz w:val="21"/>
          <w:szCs w:val="21"/>
          <w:lang w:eastAsia="en-US"/>
        </w:rPr>
        <w:t>these works.</w:t>
      </w:r>
    </w:p>
    <w:p w14:paraId="428A6635" w14:textId="77777777" w:rsidR="00805A03" w:rsidRPr="003C1EBE" w:rsidRDefault="00805A03" w:rsidP="00785A05">
      <w:pPr>
        <w:jc w:val="both"/>
        <w:rPr>
          <w:rFonts w:cstheme="minorHAnsi"/>
          <w:color w:val="000000"/>
          <w:sz w:val="21"/>
          <w:szCs w:val="21"/>
          <w:lang w:eastAsia="en-US"/>
        </w:rPr>
      </w:pPr>
    </w:p>
    <w:p w14:paraId="4824E39F" w14:textId="518BCAEF" w:rsidR="00585DEE" w:rsidRDefault="00711E0C" w:rsidP="001305CC">
      <w:pPr>
        <w:pStyle w:val="NumberedHeading2"/>
        <w:numPr>
          <w:ilvl w:val="2"/>
          <w:numId w:val="9"/>
        </w:numPr>
      </w:pPr>
      <w:bookmarkStart w:id="11" w:name="_Toc80276561"/>
      <w:r>
        <w:t>North East Link Early Works</w:t>
      </w:r>
      <w:bookmarkEnd w:id="11"/>
      <w:r w:rsidR="00585DEE">
        <w:t xml:space="preserve"> </w:t>
      </w:r>
    </w:p>
    <w:p w14:paraId="2DC11B91" w14:textId="01D09049" w:rsidR="000A423B" w:rsidRDefault="00DD2A12" w:rsidP="00985E63">
      <w:pPr>
        <w:jc w:val="both"/>
        <w:rPr>
          <w:sz w:val="21"/>
          <w:szCs w:val="21"/>
        </w:rPr>
      </w:pPr>
      <w:r w:rsidRPr="005C3A40">
        <w:rPr>
          <w:sz w:val="21"/>
          <w:szCs w:val="21"/>
        </w:rPr>
        <w:t xml:space="preserve">The NELEW is the first package of works for </w:t>
      </w:r>
      <w:r w:rsidR="00047911">
        <w:rPr>
          <w:sz w:val="21"/>
          <w:szCs w:val="21"/>
        </w:rPr>
        <w:t xml:space="preserve">the </w:t>
      </w:r>
      <w:r w:rsidR="00124268">
        <w:rPr>
          <w:sz w:val="21"/>
          <w:szCs w:val="21"/>
        </w:rPr>
        <w:t>NELP</w:t>
      </w:r>
      <w:r w:rsidRPr="005C3A40">
        <w:rPr>
          <w:sz w:val="21"/>
          <w:szCs w:val="21"/>
        </w:rPr>
        <w:t xml:space="preserve">. It comprises the relocation of </w:t>
      </w:r>
      <w:r w:rsidR="00047911">
        <w:rPr>
          <w:sz w:val="21"/>
          <w:szCs w:val="21"/>
        </w:rPr>
        <w:t>around 100 above and underground</w:t>
      </w:r>
      <w:r w:rsidRPr="005C3A40">
        <w:rPr>
          <w:sz w:val="21"/>
          <w:szCs w:val="21"/>
        </w:rPr>
        <w:t xml:space="preserve"> services </w:t>
      </w:r>
      <w:r w:rsidR="00E35AED">
        <w:rPr>
          <w:sz w:val="21"/>
          <w:szCs w:val="21"/>
        </w:rPr>
        <w:t>s</w:t>
      </w:r>
      <w:r w:rsidR="00805A03">
        <w:rPr>
          <w:sz w:val="21"/>
          <w:szCs w:val="21"/>
        </w:rPr>
        <w:t>uch that</w:t>
      </w:r>
      <w:r w:rsidR="00E35AED">
        <w:rPr>
          <w:sz w:val="21"/>
          <w:szCs w:val="21"/>
        </w:rPr>
        <w:t xml:space="preserve"> major construction of the</w:t>
      </w:r>
      <w:r w:rsidRPr="005C3A40">
        <w:rPr>
          <w:sz w:val="21"/>
          <w:szCs w:val="21"/>
        </w:rPr>
        <w:t xml:space="preserve"> </w:t>
      </w:r>
      <w:r w:rsidR="004B61AE">
        <w:rPr>
          <w:sz w:val="21"/>
          <w:szCs w:val="21"/>
        </w:rPr>
        <w:t>NEL</w:t>
      </w:r>
      <w:r w:rsidRPr="005C3A40">
        <w:rPr>
          <w:sz w:val="21"/>
          <w:szCs w:val="21"/>
        </w:rPr>
        <w:t xml:space="preserve"> </w:t>
      </w:r>
      <w:r w:rsidR="00E35AED">
        <w:rPr>
          <w:sz w:val="21"/>
          <w:szCs w:val="21"/>
        </w:rPr>
        <w:t>can start from 2021</w:t>
      </w:r>
      <w:r w:rsidRPr="005C3A40">
        <w:rPr>
          <w:sz w:val="21"/>
          <w:szCs w:val="21"/>
        </w:rPr>
        <w:t>.</w:t>
      </w:r>
      <w:r w:rsidR="00F60D44">
        <w:rPr>
          <w:sz w:val="21"/>
          <w:szCs w:val="21"/>
        </w:rPr>
        <w:t xml:space="preserve"> </w:t>
      </w:r>
    </w:p>
    <w:p w14:paraId="3D3A19B9" w14:textId="76A186E6" w:rsidR="004B61AE" w:rsidRDefault="004B61AE" w:rsidP="00985E63">
      <w:pPr>
        <w:jc w:val="both"/>
        <w:rPr>
          <w:sz w:val="21"/>
          <w:szCs w:val="21"/>
        </w:rPr>
      </w:pPr>
      <w:r>
        <w:rPr>
          <w:sz w:val="21"/>
          <w:szCs w:val="21"/>
        </w:rPr>
        <w:t xml:space="preserve">The NELEW </w:t>
      </w:r>
      <w:r w:rsidR="00047911">
        <w:rPr>
          <w:sz w:val="21"/>
          <w:szCs w:val="21"/>
        </w:rPr>
        <w:t>is</w:t>
      </w:r>
      <w:r>
        <w:rPr>
          <w:sz w:val="21"/>
          <w:szCs w:val="21"/>
        </w:rPr>
        <w:t xml:space="preserve"> being undertaken</w:t>
      </w:r>
      <w:r w:rsidR="00F60D44" w:rsidRPr="00F60D44">
        <w:rPr>
          <w:sz w:val="21"/>
          <w:szCs w:val="21"/>
        </w:rPr>
        <w:t xml:space="preserve"> across</w:t>
      </w:r>
      <w:r>
        <w:rPr>
          <w:sz w:val="21"/>
          <w:szCs w:val="21"/>
        </w:rPr>
        <w:t>:</w:t>
      </w:r>
    </w:p>
    <w:p w14:paraId="50AE8E1B" w14:textId="250A52F5" w:rsidR="00F60D44" w:rsidRPr="004B61AE" w:rsidRDefault="004B61AE" w:rsidP="00985E63">
      <w:pPr>
        <w:pStyle w:val="ListParagraph"/>
        <w:numPr>
          <w:ilvl w:val="0"/>
          <w:numId w:val="29"/>
        </w:numPr>
        <w:spacing w:line="240" w:lineRule="auto"/>
        <w:jc w:val="both"/>
        <w:rPr>
          <w:sz w:val="21"/>
          <w:szCs w:val="21"/>
        </w:rPr>
      </w:pPr>
      <w:r w:rsidRPr="004B61AE">
        <w:rPr>
          <w:sz w:val="21"/>
          <w:szCs w:val="21"/>
        </w:rPr>
        <w:lastRenderedPageBreak/>
        <w:t xml:space="preserve">the </w:t>
      </w:r>
      <w:r w:rsidR="00F60D44" w:rsidRPr="004B61AE">
        <w:rPr>
          <w:sz w:val="21"/>
          <w:szCs w:val="21"/>
        </w:rPr>
        <w:t xml:space="preserve">north-east of the </w:t>
      </w:r>
      <w:r w:rsidRPr="004B61AE">
        <w:rPr>
          <w:sz w:val="21"/>
          <w:szCs w:val="21"/>
        </w:rPr>
        <w:t>P</w:t>
      </w:r>
      <w:r w:rsidR="00F60D44" w:rsidRPr="004B61AE">
        <w:rPr>
          <w:sz w:val="21"/>
          <w:szCs w:val="21"/>
        </w:rPr>
        <w:t>roject area</w:t>
      </w:r>
      <w:r w:rsidRPr="004B61AE">
        <w:rPr>
          <w:sz w:val="21"/>
          <w:szCs w:val="21"/>
        </w:rPr>
        <w:t xml:space="preserve">, </w:t>
      </w:r>
      <w:r w:rsidR="00F60D44" w:rsidRPr="004B61AE">
        <w:rPr>
          <w:sz w:val="21"/>
          <w:szCs w:val="21"/>
        </w:rPr>
        <w:t>from the M80 Ring Road and Greensborough Bypass through to</w:t>
      </w:r>
      <w:r w:rsidRPr="004B61AE">
        <w:rPr>
          <w:sz w:val="21"/>
          <w:szCs w:val="21"/>
        </w:rPr>
        <w:t xml:space="preserve"> </w:t>
      </w:r>
      <w:r w:rsidR="00F60D44" w:rsidRPr="004B61AE">
        <w:rPr>
          <w:sz w:val="21"/>
          <w:szCs w:val="21"/>
        </w:rPr>
        <w:t>Greensborough Road and Lower Plenty Road intersection</w:t>
      </w:r>
      <w:r w:rsidRPr="004B61AE">
        <w:rPr>
          <w:sz w:val="21"/>
          <w:szCs w:val="21"/>
        </w:rPr>
        <w:t>; and,</w:t>
      </w:r>
    </w:p>
    <w:p w14:paraId="7C6C57AF" w14:textId="1A7B0DB7" w:rsidR="00F60D44" w:rsidRPr="004B61AE" w:rsidRDefault="004B61AE" w:rsidP="00985E63">
      <w:pPr>
        <w:pStyle w:val="ListParagraph"/>
        <w:numPr>
          <w:ilvl w:val="0"/>
          <w:numId w:val="29"/>
        </w:numPr>
        <w:spacing w:line="240" w:lineRule="auto"/>
        <w:jc w:val="both"/>
        <w:rPr>
          <w:sz w:val="21"/>
          <w:szCs w:val="21"/>
        </w:rPr>
      </w:pPr>
      <w:r w:rsidRPr="004B61AE">
        <w:rPr>
          <w:sz w:val="21"/>
          <w:szCs w:val="21"/>
        </w:rPr>
        <w:t xml:space="preserve">the </w:t>
      </w:r>
      <w:r w:rsidR="00F60D44" w:rsidRPr="004B61AE">
        <w:rPr>
          <w:sz w:val="21"/>
          <w:szCs w:val="21"/>
        </w:rPr>
        <w:t xml:space="preserve">south of the </w:t>
      </w:r>
      <w:r>
        <w:rPr>
          <w:sz w:val="21"/>
          <w:szCs w:val="21"/>
        </w:rPr>
        <w:t>P</w:t>
      </w:r>
      <w:r w:rsidR="00F60D44" w:rsidRPr="004B61AE">
        <w:rPr>
          <w:sz w:val="21"/>
          <w:szCs w:val="21"/>
        </w:rPr>
        <w:t>roject area from Bulleen Road and along the Eastern Freeway from Chandler Highway to Middleborough Road.</w:t>
      </w:r>
    </w:p>
    <w:p w14:paraId="31BC9D28" w14:textId="5758DA05" w:rsidR="00DD2A12" w:rsidRDefault="00DD2A12" w:rsidP="00985E63">
      <w:pPr>
        <w:jc w:val="both"/>
        <w:rPr>
          <w:rFonts w:cstheme="minorHAnsi"/>
          <w:color w:val="000000"/>
          <w:sz w:val="21"/>
          <w:szCs w:val="21"/>
        </w:rPr>
      </w:pPr>
      <w:r>
        <w:rPr>
          <w:rFonts w:cstheme="minorHAnsi"/>
          <w:color w:val="000000"/>
          <w:sz w:val="21"/>
          <w:szCs w:val="21"/>
        </w:rPr>
        <w:t xml:space="preserve">The NELEW has been split into </w:t>
      </w:r>
      <w:r w:rsidR="00F450BC">
        <w:rPr>
          <w:rFonts w:cstheme="minorHAnsi"/>
          <w:color w:val="000000"/>
          <w:sz w:val="21"/>
          <w:szCs w:val="21"/>
        </w:rPr>
        <w:t xml:space="preserve">3 </w:t>
      </w:r>
      <w:r>
        <w:rPr>
          <w:rFonts w:cstheme="minorHAnsi"/>
          <w:color w:val="000000"/>
          <w:sz w:val="21"/>
          <w:szCs w:val="21"/>
        </w:rPr>
        <w:t xml:space="preserve">geographic zones, which generally relate to the extent of the </w:t>
      </w:r>
      <w:r w:rsidR="004B61AE">
        <w:rPr>
          <w:rFonts w:cstheme="minorHAnsi"/>
          <w:color w:val="000000"/>
          <w:sz w:val="21"/>
          <w:szCs w:val="21"/>
        </w:rPr>
        <w:t>NEL</w:t>
      </w:r>
      <w:r w:rsidR="00124268">
        <w:rPr>
          <w:rFonts w:cstheme="minorHAnsi"/>
          <w:color w:val="000000"/>
          <w:sz w:val="21"/>
          <w:szCs w:val="21"/>
        </w:rPr>
        <w:t>P</w:t>
      </w:r>
      <w:r>
        <w:rPr>
          <w:rFonts w:cstheme="minorHAnsi"/>
          <w:color w:val="000000"/>
          <w:sz w:val="21"/>
          <w:szCs w:val="21"/>
        </w:rPr>
        <w:t xml:space="preserve"> main works</w:t>
      </w:r>
      <w:r w:rsidR="004B61AE">
        <w:rPr>
          <w:rFonts w:cstheme="minorHAnsi"/>
          <w:color w:val="000000"/>
          <w:sz w:val="21"/>
          <w:szCs w:val="21"/>
        </w:rPr>
        <w:t>, as</w:t>
      </w:r>
      <w:r>
        <w:rPr>
          <w:rFonts w:cstheme="minorHAnsi"/>
          <w:color w:val="000000"/>
          <w:sz w:val="21"/>
          <w:szCs w:val="21"/>
        </w:rPr>
        <w:t xml:space="preserve"> illustrated in Figure 1.</w:t>
      </w:r>
    </w:p>
    <w:p w14:paraId="65859C2A" w14:textId="51C4D1FF" w:rsidR="004C7AAC" w:rsidRDefault="004C7AAC" w:rsidP="00DD2A12">
      <w:pPr>
        <w:jc w:val="both"/>
        <w:rPr>
          <w:rFonts w:cstheme="minorHAnsi"/>
          <w:color w:val="000000"/>
          <w:sz w:val="21"/>
          <w:szCs w:val="21"/>
        </w:rPr>
      </w:pPr>
    </w:p>
    <w:p w14:paraId="06B8FC35" w14:textId="76E91F07" w:rsidR="004C7AAC" w:rsidRDefault="004C7AAC" w:rsidP="00DD2A12">
      <w:pPr>
        <w:jc w:val="both"/>
        <w:rPr>
          <w:rFonts w:cstheme="minorHAnsi"/>
          <w:color w:val="000000"/>
          <w:sz w:val="21"/>
          <w:szCs w:val="21"/>
        </w:rPr>
      </w:pPr>
      <w:r>
        <w:rPr>
          <w:rFonts w:cstheme="minorHAnsi"/>
          <w:noProof/>
          <w:color w:val="000000"/>
          <w:sz w:val="21"/>
          <w:szCs w:val="21"/>
        </w:rPr>
        <w:drawing>
          <wp:inline distT="0" distB="0" distL="0" distR="0" wp14:anchorId="68583DD6" wp14:editId="57199CFB">
            <wp:extent cx="6116320" cy="4883150"/>
            <wp:effectExtent l="0" t="0" r="5080" b="635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8"/>
                    <a:stretch>
                      <a:fillRect/>
                    </a:stretch>
                  </pic:blipFill>
                  <pic:spPr>
                    <a:xfrm>
                      <a:off x="0" y="0"/>
                      <a:ext cx="6116320" cy="4883150"/>
                    </a:xfrm>
                    <a:prstGeom prst="rect">
                      <a:avLst/>
                    </a:prstGeom>
                  </pic:spPr>
                </pic:pic>
              </a:graphicData>
            </a:graphic>
          </wp:inline>
        </w:drawing>
      </w:r>
    </w:p>
    <w:p w14:paraId="01249BC9" w14:textId="034EA1EB" w:rsidR="00DD2A12" w:rsidRPr="005C3A40" w:rsidRDefault="00DD2A12" w:rsidP="00985E63">
      <w:pPr>
        <w:pStyle w:val="TableHeading"/>
        <w:spacing w:before="120" w:after="120" w:line="240" w:lineRule="auto"/>
      </w:pPr>
      <w:r w:rsidRPr="00D81ACB">
        <w:t xml:space="preserve">Figure </w:t>
      </w:r>
      <w:r>
        <w:t>1</w:t>
      </w:r>
      <w:r w:rsidRPr="00D81ACB">
        <w:t xml:space="preserve">: </w:t>
      </w:r>
      <w:r w:rsidR="00A80A09">
        <w:t>NELEW</w:t>
      </w:r>
      <w:r>
        <w:t xml:space="preserve"> Scope and Location</w:t>
      </w:r>
    </w:p>
    <w:p w14:paraId="47E71556" w14:textId="77777777" w:rsidR="00805A03" w:rsidRDefault="00805A03" w:rsidP="00985E63">
      <w:pPr>
        <w:autoSpaceDE w:val="0"/>
        <w:autoSpaceDN w:val="0"/>
        <w:adjustRightInd w:val="0"/>
        <w:jc w:val="both"/>
        <w:rPr>
          <w:rFonts w:cstheme="minorHAnsi"/>
          <w:color w:val="000000"/>
          <w:sz w:val="21"/>
          <w:szCs w:val="21"/>
          <w:lang w:eastAsia="en-US"/>
        </w:rPr>
      </w:pPr>
    </w:p>
    <w:p w14:paraId="16F86619" w14:textId="2AD4FC7D" w:rsidR="00047911" w:rsidRDefault="00047911" w:rsidP="00985E63">
      <w:pPr>
        <w:autoSpaceDE w:val="0"/>
        <w:autoSpaceDN w:val="0"/>
        <w:adjustRightInd w:val="0"/>
        <w:jc w:val="both"/>
        <w:rPr>
          <w:rFonts w:cstheme="minorHAnsi"/>
          <w:color w:val="000000"/>
          <w:sz w:val="21"/>
          <w:szCs w:val="21"/>
          <w:lang w:eastAsia="en-US"/>
        </w:rPr>
      </w:pPr>
      <w:r>
        <w:rPr>
          <w:rFonts w:cstheme="minorHAnsi"/>
          <w:color w:val="000000"/>
          <w:sz w:val="21"/>
          <w:szCs w:val="21"/>
          <w:lang w:eastAsia="en-US"/>
        </w:rPr>
        <w:t>Key NELEW activities include the following:</w:t>
      </w:r>
    </w:p>
    <w:p w14:paraId="6DA50F7B" w14:textId="08CAF4EF" w:rsidR="00047911" w:rsidRPr="00AF448F" w:rsidRDefault="00F450BC"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t</w:t>
      </w:r>
      <w:r w:rsidR="00047911" w:rsidRPr="00794826">
        <w:rPr>
          <w:rFonts w:cstheme="minorHAnsi"/>
          <w:b/>
          <w:bCs/>
          <w:color w:val="000000"/>
          <w:sz w:val="21"/>
          <w:szCs w:val="21"/>
        </w:rPr>
        <w:t>elecommunication towers</w:t>
      </w:r>
      <w:r w:rsidR="00047911" w:rsidRPr="00AF448F">
        <w:rPr>
          <w:rFonts w:cstheme="minorHAnsi"/>
          <w:color w:val="000000"/>
          <w:sz w:val="21"/>
          <w:szCs w:val="21"/>
        </w:rPr>
        <w:t xml:space="preserve"> – 2 mobile telecommunication towers near the M80 Ring Road and the Watsonia Station car park will be moved a short distance from their current location;</w:t>
      </w:r>
    </w:p>
    <w:p w14:paraId="2BC637E1" w14:textId="6217D96D" w:rsidR="00047911" w:rsidRPr="00AF448F" w:rsidRDefault="00F450BC"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h</w:t>
      </w:r>
      <w:r w:rsidR="00047911" w:rsidRPr="00794826">
        <w:rPr>
          <w:rFonts w:cstheme="minorHAnsi"/>
          <w:b/>
          <w:bCs/>
          <w:color w:val="000000"/>
          <w:sz w:val="21"/>
          <w:szCs w:val="21"/>
        </w:rPr>
        <w:t>igh-voltage transmission towers</w:t>
      </w:r>
      <w:r w:rsidR="00047911" w:rsidRPr="00AF448F">
        <w:rPr>
          <w:rFonts w:cstheme="minorHAnsi"/>
          <w:color w:val="000000"/>
          <w:sz w:val="21"/>
          <w:szCs w:val="21"/>
        </w:rPr>
        <w:t xml:space="preserve"> – 2 high-voltage transmission towers in Watsonia Station car park will be moved to the easement on the other side of Greensborough Road;</w:t>
      </w:r>
    </w:p>
    <w:p w14:paraId="689BAFC4" w14:textId="485C33E0" w:rsidR="00047911" w:rsidRPr="00AF448F" w:rsidRDefault="00F450BC"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n</w:t>
      </w:r>
      <w:r w:rsidR="00047911" w:rsidRPr="00794826">
        <w:rPr>
          <w:rFonts w:cstheme="minorHAnsi"/>
          <w:b/>
          <w:bCs/>
          <w:color w:val="000000"/>
          <w:sz w:val="21"/>
          <w:szCs w:val="21"/>
        </w:rPr>
        <w:t>ew power substation</w:t>
      </w:r>
      <w:r w:rsidR="00047911" w:rsidRPr="00AF448F">
        <w:rPr>
          <w:rFonts w:cstheme="minorHAnsi"/>
          <w:color w:val="000000"/>
          <w:sz w:val="21"/>
          <w:szCs w:val="21"/>
        </w:rPr>
        <w:t xml:space="preserve"> – A new power substation will be built near Blamey Road to supply power to the tunnel boring machines </w:t>
      </w:r>
      <w:r w:rsidR="00C349A0" w:rsidRPr="00AF448F">
        <w:rPr>
          <w:rFonts w:cstheme="minorHAnsi"/>
          <w:color w:val="000000"/>
          <w:sz w:val="21"/>
          <w:szCs w:val="21"/>
        </w:rPr>
        <w:t>during construction and when the NEL opens;</w:t>
      </w:r>
    </w:p>
    <w:p w14:paraId="54CD1718" w14:textId="1D8CA9AF" w:rsidR="00C349A0" w:rsidRPr="00AF448F" w:rsidRDefault="00C349A0"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sidRPr="00794826">
        <w:rPr>
          <w:rFonts w:cstheme="minorHAnsi"/>
          <w:b/>
          <w:bCs/>
          <w:color w:val="000000"/>
          <w:sz w:val="21"/>
          <w:szCs w:val="21"/>
        </w:rPr>
        <w:lastRenderedPageBreak/>
        <w:t>Borlase Reserve utilities</w:t>
      </w:r>
      <w:r w:rsidRPr="00AF448F">
        <w:rPr>
          <w:rFonts w:cstheme="minorHAnsi"/>
          <w:color w:val="000000"/>
          <w:sz w:val="21"/>
          <w:szCs w:val="21"/>
        </w:rPr>
        <w:t xml:space="preserve"> – above and below ground power, water, gas, sewer and telecommunication lines will be moved;</w:t>
      </w:r>
    </w:p>
    <w:p w14:paraId="1152585C" w14:textId="491F3D16" w:rsidR="00C349A0" w:rsidRPr="00AF448F" w:rsidRDefault="00C349A0"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sidRPr="00794826">
        <w:rPr>
          <w:rFonts w:cstheme="minorHAnsi"/>
          <w:b/>
          <w:bCs/>
          <w:color w:val="000000"/>
          <w:sz w:val="21"/>
          <w:szCs w:val="21"/>
        </w:rPr>
        <w:t>Eastern Freeway service relocations</w:t>
      </w:r>
      <w:r w:rsidRPr="00AF448F">
        <w:rPr>
          <w:rFonts w:cstheme="minorHAnsi"/>
          <w:color w:val="000000"/>
          <w:sz w:val="21"/>
          <w:szCs w:val="21"/>
        </w:rPr>
        <w:t xml:space="preserve"> – to allow for upgrades to the Eastern Freeway, above and below ground power lines, communication assets and water mains will be moved;</w:t>
      </w:r>
    </w:p>
    <w:p w14:paraId="4E774E3B" w14:textId="28A28BD3" w:rsidR="00C349A0" w:rsidRPr="00AF448F" w:rsidRDefault="00C349A0"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sidRPr="00794826">
        <w:rPr>
          <w:rFonts w:cstheme="minorHAnsi"/>
          <w:b/>
          <w:bCs/>
          <w:color w:val="000000"/>
          <w:sz w:val="21"/>
          <w:szCs w:val="21"/>
        </w:rPr>
        <w:t>Greensborough Road</w:t>
      </w:r>
      <w:r w:rsidRPr="00AF448F">
        <w:rPr>
          <w:rFonts w:cstheme="minorHAnsi"/>
          <w:color w:val="000000"/>
          <w:sz w:val="21"/>
          <w:szCs w:val="21"/>
        </w:rPr>
        <w:t xml:space="preserve"> – New gas, power and telecommunications lines will replace existing services along the length of Greensborough Road</w:t>
      </w:r>
      <w:r w:rsidR="000D724B">
        <w:rPr>
          <w:rFonts w:cstheme="minorHAnsi"/>
          <w:color w:val="000000"/>
          <w:sz w:val="21"/>
          <w:szCs w:val="21"/>
        </w:rPr>
        <w:t>;</w:t>
      </w:r>
    </w:p>
    <w:p w14:paraId="5B661775" w14:textId="430906F5" w:rsidR="00C349A0" w:rsidRPr="00AF448F" w:rsidRDefault="00F450BC"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w</w:t>
      </w:r>
      <w:r w:rsidR="00C349A0" w:rsidRPr="00794826">
        <w:rPr>
          <w:rFonts w:cstheme="minorHAnsi"/>
          <w:b/>
          <w:bCs/>
          <w:color w:val="000000"/>
          <w:sz w:val="21"/>
          <w:szCs w:val="21"/>
        </w:rPr>
        <w:t>ater pressure reducing station</w:t>
      </w:r>
      <w:r w:rsidR="00C349A0" w:rsidRPr="00AF448F">
        <w:rPr>
          <w:rFonts w:cstheme="minorHAnsi"/>
          <w:color w:val="000000"/>
          <w:sz w:val="21"/>
          <w:szCs w:val="21"/>
        </w:rPr>
        <w:t xml:space="preserve"> – </w:t>
      </w:r>
      <w:r w:rsidR="00AF448F">
        <w:rPr>
          <w:rFonts w:cstheme="minorHAnsi"/>
          <w:color w:val="000000"/>
          <w:sz w:val="21"/>
          <w:szCs w:val="21"/>
        </w:rPr>
        <w:t>A</w:t>
      </w:r>
      <w:r w:rsidR="00C349A0" w:rsidRPr="00AF448F">
        <w:rPr>
          <w:rFonts w:cstheme="minorHAnsi"/>
          <w:color w:val="000000"/>
          <w:sz w:val="21"/>
          <w:szCs w:val="21"/>
        </w:rPr>
        <w:t xml:space="preserve"> water pressure reducing station (PRS) on the corner of Borlase and Drysdale Streets will be moved to ensure the continued safe supply of water to homes and businesses; and</w:t>
      </w:r>
    </w:p>
    <w:p w14:paraId="6D114748" w14:textId="3852ABA6" w:rsidR="00C349A0" w:rsidRPr="00AF448F" w:rsidRDefault="00F450BC" w:rsidP="00997747">
      <w:pPr>
        <w:pStyle w:val="ListParagraph"/>
        <w:numPr>
          <w:ilvl w:val="0"/>
          <w:numId w:val="33"/>
        </w:numPr>
        <w:autoSpaceDE w:val="0"/>
        <w:autoSpaceDN w:val="0"/>
        <w:adjustRightInd w:val="0"/>
        <w:spacing w:line="240" w:lineRule="auto"/>
        <w:jc w:val="both"/>
        <w:rPr>
          <w:rFonts w:asciiTheme="majorHAnsi" w:eastAsia="Times New Roman" w:hAnsiTheme="majorHAnsi" w:cstheme="minorHAnsi"/>
          <w:color w:val="000000"/>
          <w:sz w:val="21"/>
          <w:szCs w:val="21"/>
          <w:lang w:val="en-AU"/>
        </w:rPr>
      </w:pPr>
      <w:r>
        <w:rPr>
          <w:rFonts w:cstheme="minorHAnsi"/>
          <w:b/>
          <w:bCs/>
          <w:color w:val="000000"/>
          <w:sz w:val="21"/>
          <w:szCs w:val="21"/>
        </w:rPr>
        <w:t>s</w:t>
      </w:r>
      <w:r w:rsidR="00C349A0" w:rsidRPr="00794826">
        <w:rPr>
          <w:rFonts w:cstheme="minorHAnsi"/>
          <w:b/>
          <w:bCs/>
          <w:color w:val="000000"/>
          <w:sz w:val="21"/>
          <w:szCs w:val="21"/>
        </w:rPr>
        <w:t>ewer realignments</w:t>
      </w:r>
      <w:r w:rsidR="00C349A0" w:rsidRPr="00AF448F">
        <w:rPr>
          <w:rFonts w:cstheme="minorHAnsi"/>
          <w:color w:val="000000"/>
          <w:sz w:val="21"/>
          <w:szCs w:val="21"/>
        </w:rPr>
        <w:t xml:space="preserve"> – underground sewer lines</w:t>
      </w:r>
      <w:r w:rsidR="00C349A0" w:rsidRPr="00AF448F">
        <w:rPr>
          <w:rFonts w:asciiTheme="majorHAnsi" w:eastAsia="Times New Roman" w:hAnsiTheme="majorHAnsi" w:cstheme="minorHAnsi"/>
          <w:color w:val="000000"/>
          <w:sz w:val="21"/>
          <w:szCs w:val="21"/>
          <w:lang w:val="en-AU"/>
        </w:rPr>
        <w:t xml:space="preserve"> in Yallambie and Bulleen will be moved. </w:t>
      </w:r>
    </w:p>
    <w:p w14:paraId="668C240A" w14:textId="2A2A4C6D" w:rsidR="004B61AE" w:rsidRPr="00AF448F" w:rsidRDefault="00464C87" w:rsidP="00985E63">
      <w:pPr>
        <w:autoSpaceDE w:val="0"/>
        <w:autoSpaceDN w:val="0"/>
        <w:adjustRightInd w:val="0"/>
        <w:jc w:val="both"/>
        <w:rPr>
          <w:rFonts w:cstheme="minorHAnsi"/>
          <w:color w:val="000000"/>
          <w:sz w:val="21"/>
          <w:szCs w:val="21"/>
          <w:lang w:eastAsia="en-US"/>
        </w:rPr>
      </w:pPr>
      <w:r w:rsidRPr="00AF448F">
        <w:rPr>
          <w:rFonts w:cstheme="minorHAnsi"/>
          <w:color w:val="000000"/>
          <w:sz w:val="21"/>
          <w:szCs w:val="21"/>
          <w:lang w:eastAsia="en-US"/>
        </w:rPr>
        <w:t>Additional</w:t>
      </w:r>
      <w:r w:rsidR="00C349A0" w:rsidRPr="00AF448F">
        <w:rPr>
          <w:rFonts w:cstheme="minorHAnsi"/>
          <w:color w:val="000000"/>
          <w:sz w:val="21"/>
          <w:szCs w:val="21"/>
          <w:lang w:eastAsia="en-US"/>
        </w:rPr>
        <w:t xml:space="preserve"> works are also being </w:t>
      </w:r>
      <w:r w:rsidRPr="00AF448F">
        <w:rPr>
          <w:rFonts w:cstheme="minorHAnsi"/>
          <w:color w:val="000000"/>
          <w:sz w:val="21"/>
          <w:szCs w:val="21"/>
          <w:lang w:eastAsia="en-US"/>
        </w:rPr>
        <w:t>incorporated</w:t>
      </w:r>
      <w:r w:rsidR="00C349A0" w:rsidRPr="00AF448F">
        <w:rPr>
          <w:rFonts w:cstheme="minorHAnsi"/>
          <w:color w:val="000000"/>
          <w:sz w:val="21"/>
          <w:szCs w:val="21"/>
          <w:lang w:eastAsia="en-US"/>
        </w:rPr>
        <w:t xml:space="preserve"> within the NELEW including</w:t>
      </w:r>
      <w:r w:rsidR="00AF448F">
        <w:rPr>
          <w:rFonts w:cstheme="minorHAnsi"/>
          <w:color w:val="000000"/>
          <w:sz w:val="21"/>
          <w:szCs w:val="21"/>
          <w:lang w:eastAsia="en-US"/>
        </w:rPr>
        <w:t>, but not limited to:</w:t>
      </w:r>
    </w:p>
    <w:p w14:paraId="50194E88" w14:textId="5740C77F" w:rsidR="004B61AE" w:rsidRDefault="00F450BC" w:rsidP="00997747">
      <w:pPr>
        <w:pStyle w:val="ListParagraph"/>
        <w:numPr>
          <w:ilvl w:val="0"/>
          <w:numId w:val="32"/>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s</w:t>
      </w:r>
      <w:r w:rsidR="004B61AE" w:rsidRPr="00794826">
        <w:rPr>
          <w:rFonts w:cstheme="minorHAnsi"/>
          <w:b/>
          <w:bCs/>
          <w:color w:val="000000"/>
          <w:sz w:val="21"/>
          <w:szCs w:val="21"/>
        </w:rPr>
        <w:t xml:space="preserve">ports and recreation facilities </w:t>
      </w:r>
      <w:r w:rsidR="00C349A0" w:rsidRPr="00794826">
        <w:rPr>
          <w:rFonts w:cstheme="minorHAnsi"/>
          <w:b/>
          <w:bCs/>
          <w:color w:val="000000"/>
          <w:sz w:val="21"/>
          <w:szCs w:val="21"/>
        </w:rPr>
        <w:t>upgrades</w:t>
      </w:r>
      <w:r w:rsidR="00C349A0" w:rsidRPr="00AF448F">
        <w:rPr>
          <w:rFonts w:cstheme="minorHAnsi"/>
          <w:color w:val="000000"/>
          <w:sz w:val="21"/>
          <w:szCs w:val="21"/>
        </w:rPr>
        <w:t xml:space="preserve"> – sport facilities </w:t>
      </w:r>
      <w:r w:rsidR="004B61AE" w:rsidRPr="00AF448F">
        <w:rPr>
          <w:rFonts w:cstheme="minorHAnsi"/>
          <w:color w:val="000000"/>
          <w:sz w:val="21"/>
          <w:szCs w:val="21"/>
        </w:rPr>
        <w:t xml:space="preserve">at Ford Park, Ivanhoe and Binnak Park, Watsonia North </w:t>
      </w:r>
      <w:r w:rsidR="00C349A0" w:rsidRPr="00AF448F">
        <w:rPr>
          <w:rFonts w:cstheme="minorHAnsi"/>
          <w:color w:val="000000"/>
          <w:sz w:val="21"/>
          <w:szCs w:val="21"/>
        </w:rPr>
        <w:t>are being</w:t>
      </w:r>
      <w:r w:rsidR="00047911" w:rsidRPr="00AF448F">
        <w:rPr>
          <w:rFonts w:cstheme="minorHAnsi"/>
          <w:color w:val="000000"/>
          <w:sz w:val="21"/>
          <w:szCs w:val="21"/>
        </w:rPr>
        <w:t xml:space="preserve"> </w:t>
      </w:r>
      <w:r w:rsidR="004B61AE" w:rsidRPr="00AF448F">
        <w:rPr>
          <w:rFonts w:cstheme="minorHAnsi"/>
          <w:color w:val="000000"/>
          <w:sz w:val="21"/>
          <w:szCs w:val="21"/>
        </w:rPr>
        <w:t>upgrade</w:t>
      </w:r>
      <w:r w:rsidR="00C349A0" w:rsidRPr="00AF448F">
        <w:rPr>
          <w:rFonts w:cstheme="minorHAnsi"/>
          <w:color w:val="000000"/>
          <w:sz w:val="21"/>
          <w:szCs w:val="21"/>
        </w:rPr>
        <w:t>d</w:t>
      </w:r>
      <w:r w:rsidR="004B61AE" w:rsidRPr="00AF448F">
        <w:rPr>
          <w:rFonts w:cstheme="minorHAnsi"/>
          <w:color w:val="000000"/>
          <w:sz w:val="21"/>
          <w:szCs w:val="21"/>
        </w:rPr>
        <w:t xml:space="preserve"> to </w:t>
      </w:r>
      <w:r w:rsidR="00C349A0" w:rsidRPr="00AF448F">
        <w:rPr>
          <w:rFonts w:cstheme="minorHAnsi"/>
          <w:color w:val="000000"/>
          <w:sz w:val="21"/>
          <w:szCs w:val="21"/>
        </w:rPr>
        <w:t xml:space="preserve">include </w:t>
      </w:r>
      <w:r w:rsidR="004B61AE" w:rsidRPr="00AF448F">
        <w:rPr>
          <w:rFonts w:cstheme="minorHAnsi"/>
          <w:color w:val="000000"/>
          <w:sz w:val="21"/>
          <w:szCs w:val="21"/>
        </w:rPr>
        <w:t>turf with drainage, new pavilions, lighting, car parking, players shelters,</w:t>
      </w:r>
      <w:r w:rsidR="00047911" w:rsidRPr="00AF448F">
        <w:rPr>
          <w:rFonts w:cstheme="minorHAnsi"/>
          <w:color w:val="000000"/>
          <w:sz w:val="21"/>
          <w:szCs w:val="21"/>
        </w:rPr>
        <w:t xml:space="preserve"> </w:t>
      </w:r>
      <w:r w:rsidR="004B61AE" w:rsidRPr="00AF448F">
        <w:rPr>
          <w:rFonts w:cstheme="minorHAnsi"/>
          <w:color w:val="000000"/>
          <w:sz w:val="21"/>
          <w:szCs w:val="21"/>
        </w:rPr>
        <w:t xml:space="preserve">spectator facilities, running track, fencing, </w:t>
      </w:r>
      <w:r w:rsidR="00C349A0" w:rsidRPr="00AF448F">
        <w:rPr>
          <w:rFonts w:cstheme="minorHAnsi"/>
          <w:color w:val="000000"/>
          <w:sz w:val="21"/>
          <w:szCs w:val="21"/>
        </w:rPr>
        <w:t xml:space="preserve">and </w:t>
      </w:r>
      <w:r w:rsidR="004B61AE" w:rsidRPr="00AF448F">
        <w:rPr>
          <w:rFonts w:cstheme="minorHAnsi"/>
          <w:color w:val="000000"/>
          <w:sz w:val="21"/>
          <w:szCs w:val="21"/>
        </w:rPr>
        <w:t>demolition of decommissioned buildings and</w:t>
      </w:r>
      <w:r w:rsidR="00047911" w:rsidRPr="00AF448F">
        <w:rPr>
          <w:rFonts w:cstheme="minorHAnsi"/>
          <w:color w:val="000000"/>
          <w:sz w:val="21"/>
          <w:szCs w:val="21"/>
        </w:rPr>
        <w:t xml:space="preserve"> </w:t>
      </w:r>
      <w:r w:rsidR="004B61AE" w:rsidRPr="00AF448F">
        <w:rPr>
          <w:rFonts w:cstheme="minorHAnsi"/>
          <w:color w:val="000000"/>
          <w:sz w:val="21"/>
          <w:szCs w:val="21"/>
        </w:rPr>
        <w:t>redundant infrastructure</w:t>
      </w:r>
      <w:r w:rsidR="009835C0">
        <w:rPr>
          <w:rFonts w:cstheme="minorHAnsi"/>
          <w:color w:val="000000"/>
          <w:sz w:val="21"/>
          <w:szCs w:val="21"/>
        </w:rPr>
        <w:t>.</w:t>
      </w:r>
    </w:p>
    <w:p w14:paraId="1EA6D775" w14:textId="546C4405" w:rsidR="00585DEE" w:rsidRDefault="00A25EB4" w:rsidP="00985E63">
      <w:pPr>
        <w:autoSpaceDE w:val="0"/>
        <w:autoSpaceDN w:val="0"/>
        <w:adjustRightInd w:val="0"/>
        <w:jc w:val="both"/>
        <w:rPr>
          <w:rFonts w:cstheme="minorHAnsi"/>
          <w:color w:val="000000"/>
          <w:sz w:val="21"/>
          <w:szCs w:val="21"/>
        </w:rPr>
      </w:pPr>
      <w:r>
        <w:rPr>
          <w:rFonts w:cstheme="minorHAnsi"/>
          <w:color w:val="000000"/>
          <w:sz w:val="21"/>
          <w:szCs w:val="21"/>
        </w:rPr>
        <w:t>The majority of the</w:t>
      </w:r>
      <w:r w:rsidR="00AF448F">
        <w:rPr>
          <w:rFonts w:cstheme="minorHAnsi"/>
          <w:color w:val="000000"/>
          <w:sz w:val="21"/>
          <w:szCs w:val="21"/>
        </w:rPr>
        <w:t xml:space="preserve"> NELEW </w:t>
      </w:r>
      <w:r w:rsidR="000D724B">
        <w:rPr>
          <w:rFonts w:cstheme="minorHAnsi"/>
          <w:color w:val="000000"/>
          <w:sz w:val="21"/>
          <w:szCs w:val="21"/>
        </w:rPr>
        <w:t>is</w:t>
      </w:r>
      <w:r>
        <w:rPr>
          <w:rFonts w:cstheme="minorHAnsi"/>
          <w:color w:val="000000"/>
          <w:sz w:val="21"/>
          <w:szCs w:val="21"/>
        </w:rPr>
        <w:t xml:space="preserve"> being delivered by </w:t>
      </w:r>
      <w:r w:rsidR="00E35AED">
        <w:rPr>
          <w:rFonts w:cstheme="minorHAnsi"/>
          <w:color w:val="000000"/>
          <w:sz w:val="21"/>
          <w:szCs w:val="21"/>
        </w:rPr>
        <w:t>CPB</w:t>
      </w:r>
      <w:r>
        <w:rPr>
          <w:rFonts w:cstheme="minorHAnsi"/>
          <w:color w:val="000000"/>
          <w:sz w:val="21"/>
          <w:szCs w:val="21"/>
        </w:rPr>
        <w:t xml:space="preserve">, although </w:t>
      </w:r>
      <w:r w:rsidR="00805A03">
        <w:rPr>
          <w:rFonts w:cstheme="minorHAnsi"/>
          <w:color w:val="000000"/>
          <w:sz w:val="21"/>
          <w:szCs w:val="21"/>
        </w:rPr>
        <w:t>a</w:t>
      </w:r>
      <w:r w:rsidR="00AD5708">
        <w:rPr>
          <w:rFonts w:cstheme="minorHAnsi"/>
          <w:color w:val="000000"/>
          <w:sz w:val="21"/>
          <w:szCs w:val="21"/>
        </w:rPr>
        <w:t xml:space="preserve"> new power substation near Blamey Road</w:t>
      </w:r>
      <w:r w:rsidR="003B2258">
        <w:rPr>
          <w:rFonts w:cstheme="minorHAnsi"/>
          <w:color w:val="000000"/>
          <w:sz w:val="21"/>
          <w:szCs w:val="21"/>
        </w:rPr>
        <w:t xml:space="preserve">, </w:t>
      </w:r>
      <w:r w:rsidR="00FD143C">
        <w:rPr>
          <w:rFonts w:cstheme="minorHAnsi"/>
          <w:color w:val="000000"/>
          <w:sz w:val="21"/>
          <w:szCs w:val="21"/>
        </w:rPr>
        <w:t>Yallambie</w:t>
      </w:r>
      <w:r w:rsidR="003B2258">
        <w:rPr>
          <w:rFonts w:cstheme="minorHAnsi"/>
          <w:color w:val="000000"/>
          <w:sz w:val="21"/>
          <w:szCs w:val="21"/>
        </w:rPr>
        <w:t xml:space="preserve"> </w:t>
      </w:r>
      <w:r w:rsidR="00AF448F">
        <w:rPr>
          <w:rFonts w:cstheme="minorHAnsi"/>
          <w:color w:val="000000"/>
          <w:sz w:val="21"/>
          <w:szCs w:val="21"/>
        </w:rPr>
        <w:t xml:space="preserve">is being constructed by </w:t>
      </w:r>
      <w:r w:rsidR="00AF448F" w:rsidRPr="00AF448F">
        <w:rPr>
          <w:rFonts w:cstheme="minorHAnsi"/>
          <w:color w:val="000000"/>
          <w:sz w:val="21"/>
          <w:szCs w:val="21"/>
        </w:rPr>
        <w:t>Jemena Electricity Networks (Vic) Ltd</w:t>
      </w:r>
      <w:r w:rsidR="00AF448F">
        <w:rPr>
          <w:rFonts w:cstheme="minorHAnsi"/>
          <w:color w:val="000000"/>
          <w:sz w:val="21"/>
          <w:szCs w:val="21"/>
        </w:rPr>
        <w:t xml:space="preserve"> </w:t>
      </w:r>
      <w:r w:rsidR="00AF448F" w:rsidRPr="00AF448F">
        <w:rPr>
          <w:rFonts w:cstheme="minorHAnsi"/>
          <w:color w:val="000000"/>
          <w:sz w:val="21"/>
          <w:szCs w:val="21"/>
        </w:rPr>
        <w:t>(Jemena)</w:t>
      </w:r>
      <w:r w:rsidR="00AD5708">
        <w:rPr>
          <w:rFonts w:cstheme="minorHAnsi"/>
          <w:color w:val="000000"/>
          <w:sz w:val="21"/>
          <w:szCs w:val="21"/>
        </w:rPr>
        <w:t>.</w:t>
      </w:r>
      <w:r w:rsidR="00EA5B0A">
        <w:rPr>
          <w:rFonts w:cstheme="minorHAnsi"/>
          <w:color w:val="000000"/>
          <w:sz w:val="21"/>
          <w:szCs w:val="21"/>
        </w:rPr>
        <w:t xml:space="preserve">  It should be noted that </w:t>
      </w:r>
      <w:r w:rsidR="00EA5B0A" w:rsidRPr="00EA5B0A">
        <w:rPr>
          <w:rFonts w:cstheme="minorHAnsi"/>
          <w:color w:val="000000"/>
          <w:sz w:val="21"/>
          <w:szCs w:val="21"/>
        </w:rPr>
        <w:t xml:space="preserve">not </w:t>
      </w:r>
      <w:r w:rsidR="00493C4B" w:rsidRPr="00EA5B0A">
        <w:rPr>
          <w:rFonts w:cstheme="minorHAnsi"/>
          <w:color w:val="000000"/>
          <w:sz w:val="21"/>
          <w:szCs w:val="21"/>
        </w:rPr>
        <w:t>all</w:t>
      </w:r>
      <w:r w:rsidR="00EA5B0A" w:rsidRPr="00EA5B0A">
        <w:rPr>
          <w:rFonts w:cstheme="minorHAnsi"/>
          <w:color w:val="000000"/>
          <w:sz w:val="21"/>
          <w:szCs w:val="21"/>
        </w:rPr>
        <w:t xml:space="preserve"> the activities listed in this section had commenced at the time of the</w:t>
      </w:r>
      <w:r w:rsidR="00EA5B0A">
        <w:rPr>
          <w:rFonts w:cstheme="minorHAnsi"/>
          <w:color w:val="000000"/>
          <w:sz w:val="21"/>
          <w:szCs w:val="21"/>
        </w:rPr>
        <w:t xml:space="preserve"> </w:t>
      </w:r>
      <w:r w:rsidR="00EA5B0A" w:rsidRPr="00EA5B0A">
        <w:rPr>
          <w:rFonts w:cstheme="minorHAnsi"/>
          <w:color w:val="000000"/>
          <w:sz w:val="21"/>
          <w:szCs w:val="21"/>
        </w:rPr>
        <w:t>reporting period</w:t>
      </w:r>
      <w:r w:rsidR="000949A8">
        <w:rPr>
          <w:rFonts w:cstheme="minorHAnsi"/>
          <w:color w:val="000000"/>
          <w:sz w:val="21"/>
          <w:szCs w:val="21"/>
        </w:rPr>
        <w:t xml:space="preserve"> and therefore have not </w:t>
      </w:r>
      <w:r w:rsidR="00133705">
        <w:rPr>
          <w:rFonts w:cstheme="minorHAnsi"/>
          <w:color w:val="000000"/>
          <w:sz w:val="21"/>
          <w:szCs w:val="21"/>
        </w:rPr>
        <w:t xml:space="preserve">yet </w:t>
      </w:r>
      <w:r w:rsidR="000949A8">
        <w:rPr>
          <w:rFonts w:cstheme="minorHAnsi"/>
          <w:color w:val="000000"/>
          <w:sz w:val="21"/>
          <w:szCs w:val="21"/>
        </w:rPr>
        <w:t>been subject to IEA compliance audits</w:t>
      </w:r>
      <w:r w:rsidR="00EA5B0A">
        <w:rPr>
          <w:rFonts w:cstheme="minorHAnsi"/>
          <w:color w:val="000000"/>
          <w:sz w:val="21"/>
          <w:szCs w:val="21"/>
        </w:rPr>
        <w:t>.</w:t>
      </w:r>
    </w:p>
    <w:p w14:paraId="0ACA0126" w14:textId="77777777" w:rsidR="00805A03" w:rsidRPr="00AF448F" w:rsidRDefault="00805A03" w:rsidP="00794826">
      <w:pPr>
        <w:autoSpaceDE w:val="0"/>
        <w:autoSpaceDN w:val="0"/>
        <w:adjustRightInd w:val="0"/>
        <w:spacing w:before="0"/>
        <w:jc w:val="both"/>
        <w:rPr>
          <w:rFonts w:cstheme="minorHAnsi"/>
          <w:color w:val="000000"/>
          <w:sz w:val="21"/>
          <w:szCs w:val="21"/>
        </w:rPr>
      </w:pPr>
    </w:p>
    <w:p w14:paraId="70556A43" w14:textId="01A46CF0" w:rsidR="00585DEE" w:rsidRDefault="00585DEE" w:rsidP="001305CC">
      <w:pPr>
        <w:pStyle w:val="NumberedHeading2"/>
        <w:numPr>
          <w:ilvl w:val="2"/>
          <w:numId w:val="9"/>
        </w:numPr>
      </w:pPr>
      <w:bookmarkStart w:id="12" w:name="_Toc80276562"/>
      <w:r>
        <w:t>Planning and Environmental Approvals</w:t>
      </w:r>
      <w:bookmarkEnd w:id="12"/>
      <w:r>
        <w:t xml:space="preserve"> </w:t>
      </w:r>
    </w:p>
    <w:p w14:paraId="29D31032" w14:textId="7C50459B" w:rsidR="007A3C56" w:rsidRPr="00464C87" w:rsidRDefault="007A3C56" w:rsidP="00985E63">
      <w:pPr>
        <w:autoSpaceDE w:val="0"/>
        <w:autoSpaceDN w:val="0"/>
        <w:adjustRightInd w:val="0"/>
        <w:jc w:val="both"/>
        <w:rPr>
          <w:sz w:val="21"/>
          <w:szCs w:val="21"/>
        </w:rPr>
      </w:pPr>
      <w:r w:rsidRPr="00464C87">
        <w:rPr>
          <w:sz w:val="21"/>
          <w:szCs w:val="21"/>
        </w:rPr>
        <w:t xml:space="preserve">NELP prepared </w:t>
      </w:r>
      <w:r w:rsidR="00464C87" w:rsidRPr="00464C87">
        <w:rPr>
          <w:sz w:val="21"/>
          <w:szCs w:val="21"/>
        </w:rPr>
        <w:t>an Environment Effects Statement (</w:t>
      </w:r>
      <w:r w:rsidRPr="00464C87">
        <w:rPr>
          <w:sz w:val="21"/>
          <w:szCs w:val="21"/>
        </w:rPr>
        <w:t>EES</w:t>
      </w:r>
      <w:r w:rsidR="00464C87" w:rsidRPr="00464C87">
        <w:rPr>
          <w:sz w:val="21"/>
          <w:szCs w:val="21"/>
        </w:rPr>
        <w:t>)</w:t>
      </w:r>
      <w:r w:rsidRPr="00464C87">
        <w:rPr>
          <w:sz w:val="21"/>
          <w:szCs w:val="21"/>
        </w:rPr>
        <w:t xml:space="preserve"> for the Project under the </w:t>
      </w:r>
      <w:r w:rsidRPr="00464C87">
        <w:rPr>
          <w:i/>
          <w:iCs/>
          <w:sz w:val="21"/>
          <w:szCs w:val="21"/>
        </w:rPr>
        <w:t xml:space="preserve">Environment Effects Act 1978 </w:t>
      </w:r>
      <w:r w:rsidRPr="00464C87">
        <w:rPr>
          <w:sz w:val="21"/>
          <w:szCs w:val="21"/>
        </w:rPr>
        <w:t>(Vic)</w:t>
      </w:r>
      <w:r w:rsidR="00464C87">
        <w:rPr>
          <w:sz w:val="21"/>
          <w:szCs w:val="21"/>
        </w:rPr>
        <w:t xml:space="preserve"> and was </w:t>
      </w:r>
      <w:r w:rsidRPr="00464C87">
        <w:rPr>
          <w:sz w:val="21"/>
          <w:szCs w:val="21"/>
        </w:rPr>
        <w:t xml:space="preserve">also responsible for seeking </w:t>
      </w:r>
      <w:r w:rsidR="00A25EB4">
        <w:rPr>
          <w:sz w:val="21"/>
          <w:szCs w:val="21"/>
        </w:rPr>
        <w:t>key statutory approvals</w:t>
      </w:r>
      <w:r w:rsidR="00E35AED">
        <w:rPr>
          <w:sz w:val="21"/>
          <w:szCs w:val="21"/>
        </w:rPr>
        <w:t>,</w:t>
      </w:r>
      <w:r w:rsidR="00A25EB4">
        <w:rPr>
          <w:sz w:val="21"/>
          <w:szCs w:val="21"/>
        </w:rPr>
        <w:t xml:space="preserve"> of which </w:t>
      </w:r>
      <w:r w:rsidRPr="00464C87">
        <w:rPr>
          <w:sz w:val="21"/>
          <w:szCs w:val="21"/>
        </w:rPr>
        <w:t>the following</w:t>
      </w:r>
      <w:r w:rsidR="00A25EB4">
        <w:rPr>
          <w:sz w:val="21"/>
          <w:szCs w:val="21"/>
        </w:rPr>
        <w:t xml:space="preserve"> apply to the NELEW</w:t>
      </w:r>
      <w:r w:rsidRPr="00464C87">
        <w:rPr>
          <w:sz w:val="21"/>
          <w:szCs w:val="21"/>
        </w:rPr>
        <w:t>:</w:t>
      </w:r>
    </w:p>
    <w:p w14:paraId="10DB4BE8" w14:textId="0CF2A773" w:rsidR="00A25EB4" w:rsidRDefault="00BD4891" w:rsidP="00997747">
      <w:pPr>
        <w:pStyle w:val="ListParagraph"/>
        <w:numPr>
          <w:ilvl w:val="0"/>
          <w:numId w:val="34"/>
        </w:numPr>
        <w:autoSpaceDE w:val="0"/>
        <w:autoSpaceDN w:val="0"/>
        <w:adjustRightInd w:val="0"/>
        <w:spacing w:line="240" w:lineRule="auto"/>
        <w:jc w:val="both"/>
        <w:rPr>
          <w:sz w:val="21"/>
          <w:szCs w:val="21"/>
        </w:rPr>
      </w:pPr>
      <w:r>
        <w:rPr>
          <w:sz w:val="21"/>
          <w:szCs w:val="21"/>
        </w:rPr>
        <w:t>a</w:t>
      </w:r>
      <w:r w:rsidR="007A3C56" w:rsidRPr="00464C87">
        <w:rPr>
          <w:sz w:val="21"/>
          <w:szCs w:val="21"/>
        </w:rPr>
        <w:t xml:space="preserve">pproval of the Project under the </w:t>
      </w:r>
      <w:r w:rsidR="007A3C56" w:rsidRPr="00464C87">
        <w:rPr>
          <w:i/>
          <w:iCs/>
          <w:sz w:val="21"/>
          <w:szCs w:val="21"/>
        </w:rPr>
        <w:t>Environment Protection and Biodiversity Conservation Act 1999</w:t>
      </w:r>
      <w:r w:rsidR="007A3C56" w:rsidRPr="00464C87">
        <w:rPr>
          <w:sz w:val="21"/>
          <w:szCs w:val="21"/>
        </w:rPr>
        <w:t xml:space="preserve"> (Cwlth) for potential impacts on Matters of National Environmental Significance and on Commonwealth land</w:t>
      </w:r>
      <w:r w:rsidR="00A25EB4">
        <w:rPr>
          <w:sz w:val="21"/>
          <w:szCs w:val="21"/>
        </w:rPr>
        <w:t>;</w:t>
      </w:r>
    </w:p>
    <w:p w14:paraId="696468AE" w14:textId="74BE7A30" w:rsidR="007A3C56" w:rsidRPr="00A25EB4" w:rsidRDefault="00BD4891" w:rsidP="00997747">
      <w:pPr>
        <w:pStyle w:val="ListParagraph"/>
        <w:numPr>
          <w:ilvl w:val="0"/>
          <w:numId w:val="34"/>
        </w:numPr>
        <w:autoSpaceDE w:val="0"/>
        <w:autoSpaceDN w:val="0"/>
        <w:adjustRightInd w:val="0"/>
        <w:spacing w:line="240" w:lineRule="auto"/>
        <w:jc w:val="both"/>
        <w:rPr>
          <w:sz w:val="21"/>
          <w:szCs w:val="21"/>
        </w:rPr>
      </w:pPr>
      <w:r>
        <w:rPr>
          <w:sz w:val="21"/>
          <w:szCs w:val="21"/>
        </w:rPr>
        <w:t>a</w:t>
      </w:r>
      <w:r w:rsidR="007A3C56" w:rsidRPr="00A25EB4">
        <w:rPr>
          <w:sz w:val="21"/>
          <w:szCs w:val="21"/>
        </w:rPr>
        <w:t xml:space="preserve"> planning scheme amendment under the </w:t>
      </w:r>
      <w:r w:rsidR="007A3C56" w:rsidRPr="00A25EB4">
        <w:rPr>
          <w:i/>
          <w:iCs/>
          <w:sz w:val="21"/>
          <w:szCs w:val="21"/>
        </w:rPr>
        <w:t>Planning and Environment Act 1987</w:t>
      </w:r>
      <w:r w:rsidR="00E35AED">
        <w:rPr>
          <w:sz w:val="21"/>
          <w:szCs w:val="21"/>
        </w:rPr>
        <w:t xml:space="preserve">, </w:t>
      </w:r>
      <w:r w:rsidR="007A3C56" w:rsidRPr="00A25EB4">
        <w:rPr>
          <w:sz w:val="21"/>
          <w:szCs w:val="21"/>
        </w:rPr>
        <w:t>which introduces the Incorporated Document into the relevant planning schemes to facilitate development of the Project</w:t>
      </w:r>
      <w:r w:rsidR="00A25EB4" w:rsidRPr="00A25EB4">
        <w:rPr>
          <w:sz w:val="21"/>
          <w:szCs w:val="21"/>
        </w:rPr>
        <w:t xml:space="preserve">.  </w:t>
      </w:r>
      <w:r w:rsidR="00A25EB4" w:rsidRPr="00A25EB4">
        <w:rPr>
          <w:rFonts w:asciiTheme="majorHAnsi" w:eastAsia="Times New Roman" w:hAnsiTheme="majorHAnsi"/>
          <w:sz w:val="21"/>
          <w:szCs w:val="21"/>
          <w:lang w:val="en-AU" w:eastAsia="en-GB"/>
        </w:rPr>
        <w:t>The delivery of the Project is facilitated by the Incorporated Document under the Banyule,</w:t>
      </w:r>
      <w:r w:rsidR="00A25EB4" w:rsidRPr="00A25EB4">
        <w:rPr>
          <w:sz w:val="21"/>
          <w:szCs w:val="21"/>
        </w:rPr>
        <w:t xml:space="preserve"> </w:t>
      </w:r>
      <w:r w:rsidR="00A25EB4" w:rsidRPr="00A25EB4">
        <w:rPr>
          <w:rFonts w:asciiTheme="majorHAnsi" w:eastAsia="Times New Roman" w:hAnsiTheme="majorHAnsi"/>
          <w:sz w:val="21"/>
          <w:szCs w:val="21"/>
          <w:lang w:val="en-AU" w:eastAsia="en-GB"/>
        </w:rPr>
        <w:t>Boroondara, Manningham, Nillumbik, Whitehorse, Whittlesea and Yarra Planning Schemes</w:t>
      </w:r>
      <w:r w:rsidR="00A25EB4">
        <w:rPr>
          <w:rFonts w:asciiTheme="majorHAnsi" w:eastAsia="Times New Roman" w:hAnsiTheme="majorHAnsi"/>
          <w:sz w:val="21"/>
          <w:szCs w:val="21"/>
          <w:lang w:val="en-AU" w:eastAsia="en-GB"/>
        </w:rPr>
        <w:t>;</w:t>
      </w:r>
      <w:r w:rsidR="000D724B">
        <w:rPr>
          <w:rFonts w:asciiTheme="majorHAnsi" w:eastAsia="Times New Roman" w:hAnsiTheme="majorHAnsi"/>
          <w:sz w:val="21"/>
          <w:szCs w:val="21"/>
          <w:lang w:val="en-AU" w:eastAsia="en-GB"/>
        </w:rPr>
        <w:t xml:space="preserve"> and</w:t>
      </w:r>
      <w:r>
        <w:rPr>
          <w:rFonts w:asciiTheme="majorHAnsi" w:eastAsia="Times New Roman" w:hAnsiTheme="majorHAnsi"/>
          <w:sz w:val="21"/>
          <w:szCs w:val="21"/>
          <w:lang w:val="en-AU" w:eastAsia="en-GB"/>
        </w:rPr>
        <w:t>,</w:t>
      </w:r>
      <w:r w:rsidR="000D724B">
        <w:rPr>
          <w:rFonts w:asciiTheme="majorHAnsi" w:eastAsia="Times New Roman" w:hAnsiTheme="majorHAnsi"/>
          <w:sz w:val="21"/>
          <w:szCs w:val="21"/>
          <w:lang w:val="en-AU" w:eastAsia="en-GB"/>
        </w:rPr>
        <w:t xml:space="preserve"> </w:t>
      </w:r>
    </w:p>
    <w:p w14:paraId="7B3647B1" w14:textId="37E8B041" w:rsidR="007A3C56" w:rsidRPr="00464C87" w:rsidRDefault="00BD4891" w:rsidP="00997747">
      <w:pPr>
        <w:pStyle w:val="ListParagraph"/>
        <w:numPr>
          <w:ilvl w:val="0"/>
          <w:numId w:val="34"/>
        </w:numPr>
        <w:autoSpaceDE w:val="0"/>
        <w:autoSpaceDN w:val="0"/>
        <w:adjustRightInd w:val="0"/>
        <w:spacing w:line="240" w:lineRule="auto"/>
        <w:jc w:val="both"/>
        <w:rPr>
          <w:sz w:val="21"/>
          <w:szCs w:val="21"/>
        </w:rPr>
      </w:pPr>
      <w:r>
        <w:rPr>
          <w:sz w:val="21"/>
          <w:szCs w:val="21"/>
        </w:rPr>
        <w:t>a</w:t>
      </w:r>
      <w:r w:rsidR="007A3C56" w:rsidRPr="00464C87">
        <w:rPr>
          <w:sz w:val="21"/>
          <w:szCs w:val="21"/>
        </w:rPr>
        <w:t xml:space="preserve">n approved Cultural Heritage Management Plan under the </w:t>
      </w:r>
      <w:r w:rsidR="007A3C56" w:rsidRPr="00A25EB4">
        <w:rPr>
          <w:i/>
          <w:iCs/>
          <w:sz w:val="21"/>
          <w:szCs w:val="21"/>
        </w:rPr>
        <w:t>Aboriginal Heritage Act 2006</w:t>
      </w:r>
      <w:r w:rsidR="007A3C56" w:rsidRPr="00464C87">
        <w:rPr>
          <w:sz w:val="21"/>
          <w:szCs w:val="21"/>
        </w:rPr>
        <w:t xml:space="preserve"> (Vic).</w:t>
      </w:r>
    </w:p>
    <w:p w14:paraId="70F30470" w14:textId="245A00DC" w:rsidR="007A3C56" w:rsidRPr="00464C87" w:rsidRDefault="00A25EB4" w:rsidP="00985E63">
      <w:pPr>
        <w:autoSpaceDE w:val="0"/>
        <w:autoSpaceDN w:val="0"/>
        <w:adjustRightInd w:val="0"/>
        <w:jc w:val="both"/>
        <w:rPr>
          <w:sz w:val="21"/>
          <w:szCs w:val="21"/>
        </w:rPr>
      </w:pPr>
      <w:r>
        <w:rPr>
          <w:sz w:val="21"/>
          <w:szCs w:val="21"/>
        </w:rPr>
        <w:t xml:space="preserve">The </w:t>
      </w:r>
      <w:r w:rsidR="007A3C56" w:rsidRPr="00464C87">
        <w:rPr>
          <w:sz w:val="21"/>
          <w:szCs w:val="21"/>
        </w:rPr>
        <w:t>Project contract</w:t>
      </w:r>
      <w:r>
        <w:rPr>
          <w:sz w:val="21"/>
          <w:szCs w:val="21"/>
        </w:rPr>
        <w:t xml:space="preserve"> </w:t>
      </w:r>
      <w:r w:rsidR="007A3C56" w:rsidRPr="00464C87">
        <w:rPr>
          <w:sz w:val="21"/>
          <w:szCs w:val="21"/>
        </w:rPr>
        <w:t>require</w:t>
      </w:r>
      <w:r>
        <w:rPr>
          <w:sz w:val="21"/>
          <w:szCs w:val="21"/>
        </w:rPr>
        <w:t>s</w:t>
      </w:r>
      <w:r w:rsidR="007A3C56" w:rsidRPr="00464C87">
        <w:rPr>
          <w:sz w:val="21"/>
          <w:szCs w:val="21"/>
        </w:rPr>
        <w:t xml:space="preserve"> </w:t>
      </w:r>
      <w:r w:rsidR="003B2258">
        <w:rPr>
          <w:sz w:val="21"/>
          <w:szCs w:val="21"/>
        </w:rPr>
        <w:t>CPB</w:t>
      </w:r>
      <w:r w:rsidR="007A3C56" w:rsidRPr="00464C87">
        <w:rPr>
          <w:sz w:val="21"/>
          <w:szCs w:val="21"/>
        </w:rPr>
        <w:t xml:space="preserve"> to comply with legislation, the conditions of these key approvals and to </w:t>
      </w:r>
      <w:r>
        <w:rPr>
          <w:sz w:val="21"/>
          <w:szCs w:val="21"/>
        </w:rPr>
        <w:t xml:space="preserve">identify, </w:t>
      </w:r>
      <w:r w:rsidR="007A3C56" w:rsidRPr="00464C87">
        <w:rPr>
          <w:sz w:val="21"/>
          <w:szCs w:val="21"/>
        </w:rPr>
        <w:t xml:space="preserve">obtain </w:t>
      </w:r>
      <w:r>
        <w:rPr>
          <w:sz w:val="21"/>
          <w:szCs w:val="21"/>
        </w:rPr>
        <w:t xml:space="preserve">and comply with </w:t>
      </w:r>
      <w:r w:rsidR="007A3C56" w:rsidRPr="00464C87">
        <w:rPr>
          <w:sz w:val="21"/>
          <w:szCs w:val="21"/>
        </w:rPr>
        <w:t xml:space="preserve">all other approvals, licences, permits and consents that may be required. </w:t>
      </w:r>
    </w:p>
    <w:p w14:paraId="7D8FDD69" w14:textId="18119FFD" w:rsidR="00585DEE" w:rsidRDefault="00E97BB1" w:rsidP="00985E63">
      <w:pPr>
        <w:autoSpaceDE w:val="0"/>
        <w:autoSpaceDN w:val="0"/>
        <w:adjustRightInd w:val="0"/>
        <w:jc w:val="both"/>
        <w:rPr>
          <w:sz w:val="21"/>
          <w:szCs w:val="21"/>
        </w:rPr>
      </w:pPr>
      <w:r w:rsidRPr="00464C87">
        <w:rPr>
          <w:sz w:val="21"/>
          <w:szCs w:val="21"/>
        </w:rPr>
        <w:t xml:space="preserve">Condition 4.5 of the Incorporated Document requires the preparation of an EMF for the Project to the satisfaction of the Minister for Planning prior to the commencement of development (excluding preparatory buildings and </w:t>
      </w:r>
      <w:r w:rsidR="00A25EB4">
        <w:rPr>
          <w:sz w:val="21"/>
          <w:szCs w:val="21"/>
        </w:rPr>
        <w:t xml:space="preserve">certain </w:t>
      </w:r>
      <w:r w:rsidRPr="00464C87">
        <w:rPr>
          <w:sz w:val="21"/>
          <w:szCs w:val="21"/>
        </w:rPr>
        <w:t xml:space="preserve">works </w:t>
      </w:r>
      <w:r w:rsidR="00A25EB4">
        <w:rPr>
          <w:sz w:val="21"/>
          <w:szCs w:val="21"/>
        </w:rPr>
        <w:t xml:space="preserve">described within </w:t>
      </w:r>
      <w:r w:rsidRPr="00464C87">
        <w:rPr>
          <w:sz w:val="21"/>
          <w:szCs w:val="21"/>
        </w:rPr>
        <w:t>the Incorporated Document).</w:t>
      </w:r>
    </w:p>
    <w:p w14:paraId="773370A2" w14:textId="77777777" w:rsidR="00805A03" w:rsidRPr="00794826" w:rsidRDefault="00805A03" w:rsidP="00794826">
      <w:pPr>
        <w:autoSpaceDE w:val="0"/>
        <w:autoSpaceDN w:val="0"/>
        <w:adjustRightInd w:val="0"/>
        <w:spacing w:before="0" w:line="252" w:lineRule="auto"/>
        <w:jc w:val="both"/>
        <w:rPr>
          <w:sz w:val="21"/>
          <w:szCs w:val="21"/>
        </w:rPr>
      </w:pPr>
    </w:p>
    <w:p w14:paraId="25E302EE" w14:textId="132E09FF" w:rsidR="00585DEE" w:rsidRDefault="00585DEE" w:rsidP="001305CC">
      <w:pPr>
        <w:pStyle w:val="NumberedHeading2"/>
        <w:numPr>
          <w:ilvl w:val="2"/>
          <w:numId w:val="9"/>
        </w:numPr>
      </w:pPr>
      <w:bookmarkStart w:id="13" w:name="_Toc80276563"/>
      <w:r>
        <w:t>Environmental Management Framework and Environmental Performance Requirements</w:t>
      </w:r>
      <w:bookmarkEnd w:id="13"/>
    </w:p>
    <w:p w14:paraId="7460CB23" w14:textId="38646E3E" w:rsidR="00E97BB1" w:rsidRDefault="007A3C56" w:rsidP="007A3C56">
      <w:pPr>
        <w:jc w:val="both"/>
        <w:rPr>
          <w:sz w:val="21"/>
          <w:szCs w:val="21"/>
        </w:rPr>
      </w:pPr>
      <w:r w:rsidRPr="007A3C56">
        <w:rPr>
          <w:sz w:val="21"/>
          <w:szCs w:val="21"/>
        </w:rPr>
        <w:t>The purpose of th</w:t>
      </w:r>
      <w:r>
        <w:rPr>
          <w:sz w:val="21"/>
          <w:szCs w:val="21"/>
        </w:rPr>
        <w:t>e</w:t>
      </w:r>
      <w:r w:rsidRPr="007A3C56">
        <w:rPr>
          <w:sz w:val="21"/>
          <w:szCs w:val="21"/>
        </w:rPr>
        <w:t xml:space="preserve"> EMF</w:t>
      </w:r>
      <w:r w:rsidR="004960B9">
        <w:rPr>
          <w:sz w:val="21"/>
          <w:szCs w:val="21"/>
        </w:rPr>
        <w:t xml:space="preserve">, </w:t>
      </w:r>
      <w:r w:rsidR="004960B9">
        <w:rPr>
          <w:rFonts w:asciiTheme="minorHAnsi" w:hAnsiTheme="minorHAnsi" w:cstheme="minorHAnsi"/>
          <w:color w:val="000000"/>
          <w:sz w:val="21"/>
          <w:szCs w:val="21"/>
          <w:lang w:eastAsia="en-US"/>
        </w:rPr>
        <w:t>which was</w:t>
      </w:r>
      <w:r w:rsidR="004960B9">
        <w:rPr>
          <w:sz w:val="21"/>
          <w:szCs w:val="21"/>
        </w:rPr>
        <w:t xml:space="preserve"> </w:t>
      </w:r>
      <w:r w:rsidR="004960B9" w:rsidRPr="00585DEE">
        <w:rPr>
          <w:sz w:val="21"/>
          <w:szCs w:val="21"/>
        </w:rPr>
        <w:t>approved by the Minister for Planning</w:t>
      </w:r>
      <w:r w:rsidR="004960B9">
        <w:rPr>
          <w:sz w:val="21"/>
          <w:szCs w:val="21"/>
        </w:rPr>
        <w:t xml:space="preserve"> in January 2020,</w:t>
      </w:r>
      <w:r w:rsidR="004960B9">
        <w:rPr>
          <w:rFonts w:asciiTheme="minorHAnsi" w:hAnsiTheme="minorHAnsi" w:cstheme="minorHAnsi"/>
          <w:color w:val="000000"/>
          <w:sz w:val="21"/>
          <w:szCs w:val="21"/>
          <w:lang w:eastAsia="en-US"/>
        </w:rPr>
        <w:t xml:space="preserve"> </w:t>
      </w:r>
      <w:r w:rsidRPr="007A3C56">
        <w:rPr>
          <w:sz w:val="21"/>
          <w:szCs w:val="21"/>
        </w:rPr>
        <w:t>is to provide a transparent framework to manage the</w:t>
      </w:r>
      <w:r>
        <w:rPr>
          <w:sz w:val="21"/>
          <w:szCs w:val="21"/>
        </w:rPr>
        <w:t xml:space="preserve"> </w:t>
      </w:r>
      <w:r w:rsidRPr="007A3C56">
        <w:rPr>
          <w:sz w:val="21"/>
          <w:szCs w:val="21"/>
        </w:rPr>
        <w:t xml:space="preserve">environmental effects of the </w:t>
      </w:r>
      <w:r w:rsidR="00A72E98">
        <w:rPr>
          <w:sz w:val="21"/>
          <w:szCs w:val="21"/>
        </w:rPr>
        <w:t>Project</w:t>
      </w:r>
      <w:r w:rsidRPr="007A3C56">
        <w:rPr>
          <w:sz w:val="21"/>
          <w:szCs w:val="21"/>
        </w:rPr>
        <w:t xml:space="preserve"> in order to meet statutory requirements, protect</w:t>
      </w:r>
      <w:r>
        <w:rPr>
          <w:sz w:val="21"/>
          <w:szCs w:val="21"/>
        </w:rPr>
        <w:t xml:space="preserve"> </w:t>
      </w:r>
      <w:r w:rsidRPr="007A3C56">
        <w:rPr>
          <w:sz w:val="21"/>
          <w:szCs w:val="21"/>
        </w:rPr>
        <w:t>environmental values and sustain stakeholder confidence. Th</w:t>
      </w:r>
      <w:r>
        <w:rPr>
          <w:sz w:val="21"/>
          <w:szCs w:val="21"/>
        </w:rPr>
        <w:t>e</w:t>
      </w:r>
      <w:r w:rsidRPr="007A3C56">
        <w:rPr>
          <w:sz w:val="21"/>
          <w:szCs w:val="21"/>
        </w:rPr>
        <w:t xml:space="preserve"> EMF forms one component</w:t>
      </w:r>
      <w:r>
        <w:rPr>
          <w:sz w:val="21"/>
          <w:szCs w:val="21"/>
        </w:rPr>
        <w:t xml:space="preserve"> </w:t>
      </w:r>
      <w:r w:rsidRPr="007A3C56">
        <w:rPr>
          <w:sz w:val="21"/>
          <w:szCs w:val="21"/>
        </w:rPr>
        <w:t>of the overall governance framework for delivery of the Project</w:t>
      </w:r>
      <w:r>
        <w:rPr>
          <w:sz w:val="21"/>
          <w:szCs w:val="21"/>
        </w:rPr>
        <w:t xml:space="preserve"> and, with respect to </w:t>
      </w:r>
      <w:r>
        <w:rPr>
          <w:sz w:val="21"/>
          <w:szCs w:val="21"/>
        </w:rPr>
        <w:lastRenderedPageBreak/>
        <w:t xml:space="preserve">environmental management for the </w:t>
      </w:r>
      <w:r w:rsidR="00A72E98">
        <w:rPr>
          <w:sz w:val="21"/>
          <w:szCs w:val="21"/>
        </w:rPr>
        <w:t>Project</w:t>
      </w:r>
      <w:r w:rsidR="00E97BB1">
        <w:rPr>
          <w:sz w:val="21"/>
          <w:szCs w:val="21"/>
        </w:rPr>
        <w:t xml:space="preserve"> during its development and delivery</w:t>
      </w:r>
      <w:r>
        <w:rPr>
          <w:sz w:val="21"/>
          <w:szCs w:val="21"/>
        </w:rPr>
        <w:t xml:space="preserve">, </w:t>
      </w:r>
      <w:r w:rsidR="00E97BB1">
        <w:rPr>
          <w:sz w:val="21"/>
          <w:szCs w:val="21"/>
        </w:rPr>
        <w:t xml:space="preserve">describes: </w:t>
      </w:r>
      <w:r>
        <w:rPr>
          <w:sz w:val="21"/>
          <w:szCs w:val="21"/>
        </w:rPr>
        <w:t>roles and responsibilities</w:t>
      </w:r>
      <w:r w:rsidR="00E97BB1">
        <w:rPr>
          <w:sz w:val="21"/>
          <w:szCs w:val="21"/>
        </w:rPr>
        <w:t>; statutory approvals and consents; no-go zones; environmental management documentation required; and, compliance evaluation and reporting requirements.</w:t>
      </w:r>
    </w:p>
    <w:p w14:paraId="01956754" w14:textId="68204084" w:rsidR="00A72E98" w:rsidRDefault="00E97BB1" w:rsidP="007A3C56">
      <w:pPr>
        <w:jc w:val="both"/>
        <w:rPr>
          <w:sz w:val="21"/>
          <w:szCs w:val="21"/>
        </w:rPr>
      </w:pPr>
      <w:r>
        <w:rPr>
          <w:sz w:val="21"/>
          <w:szCs w:val="21"/>
        </w:rPr>
        <w:t xml:space="preserve">The EMF also contains and details the </w:t>
      </w:r>
      <w:r w:rsidRPr="007A3C56">
        <w:rPr>
          <w:sz w:val="21"/>
          <w:szCs w:val="21"/>
        </w:rPr>
        <w:t>EPRs</w:t>
      </w:r>
      <w:r w:rsidR="003B2258">
        <w:rPr>
          <w:sz w:val="21"/>
          <w:szCs w:val="21"/>
        </w:rPr>
        <w:t xml:space="preserve"> </w:t>
      </w:r>
      <w:r w:rsidRPr="007A3C56">
        <w:rPr>
          <w:sz w:val="21"/>
          <w:szCs w:val="21"/>
        </w:rPr>
        <w:t>in the development and delivery</w:t>
      </w:r>
      <w:r>
        <w:rPr>
          <w:sz w:val="21"/>
          <w:szCs w:val="21"/>
        </w:rPr>
        <w:t xml:space="preserve"> </w:t>
      </w:r>
      <w:r w:rsidRPr="007A3C56">
        <w:rPr>
          <w:sz w:val="21"/>
          <w:szCs w:val="21"/>
        </w:rPr>
        <w:t xml:space="preserve">(including operation) of the </w:t>
      </w:r>
      <w:r>
        <w:rPr>
          <w:sz w:val="21"/>
          <w:szCs w:val="21"/>
        </w:rPr>
        <w:t>P</w:t>
      </w:r>
      <w:r w:rsidR="00A72E98">
        <w:rPr>
          <w:sz w:val="21"/>
          <w:szCs w:val="21"/>
        </w:rPr>
        <w:t>roject</w:t>
      </w:r>
      <w:r w:rsidR="007A3C56" w:rsidRPr="007A3C56">
        <w:rPr>
          <w:sz w:val="21"/>
          <w:szCs w:val="21"/>
        </w:rPr>
        <w:t>.</w:t>
      </w:r>
      <w:r>
        <w:rPr>
          <w:sz w:val="21"/>
          <w:szCs w:val="21"/>
        </w:rPr>
        <w:t xml:space="preserve">  </w:t>
      </w:r>
      <w:r w:rsidR="007A3C56" w:rsidRPr="007A3C56">
        <w:rPr>
          <w:sz w:val="21"/>
          <w:szCs w:val="21"/>
        </w:rPr>
        <w:t xml:space="preserve">The EPRs are a suite of </w:t>
      </w:r>
      <w:r>
        <w:rPr>
          <w:sz w:val="21"/>
          <w:szCs w:val="21"/>
        </w:rPr>
        <w:t xml:space="preserve">110 </w:t>
      </w:r>
      <w:r w:rsidR="007A3C56" w:rsidRPr="007A3C56">
        <w:rPr>
          <w:sz w:val="21"/>
          <w:szCs w:val="21"/>
        </w:rPr>
        <w:t>performance-based</w:t>
      </w:r>
      <w:r w:rsidR="007A3C56">
        <w:rPr>
          <w:sz w:val="21"/>
          <w:szCs w:val="21"/>
        </w:rPr>
        <w:t xml:space="preserve"> </w:t>
      </w:r>
      <w:r w:rsidR="007A3C56" w:rsidRPr="007A3C56">
        <w:rPr>
          <w:sz w:val="21"/>
          <w:szCs w:val="21"/>
        </w:rPr>
        <w:t>environmental standards and outcomes that apply to the design, construction and</w:t>
      </w:r>
      <w:r w:rsidR="007A3C56">
        <w:rPr>
          <w:sz w:val="21"/>
          <w:szCs w:val="21"/>
        </w:rPr>
        <w:t xml:space="preserve"> </w:t>
      </w:r>
      <w:r w:rsidR="007A3C56" w:rsidRPr="007A3C56">
        <w:rPr>
          <w:sz w:val="21"/>
          <w:szCs w:val="21"/>
        </w:rPr>
        <w:t xml:space="preserve">operation of the </w:t>
      </w:r>
      <w:r w:rsidR="00A72E98">
        <w:rPr>
          <w:sz w:val="21"/>
          <w:szCs w:val="21"/>
        </w:rPr>
        <w:t>Project</w:t>
      </w:r>
      <w:r w:rsidR="007A3C56" w:rsidRPr="007A3C56">
        <w:rPr>
          <w:sz w:val="21"/>
          <w:szCs w:val="21"/>
        </w:rPr>
        <w:t>.</w:t>
      </w:r>
      <w:r w:rsidR="00656815">
        <w:rPr>
          <w:sz w:val="21"/>
          <w:szCs w:val="21"/>
        </w:rPr>
        <w:t xml:space="preserve">  </w:t>
      </w:r>
    </w:p>
    <w:p w14:paraId="4709288D" w14:textId="494C0EFF" w:rsidR="00EA5B0A" w:rsidRDefault="00772D6A" w:rsidP="007A3C56">
      <w:pPr>
        <w:jc w:val="both"/>
        <w:rPr>
          <w:sz w:val="21"/>
          <w:szCs w:val="21"/>
        </w:rPr>
      </w:pPr>
      <w:r>
        <w:rPr>
          <w:sz w:val="21"/>
          <w:szCs w:val="21"/>
        </w:rPr>
        <w:t>Not</w:t>
      </w:r>
      <w:r w:rsidR="00E97BB1">
        <w:rPr>
          <w:sz w:val="21"/>
          <w:szCs w:val="21"/>
        </w:rPr>
        <w:t xml:space="preserve"> all </w:t>
      </w:r>
      <w:r w:rsidR="00A72E98">
        <w:rPr>
          <w:sz w:val="21"/>
          <w:szCs w:val="21"/>
        </w:rPr>
        <w:t>requirements of the EMF</w:t>
      </w:r>
      <w:r w:rsidR="003B2258">
        <w:rPr>
          <w:sz w:val="21"/>
          <w:szCs w:val="21"/>
        </w:rPr>
        <w:t>,</w:t>
      </w:r>
      <w:r w:rsidR="00A72E98">
        <w:rPr>
          <w:sz w:val="21"/>
          <w:szCs w:val="21"/>
        </w:rPr>
        <w:t xml:space="preserve"> nor the </w:t>
      </w:r>
      <w:r w:rsidR="00E97BB1">
        <w:rPr>
          <w:sz w:val="21"/>
          <w:szCs w:val="21"/>
        </w:rPr>
        <w:t>EPRs are applicable to delivery of the NELEW</w:t>
      </w:r>
      <w:r w:rsidR="00464C87">
        <w:rPr>
          <w:sz w:val="21"/>
          <w:szCs w:val="21"/>
        </w:rPr>
        <w:t xml:space="preserve">.  EPRs that are not applicable </w:t>
      </w:r>
      <w:r w:rsidR="00A72E98">
        <w:rPr>
          <w:sz w:val="21"/>
          <w:szCs w:val="21"/>
        </w:rPr>
        <w:t>includ</w:t>
      </w:r>
      <w:r w:rsidR="00464C87">
        <w:rPr>
          <w:sz w:val="21"/>
          <w:szCs w:val="21"/>
        </w:rPr>
        <w:t>e</w:t>
      </w:r>
      <w:r w:rsidR="00A72E98">
        <w:rPr>
          <w:sz w:val="21"/>
          <w:szCs w:val="21"/>
        </w:rPr>
        <w:t xml:space="preserve">, but </w:t>
      </w:r>
      <w:r w:rsidR="00464C87">
        <w:rPr>
          <w:sz w:val="21"/>
          <w:szCs w:val="21"/>
        </w:rPr>
        <w:t xml:space="preserve">are </w:t>
      </w:r>
      <w:r w:rsidR="00A72E98">
        <w:rPr>
          <w:sz w:val="21"/>
          <w:szCs w:val="21"/>
        </w:rPr>
        <w:t xml:space="preserve">not limited to, those associated with operation of the Project </w:t>
      </w:r>
      <w:r w:rsidR="00B310B1">
        <w:rPr>
          <w:sz w:val="21"/>
          <w:szCs w:val="21"/>
        </w:rPr>
        <w:t>or, in general terms, associated with design and delivery of the twin tunnels</w:t>
      </w:r>
      <w:r w:rsidR="00E97BB1">
        <w:rPr>
          <w:sz w:val="21"/>
          <w:szCs w:val="21"/>
        </w:rPr>
        <w:t>.</w:t>
      </w:r>
      <w:r w:rsidR="000C1A77">
        <w:rPr>
          <w:sz w:val="21"/>
          <w:szCs w:val="21"/>
        </w:rPr>
        <w:t xml:space="preserve">  </w:t>
      </w:r>
      <w:r w:rsidR="000C1A77" w:rsidRPr="009835C0">
        <w:rPr>
          <w:sz w:val="21"/>
          <w:szCs w:val="21"/>
        </w:rPr>
        <w:t xml:space="preserve">Taking this into consideration, </w:t>
      </w:r>
      <w:r w:rsidR="009835C0" w:rsidRPr="009835C0">
        <w:rPr>
          <w:sz w:val="21"/>
          <w:szCs w:val="21"/>
        </w:rPr>
        <w:t>98</w:t>
      </w:r>
      <w:r w:rsidR="000C1A77" w:rsidRPr="009835C0">
        <w:rPr>
          <w:sz w:val="21"/>
          <w:szCs w:val="21"/>
        </w:rPr>
        <w:t xml:space="preserve"> EPRs in total are applicable to the NELEW</w:t>
      </w:r>
      <w:r w:rsidR="00885D0B">
        <w:rPr>
          <w:sz w:val="21"/>
          <w:szCs w:val="21"/>
        </w:rPr>
        <w:t xml:space="preserve"> and, a</w:t>
      </w:r>
      <w:r w:rsidR="004F0CE9">
        <w:rPr>
          <w:sz w:val="21"/>
          <w:szCs w:val="21"/>
        </w:rPr>
        <w:t xml:space="preserve">t the time of the reporting period, </w:t>
      </w:r>
      <w:r w:rsidR="009835C0">
        <w:rPr>
          <w:sz w:val="21"/>
          <w:szCs w:val="21"/>
        </w:rPr>
        <w:t>5 EPRs ha</w:t>
      </w:r>
      <w:r w:rsidR="004F0CE9">
        <w:rPr>
          <w:sz w:val="21"/>
          <w:szCs w:val="21"/>
        </w:rPr>
        <w:t>d</w:t>
      </w:r>
      <w:r w:rsidR="009835C0">
        <w:rPr>
          <w:sz w:val="21"/>
          <w:szCs w:val="21"/>
        </w:rPr>
        <w:t xml:space="preserve"> yet to be triggered by delivery of the NELEW</w:t>
      </w:r>
      <w:r w:rsidR="000C1A77" w:rsidRPr="009835C0">
        <w:rPr>
          <w:sz w:val="21"/>
          <w:szCs w:val="21"/>
        </w:rPr>
        <w:t>.</w:t>
      </w:r>
      <w:r w:rsidR="00885D0B">
        <w:rPr>
          <w:sz w:val="21"/>
          <w:szCs w:val="21"/>
        </w:rPr>
        <w:t xml:space="preserve">  Consequently, during the reporting period 93</w:t>
      </w:r>
      <w:r w:rsidR="00885D0B" w:rsidRPr="001D4C0F">
        <w:rPr>
          <w:sz w:val="21"/>
          <w:szCs w:val="21"/>
        </w:rPr>
        <w:t xml:space="preserve"> EPRs</w:t>
      </w:r>
      <w:r w:rsidR="00885D0B" w:rsidRPr="0003437C">
        <w:rPr>
          <w:sz w:val="21"/>
          <w:szCs w:val="21"/>
        </w:rPr>
        <w:t xml:space="preserve"> </w:t>
      </w:r>
      <w:r w:rsidR="00885D0B">
        <w:rPr>
          <w:sz w:val="21"/>
          <w:szCs w:val="21"/>
        </w:rPr>
        <w:t xml:space="preserve">were either </w:t>
      </w:r>
      <w:r w:rsidR="00885D0B" w:rsidRPr="0003437C">
        <w:rPr>
          <w:sz w:val="21"/>
          <w:szCs w:val="21"/>
        </w:rPr>
        <w:t>applicable</w:t>
      </w:r>
      <w:r w:rsidR="00885D0B">
        <w:rPr>
          <w:sz w:val="21"/>
          <w:szCs w:val="21"/>
        </w:rPr>
        <w:t xml:space="preserve"> to the NELEW or had been triggered by works completed to date.</w:t>
      </w:r>
      <w:r w:rsidR="000C1A77">
        <w:rPr>
          <w:sz w:val="21"/>
          <w:szCs w:val="21"/>
        </w:rPr>
        <w:t xml:space="preserve"> </w:t>
      </w:r>
    </w:p>
    <w:p w14:paraId="01E898BF" w14:textId="69DFBAE6" w:rsidR="007A3C56" w:rsidRPr="007A3C56" w:rsidRDefault="00EA5B0A" w:rsidP="007A3C56">
      <w:pPr>
        <w:jc w:val="both"/>
        <w:rPr>
          <w:sz w:val="21"/>
          <w:szCs w:val="21"/>
        </w:rPr>
      </w:pPr>
      <w:r>
        <w:rPr>
          <w:rFonts w:cstheme="minorHAnsi"/>
          <w:color w:val="000000"/>
          <w:sz w:val="21"/>
          <w:szCs w:val="21"/>
          <w:lang w:eastAsia="en-US"/>
        </w:rPr>
        <w:t>T</w:t>
      </w:r>
      <w:r w:rsidRPr="00636522">
        <w:rPr>
          <w:rFonts w:asciiTheme="minorHAnsi" w:hAnsiTheme="minorHAnsi" w:cstheme="minorHAnsi"/>
          <w:color w:val="000000"/>
          <w:sz w:val="21"/>
          <w:szCs w:val="21"/>
          <w:lang w:eastAsia="en-US"/>
        </w:rPr>
        <w:t>he contractor</w:t>
      </w:r>
      <w:r>
        <w:rPr>
          <w:rFonts w:cstheme="minorHAnsi"/>
          <w:color w:val="000000"/>
          <w:sz w:val="21"/>
          <w:szCs w:val="21"/>
          <w:lang w:eastAsia="en-US"/>
        </w:rPr>
        <w:t xml:space="preserve"> has prepared</w:t>
      </w:r>
      <w:r w:rsidRPr="00636522">
        <w:rPr>
          <w:rFonts w:asciiTheme="minorHAnsi" w:hAnsiTheme="minorHAnsi" w:cstheme="minorHAnsi"/>
          <w:color w:val="000000"/>
          <w:sz w:val="21"/>
          <w:szCs w:val="21"/>
          <w:lang w:eastAsia="en-US"/>
        </w:rPr>
        <w:t xml:space="preserve"> environmental</w:t>
      </w:r>
      <w:r>
        <w:rPr>
          <w:rFonts w:cstheme="minorHAnsi"/>
          <w:color w:val="000000"/>
          <w:sz w:val="21"/>
          <w:szCs w:val="21"/>
          <w:lang w:eastAsia="en-US"/>
        </w:rPr>
        <w:t xml:space="preserve"> </w:t>
      </w:r>
      <w:r w:rsidRPr="00636522">
        <w:rPr>
          <w:rFonts w:asciiTheme="minorHAnsi" w:hAnsiTheme="minorHAnsi" w:cstheme="minorHAnsi"/>
          <w:color w:val="000000"/>
          <w:sz w:val="21"/>
          <w:szCs w:val="21"/>
          <w:lang w:eastAsia="en-US"/>
        </w:rPr>
        <w:t>management and design</w:t>
      </w:r>
      <w:r>
        <w:rPr>
          <w:rFonts w:cstheme="minorHAnsi"/>
          <w:color w:val="000000"/>
          <w:sz w:val="21"/>
          <w:szCs w:val="21"/>
          <w:lang w:eastAsia="en-US"/>
        </w:rPr>
        <w:t xml:space="preserve"> </w:t>
      </w:r>
      <w:r w:rsidRPr="00636522">
        <w:rPr>
          <w:rFonts w:asciiTheme="minorHAnsi" w:hAnsiTheme="minorHAnsi" w:cstheme="minorHAnsi"/>
          <w:color w:val="000000"/>
          <w:sz w:val="21"/>
          <w:szCs w:val="21"/>
          <w:lang w:eastAsia="en-US"/>
        </w:rPr>
        <w:t>documentation</w:t>
      </w:r>
      <w:r>
        <w:rPr>
          <w:rFonts w:cstheme="minorHAnsi"/>
          <w:color w:val="000000"/>
          <w:sz w:val="21"/>
          <w:szCs w:val="21"/>
          <w:lang w:eastAsia="en-US"/>
        </w:rPr>
        <w:t xml:space="preserve"> as required by the EMF and EPRs, which has been reviewed and verified by the IEA (refer to Section 1.3), and accepted by NELP, prior to commencement of </w:t>
      </w:r>
      <w:r w:rsidRPr="00636522">
        <w:rPr>
          <w:rFonts w:cstheme="minorHAnsi"/>
          <w:color w:val="000000"/>
          <w:sz w:val="21"/>
          <w:szCs w:val="21"/>
          <w:lang w:eastAsia="en-US"/>
        </w:rPr>
        <w:t>contractor works</w:t>
      </w:r>
      <w:r>
        <w:rPr>
          <w:rFonts w:cstheme="minorHAnsi"/>
          <w:color w:val="000000"/>
          <w:sz w:val="21"/>
          <w:szCs w:val="21"/>
          <w:lang w:eastAsia="en-US"/>
        </w:rPr>
        <w:t>.</w:t>
      </w:r>
      <w:r w:rsidR="000C1A77">
        <w:rPr>
          <w:sz w:val="21"/>
          <w:szCs w:val="21"/>
        </w:rPr>
        <w:t xml:space="preserve">  </w:t>
      </w:r>
    </w:p>
    <w:p w14:paraId="784CDFBB" w14:textId="17DA7A1D" w:rsidR="00585DEE" w:rsidRDefault="00585DEE" w:rsidP="00711E0C">
      <w:pPr>
        <w:rPr>
          <w:lang w:val="en-US" w:eastAsia="en-US"/>
        </w:rPr>
      </w:pPr>
    </w:p>
    <w:p w14:paraId="6D1FCF96" w14:textId="1BD7C1BB" w:rsidR="00585DEE" w:rsidRDefault="00585DEE" w:rsidP="001305CC">
      <w:pPr>
        <w:pStyle w:val="NumberedHeading1"/>
        <w:numPr>
          <w:ilvl w:val="1"/>
          <w:numId w:val="9"/>
        </w:numPr>
      </w:pPr>
      <w:bookmarkStart w:id="14" w:name="_Toc80276564"/>
      <w:r>
        <w:t>Role of the IEA</w:t>
      </w:r>
      <w:bookmarkEnd w:id="14"/>
      <w:r>
        <w:t xml:space="preserve"> </w:t>
      </w:r>
    </w:p>
    <w:p w14:paraId="046D277E" w14:textId="1D4FE8D3" w:rsidR="005D07B8" w:rsidRDefault="005824B2" w:rsidP="00985E63">
      <w:pPr>
        <w:pStyle w:val="Normal-Heading1"/>
        <w:spacing w:before="120" w:line="240" w:lineRule="auto"/>
        <w:ind w:left="0"/>
        <w:rPr>
          <w:rFonts w:cstheme="minorHAnsi"/>
          <w:color w:val="000000"/>
          <w:sz w:val="21"/>
          <w:szCs w:val="21"/>
          <w:lang w:eastAsia="en-US"/>
        </w:rPr>
      </w:pPr>
      <w:r>
        <w:rPr>
          <w:rFonts w:cstheme="minorHAnsi"/>
          <w:color w:val="000000"/>
          <w:sz w:val="21"/>
          <w:szCs w:val="21"/>
          <w:lang w:eastAsia="en-US"/>
        </w:rPr>
        <w:t xml:space="preserve">As required by </w:t>
      </w:r>
      <w:r w:rsidR="00EA3A0A">
        <w:rPr>
          <w:rFonts w:cstheme="minorHAnsi"/>
          <w:color w:val="000000"/>
          <w:sz w:val="21"/>
          <w:szCs w:val="21"/>
          <w:lang w:eastAsia="en-US"/>
        </w:rPr>
        <w:t xml:space="preserve">Section 2 of </w:t>
      </w:r>
      <w:r>
        <w:rPr>
          <w:rFonts w:cstheme="minorHAnsi"/>
          <w:color w:val="000000"/>
          <w:sz w:val="21"/>
          <w:szCs w:val="21"/>
          <w:lang w:eastAsia="en-US"/>
        </w:rPr>
        <w:t xml:space="preserve">the EMF, an </w:t>
      </w:r>
      <w:r w:rsidR="00AE0D35">
        <w:rPr>
          <w:rFonts w:cstheme="minorHAnsi"/>
          <w:color w:val="000000"/>
          <w:sz w:val="21"/>
          <w:szCs w:val="21"/>
          <w:lang w:eastAsia="en-US"/>
        </w:rPr>
        <w:t>IEA</w:t>
      </w:r>
      <w:r>
        <w:rPr>
          <w:rFonts w:cstheme="minorHAnsi"/>
          <w:color w:val="000000"/>
          <w:sz w:val="21"/>
          <w:szCs w:val="21"/>
          <w:lang w:eastAsia="en-US"/>
        </w:rPr>
        <w:t xml:space="preserve"> </w:t>
      </w:r>
      <w:r w:rsidR="00636522">
        <w:rPr>
          <w:rFonts w:cstheme="minorHAnsi"/>
          <w:color w:val="000000"/>
          <w:sz w:val="21"/>
          <w:szCs w:val="21"/>
          <w:lang w:eastAsia="en-US"/>
        </w:rPr>
        <w:t xml:space="preserve">has been </w:t>
      </w:r>
      <w:r>
        <w:rPr>
          <w:rFonts w:cstheme="minorHAnsi"/>
          <w:color w:val="000000"/>
          <w:sz w:val="21"/>
          <w:szCs w:val="21"/>
          <w:lang w:eastAsia="en-US"/>
        </w:rPr>
        <w:t>engaged</w:t>
      </w:r>
      <w:r w:rsidR="00AE0D35" w:rsidRPr="00AE0D35">
        <w:rPr>
          <w:rFonts w:cstheme="minorHAnsi"/>
          <w:color w:val="000000"/>
          <w:sz w:val="21"/>
          <w:szCs w:val="21"/>
          <w:lang w:eastAsia="en-US"/>
        </w:rPr>
        <w:t xml:space="preserve"> </w:t>
      </w:r>
      <w:r w:rsidR="00636522">
        <w:rPr>
          <w:rFonts w:cstheme="minorHAnsi"/>
          <w:color w:val="000000"/>
          <w:sz w:val="21"/>
          <w:szCs w:val="21"/>
          <w:lang w:eastAsia="en-US"/>
        </w:rPr>
        <w:t xml:space="preserve">for the NELEW </w:t>
      </w:r>
      <w:r w:rsidR="00AE0D35" w:rsidRPr="00AE0D35">
        <w:rPr>
          <w:rFonts w:cstheme="minorHAnsi"/>
          <w:color w:val="000000"/>
          <w:sz w:val="21"/>
          <w:szCs w:val="21"/>
          <w:lang w:eastAsia="en-US"/>
        </w:rPr>
        <w:t>to</w:t>
      </w:r>
      <w:r w:rsidR="005D07B8">
        <w:rPr>
          <w:rFonts w:cstheme="minorHAnsi"/>
          <w:color w:val="000000"/>
          <w:sz w:val="21"/>
          <w:szCs w:val="21"/>
          <w:lang w:eastAsia="en-US"/>
        </w:rPr>
        <w:t>:</w:t>
      </w:r>
      <w:r w:rsidR="00AE0D35" w:rsidRPr="00AE0D35">
        <w:rPr>
          <w:rFonts w:cstheme="minorHAnsi"/>
          <w:color w:val="000000"/>
          <w:sz w:val="21"/>
          <w:szCs w:val="21"/>
          <w:lang w:eastAsia="en-US"/>
        </w:rPr>
        <w:t xml:space="preserve"> </w:t>
      </w:r>
    </w:p>
    <w:p w14:paraId="3A74566A" w14:textId="385DF734" w:rsidR="00636522" w:rsidRDefault="005D07B8" w:rsidP="00997747">
      <w:pPr>
        <w:pStyle w:val="Normal-Heading1"/>
        <w:numPr>
          <w:ilvl w:val="0"/>
          <w:numId w:val="45"/>
        </w:numPr>
        <w:spacing w:before="120" w:line="240" w:lineRule="auto"/>
        <w:rPr>
          <w:sz w:val="21"/>
          <w:szCs w:val="21"/>
        </w:rPr>
      </w:pPr>
      <w:r>
        <w:rPr>
          <w:rFonts w:cstheme="minorHAnsi"/>
          <w:color w:val="000000"/>
          <w:sz w:val="21"/>
          <w:szCs w:val="21"/>
          <w:lang w:eastAsia="en-US"/>
        </w:rPr>
        <w:t>r</w:t>
      </w:r>
      <w:r w:rsidRPr="00636522">
        <w:rPr>
          <w:rFonts w:cstheme="minorHAnsi"/>
          <w:color w:val="000000"/>
          <w:sz w:val="21"/>
          <w:szCs w:val="21"/>
          <w:lang w:eastAsia="en-US"/>
        </w:rPr>
        <w:t>eview and verify that the contractors’ environmental</w:t>
      </w:r>
      <w:r>
        <w:rPr>
          <w:rFonts w:cstheme="minorHAnsi"/>
          <w:color w:val="000000"/>
          <w:sz w:val="21"/>
          <w:szCs w:val="21"/>
          <w:lang w:eastAsia="en-US"/>
        </w:rPr>
        <w:t xml:space="preserve"> </w:t>
      </w:r>
      <w:r w:rsidRPr="00636522">
        <w:rPr>
          <w:rFonts w:cstheme="minorHAnsi"/>
          <w:color w:val="000000"/>
          <w:sz w:val="21"/>
          <w:szCs w:val="21"/>
          <w:lang w:eastAsia="en-US"/>
        </w:rPr>
        <w:t>management and design</w:t>
      </w:r>
      <w:r>
        <w:rPr>
          <w:rFonts w:cstheme="minorHAnsi"/>
          <w:color w:val="000000"/>
          <w:sz w:val="21"/>
          <w:szCs w:val="21"/>
          <w:lang w:eastAsia="en-US"/>
        </w:rPr>
        <w:t xml:space="preserve"> </w:t>
      </w:r>
      <w:r w:rsidRPr="00636522">
        <w:rPr>
          <w:rFonts w:cstheme="minorHAnsi"/>
          <w:color w:val="000000"/>
          <w:sz w:val="21"/>
          <w:szCs w:val="21"/>
          <w:lang w:eastAsia="en-US"/>
        </w:rPr>
        <w:t>documentation, Environmental Strategy, Urban</w:t>
      </w:r>
      <w:r>
        <w:rPr>
          <w:rFonts w:cstheme="minorHAnsi"/>
          <w:color w:val="000000"/>
          <w:sz w:val="21"/>
          <w:szCs w:val="21"/>
          <w:lang w:eastAsia="en-US"/>
        </w:rPr>
        <w:t xml:space="preserve"> </w:t>
      </w:r>
      <w:r w:rsidRPr="00636522">
        <w:rPr>
          <w:rFonts w:cstheme="minorHAnsi"/>
          <w:color w:val="000000"/>
          <w:sz w:val="21"/>
          <w:szCs w:val="21"/>
          <w:lang w:eastAsia="en-US"/>
        </w:rPr>
        <w:t>Design and Landscape Plans</w:t>
      </w:r>
      <w:r>
        <w:rPr>
          <w:rFonts w:cstheme="minorHAnsi"/>
          <w:color w:val="000000"/>
          <w:sz w:val="21"/>
          <w:szCs w:val="21"/>
          <w:lang w:eastAsia="en-US"/>
        </w:rPr>
        <w:t xml:space="preserve"> (UDLP</w:t>
      </w:r>
      <w:r w:rsidR="00636522">
        <w:rPr>
          <w:rFonts w:cstheme="minorHAnsi"/>
          <w:color w:val="000000"/>
          <w:sz w:val="21"/>
          <w:szCs w:val="21"/>
          <w:lang w:eastAsia="en-US"/>
        </w:rPr>
        <w:t>s</w:t>
      </w:r>
      <w:r>
        <w:rPr>
          <w:rFonts w:cstheme="minorHAnsi"/>
          <w:color w:val="000000"/>
          <w:sz w:val="21"/>
          <w:szCs w:val="21"/>
          <w:lang w:eastAsia="en-US"/>
        </w:rPr>
        <w:t>)</w:t>
      </w:r>
      <w:r w:rsidRPr="00636522">
        <w:rPr>
          <w:rFonts w:cstheme="minorHAnsi"/>
          <w:color w:val="000000"/>
          <w:sz w:val="21"/>
          <w:szCs w:val="21"/>
          <w:lang w:eastAsia="en-US"/>
        </w:rPr>
        <w:t xml:space="preserve">, </w:t>
      </w:r>
      <w:r w:rsidRPr="002C71FE">
        <w:rPr>
          <w:sz w:val="21"/>
          <w:szCs w:val="21"/>
        </w:rPr>
        <w:t>Construction Environmental Management Plan (CEMP)</w:t>
      </w:r>
      <w:r w:rsidRPr="00636522">
        <w:rPr>
          <w:rFonts w:cstheme="minorHAnsi"/>
          <w:color w:val="000000"/>
          <w:sz w:val="21"/>
          <w:szCs w:val="21"/>
          <w:lang w:eastAsia="en-US"/>
        </w:rPr>
        <w:t xml:space="preserve">, </w:t>
      </w:r>
      <w:r w:rsidR="00636522" w:rsidRPr="002C71FE">
        <w:rPr>
          <w:sz w:val="21"/>
          <w:szCs w:val="21"/>
        </w:rPr>
        <w:t>Worksite Environmental Management Plans (WEMPs), Construction Compound Plans (CCPs)</w:t>
      </w:r>
      <w:r w:rsidR="00636522">
        <w:rPr>
          <w:sz w:val="21"/>
          <w:szCs w:val="21"/>
        </w:rPr>
        <w:t xml:space="preserve">, </w:t>
      </w:r>
      <w:r w:rsidRPr="00636522">
        <w:rPr>
          <w:rFonts w:cstheme="minorHAnsi"/>
          <w:color w:val="000000"/>
          <w:sz w:val="21"/>
          <w:szCs w:val="21"/>
          <w:lang w:eastAsia="en-US"/>
        </w:rPr>
        <w:t>and other</w:t>
      </w:r>
      <w:r>
        <w:rPr>
          <w:rFonts w:cstheme="minorHAnsi"/>
          <w:color w:val="000000"/>
          <w:sz w:val="21"/>
          <w:szCs w:val="21"/>
          <w:lang w:eastAsia="en-US"/>
        </w:rPr>
        <w:t xml:space="preserve"> </w:t>
      </w:r>
      <w:r w:rsidR="009E59BF">
        <w:rPr>
          <w:rFonts w:cstheme="minorHAnsi"/>
          <w:color w:val="000000"/>
          <w:sz w:val="21"/>
          <w:szCs w:val="21"/>
          <w:lang w:eastAsia="en-US"/>
        </w:rPr>
        <w:t>plans as</w:t>
      </w:r>
      <w:r w:rsidRPr="00636522">
        <w:rPr>
          <w:rFonts w:cstheme="minorHAnsi"/>
          <w:color w:val="000000"/>
          <w:sz w:val="21"/>
          <w:szCs w:val="21"/>
          <w:lang w:eastAsia="en-US"/>
        </w:rPr>
        <w:t xml:space="preserve"> </w:t>
      </w:r>
      <w:r>
        <w:rPr>
          <w:rFonts w:cstheme="minorHAnsi"/>
          <w:color w:val="000000"/>
          <w:sz w:val="21"/>
          <w:szCs w:val="21"/>
          <w:lang w:eastAsia="en-US"/>
        </w:rPr>
        <w:t xml:space="preserve">required </w:t>
      </w:r>
      <w:r w:rsidR="009E59BF">
        <w:rPr>
          <w:rFonts w:cstheme="minorHAnsi"/>
          <w:color w:val="000000"/>
          <w:sz w:val="21"/>
          <w:szCs w:val="21"/>
          <w:lang w:eastAsia="en-US"/>
        </w:rPr>
        <w:t>by</w:t>
      </w:r>
      <w:r>
        <w:rPr>
          <w:rFonts w:cstheme="minorHAnsi"/>
          <w:color w:val="000000"/>
          <w:sz w:val="21"/>
          <w:szCs w:val="21"/>
          <w:lang w:eastAsia="en-US"/>
        </w:rPr>
        <w:t xml:space="preserve"> the</w:t>
      </w:r>
      <w:r w:rsidR="009E59BF">
        <w:rPr>
          <w:rFonts w:cstheme="minorHAnsi"/>
          <w:color w:val="000000"/>
          <w:sz w:val="21"/>
          <w:szCs w:val="21"/>
          <w:lang w:eastAsia="en-US"/>
        </w:rPr>
        <w:t xml:space="preserve"> </w:t>
      </w:r>
      <w:r>
        <w:rPr>
          <w:rFonts w:cstheme="minorHAnsi"/>
          <w:color w:val="000000"/>
          <w:sz w:val="21"/>
          <w:szCs w:val="21"/>
          <w:lang w:eastAsia="en-US"/>
        </w:rPr>
        <w:t xml:space="preserve">EPRs, </w:t>
      </w:r>
      <w:r w:rsidRPr="00636522">
        <w:rPr>
          <w:rFonts w:cstheme="minorHAnsi"/>
          <w:color w:val="000000"/>
          <w:sz w:val="21"/>
          <w:szCs w:val="21"/>
          <w:lang w:eastAsia="en-US"/>
        </w:rPr>
        <w:t>comply with the Project contract including</w:t>
      </w:r>
      <w:r>
        <w:rPr>
          <w:rFonts w:cstheme="minorHAnsi"/>
          <w:color w:val="000000"/>
          <w:sz w:val="21"/>
          <w:szCs w:val="21"/>
          <w:lang w:eastAsia="en-US"/>
        </w:rPr>
        <w:t xml:space="preserve"> </w:t>
      </w:r>
      <w:r w:rsidRPr="00636522">
        <w:rPr>
          <w:rFonts w:cstheme="minorHAnsi"/>
          <w:color w:val="000000"/>
          <w:sz w:val="21"/>
          <w:szCs w:val="21"/>
          <w:lang w:eastAsia="en-US"/>
        </w:rPr>
        <w:t>the EMF and EPRs, conditions of Project approvals, and are in general</w:t>
      </w:r>
      <w:r>
        <w:rPr>
          <w:rFonts w:cstheme="minorHAnsi"/>
          <w:color w:val="000000"/>
          <w:sz w:val="21"/>
          <w:szCs w:val="21"/>
          <w:lang w:eastAsia="en-US"/>
        </w:rPr>
        <w:t xml:space="preserve"> </w:t>
      </w:r>
      <w:r w:rsidRPr="00636522">
        <w:rPr>
          <w:rFonts w:cstheme="minorHAnsi"/>
          <w:color w:val="000000"/>
          <w:sz w:val="21"/>
          <w:szCs w:val="21"/>
          <w:lang w:eastAsia="en-US"/>
        </w:rPr>
        <w:t>accordance with the approved Urban Design Strategy</w:t>
      </w:r>
      <w:r>
        <w:rPr>
          <w:rFonts w:cstheme="minorHAnsi"/>
          <w:color w:val="000000"/>
          <w:sz w:val="21"/>
          <w:szCs w:val="21"/>
          <w:lang w:eastAsia="en-US"/>
        </w:rPr>
        <w:t>; and,</w:t>
      </w:r>
    </w:p>
    <w:p w14:paraId="37A5459E" w14:textId="289C8819" w:rsidR="005D07B8" w:rsidRPr="00636522" w:rsidRDefault="005D07B8" w:rsidP="00997747">
      <w:pPr>
        <w:pStyle w:val="Normal-Heading1"/>
        <w:numPr>
          <w:ilvl w:val="0"/>
          <w:numId w:val="45"/>
        </w:numPr>
        <w:spacing w:before="120" w:line="240" w:lineRule="auto"/>
        <w:rPr>
          <w:sz w:val="21"/>
          <w:szCs w:val="21"/>
        </w:rPr>
      </w:pPr>
      <w:r w:rsidRPr="00636522">
        <w:rPr>
          <w:rFonts w:cstheme="minorHAnsi"/>
          <w:color w:val="000000"/>
          <w:sz w:val="21"/>
          <w:szCs w:val="21"/>
          <w:lang w:eastAsia="en-US"/>
        </w:rPr>
        <w:t xml:space="preserve">conduct audits to assess compliance with the EMF, relevant EPRs, Environmental Strategy, </w:t>
      </w:r>
      <w:r w:rsidRPr="00636522">
        <w:rPr>
          <w:sz w:val="21"/>
          <w:szCs w:val="21"/>
        </w:rPr>
        <w:t>CEMP, WEMPs</w:t>
      </w:r>
      <w:r w:rsidRPr="00675D63">
        <w:rPr>
          <w:sz w:val="21"/>
          <w:szCs w:val="21"/>
        </w:rPr>
        <w:t xml:space="preserve">, </w:t>
      </w:r>
      <w:r w:rsidRPr="00636522">
        <w:rPr>
          <w:sz w:val="21"/>
          <w:szCs w:val="21"/>
        </w:rPr>
        <w:t xml:space="preserve">CCPs, </w:t>
      </w:r>
      <w:r w:rsidR="00636522" w:rsidRPr="00636522">
        <w:rPr>
          <w:sz w:val="21"/>
          <w:szCs w:val="21"/>
        </w:rPr>
        <w:t xml:space="preserve">other plans as required by the EPRs </w:t>
      </w:r>
      <w:r w:rsidRPr="00636522">
        <w:rPr>
          <w:rFonts w:cstheme="minorHAnsi"/>
          <w:color w:val="000000"/>
          <w:sz w:val="21"/>
          <w:szCs w:val="21"/>
          <w:lang w:eastAsia="en-US"/>
        </w:rPr>
        <w:t xml:space="preserve">and </w:t>
      </w:r>
      <w:r w:rsidR="00636522" w:rsidRPr="00636522">
        <w:rPr>
          <w:rFonts w:cstheme="minorHAnsi"/>
          <w:color w:val="000000"/>
          <w:sz w:val="21"/>
          <w:szCs w:val="21"/>
          <w:lang w:eastAsia="en-US"/>
        </w:rPr>
        <w:t xml:space="preserve">conditions of Project </w:t>
      </w:r>
      <w:r w:rsidRPr="00636522">
        <w:rPr>
          <w:rFonts w:cstheme="minorHAnsi"/>
          <w:color w:val="000000"/>
          <w:sz w:val="21"/>
          <w:szCs w:val="21"/>
          <w:lang w:eastAsia="en-US"/>
        </w:rPr>
        <w:t>approval</w:t>
      </w:r>
      <w:r w:rsidR="00636522" w:rsidRPr="00636522">
        <w:rPr>
          <w:rFonts w:cstheme="minorHAnsi"/>
          <w:color w:val="000000"/>
          <w:sz w:val="21"/>
          <w:szCs w:val="21"/>
          <w:lang w:eastAsia="en-US"/>
        </w:rPr>
        <w:t>s</w:t>
      </w:r>
      <w:r w:rsidRPr="00636522">
        <w:rPr>
          <w:rFonts w:cstheme="minorHAnsi"/>
          <w:color w:val="000000"/>
          <w:sz w:val="21"/>
          <w:szCs w:val="21"/>
          <w:lang w:eastAsia="en-US"/>
        </w:rPr>
        <w:t>.</w:t>
      </w:r>
      <w:r w:rsidRPr="00636522">
        <w:rPr>
          <w:sz w:val="21"/>
          <w:szCs w:val="21"/>
        </w:rPr>
        <w:t xml:space="preserve"> </w:t>
      </w:r>
    </w:p>
    <w:p w14:paraId="400B7E09" w14:textId="327D8AA7" w:rsidR="00985E63" w:rsidRDefault="00985E63" w:rsidP="00985E63">
      <w:pPr>
        <w:pStyle w:val="Normal-Heading1"/>
        <w:spacing w:before="120" w:line="240" w:lineRule="auto"/>
        <w:ind w:left="0"/>
        <w:rPr>
          <w:sz w:val="21"/>
          <w:szCs w:val="21"/>
        </w:rPr>
      </w:pPr>
      <w:r w:rsidRPr="00985E63">
        <w:rPr>
          <w:sz w:val="21"/>
          <w:szCs w:val="21"/>
        </w:rPr>
        <w:t>The IEA is also responsible for preparing a six-monthly report (i.e. this report) summarising audit activities during the reporting period, audit findings, the status of corrective actions taken to address previous audit findings and the contractors' compliance with the EMF and EPRs; and providing it to NELP and the contractor.  In turn, it is NELP’s responsibility to provide six-monthly summary reports to the Minister for Planning.</w:t>
      </w:r>
    </w:p>
    <w:p w14:paraId="41A54768" w14:textId="02382377" w:rsidR="004960B9" w:rsidRDefault="007D5470" w:rsidP="00985E63">
      <w:pPr>
        <w:pStyle w:val="Normal-Heading1"/>
        <w:spacing w:before="120" w:line="240" w:lineRule="auto"/>
        <w:ind w:left="0"/>
        <w:rPr>
          <w:sz w:val="21"/>
          <w:szCs w:val="21"/>
        </w:rPr>
      </w:pPr>
      <w:r>
        <w:rPr>
          <w:sz w:val="21"/>
          <w:szCs w:val="21"/>
        </w:rPr>
        <w:t>A</w:t>
      </w:r>
      <w:r w:rsidR="00663120">
        <w:rPr>
          <w:sz w:val="21"/>
          <w:szCs w:val="21"/>
        </w:rPr>
        <w:t>n overview of the the IEA’s role within the framework of environmental documentation developed and implemented to control and manage the Project</w:t>
      </w:r>
      <w:r>
        <w:rPr>
          <w:sz w:val="21"/>
          <w:szCs w:val="21"/>
        </w:rPr>
        <w:t xml:space="preserve"> is presented in F</w:t>
      </w:r>
      <w:r w:rsidR="00FE6DF4">
        <w:rPr>
          <w:sz w:val="21"/>
          <w:szCs w:val="21"/>
        </w:rPr>
        <w:t>i</w:t>
      </w:r>
      <w:r>
        <w:rPr>
          <w:sz w:val="21"/>
          <w:szCs w:val="21"/>
        </w:rPr>
        <w:t>gure 2</w:t>
      </w:r>
      <w:r w:rsidR="00663120">
        <w:rPr>
          <w:sz w:val="21"/>
          <w:szCs w:val="21"/>
        </w:rPr>
        <w:t xml:space="preserve">. </w:t>
      </w:r>
    </w:p>
    <w:p w14:paraId="311A41AE" w14:textId="57567CA3" w:rsidR="00663120" w:rsidRDefault="00663120" w:rsidP="00985E63">
      <w:pPr>
        <w:jc w:val="both"/>
        <w:rPr>
          <w:sz w:val="21"/>
          <w:szCs w:val="21"/>
        </w:rPr>
      </w:pPr>
    </w:p>
    <w:p w14:paraId="2BF85D8C" w14:textId="30665F83" w:rsidR="00663120" w:rsidRPr="003C1EBE" w:rsidRDefault="00663120" w:rsidP="00663120">
      <w:pPr>
        <w:jc w:val="center"/>
        <w:rPr>
          <w:sz w:val="21"/>
          <w:szCs w:val="21"/>
        </w:rPr>
      </w:pPr>
      <w:r w:rsidRPr="00663120">
        <w:rPr>
          <w:noProof/>
          <w:sz w:val="21"/>
          <w:szCs w:val="21"/>
        </w:rPr>
        <w:lastRenderedPageBreak/>
        <w:drawing>
          <wp:inline distT="0" distB="0" distL="0" distR="0" wp14:anchorId="626ADF1B" wp14:editId="51F1106F">
            <wp:extent cx="4831780" cy="5891742"/>
            <wp:effectExtent l="0" t="0" r="0" b="127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9"/>
                    <a:stretch>
                      <a:fillRect/>
                    </a:stretch>
                  </pic:blipFill>
                  <pic:spPr>
                    <a:xfrm>
                      <a:off x="0" y="0"/>
                      <a:ext cx="4839175" cy="5900759"/>
                    </a:xfrm>
                    <a:prstGeom prst="rect">
                      <a:avLst/>
                    </a:prstGeom>
                  </pic:spPr>
                </pic:pic>
              </a:graphicData>
            </a:graphic>
          </wp:inline>
        </w:drawing>
      </w:r>
    </w:p>
    <w:p w14:paraId="0AB7BA68" w14:textId="02287178" w:rsidR="00663120" w:rsidRPr="005C3A40" w:rsidRDefault="00663120" w:rsidP="00985E63">
      <w:pPr>
        <w:pStyle w:val="TableHeading"/>
        <w:spacing w:before="120" w:after="120" w:line="240" w:lineRule="auto"/>
      </w:pPr>
      <w:r w:rsidRPr="00D81ACB">
        <w:t xml:space="preserve">Figure </w:t>
      </w:r>
      <w:r>
        <w:t>2</w:t>
      </w:r>
      <w:r w:rsidRPr="00D81ACB">
        <w:t xml:space="preserve">: </w:t>
      </w:r>
      <w:r>
        <w:t xml:space="preserve">Key environmental management documentation (extract from </w:t>
      </w:r>
      <w:r w:rsidRPr="00663120">
        <w:rPr>
          <w:i/>
          <w:iCs/>
        </w:rPr>
        <w:t>Environmental Management Framework</w:t>
      </w:r>
      <w:r>
        <w:t>, January 2020)</w:t>
      </w:r>
    </w:p>
    <w:p w14:paraId="516AE195" w14:textId="77777777" w:rsidR="00C71A4B" w:rsidRPr="00585DEE" w:rsidRDefault="00C71A4B" w:rsidP="00985E63">
      <w:pPr>
        <w:rPr>
          <w:lang w:val="en-US" w:eastAsia="en-US"/>
        </w:rPr>
      </w:pPr>
    </w:p>
    <w:p w14:paraId="338B620F" w14:textId="5271A6FB" w:rsidR="00585DEE" w:rsidRDefault="00585DEE" w:rsidP="001305CC">
      <w:pPr>
        <w:pStyle w:val="NumberedHeading1"/>
        <w:numPr>
          <w:ilvl w:val="1"/>
          <w:numId w:val="9"/>
        </w:numPr>
      </w:pPr>
      <w:bookmarkStart w:id="15" w:name="_Toc80276565"/>
      <w:r>
        <w:t>Report Structure</w:t>
      </w:r>
      <w:bookmarkEnd w:id="15"/>
    </w:p>
    <w:p w14:paraId="4B11FD0B" w14:textId="58176222" w:rsidR="005C29CF" w:rsidRDefault="005C29CF" w:rsidP="00985E63">
      <w:pPr>
        <w:rPr>
          <w:sz w:val="21"/>
          <w:szCs w:val="21"/>
        </w:rPr>
      </w:pPr>
      <w:r>
        <w:rPr>
          <w:sz w:val="21"/>
          <w:szCs w:val="21"/>
        </w:rPr>
        <w:t xml:space="preserve">The structure of this report has been developed in accordance with the EMF and </w:t>
      </w:r>
      <w:r w:rsidRPr="0095318B">
        <w:rPr>
          <w:sz w:val="21"/>
          <w:szCs w:val="21"/>
        </w:rPr>
        <w:t>summarise</w:t>
      </w:r>
      <w:r>
        <w:rPr>
          <w:sz w:val="21"/>
          <w:szCs w:val="21"/>
        </w:rPr>
        <w:t>s:</w:t>
      </w:r>
    </w:p>
    <w:p w14:paraId="6846248B" w14:textId="413C5971" w:rsidR="005C29CF" w:rsidRPr="005C29CF" w:rsidRDefault="005C29CF" w:rsidP="00997747">
      <w:pPr>
        <w:pStyle w:val="ListParagraph"/>
        <w:numPr>
          <w:ilvl w:val="0"/>
          <w:numId w:val="31"/>
        </w:numPr>
        <w:spacing w:line="240" w:lineRule="auto"/>
        <w:rPr>
          <w:sz w:val="21"/>
          <w:szCs w:val="21"/>
        </w:rPr>
      </w:pPr>
      <w:r>
        <w:rPr>
          <w:sz w:val="21"/>
          <w:szCs w:val="21"/>
        </w:rPr>
        <w:t xml:space="preserve">Section 2 Audit Activities – provides a summary of the </w:t>
      </w:r>
      <w:r w:rsidRPr="005C29CF">
        <w:rPr>
          <w:sz w:val="21"/>
          <w:szCs w:val="21"/>
        </w:rPr>
        <w:t xml:space="preserve">audit activities </w:t>
      </w:r>
      <w:r>
        <w:rPr>
          <w:sz w:val="21"/>
          <w:szCs w:val="21"/>
        </w:rPr>
        <w:t xml:space="preserve">conducted </w:t>
      </w:r>
      <w:r w:rsidRPr="005C29CF">
        <w:rPr>
          <w:sz w:val="21"/>
          <w:szCs w:val="21"/>
        </w:rPr>
        <w:t>during the reporting period;</w:t>
      </w:r>
    </w:p>
    <w:p w14:paraId="45F699A1" w14:textId="353802CB" w:rsidR="005C29CF" w:rsidRPr="005C29CF" w:rsidRDefault="005C29CF" w:rsidP="00997747">
      <w:pPr>
        <w:pStyle w:val="ListParagraph"/>
        <w:numPr>
          <w:ilvl w:val="0"/>
          <w:numId w:val="31"/>
        </w:numPr>
        <w:spacing w:line="240" w:lineRule="auto"/>
        <w:rPr>
          <w:sz w:val="21"/>
          <w:szCs w:val="21"/>
        </w:rPr>
      </w:pPr>
      <w:r>
        <w:rPr>
          <w:sz w:val="21"/>
          <w:szCs w:val="21"/>
        </w:rPr>
        <w:t>Section 3 Audit Findings – summari</w:t>
      </w:r>
      <w:r w:rsidR="00A02D4E">
        <w:rPr>
          <w:sz w:val="21"/>
          <w:szCs w:val="21"/>
        </w:rPr>
        <w:t>s</w:t>
      </w:r>
      <w:r>
        <w:rPr>
          <w:sz w:val="21"/>
          <w:szCs w:val="21"/>
        </w:rPr>
        <w:t xml:space="preserve">es the </w:t>
      </w:r>
      <w:r w:rsidR="00A02D4E">
        <w:rPr>
          <w:sz w:val="21"/>
          <w:szCs w:val="21"/>
        </w:rPr>
        <w:t xml:space="preserve">compliance </w:t>
      </w:r>
      <w:r w:rsidRPr="005C29CF">
        <w:rPr>
          <w:sz w:val="21"/>
          <w:szCs w:val="21"/>
        </w:rPr>
        <w:t>audit findings</w:t>
      </w:r>
      <w:r>
        <w:rPr>
          <w:sz w:val="21"/>
          <w:szCs w:val="21"/>
        </w:rPr>
        <w:t xml:space="preserve"> </w:t>
      </w:r>
      <w:r w:rsidRPr="005C29CF">
        <w:rPr>
          <w:sz w:val="21"/>
          <w:szCs w:val="21"/>
        </w:rPr>
        <w:t>during the reporting period</w:t>
      </w:r>
      <w:r>
        <w:rPr>
          <w:sz w:val="21"/>
          <w:szCs w:val="21"/>
        </w:rPr>
        <w:t xml:space="preserve"> </w:t>
      </w:r>
      <w:r w:rsidR="00A02D4E">
        <w:rPr>
          <w:sz w:val="21"/>
          <w:szCs w:val="21"/>
        </w:rPr>
        <w:t>in accordance with</w:t>
      </w:r>
      <w:r>
        <w:rPr>
          <w:sz w:val="21"/>
          <w:szCs w:val="21"/>
        </w:rPr>
        <w:t xml:space="preserve"> the EPR topics</w:t>
      </w:r>
      <w:r w:rsidRPr="005C29CF">
        <w:rPr>
          <w:sz w:val="21"/>
          <w:szCs w:val="21"/>
        </w:rPr>
        <w:t>;</w:t>
      </w:r>
    </w:p>
    <w:p w14:paraId="168B39F8" w14:textId="3AE04E85" w:rsidR="005C29CF" w:rsidRPr="005C29CF" w:rsidRDefault="005C29CF" w:rsidP="00997747">
      <w:pPr>
        <w:pStyle w:val="ListParagraph"/>
        <w:numPr>
          <w:ilvl w:val="0"/>
          <w:numId w:val="31"/>
        </w:numPr>
        <w:spacing w:line="240" w:lineRule="auto"/>
        <w:rPr>
          <w:sz w:val="21"/>
          <w:szCs w:val="21"/>
        </w:rPr>
      </w:pPr>
      <w:r>
        <w:rPr>
          <w:sz w:val="21"/>
          <w:szCs w:val="21"/>
        </w:rPr>
        <w:lastRenderedPageBreak/>
        <w:t xml:space="preserve">Section 4 Corrective Actions – summarises </w:t>
      </w:r>
      <w:r w:rsidRPr="005C29CF">
        <w:rPr>
          <w:sz w:val="21"/>
          <w:szCs w:val="21"/>
        </w:rPr>
        <w:t xml:space="preserve">the status of actions taken </w:t>
      </w:r>
      <w:r>
        <w:rPr>
          <w:sz w:val="21"/>
          <w:szCs w:val="21"/>
        </w:rPr>
        <w:t xml:space="preserve">by </w:t>
      </w:r>
      <w:r w:rsidR="00A02D4E">
        <w:rPr>
          <w:sz w:val="21"/>
          <w:szCs w:val="21"/>
        </w:rPr>
        <w:t>the contractor</w:t>
      </w:r>
      <w:r>
        <w:rPr>
          <w:sz w:val="21"/>
          <w:szCs w:val="21"/>
        </w:rPr>
        <w:t xml:space="preserve"> </w:t>
      </w:r>
      <w:r w:rsidRPr="005C29CF">
        <w:rPr>
          <w:sz w:val="21"/>
          <w:szCs w:val="21"/>
        </w:rPr>
        <w:t>to address previous audit findings; and</w:t>
      </w:r>
      <w:r>
        <w:rPr>
          <w:sz w:val="21"/>
          <w:szCs w:val="21"/>
        </w:rPr>
        <w:t>,</w:t>
      </w:r>
      <w:r w:rsidRPr="005C29CF">
        <w:rPr>
          <w:sz w:val="21"/>
          <w:szCs w:val="21"/>
        </w:rPr>
        <w:t xml:space="preserve"> </w:t>
      </w:r>
    </w:p>
    <w:p w14:paraId="1525A6D2" w14:textId="062BEAD7" w:rsidR="005C29CF" w:rsidRPr="005C29CF" w:rsidRDefault="005C29CF" w:rsidP="00997747">
      <w:pPr>
        <w:pStyle w:val="ListParagraph"/>
        <w:numPr>
          <w:ilvl w:val="0"/>
          <w:numId w:val="31"/>
        </w:numPr>
        <w:spacing w:line="240" w:lineRule="auto"/>
      </w:pPr>
      <w:r>
        <w:rPr>
          <w:sz w:val="21"/>
          <w:szCs w:val="21"/>
        </w:rPr>
        <w:t xml:space="preserve">Section 5 Overall Compliance – provides the IEA’s conclusions with respect to </w:t>
      </w:r>
      <w:r w:rsidR="00A02D4E">
        <w:rPr>
          <w:sz w:val="21"/>
          <w:szCs w:val="21"/>
        </w:rPr>
        <w:t>the contractor</w:t>
      </w:r>
      <w:r w:rsidR="00CE148F">
        <w:rPr>
          <w:sz w:val="21"/>
          <w:szCs w:val="21"/>
        </w:rPr>
        <w:t>’</w:t>
      </w:r>
      <w:r w:rsidR="00A02D4E">
        <w:rPr>
          <w:sz w:val="21"/>
          <w:szCs w:val="21"/>
        </w:rPr>
        <w:t xml:space="preserve">s </w:t>
      </w:r>
      <w:r>
        <w:rPr>
          <w:sz w:val="21"/>
          <w:szCs w:val="21"/>
        </w:rPr>
        <w:t>overall</w:t>
      </w:r>
      <w:r w:rsidRPr="005C29CF">
        <w:rPr>
          <w:sz w:val="21"/>
          <w:szCs w:val="21"/>
        </w:rPr>
        <w:t xml:space="preserve"> compliance with the EMF and EPRs.  </w:t>
      </w:r>
    </w:p>
    <w:p w14:paraId="5ACE62CD" w14:textId="77777777" w:rsidR="00B41940" w:rsidRPr="00652B08" w:rsidRDefault="00B41940" w:rsidP="00B94AEE">
      <w:pPr>
        <w:spacing w:before="0"/>
        <w:ind w:left="360"/>
        <w:rPr>
          <w:rFonts w:cstheme="minorHAnsi"/>
          <w:color w:val="000000"/>
          <w:sz w:val="21"/>
          <w:szCs w:val="21"/>
        </w:rPr>
      </w:pPr>
    </w:p>
    <w:p w14:paraId="012EB9F0" w14:textId="77777777" w:rsidR="003A3514" w:rsidRDefault="003A3514" w:rsidP="00145A8F">
      <w:pPr>
        <w:pStyle w:val="Heading1"/>
        <w:sectPr w:rsidR="003A3514" w:rsidSect="002A2496">
          <w:pgSz w:w="11900" w:h="16820" w:code="9"/>
          <w:pgMar w:top="1134" w:right="1134" w:bottom="1134" w:left="1134" w:header="2268" w:footer="709" w:gutter="0"/>
          <w:cols w:space="454"/>
          <w:docGrid w:linePitch="360"/>
        </w:sectPr>
      </w:pPr>
    </w:p>
    <w:p w14:paraId="35ED4F5F" w14:textId="395DBAF5" w:rsidR="00145A8F" w:rsidRDefault="00585DEE" w:rsidP="006F0E2C">
      <w:pPr>
        <w:pStyle w:val="NumberedSectionTitle"/>
      </w:pPr>
      <w:bookmarkStart w:id="16" w:name="_Toc80276566"/>
      <w:r>
        <w:lastRenderedPageBreak/>
        <w:t>Audit</w:t>
      </w:r>
      <w:r w:rsidR="009E4841">
        <w:t xml:space="preserve"> Activities</w:t>
      </w:r>
      <w:bookmarkEnd w:id="16"/>
    </w:p>
    <w:p w14:paraId="5BDA24F1" w14:textId="5AC80685" w:rsidR="000F1DA3" w:rsidRDefault="000F1DA3" w:rsidP="000F1DA3">
      <w:pPr>
        <w:pStyle w:val="NewPageArrow"/>
      </w:pPr>
    </w:p>
    <w:p w14:paraId="46AEF568" w14:textId="22044241" w:rsidR="000F1DA3" w:rsidRDefault="003D4B4A" w:rsidP="000F1DA3">
      <w:pPr>
        <w:jc w:val="both"/>
        <w:rPr>
          <w:sz w:val="21"/>
          <w:szCs w:val="21"/>
        </w:rPr>
      </w:pPr>
      <w:r>
        <w:rPr>
          <w:sz w:val="21"/>
          <w:szCs w:val="21"/>
          <w:lang w:val="en-US" w:eastAsia="en-US"/>
        </w:rPr>
        <w:t>The</w:t>
      </w:r>
      <w:r w:rsidR="000F1DA3">
        <w:rPr>
          <w:sz w:val="21"/>
          <w:szCs w:val="21"/>
          <w:lang w:val="en-US" w:eastAsia="en-US"/>
        </w:rPr>
        <w:t xml:space="preserve"> </w:t>
      </w:r>
      <w:r w:rsidR="000F1DA3" w:rsidRPr="0095318B">
        <w:rPr>
          <w:sz w:val="21"/>
          <w:szCs w:val="21"/>
        </w:rPr>
        <w:t xml:space="preserve">audit activities </w:t>
      </w:r>
      <w:r w:rsidR="000F1DA3">
        <w:rPr>
          <w:sz w:val="21"/>
          <w:szCs w:val="21"/>
        </w:rPr>
        <w:t xml:space="preserve">conducted </w:t>
      </w:r>
      <w:r w:rsidR="000F1DA3" w:rsidRPr="0095318B">
        <w:rPr>
          <w:sz w:val="21"/>
          <w:szCs w:val="21"/>
        </w:rPr>
        <w:t>during the reporting period</w:t>
      </w:r>
      <w:r w:rsidR="000F1DA3">
        <w:rPr>
          <w:sz w:val="21"/>
          <w:szCs w:val="21"/>
        </w:rPr>
        <w:t xml:space="preserve">, the IEA Compliance Audit Program methodology, and details of the </w:t>
      </w:r>
      <w:r w:rsidR="009F66BC">
        <w:rPr>
          <w:sz w:val="21"/>
          <w:szCs w:val="21"/>
        </w:rPr>
        <w:t>c</w:t>
      </w:r>
      <w:r w:rsidR="000F1DA3">
        <w:rPr>
          <w:sz w:val="21"/>
          <w:szCs w:val="21"/>
        </w:rPr>
        <w:t xml:space="preserve">ompliance </w:t>
      </w:r>
      <w:r w:rsidR="009F66BC">
        <w:rPr>
          <w:sz w:val="21"/>
          <w:szCs w:val="21"/>
        </w:rPr>
        <w:t>a</w:t>
      </w:r>
      <w:r w:rsidR="000F1DA3">
        <w:rPr>
          <w:sz w:val="21"/>
          <w:szCs w:val="21"/>
        </w:rPr>
        <w:t xml:space="preserve">udits conducted </w:t>
      </w:r>
      <w:r w:rsidR="005140F7">
        <w:rPr>
          <w:sz w:val="21"/>
          <w:szCs w:val="21"/>
        </w:rPr>
        <w:t>across the reporting period</w:t>
      </w:r>
      <w:r w:rsidRPr="00BE4810">
        <w:rPr>
          <w:sz w:val="21"/>
          <w:szCs w:val="21"/>
        </w:rPr>
        <w:t xml:space="preserve">, </w:t>
      </w:r>
      <w:r w:rsidR="00C97469" w:rsidRPr="00BE4810">
        <w:rPr>
          <w:sz w:val="21"/>
          <w:szCs w:val="21"/>
        </w:rPr>
        <w:t>are summarised below</w:t>
      </w:r>
      <w:r w:rsidRPr="00BE4810">
        <w:rPr>
          <w:sz w:val="21"/>
          <w:szCs w:val="21"/>
        </w:rPr>
        <w:t>:</w:t>
      </w:r>
    </w:p>
    <w:p w14:paraId="72A8E7A0" w14:textId="77777777" w:rsidR="000F1DA3" w:rsidRPr="000F1DA3" w:rsidRDefault="000F1DA3" w:rsidP="000F1DA3">
      <w:pPr>
        <w:jc w:val="both"/>
        <w:rPr>
          <w:sz w:val="21"/>
          <w:szCs w:val="21"/>
          <w:lang w:val="en-US" w:eastAsia="en-US"/>
        </w:rPr>
      </w:pPr>
    </w:p>
    <w:p w14:paraId="6460ED3B" w14:textId="1D4E357C" w:rsidR="00F4322B" w:rsidRDefault="00F4322B" w:rsidP="00F4322B">
      <w:pPr>
        <w:pStyle w:val="NumberedHeading1"/>
      </w:pPr>
      <w:bookmarkStart w:id="17" w:name="_Toc80276567"/>
      <w:r>
        <w:t>IEA Compliance Audit Program</w:t>
      </w:r>
      <w:bookmarkEnd w:id="17"/>
    </w:p>
    <w:p w14:paraId="1397C435" w14:textId="0D9738A7" w:rsidR="00F4322B" w:rsidRDefault="00F4322B" w:rsidP="00985E63">
      <w:pPr>
        <w:jc w:val="both"/>
        <w:rPr>
          <w:sz w:val="21"/>
          <w:szCs w:val="21"/>
        </w:rPr>
      </w:pPr>
      <w:r>
        <w:rPr>
          <w:sz w:val="21"/>
          <w:szCs w:val="21"/>
        </w:rPr>
        <w:t xml:space="preserve">To meet the auditing requirements of the EMF, the IEA has developed and implemented a Program involving </w:t>
      </w:r>
      <w:r w:rsidR="0021005A">
        <w:rPr>
          <w:sz w:val="21"/>
          <w:szCs w:val="21"/>
        </w:rPr>
        <w:t xml:space="preserve">the </w:t>
      </w:r>
      <w:r>
        <w:rPr>
          <w:sz w:val="21"/>
          <w:szCs w:val="21"/>
        </w:rPr>
        <w:t>conduct</w:t>
      </w:r>
      <w:r w:rsidR="0021005A">
        <w:rPr>
          <w:sz w:val="21"/>
          <w:szCs w:val="21"/>
        </w:rPr>
        <w:t xml:space="preserve"> of</w:t>
      </w:r>
      <w:r>
        <w:rPr>
          <w:sz w:val="21"/>
          <w:szCs w:val="21"/>
        </w:rPr>
        <w:t xml:space="preserve"> </w:t>
      </w:r>
      <w:r w:rsidR="007809C1">
        <w:rPr>
          <w:sz w:val="21"/>
          <w:szCs w:val="21"/>
        </w:rPr>
        <w:t>c</w:t>
      </w:r>
      <w:r w:rsidRPr="002C71FE">
        <w:rPr>
          <w:sz w:val="21"/>
          <w:szCs w:val="21"/>
        </w:rPr>
        <w:t xml:space="preserve">ompliance </w:t>
      </w:r>
      <w:r w:rsidR="007809C1">
        <w:rPr>
          <w:sz w:val="21"/>
          <w:szCs w:val="21"/>
        </w:rPr>
        <w:t>a</w:t>
      </w:r>
      <w:r w:rsidRPr="002C71FE">
        <w:rPr>
          <w:sz w:val="21"/>
          <w:szCs w:val="21"/>
        </w:rPr>
        <w:t xml:space="preserve">udits </w:t>
      </w:r>
      <w:r w:rsidR="0021005A">
        <w:rPr>
          <w:sz w:val="21"/>
          <w:szCs w:val="21"/>
        </w:rPr>
        <w:t xml:space="preserve">on </w:t>
      </w:r>
      <w:r w:rsidRPr="002C71FE">
        <w:rPr>
          <w:sz w:val="21"/>
          <w:szCs w:val="21"/>
        </w:rPr>
        <w:t xml:space="preserve">a quarterly basis across </w:t>
      </w:r>
      <w:r w:rsidR="00C71A4B">
        <w:rPr>
          <w:sz w:val="21"/>
          <w:szCs w:val="21"/>
        </w:rPr>
        <w:t>Project</w:t>
      </w:r>
      <w:r w:rsidRPr="002C71FE">
        <w:rPr>
          <w:sz w:val="21"/>
          <w:szCs w:val="21"/>
        </w:rPr>
        <w:t xml:space="preserve"> activities associated with the NELEW.</w:t>
      </w:r>
      <w:r w:rsidR="0021005A">
        <w:rPr>
          <w:sz w:val="21"/>
          <w:szCs w:val="21"/>
        </w:rPr>
        <w:t xml:space="preserve">  This Compliance Audit Program has been developed, and the audits conducted, </w:t>
      </w:r>
      <w:r w:rsidRPr="002C71FE">
        <w:rPr>
          <w:sz w:val="21"/>
          <w:szCs w:val="21"/>
        </w:rPr>
        <w:t xml:space="preserve">in accordance with </w:t>
      </w:r>
      <w:r w:rsidRPr="008B0C82">
        <w:rPr>
          <w:sz w:val="21"/>
          <w:szCs w:val="21"/>
        </w:rPr>
        <w:t>AS/NZS ISO 19011</w:t>
      </w:r>
      <w:r w:rsidR="007A78B2">
        <w:rPr>
          <w:sz w:val="21"/>
          <w:szCs w:val="21"/>
        </w:rPr>
        <w:t>:2019</w:t>
      </w:r>
      <w:r w:rsidR="003B2258">
        <w:rPr>
          <w:sz w:val="21"/>
          <w:szCs w:val="21"/>
        </w:rPr>
        <w:t xml:space="preserve"> </w:t>
      </w:r>
      <w:r w:rsidRPr="002C71FE">
        <w:rPr>
          <w:i/>
          <w:iCs/>
          <w:sz w:val="21"/>
          <w:szCs w:val="21"/>
        </w:rPr>
        <w:t>Guidelines for auditing management systems</w:t>
      </w:r>
      <w:r w:rsidR="007A78B2">
        <w:rPr>
          <w:sz w:val="21"/>
          <w:szCs w:val="21"/>
        </w:rPr>
        <w:t xml:space="preserve">, which was </w:t>
      </w:r>
      <w:r>
        <w:rPr>
          <w:sz w:val="21"/>
          <w:szCs w:val="21"/>
        </w:rPr>
        <w:t>the standard in place at the time of the NELEW</w:t>
      </w:r>
      <w:r w:rsidRPr="002C71FE">
        <w:rPr>
          <w:sz w:val="21"/>
          <w:szCs w:val="21"/>
        </w:rPr>
        <w:t>.</w:t>
      </w:r>
    </w:p>
    <w:p w14:paraId="31C91404" w14:textId="2C10C91C" w:rsidR="00453AA4" w:rsidRDefault="0021005A" w:rsidP="00985E63">
      <w:pPr>
        <w:jc w:val="both"/>
        <w:rPr>
          <w:sz w:val="21"/>
          <w:szCs w:val="21"/>
        </w:rPr>
      </w:pPr>
      <w:r>
        <w:rPr>
          <w:sz w:val="21"/>
          <w:szCs w:val="21"/>
        </w:rPr>
        <w:t xml:space="preserve">The following sub-sections </w:t>
      </w:r>
      <w:r w:rsidR="000F1DA3">
        <w:rPr>
          <w:sz w:val="21"/>
          <w:szCs w:val="21"/>
        </w:rPr>
        <w:t>describe</w:t>
      </w:r>
      <w:r>
        <w:rPr>
          <w:sz w:val="21"/>
          <w:szCs w:val="21"/>
        </w:rPr>
        <w:t xml:space="preserve"> the methodology applied to </w:t>
      </w:r>
      <w:r w:rsidR="00453AA4">
        <w:rPr>
          <w:sz w:val="21"/>
          <w:szCs w:val="21"/>
        </w:rPr>
        <w:t>the C</w:t>
      </w:r>
      <w:r>
        <w:rPr>
          <w:sz w:val="21"/>
          <w:szCs w:val="21"/>
        </w:rPr>
        <w:t xml:space="preserve">ompliance </w:t>
      </w:r>
      <w:r w:rsidR="00453AA4">
        <w:rPr>
          <w:sz w:val="21"/>
          <w:szCs w:val="21"/>
        </w:rPr>
        <w:t>A</w:t>
      </w:r>
      <w:r>
        <w:rPr>
          <w:sz w:val="21"/>
          <w:szCs w:val="21"/>
        </w:rPr>
        <w:t>udit</w:t>
      </w:r>
      <w:r w:rsidR="00453AA4">
        <w:rPr>
          <w:sz w:val="21"/>
          <w:szCs w:val="21"/>
        </w:rPr>
        <w:t xml:space="preserve"> Program and its component </w:t>
      </w:r>
      <w:r w:rsidR="007809C1">
        <w:rPr>
          <w:sz w:val="21"/>
          <w:szCs w:val="21"/>
        </w:rPr>
        <w:t>c</w:t>
      </w:r>
      <w:r w:rsidR="00453AA4">
        <w:rPr>
          <w:sz w:val="21"/>
          <w:szCs w:val="21"/>
        </w:rPr>
        <w:t xml:space="preserve">ompliance </w:t>
      </w:r>
      <w:r w:rsidR="007809C1">
        <w:rPr>
          <w:sz w:val="21"/>
          <w:szCs w:val="21"/>
        </w:rPr>
        <w:t>a</w:t>
      </w:r>
      <w:r w:rsidR="00453AA4">
        <w:rPr>
          <w:sz w:val="21"/>
          <w:szCs w:val="21"/>
        </w:rPr>
        <w:t>udits</w:t>
      </w:r>
      <w:r>
        <w:rPr>
          <w:sz w:val="21"/>
          <w:szCs w:val="21"/>
        </w:rPr>
        <w:t xml:space="preserve">: </w:t>
      </w:r>
    </w:p>
    <w:p w14:paraId="6BA34823" w14:textId="77777777" w:rsidR="00C71A4B" w:rsidRDefault="00C71A4B" w:rsidP="00985E63">
      <w:pPr>
        <w:jc w:val="both"/>
        <w:rPr>
          <w:sz w:val="21"/>
          <w:szCs w:val="21"/>
        </w:rPr>
      </w:pPr>
    </w:p>
    <w:p w14:paraId="4AF49D45" w14:textId="29AA54D1" w:rsidR="00585DEE" w:rsidRDefault="00585DEE" w:rsidP="0021005A">
      <w:pPr>
        <w:pStyle w:val="NumberedHeading2"/>
      </w:pPr>
      <w:bookmarkStart w:id="18" w:name="_Toc80276568"/>
      <w:r>
        <w:t>Objective</w:t>
      </w:r>
      <w:bookmarkEnd w:id="18"/>
    </w:p>
    <w:p w14:paraId="79C27ECB" w14:textId="28E2050E" w:rsidR="00585DEE" w:rsidRDefault="0021005A" w:rsidP="00104653">
      <w:pPr>
        <w:jc w:val="both"/>
        <w:rPr>
          <w:sz w:val="21"/>
          <w:szCs w:val="21"/>
        </w:rPr>
      </w:pPr>
      <w:r w:rsidRPr="0021005A">
        <w:rPr>
          <w:sz w:val="21"/>
          <w:szCs w:val="21"/>
        </w:rPr>
        <w:t xml:space="preserve">The </w:t>
      </w:r>
      <w:r>
        <w:rPr>
          <w:sz w:val="21"/>
          <w:szCs w:val="21"/>
        </w:rPr>
        <w:t>objective of</w:t>
      </w:r>
      <w:r w:rsidRPr="0021005A">
        <w:rPr>
          <w:sz w:val="21"/>
          <w:szCs w:val="21"/>
        </w:rPr>
        <w:t xml:space="preserve"> the </w:t>
      </w:r>
      <w:r>
        <w:rPr>
          <w:sz w:val="21"/>
          <w:szCs w:val="21"/>
        </w:rPr>
        <w:t>Compliance Audit</w:t>
      </w:r>
      <w:r w:rsidRPr="0021005A">
        <w:rPr>
          <w:sz w:val="21"/>
          <w:szCs w:val="21"/>
        </w:rPr>
        <w:t xml:space="preserve"> </w:t>
      </w:r>
      <w:r>
        <w:rPr>
          <w:sz w:val="21"/>
          <w:szCs w:val="21"/>
        </w:rPr>
        <w:t>P</w:t>
      </w:r>
      <w:r w:rsidRPr="0021005A">
        <w:rPr>
          <w:sz w:val="21"/>
          <w:szCs w:val="21"/>
        </w:rPr>
        <w:t xml:space="preserve">rogram </w:t>
      </w:r>
      <w:r w:rsidR="00CE148F">
        <w:rPr>
          <w:sz w:val="21"/>
          <w:szCs w:val="21"/>
        </w:rPr>
        <w:t>was</w:t>
      </w:r>
      <w:r w:rsidR="00CE148F" w:rsidRPr="0021005A">
        <w:rPr>
          <w:sz w:val="21"/>
          <w:szCs w:val="21"/>
        </w:rPr>
        <w:t xml:space="preserve"> </w:t>
      </w:r>
      <w:r w:rsidR="00453AA4" w:rsidRPr="002C71FE">
        <w:rPr>
          <w:sz w:val="21"/>
          <w:szCs w:val="21"/>
        </w:rPr>
        <w:t>to assess</w:t>
      </w:r>
      <w:r w:rsidR="00617B5B">
        <w:rPr>
          <w:sz w:val="21"/>
          <w:szCs w:val="21"/>
        </w:rPr>
        <w:t xml:space="preserve"> Project</w:t>
      </w:r>
      <w:r w:rsidR="00617B5B" w:rsidRPr="002C71FE">
        <w:rPr>
          <w:sz w:val="21"/>
          <w:szCs w:val="21"/>
        </w:rPr>
        <w:t xml:space="preserve"> activities</w:t>
      </w:r>
      <w:r w:rsidR="00617B5B">
        <w:rPr>
          <w:sz w:val="21"/>
          <w:szCs w:val="21"/>
        </w:rPr>
        <w:t>,</w:t>
      </w:r>
      <w:r w:rsidR="00617B5B" w:rsidRPr="002C71FE">
        <w:rPr>
          <w:sz w:val="21"/>
          <w:szCs w:val="21"/>
        </w:rPr>
        <w:t xml:space="preserve"> associated with the NELEW</w:t>
      </w:r>
      <w:r w:rsidR="00617B5B">
        <w:rPr>
          <w:sz w:val="21"/>
          <w:szCs w:val="21"/>
        </w:rPr>
        <w:t xml:space="preserve">, for </w:t>
      </w:r>
      <w:r w:rsidR="00453AA4" w:rsidRPr="002C71FE">
        <w:rPr>
          <w:sz w:val="21"/>
          <w:szCs w:val="21"/>
        </w:rPr>
        <w:t>compliance with the EMF, relevant EPRs, Environmental Strategy, CEMP, WEMPs, CCPs, other plans as required by the EPRs and conditions of Project approvals</w:t>
      </w:r>
      <w:r w:rsidR="00C169B3">
        <w:rPr>
          <w:sz w:val="21"/>
          <w:szCs w:val="21"/>
        </w:rPr>
        <w:t xml:space="preserve"> (referred to as the Project contract requirements)</w:t>
      </w:r>
      <w:r w:rsidRPr="0021005A">
        <w:rPr>
          <w:sz w:val="21"/>
          <w:szCs w:val="21"/>
        </w:rPr>
        <w:t>.</w:t>
      </w:r>
    </w:p>
    <w:p w14:paraId="6949C631" w14:textId="77777777" w:rsidR="00C71A4B" w:rsidRPr="00104653" w:rsidRDefault="00C71A4B" w:rsidP="00104653">
      <w:pPr>
        <w:jc w:val="both"/>
        <w:rPr>
          <w:sz w:val="21"/>
          <w:szCs w:val="21"/>
        </w:rPr>
      </w:pPr>
    </w:p>
    <w:p w14:paraId="3C1493F7" w14:textId="3C740BC7" w:rsidR="00145A8F" w:rsidRPr="006F0E2C" w:rsidRDefault="00145A8F" w:rsidP="00453AA4">
      <w:pPr>
        <w:pStyle w:val="NumberedHeading2"/>
      </w:pPr>
      <w:bookmarkStart w:id="19" w:name="_Toc80276569"/>
      <w:r w:rsidRPr="006F0E2C">
        <w:t>Scope</w:t>
      </w:r>
      <w:bookmarkEnd w:id="19"/>
      <w:r w:rsidRPr="006F0E2C">
        <w:t xml:space="preserve"> </w:t>
      </w:r>
    </w:p>
    <w:p w14:paraId="2A056723" w14:textId="1B0013B6" w:rsidR="00171ADF" w:rsidRPr="00171ADF" w:rsidRDefault="00171ADF" w:rsidP="00985E63">
      <w:pPr>
        <w:jc w:val="both"/>
        <w:rPr>
          <w:sz w:val="21"/>
          <w:szCs w:val="21"/>
        </w:rPr>
      </w:pPr>
      <w:r w:rsidRPr="00171ADF">
        <w:rPr>
          <w:sz w:val="21"/>
          <w:szCs w:val="21"/>
        </w:rPr>
        <w:t xml:space="preserve">Compliance </w:t>
      </w:r>
      <w:r w:rsidR="007809C1">
        <w:rPr>
          <w:sz w:val="21"/>
          <w:szCs w:val="21"/>
        </w:rPr>
        <w:t>a</w:t>
      </w:r>
      <w:r w:rsidRPr="00171ADF">
        <w:rPr>
          <w:sz w:val="21"/>
          <w:szCs w:val="21"/>
        </w:rPr>
        <w:t xml:space="preserve">udits </w:t>
      </w:r>
      <w:r w:rsidR="00CE148F">
        <w:rPr>
          <w:sz w:val="21"/>
          <w:szCs w:val="21"/>
        </w:rPr>
        <w:t>were</w:t>
      </w:r>
      <w:r w:rsidR="00CE148F" w:rsidRPr="00171ADF">
        <w:rPr>
          <w:sz w:val="21"/>
          <w:szCs w:val="21"/>
        </w:rPr>
        <w:t xml:space="preserve"> </w:t>
      </w:r>
      <w:r w:rsidRPr="00171ADF">
        <w:rPr>
          <w:sz w:val="21"/>
          <w:szCs w:val="21"/>
        </w:rPr>
        <w:t xml:space="preserve">conducted on a quarterly basis (i.e. every 3 months) at the locations of operations and activities under the control of </w:t>
      </w:r>
      <w:r w:rsidR="00A02D4E">
        <w:rPr>
          <w:sz w:val="21"/>
          <w:szCs w:val="21"/>
        </w:rPr>
        <w:t>the Managing Contractor</w:t>
      </w:r>
      <w:r w:rsidRPr="00171ADF">
        <w:rPr>
          <w:sz w:val="21"/>
          <w:szCs w:val="21"/>
        </w:rPr>
        <w:t xml:space="preserve">.  </w:t>
      </w:r>
    </w:p>
    <w:p w14:paraId="4921BD21" w14:textId="082CD59A" w:rsidR="00171ADF" w:rsidRPr="003D7381" w:rsidRDefault="00171ADF" w:rsidP="00985E63">
      <w:pPr>
        <w:jc w:val="both"/>
        <w:rPr>
          <w:rFonts w:cstheme="minorHAnsi"/>
          <w:color w:val="000000"/>
          <w:sz w:val="21"/>
          <w:szCs w:val="21"/>
        </w:rPr>
      </w:pPr>
      <w:r>
        <w:rPr>
          <w:rFonts w:cstheme="minorHAnsi"/>
          <w:color w:val="000000"/>
          <w:sz w:val="21"/>
          <w:szCs w:val="21"/>
        </w:rPr>
        <w:t xml:space="preserve">To determine the scope and criteria of each </w:t>
      </w:r>
      <w:r w:rsidR="007809C1">
        <w:rPr>
          <w:rFonts w:cstheme="minorHAnsi"/>
          <w:color w:val="000000"/>
          <w:sz w:val="21"/>
          <w:szCs w:val="21"/>
        </w:rPr>
        <w:t>c</w:t>
      </w:r>
      <w:r>
        <w:rPr>
          <w:rFonts w:cstheme="minorHAnsi"/>
          <w:color w:val="000000"/>
          <w:sz w:val="21"/>
          <w:szCs w:val="21"/>
        </w:rPr>
        <w:t xml:space="preserve">ompliance </w:t>
      </w:r>
      <w:r w:rsidR="007809C1">
        <w:rPr>
          <w:rFonts w:cstheme="minorHAnsi"/>
          <w:color w:val="000000"/>
          <w:sz w:val="21"/>
          <w:szCs w:val="21"/>
        </w:rPr>
        <w:t>a</w:t>
      </w:r>
      <w:r>
        <w:rPr>
          <w:rFonts w:cstheme="minorHAnsi"/>
          <w:color w:val="000000"/>
          <w:sz w:val="21"/>
          <w:szCs w:val="21"/>
        </w:rPr>
        <w:t>udi</w:t>
      </w:r>
      <w:r w:rsidR="00012AF4">
        <w:rPr>
          <w:rFonts w:cstheme="minorHAnsi"/>
          <w:color w:val="000000"/>
          <w:sz w:val="21"/>
          <w:szCs w:val="21"/>
        </w:rPr>
        <w:t xml:space="preserve">t (i.e. Project </w:t>
      </w:r>
      <w:r w:rsidR="002A597F">
        <w:rPr>
          <w:rFonts w:cstheme="minorHAnsi"/>
          <w:color w:val="000000"/>
          <w:sz w:val="21"/>
          <w:szCs w:val="21"/>
        </w:rPr>
        <w:t xml:space="preserve">contract </w:t>
      </w:r>
      <w:r w:rsidR="00012AF4">
        <w:rPr>
          <w:rFonts w:cstheme="minorHAnsi"/>
          <w:color w:val="000000"/>
          <w:sz w:val="21"/>
          <w:szCs w:val="21"/>
        </w:rPr>
        <w:t>requirements to be assessed against and locations to be subject to site visits)</w:t>
      </w:r>
      <w:r>
        <w:rPr>
          <w:rFonts w:cstheme="minorHAnsi"/>
          <w:color w:val="000000"/>
          <w:sz w:val="21"/>
          <w:szCs w:val="21"/>
        </w:rPr>
        <w:t>, the IEA applie</w:t>
      </w:r>
      <w:r w:rsidR="00C71A4B">
        <w:rPr>
          <w:rFonts w:cstheme="minorHAnsi"/>
          <w:color w:val="000000"/>
          <w:sz w:val="21"/>
          <w:szCs w:val="21"/>
        </w:rPr>
        <w:t>d</w:t>
      </w:r>
      <w:r>
        <w:rPr>
          <w:rFonts w:cstheme="minorHAnsi"/>
          <w:color w:val="000000"/>
          <w:sz w:val="21"/>
          <w:szCs w:val="21"/>
        </w:rPr>
        <w:t xml:space="preserve"> a risk-based approach</w:t>
      </w:r>
      <w:r w:rsidR="005B4EAB">
        <w:rPr>
          <w:rFonts w:cstheme="minorHAnsi"/>
          <w:color w:val="000000"/>
          <w:sz w:val="21"/>
          <w:szCs w:val="21"/>
        </w:rPr>
        <w:t xml:space="preserve">, which </w:t>
      </w:r>
      <w:r w:rsidR="005B4EAB" w:rsidRPr="005B4EAB">
        <w:rPr>
          <w:rFonts w:cstheme="minorHAnsi"/>
          <w:color w:val="000000"/>
          <w:sz w:val="21"/>
          <w:szCs w:val="21"/>
        </w:rPr>
        <w:t xml:space="preserve">aligns with the requirements of </w:t>
      </w:r>
      <w:r w:rsidR="005B4EAB" w:rsidRPr="005B4EAB">
        <w:rPr>
          <w:sz w:val="21"/>
          <w:szCs w:val="21"/>
        </w:rPr>
        <w:t>AS/NZS ISO 19011:2019</w:t>
      </w:r>
      <w:r>
        <w:rPr>
          <w:rFonts w:cstheme="minorHAnsi"/>
          <w:color w:val="000000"/>
          <w:sz w:val="21"/>
          <w:szCs w:val="21"/>
        </w:rPr>
        <w:t xml:space="preserve"> </w:t>
      </w:r>
      <w:r w:rsidR="005B4EAB">
        <w:rPr>
          <w:rFonts w:cstheme="minorHAnsi"/>
          <w:color w:val="000000"/>
          <w:sz w:val="21"/>
          <w:szCs w:val="21"/>
        </w:rPr>
        <w:t xml:space="preserve">and which is </w:t>
      </w:r>
      <w:r>
        <w:rPr>
          <w:rFonts w:cstheme="minorHAnsi"/>
          <w:color w:val="000000"/>
          <w:sz w:val="21"/>
          <w:szCs w:val="21"/>
        </w:rPr>
        <w:t>informed</w:t>
      </w:r>
      <w:r w:rsidRPr="00454DAB">
        <w:rPr>
          <w:rFonts w:cstheme="minorHAnsi"/>
          <w:color w:val="000000"/>
          <w:sz w:val="21"/>
          <w:szCs w:val="21"/>
        </w:rPr>
        <w:t xml:space="preserve"> </w:t>
      </w:r>
      <w:r>
        <w:rPr>
          <w:rFonts w:cstheme="minorHAnsi"/>
          <w:color w:val="000000"/>
          <w:sz w:val="21"/>
          <w:szCs w:val="21"/>
        </w:rPr>
        <w:t xml:space="preserve">by </w:t>
      </w:r>
      <w:r w:rsidRPr="00454DAB">
        <w:rPr>
          <w:rFonts w:cstheme="minorHAnsi"/>
          <w:color w:val="000000"/>
          <w:sz w:val="21"/>
          <w:szCs w:val="21"/>
        </w:rPr>
        <w:t>(but not limited to):</w:t>
      </w:r>
    </w:p>
    <w:p w14:paraId="2E61707C" w14:textId="77777777" w:rsidR="00171ADF" w:rsidRPr="00435DA5" w:rsidRDefault="00171ADF" w:rsidP="00985E63">
      <w:pPr>
        <w:pStyle w:val="ListParagraph"/>
        <w:numPr>
          <w:ilvl w:val="0"/>
          <w:numId w:val="23"/>
        </w:numPr>
        <w:spacing w:line="240" w:lineRule="auto"/>
        <w:jc w:val="both"/>
        <w:rPr>
          <w:rFonts w:eastAsia="Times New Roman" w:cstheme="minorHAnsi"/>
          <w:color w:val="000000"/>
          <w:sz w:val="21"/>
          <w:szCs w:val="21"/>
        </w:rPr>
      </w:pPr>
      <w:r>
        <w:rPr>
          <w:rFonts w:eastAsia="Times New Roman" w:cstheme="minorHAnsi"/>
          <w:color w:val="000000"/>
          <w:sz w:val="21"/>
          <w:szCs w:val="21"/>
        </w:rPr>
        <w:t>discussions with NELP and CPB with respect to potential risks associated with the Project at the time the audit was due to be conducted;</w:t>
      </w:r>
    </w:p>
    <w:p w14:paraId="24B001A6" w14:textId="1BE7E5B8" w:rsidR="00012AF4" w:rsidRPr="009F66BC" w:rsidRDefault="00171ADF" w:rsidP="00012AF4">
      <w:pPr>
        <w:pStyle w:val="ListParagraph"/>
        <w:numPr>
          <w:ilvl w:val="0"/>
          <w:numId w:val="23"/>
        </w:numPr>
        <w:spacing w:line="240" w:lineRule="auto"/>
        <w:jc w:val="both"/>
        <w:rPr>
          <w:rFonts w:eastAsia="Times New Roman" w:cstheme="minorHAnsi"/>
          <w:color w:val="000000"/>
          <w:sz w:val="21"/>
          <w:szCs w:val="21"/>
        </w:rPr>
      </w:pPr>
      <w:r w:rsidRPr="00435DA5">
        <w:rPr>
          <w:rFonts w:eastAsia="Times New Roman" w:cstheme="minorHAnsi"/>
          <w:color w:val="000000"/>
          <w:sz w:val="21"/>
          <w:szCs w:val="21"/>
        </w:rPr>
        <w:t>current activities and operations</w:t>
      </w:r>
      <w:r w:rsidR="00012AF4">
        <w:rPr>
          <w:sz w:val="21"/>
          <w:szCs w:val="21"/>
        </w:rPr>
        <w:t>;</w:t>
      </w:r>
    </w:p>
    <w:p w14:paraId="3424EABF" w14:textId="77777777" w:rsidR="00012AF4" w:rsidRPr="009F66BC" w:rsidRDefault="00012AF4" w:rsidP="00012AF4">
      <w:pPr>
        <w:pStyle w:val="ListParagraph"/>
        <w:numPr>
          <w:ilvl w:val="0"/>
          <w:numId w:val="23"/>
        </w:numPr>
        <w:spacing w:line="240" w:lineRule="auto"/>
        <w:jc w:val="both"/>
        <w:rPr>
          <w:rFonts w:eastAsia="Times New Roman" w:cstheme="minorHAnsi"/>
          <w:color w:val="000000"/>
          <w:sz w:val="21"/>
          <w:szCs w:val="21"/>
        </w:rPr>
      </w:pPr>
      <w:r w:rsidRPr="005B4EAB">
        <w:rPr>
          <w:sz w:val="21"/>
          <w:szCs w:val="21"/>
        </w:rPr>
        <w:t xml:space="preserve">those locations where either construction activities </w:t>
      </w:r>
      <w:r>
        <w:rPr>
          <w:sz w:val="21"/>
          <w:szCs w:val="21"/>
        </w:rPr>
        <w:t>we</w:t>
      </w:r>
      <w:r w:rsidRPr="005B4EAB">
        <w:rPr>
          <w:sz w:val="21"/>
          <w:szCs w:val="21"/>
        </w:rPr>
        <w:t>re considered to represent a high</w:t>
      </w:r>
      <w:r>
        <w:rPr>
          <w:sz w:val="21"/>
          <w:szCs w:val="21"/>
        </w:rPr>
        <w:t>er</w:t>
      </w:r>
      <w:r w:rsidRPr="005B4EAB">
        <w:rPr>
          <w:sz w:val="21"/>
          <w:szCs w:val="21"/>
        </w:rPr>
        <w:t xml:space="preserve"> risk of impact to the environment or where construction activities </w:t>
      </w:r>
      <w:r>
        <w:rPr>
          <w:sz w:val="21"/>
          <w:szCs w:val="21"/>
        </w:rPr>
        <w:t>we</w:t>
      </w:r>
      <w:r w:rsidRPr="005B4EAB">
        <w:rPr>
          <w:sz w:val="21"/>
          <w:szCs w:val="21"/>
        </w:rPr>
        <w:t>re being undertaken in proximity to sensitive environmental areas (e.g. residential areas, watercourses, areas of Aboriginal or historical heritage</w:t>
      </w:r>
      <w:r>
        <w:rPr>
          <w:sz w:val="21"/>
          <w:szCs w:val="21"/>
        </w:rPr>
        <w:t>,</w:t>
      </w:r>
      <w:r w:rsidRPr="005B4EAB">
        <w:rPr>
          <w:sz w:val="21"/>
          <w:szCs w:val="21"/>
        </w:rPr>
        <w:t xml:space="preserve"> sensitive ecological areas etc)</w:t>
      </w:r>
      <w:r>
        <w:rPr>
          <w:sz w:val="21"/>
          <w:szCs w:val="21"/>
        </w:rPr>
        <w:t>;</w:t>
      </w:r>
    </w:p>
    <w:p w14:paraId="6B250230" w14:textId="5FC04D8A" w:rsidR="00171ADF" w:rsidRDefault="00012AF4" w:rsidP="00012AF4">
      <w:pPr>
        <w:pStyle w:val="ListParagraph"/>
        <w:numPr>
          <w:ilvl w:val="0"/>
          <w:numId w:val="23"/>
        </w:numPr>
        <w:spacing w:line="240" w:lineRule="auto"/>
        <w:jc w:val="both"/>
        <w:rPr>
          <w:rFonts w:eastAsia="Times New Roman" w:cstheme="minorHAnsi"/>
          <w:color w:val="000000"/>
          <w:sz w:val="21"/>
          <w:szCs w:val="21"/>
        </w:rPr>
      </w:pPr>
      <w:r>
        <w:rPr>
          <w:sz w:val="21"/>
          <w:szCs w:val="21"/>
        </w:rPr>
        <w:t xml:space="preserve">ensuring </w:t>
      </w:r>
      <w:r w:rsidRPr="005B4EAB">
        <w:rPr>
          <w:sz w:val="21"/>
          <w:szCs w:val="21"/>
        </w:rPr>
        <w:t xml:space="preserve">a representative sample of the locations in which CPB’s construction activities </w:t>
      </w:r>
      <w:r>
        <w:rPr>
          <w:sz w:val="21"/>
          <w:szCs w:val="21"/>
        </w:rPr>
        <w:t>we</w:t>
      </w:r>
      <w:r w:rsidRPr="005B4EAB">
        <w:rPr>
          <w:sz w:val="21"/>
          <w:szCs w:val="21"/>
        </w:rPr>
        <w:t>re being undertaken at the time of the audit</w:t>
      </w:r>
      <w:r>
        <w:rPr>
          <w:sz w:val="21"/>
          <w:szCs w:val="21"/>
        </w:rPr>
        <w:t xml:space="preserve"> were included</w:t>
      </w:r>
      <w:r>
        <w:rPr>
          <w:rFonts w:eastAsia="Times New Roman" w:cstheme="minorHAnsi"/>
          <w:color w:val="000000"/>
          <w:sz w:val="21"/>
          <w:szCs w:val="21"/>
        </w:rPr>
        <w:t xml:space="preserve">; </w:t>
      </w:r>
      <w:r w:rsidR="00171ADF">
        <w:rPr>
          <w:rFonts w:eastAsia="Times New Roman" w:cstheme="minorHAnsi"/>
          <w:color w:val="000000"/>
          <w:sz w:val="21"/>
          <w:szCs w:val="21"/>
        </w:rPr>
        <w:t>and,</w:t>
      </w:r>
    </w:p>
    <w:p w14:paraId="05D1CDAC" w14:textId="77777777" w:rsidR="00171ADF" w:rsidRPr="009A4508" w:rsidRDefault="00171ADF" w:rsidP="00985E63">
      <w:pPr>
        <w:pStyle w:val="ListParagraph"/>
        <w:numPr>
          <w:ilvl w:val="0"/>
          <w:numId w:val="23"/>
        </w:numPr>
        <w:spacing w:line="240" w:lineRule="auto"/>
        <w:jc w:val="both"/>
        <w:rPr>
          <w:rFonts w:eastAsia="Times New Roman" w:cstheme="minorHAnsi"/>
          <w:color w:val="000000"/>
          <w:sz w:val="21"/>
          <w:szCs w:val="21"/>
        </w:rPr>
      </w:pPr>
      <w:r w:rsidRPr="00435DA5">
        <w:rPr>
          <w:rFonts w:eastAsia="Times New Roman" w:cstheme="minorHAnsi"/>
          <w:color w:val="000000"/>
          <w:sz w:val="21"/>
          <w:szCs w:val="21"/>
        </w:rPr>
        <w:t xml:space="preserve">findings arising from previous compliance audits, including confirmation and completion of the close out of corrective actions </w:t>
      </w:r>
      <w:r>
        <w:rPr>
          <w:rFonts w:eastAsia="Times New Roman" w:cstheme="minorHAnsi"/>
          <w:color w:val="000000"/>
          <w:sz w:val="21"/>
          <w:szCs w:val="21"/>
        </w:rPr>
        <w:t xml:space="preserve">to address findings </w:t>
      </w:r>
      <w:r w:rsidRPr="00435DA5">
        <w:rPr>
          <w:rFonts w:eastAsia="Times New Roman" w:cstheme="minorHAnsi"/>
          <w:color w:val="000000"/>
          <w:sz w:val="21"/>
          <w:szCs w:val="21"/>
        </w:rPr>
        <w:t>identified during previous audits</w:t>
      </w:r>
      <w:r>
        <w:rPr>
          <w:rFonts w:eastAsia="Times New Roman" w:cstheme="minorHAnsi"/>
          <w:color w:val="000000"/>
          <w:sz w:val="21"/>
          <w:szCs w:val="21"/>
        </w:rPr>
        <w:t>.</w:t>
      </w:r>
    </w:p>
    <w:p w14:paraId="5CCBF80E" w14:textId="696D774D" w:rsidR="00171ADF" w:rsidRDefault="00171ADF" w:rsidP="00985E63">
      <w:pPr>
        <w:jc w:val="both"/>
        <w:rPr>
          <w:rFonts w:cstheme="minorHAnsi"/>
          <w:color w:val="000000"/>
          <w:sz w:val="21"/>
          <w:szCs w:val="21"/>
        </w:rPr>
      </w:pPr>
      <w:r w:rsidRPr="009A4508">
        <w:rPr>
          <w:rFonts w:cstheme="minorHAnsi"/>
          <w:color w:val="000000"/>
          <w:sz w:val="21"/>
          <w:szCs w:val="21"/>
        </w:rPr>
        <w:t xml:space="preserve">The scope of </w:t>
      </w:r>
      <w:r>
        <w:rPr>
          <w:rFonts w:cstheme="minorHAnsi"/>
          <w:color w:val="000000"/>
          <w:sz w:val="21"/>
          <w:szCs w:val="21"/>
        </w:rPr>
        <w:t>each</w:t>
      </w:r>
      <w:r w:rsidRPr="009A4508">
        <w:rPr>
          <w:rFonts w:cstheme="minorHAnsi"/>
          <w:color w:val="000000"/>
          <w:sz w:val="21"/>
          <w:szCs w:val="21"/>
        </w:rPr>
        <w:t xml:space="preserve"> </w:t>
      </w:r>
      <w:r w:rsidR="007809C1">
        <w:rPr>
          <w:rFonts w:cstheme="minorHAnsi"/>
          <w:color w:val="000000"/>
          <w:sz w:val="21"/>
          <w:szCs w:val="21"/>
        </w:rPr>
        <w:t>c</w:t>
      </w:r>
      <w:r w:rsidRPr="009A4508">
        <w:rPr>
          <w:rFonts w:cstheme="minorHAnsi"/>
          <w:color w:val="000000"/>
          <w:sz w:val="21"/>
          <w:szCs w:val="21"/>
        </w:rPr>
        <w:t xml:space="preserve">ompliance </w:t>
      </w:r>
      <w:r w:rsidR="007809C1">
        <w:rPr>
          <w:rFonts w:cstheme="minorHAnsi"/>
          <w:color w:val="000000"/>
          <w:sz w:val="21"/>
          <w:szCs w:val="21"/>
        </w:rPr>
        <w:t>a</w:t>
      </w:r>
      <w:r w:rsidRPr="009A4508">
        <w:rPr>
          <w:rFonts w:cstheme="minorHAnsi"/>
          <w:color w:val="000000"/>
          <w:sz w:val="21"/>
          <w:szCs w:val="21"/>
        </w:rPr>
        <w:t xml:space="preserve">udit </w:t>
      </w:r>
      <w:r w:rsidR="00CE148F">
        <w:rPr>
          <w:rFonts w:cstheme="minorHAnsi"/>
          <w:color w:val="000000"/>
          <w:sz w:val="21"/>
          <w:szCs w:val="21"/>
        </w:rPr>
        <w:t>was</w:t>
      </w:r>
      <w:r w:rsidRPr="009A4508">
        <w:rPr>
          <w:rFonts w:cstheme="minorHAnsi"/>
          <w:color w:val="000000"/>
          <w:sz w:val="21"/>
          <w:szCs w:val="21"/>
        </w:rPr>
        <w:t xml:space="preserve"> determined and agreed, considering the above, during </w:t>
      </w:r>
      <w:r>
        <w:rPr>
          <w:rFonts w:cstheme="minorHAnsi"/>
          <w:color w:val="000000"/>
          <w:sz w:val="21"/>
          <w:szCs w:val="21"/>
        </w:rPr>
        <w:t xml:space="preserve">quarterly </w:t>
      </w:r>
      <w:r w:rsidRPr="009A4508">
        <w:rPr>
          <w:rFonts w:cstheme="minorHAnsi"/>
          <w:color w:val="000000"/>
          <w:sz w:val="21"/>
          <w:szCs w:val="21"/>
        </w:rPr>
        <w:t>progress meeting</w:t>
      </w:r>
      <w:r>
        <w:rPr>
          <w:rFonts w:cstheme="minorHAnsi"/>
          <w:color w:val="000000"/>
          <w:sz w:val="21"/>
          <w:szCs w:val="21"/>
        </w:rPr>
        <w:t>s</w:t>
      </w:r>
      <w:r w:rsidRPr="009A4508">
        <w:rPr>
          <w:rFonts w:cstheme="minorHAnsi"/>
          <w:color w:val="000000"/>
          <w:sz w:val="21"/>
          <w:szCs w:val="21"/>
        </w:rPr>
        <w:t xml:space="preserve"> involving</w:t>
      </w:r>
      <w:r>
        <w:rPr>
          <w:rFonts w:cstheme="minorHAnsi"/>
          <w:color w:val="000000"/>
          <w:sz w:val="21"/>
          <w:szCs w:val="21"/>
        </w:rPr>
        <w:t xml:space="preserve"> </w:t>
      </w:r>
      <w:r w:rsidRPr="009A4508">
        <w:rPr>
          <w:rFonts w:cstheme="minorHAnsi"/>
          <w:color w:val="000000"/>
          <w:sz w:val="21"/>
          <w:szCs w:val="21"/>
        </w:rPr>
        <w:t>NELP,</w:t>
      </w:r>
      <w:r>
        <w:rPr>
          <w:rFonts w:cstheme="minorHAnsi"/>
          <w:color w:val="000000"/>
          <w:sz w:val="21"/>
          <w:szCs w:val="21"/>
        </w:rPr>
        <w:t xml:space="preserve"> </w:t>
      </w:r>
      <w:r w:rsidRPr="009A4508">
        <w:rPr>
          <w:rFonts w:cstheme="minorHAnsi"/>
          <w:color w:val="000000"/>
          <w:sz w:val="21"/>
          <w:szCs w:val="21"/>
        </w:rPr>
        <w:t>CPB and the IEA.</w:t>
      </w:r>
      <w:r>
        <w:rPr>
          <w:rFonts w:cstheme="minorHAnsi"/>
          <w:color w:val="000000"/>
          <w:sz w:val="21"/>
          <w:szCs w:val="21"/>
        </w:rPr>
        <w:t xml:space="preserve">  These meetings </w:t>
      </w:r>
      <w:r w:rsidR="002A71BB">
        <w:rPr>
          <w:rFonts w:cstheme="minorHAnsi"/>
          <w:color w:val="000000"/>
          <w:sz w:val="21"/>
          <w:szCs w:val="21"/>
        </w:rPr>
        <w:t>we</w:t>
      </w:r>
      <w:r>
        <w:rPr>
          <w:rFonts w:cstheme="minorHAnsi"/>
          <w:color w:val="000000"/>
          <w:sz w:val="21"/>
          <w:szCs w:val="21"/>
        </w:rPr>
        <w:t xml:space="preserve">re typically convened approximately </w:t>
      </w:r>
      <w:r w:rsidR="00A924B8">
        <w:rPr>
          <w:rFonts w:cstheme="minorHAnsi"/>
          <w:color w:val="000000"/>
          <w:sz w:val="21"/>
          <w:szCs w:val="21"/>
        </w:rPr>
        <w:t>2</w:t>
      </w:r>
      <w:r>
        <w:rPr>
          <w:rFonts w:cstheme="minorHAnsi"/>
          <w:color w:val="000000"/>
          <w:sz w:val="21"/>
          <w:szCs w:val="21"/>
        </w:rPr>
        <w:t xml:space="preserve"> months following the previous audit and one month before the next </w:t>
      </w:r>
      <w:r w:rsidR="007809C1">
        <w:rPr>
          <w:rFonts w:cstheme="minorHAnsi"/>
          <w:color w:val="000000"/>
          <w:sz w:val="21"/>
          <w:szCs w:val="21"/>
        </w:rPr>
        <w:t>c</w:t>
      </w:r>
      <w:r>
        <w:rPr>
          <w:rFonts w:cstheme="minorHAnsi"/>
          <w:color w:val="000000"/>
          <w:sz w:val="21"/>
          <w:szCs w:val="21"/>
        </w:rPr>
        <w:t xml:space="preserve">ompliance </w:t>
      </w:r>
      <w:r w:rsidR="007809C1">
        <w:rPr>
          <w:rFonts w:cstheme="minorHAnsi"/>
          <w:color w:val="000000"/>
          <w:sz w:val="21"/>
          <w:szCs w:val="21"/>
        </w:rPr>
        <w:t>a</w:t>
      </w:r>
      <w:r>
        <w:rPr>
          <w:rFonts w:cstheme="minorHAnsi"/>
          <w:color w:val="000000"/>
          <w:sz w:val="21"/>
          <w:szCs w:val="21"/>
        </w:rPr>
        <w:t>udit.</w:t>
      </w:r>
    </w:p>
    <w:p w14:paraId="2571EE53" w14:textId="69F3CB54" w:rsidR="00FB13DC" w:rsidRPr="005B4EAB" w:rsidRDefault="00171ADF" w:rsidP="00F16368">
      <w:pPr>
        <w:jc w:val="both"/>
        <w:rPr>
          <w:rFonts w:cstheme="minorHAnsi"/>
          <w:color w:val="000000"/>
        </w:rPr>
      </w:pPr>
      <w:r>
        <w:rPr>
          <w:rFonts w:cstheme="minorHAnsi"/>
          <w:color w:val="000000"/>
          <w:sz w:val="21"/>
          <w:szCs w:val="21"/>
        </w:rPr>
        <w:lastRenderedPageBreak/>
        <w:t xml:space="preserve">Each </w:t>
      </w:r>
      <w:r w:rsidR="007809C1">
        <w:rPr>
          <w:rFonts w:cstheme="minorHAnsi"/>
          <w:color w:val="000000"/>
          <w:sz w:val="21"/>
          <w:szCs w:val="21"/>
        </w:rPr>
        <w:t>c</w:t>
      </w:r>
      <w:r>
        <w:rPr>
          <w:rFonts w:cstheme="minorHAnsi"/>
          <w:color w:val="000000"/>
          <w:sz w:val="21"/>
          <w:szCs w:val="21"/>
        </w:rPr>
        <w:t xml:space="preserve">ompliance </w:t>
      </w:r>
      <w:r w:rsidR="007809C1">
        <w:rPr>
          <w:rFonts w:cstheme="minorHAnsi"/>
          <w:color w:val="000000"/>
          <w:sz w:val="21"/>
          <w:szCs w:val="21"/>
        </w:rPr>
        <w:t>a</w:t>
      </w:r>
      <w:r>
        <w:rPr>
          <w:rFonts w:cstheme="minorHAnsi"/>
          <w:color w:val="000000"/>
          <w:sz w:val="21"/>
          <w:szCs w:val="21"/>
        </w:rPr>
        <w:t xml:space="preserve">udit </w:t>
      </w:r>
      <w:r w:rsidR="00CE148F">
        <w:rPr>
          <w:rFonts w:cstheme="minorHAnsi"/>
          <w:color w:val="000000"/>
          <w:sz w:val="21"/>
          <w:szCs w:val="21"/>
        </w:rPr>
        <w:t xml:space="preserve">did not </w:t>
      </w:r>
      <w:r w:rsidRPr="00266E4F">
        <w:rPr>
          <w:rFonts w:cstheme="minorHAnsi"/>
          <w:color w:val="000000"/>
          <w:sz w:val="21"/>
          <w:szCs w:val="21"/>
        </w:rPr>
        <w:t xml:space="preserve">involve an exhaustive assessment against every </w:t>
      </w:r>
      <w:r>
        <w:rPr>
          <w:rFonts w:cstheme="minorHAnsi"/>
          <w:color w:val="000000"/>
          <w:sz w:val="21"/>
          <w:szCs w:val="21"/>
          <w:lang w:eastAsia="en-US"/>
        </w:rPr>
        <w:t>requirement</w:t>
      </w:r>
      <w:r w:rsidR="00CE148F">
        <w:rPr>
          <w:rFonts w:cstheme="minorHAnsi"/>
          <w:color w:val="000000"/>
          <w:sz w:val="21"/>
          <w:szCs w:val="21"/>
          <w:lang w:eastAsia="en-US"/>
        </w:rPr>
        <w:t xml:space="preserve"> as a risk-based approach </w:t>
      </w:r>
      <w:r w:rsidR="002A71BB">
        <w:rPr>
          <w:rFonts w:cstheme="minorHAnsi"/>
          <w:color w:val="000000"/>
          <w:sz w:val="21"/>
          <w:szCs w:val="21"/>
          <w:lang w:eastAsia="en-US"/>
        </w:rPr>
        <w:t xml:space="preserve">was adopted </w:t>
      </w:r>
      <w:r w:rsidR="00CE148F">
        <w:rPr>
          <w:rFonts w:cstheme="minorHAnsi"/>
          <w:color w:val="000000"/>
          <w:sz w:val="21"/>
          <w:szCs w:val="21"/>
          <w:lang w:eastAsia="en-US"/>
        </w:rPr>
        <w:t>in accordance with the risk management guidance</w:t>
      </w:r>
      <w:r w:rsidRPr="00266E4F">
        <w:rPr>
          <w:rFonts w:cstheme="minorHAnsi"/>
          <w:color w:val="000000"/>
          <w:sz w:val="21"/>
          <w:szCs w:val="21"/>
        </w:rPr>
        <w:t xml:space="preserve">, although the audit program </w:t>
      </w:r>
      <w:r w:rsidR="002A71BB">
        <w:rPr>
          <w:rFonts w:cstheme="minorHAnsi"/>
          <w:color w:val="000000"/>
          <w:sz w:val="21"/>
          <w:szCs w:val="21"/>
        </w:rPr>
        <w:t>h</w:t>
      </w:r>
      <w:r>
        <w:rPr>
          <w:rFonts w:cstheme="minorHAnsi"/>
          <w:color w:val="000000"/>
          <w:sz w:val="21"/>
          <w:szCs w:val="21"/>
        </w:rPr>
        <w:t xml:space="preserve">as </w:t>
      </w:r>
      <w:r w:rsidR="002A71BB">
        <w:rPr>
          <w:rFonts w:cstheme="minorHAnsi"/>
          <w:color w:val="000000"/>
          <w:sz w:val="21"/>
          <w:szCs w:val="21"/>
        </w:rPr>
        <w:t xml:space="preserve">been </w:t>
      </w:r>
      <w:r>
        <w:rPr>
          <w:rFonts w:cstheme="minorHAnsi"/>
          <w:color w:val="000000"/>
          <w:sz w:val="21"/>
          <w:szCs w:val="21"/>
        </w:rPr>
        <w:t>developed to ensure that</w:t>
      </w:r>
      <w:r w:rsidRPr="00266E4F">
        <w:rPr>
          <w:rFonts w:cstheme="minorHAnsi"/>
          <w:color w:val="000000"/>
          <w:sz w:val="21"/>
          <w:szCs w:val="21"/>
        </w:rPr>
        <w:t xml:space="preserve"> high</w:t>
      </w:r>
      <w:r>
        <w:rPr>
          <w:rFonts w:cstheme="minorHAnsi"/>
          <w:color w:val="000000"/>
          <w:sz w:val="21"/>
          <w:szCs w:val="21"/>
        </w:rPr>
        <w:t xml:space="preserve">er </w:t>
      </w:r>
      <w:r w:rsidRPr="00266E4F">
        <w:rPr>
          <w:rFonts w:cstheme="minorHAnsi"/>
          <w:color w:val="000000"/>
          <w:sz w:val="21"/>
          <w:szCs w:val="21"/>
        </w:rPr>
        <w:t xml:space="preserve">risk </w:t>
      </w:r>
      <w:r>
        <w:rPr>
          <w:rFonts w:cstheme="minorHAnsi"/>
          <w:color w:val="000000"/>
          <w:sz w:val="21"/>
          <w:szCs w:val="21"/>
        </w:rPr>
        <w:t xml:space="preserve">activities </w:t>
      </w:r>
      <w:r w:rsidR="002A71BB">
        <w:rPr>
          <w:rFonts w:cstheme="minorHAnsi"/>
          <w:color w:val="000000"/>
          <w:sz w:val="21"/>
          <w:szCs w:val="21"/>
        </w:rPr>
        <w:t>a</w:t>
      </w:r>
      <w:r w:rsidRPr="00266E4F">
        <w:rPr>
          <w:rFonts w:cstheme="minorHAnsi"/>
          <w:color w:val="000000"/>
          <w:sz w:val="21"/>
          <w:szCs w:val="21"/>
        </w:rPr>
        <w:t xml:space="preserve">re </w:t>
      </w:r>
      <w:r>
        <w:rPr>
          <w:rFonts w:cstheme="minorHAnsi"/>
          <w:color w:val="000000"/>
          <w:sz w:val="21"/>
          <w:szCs w:val="21"/>
        </w:rPr>
        <w:t>audited</w:t>
      </w:r>
      <w:r w:rsidRPr="00266E4F">
        <w:rPr>
          <w:rFonts w:cstheme="minorHAnsi"/>
          <w:color w:val="000000"/>
          <w:sz w:val="21"/>
          <w:szCs w:val="21"/>
        </w:rPr>
        <w:t xml:space="preserve"> more </w:t>
      </w:r>
      <w:r>
        <w:rPr>
          <w:rFonts w:cstheme="minorHAnsi"/>
          <w:color w:val="000000"/>
          <w:sz w:val="21"/>
          <w:szCs w:val="21"/>
        </w:rPr>
        <w:t>frequently</w:t>
      </w:r>
      <w:r w:rsidRPr="00266E4F">
        <w:rPr>
          <w:rFonts w:cstheme="minorHAnsi"/>
          <w:color w:val="000000"/>
          <w:sz w:val="21"/>
          <w:szCs w:val="21"/>
        </w:rPr>
        <w:t xml:space="preserve"> and </w:t>
      </w:r>
      <w:r>
        <w:rPr>
          <w:rFonts w:cstheme="minorHAnsi"/>
          <w:color w:val="000000"/>
          <w:sz w:val="21"/>
          <w:szCs w:val="21"/>
        </w:rPr>
        <w:t xml:space="preserve">that compliance </w:t>
      </w:r>
      <w:r>
        <w:rPr>
          <w:rFonts w:cstheme="minorHAnsi"/>
          <w:color w:val="000000"/>
          <w:sz w:val="21"/>
          <w:szCs w:val="21"/>
          <w:lang w:eastAsia="en-US"/>
        </w:rPr>
        <w:t xml:space="preserve">with </w:t>
      </w:r>
      <w:r w:rsidR="00392A71" w:rsidRPr="00392A71">
        <w:rPr>
          <w:rFonts w:cstheme="minorHAnsi"/>
          <w:color w:val="000000"/>
          <w:sz w:val="21"/>
          <w:szCs w:val="21"/>
          <w:lang w:eastAsia="en-US"/>
        </w:rPr>
        <w:t xml:space="preserve">all relevant EPRs </w:t>
      </w:r>
      <w:r w:rsidR="0094396D">
        <w:rPr>
          <w:rFonts w:cstheme="minorHAnsi"/>
          <w:color w:val="000000"/>
          <w:sz w:val="21"/>
          <w:szCs w:val="21"/>
          <w:lang w:eastAsia="en-US"/>
        </w:rPr>
        <w:t xml:space="preserve">(as applicable to the NELEW) </w:t>
      </w:r>
      <w:r w:rsidR="00392A71">
        <w:rPr>
          <w:rFonts w:cstheme="minorHAnsi"/>
          <w:color w:val="000000"/>
          <w:sz w:val="21"/>
          <w:szCs w:val="21"/>
          <w:lang w:eastAsia="en-US"/>
        </w:rPr>
        <w:t>is</w:t>
      </w:r>
      <w:r w:rsidR="00392A71" w:rsidRPr="00392A71">
        <w:rPr>
          <w:rFonts w:cstheme="minorHAnsi"/>
          <w:color w:val="000000"/>
          <w:sz w:val="21"/>
          <w:szCs w:val="21"/>
          <w:lang w:eastAsia="en-US"/>
        </w:rPr>
        <w:t xml:space="preserve"> audited at least once every 12 months</w:t>
      </w:r>
      <w:r w:rsidR="003B2258">
        <w:rPr>
          <w:rFonts w:cstheme="minorHAnsi"/>
          <w:color w:val="000000"/>
          <w:sz w:val="21"/>
          <w:szCs w:val="21"/>
          <w:lang w:eastAsia="en-US"/>
        </w:rPr>
        <w:t>,</w:t>
      </w:r>
      <w:r w:rsidR="00392A71" w:rsidRPr="00392A71">
        <w:rPr>
          <w:rFonts w:cstheme="minorHAnsi"/>
          <w:color w:val="000000"/>
          <w:sz w:val="21"/>
          <w:szCs w:val="21"/>
          <w:lang w:eastAsia="en-US"/>
        </w:rPr>
        <w:t xml:space="preserve"> as required by the EMF.</w:t>
      </w:r>
      <w:r w:rsidR="00FB13DC">
        <w:rPr>
          <w:rFonts w:cstheme="minorHAnsi"/>
          <w:color w:val="000000"/>
          <w:sz w:val="21"/>
          <w:szCs w:val="21"/>
        </w:rPr>
        <w:t xml:space="preserve"> </w:t>
      </w:r>
    </w:p>
    <w:p w14:paraId="667F4E8E" w14:textId="0CE04F4A" w:rsidR="009A4508" w:rsidRDefault="00453AA4" w:rsidP="00985E63">
      <w:pPr>
        <w:jc w:val="both"/>
        <w:rPr>
          <w:rFonts w:cstheme="minorHAnsi"/>
          <w:color w:val="000000"/>
          <w:sz w:val="21"/>
          <w:szCs w:val="21"/>
        </w:rPr>
      </w:pPr>
      <w:r w:rsidRPr="00435DA5">
        <w:rPr>
          <w:rFonts w:cstheme="minorHAnsi"/>
          <w:color w:val="000000"/>
          <w:sz w:val="21"/>
          <w:szCs w:val="21"/>
        </w:rPr>
        <w:t xml:space="preserve">The scope </w:t>
      </w:r>
      <w:r>
        <w:rPr>
          <w:rFonts w:cstheme="minorHAnsi"/>
          <w:color w:val="000000"/>
          <w:sz w:val="21"/>
          <w:szCs w:val="21"/>
        </w:rPr>
        <w:t xml:space="preserve">of each quarterly </w:t>
      </w:r>
      <w:r w:rsidR="007809C1">
        <w:rPr>
          <w:rFonts w:cstheme="minorHAnsi"/>
          <w:color w:val="000000"/>
          <w:sz w:val="21"/>
          <w:szCs w:val="21"/>
        </w:rPr>
        <w:t>c</w:t>
      </w:r>
      <w:r>
        <w:rPr>
          <w:rFonts w:cstheme="minorHAnsi"/>
          <w:color w:val="000000"/>
          <w:sz w:val="21"/>
          <w:szCs w:val="21"/>
        </w:rPr>
        <w:t xml:space="preserve">ompliance </w:t>
      </w:r>
      <w:r w:rsidR="007809C1">
        <w:rPr>
          <w:rFonts w:cstheme="minorHAnsi"/>
          <w:color w:val="000000"/>
          <w:sz w:val="21"/>
          <w:szCs w:val="21"/>
        </w:rPr>
        <w:t>a</w:t>
      </w:r>
      <w:r>
        <w:rPr>
          <w:rFonts w:cstheme="minorHAnsi"/>
          <w:color w:val="000000"/>
          <w:sz w:val="21"/>
          <w:szCs w:val="21"/>
        </w:rPr>
        <w:t xml:space="preserve">udit </w:t>
      </w:r>
      <w:r w:rsidR="002A71BB">
        <w:rPr>
          <w:rFonts w:cstheme="minorHAnsi"/>
          <w:color w:val="000000"/>
          <w:sz w:val="21"/>
          <w:szCs w:val="21"/>
        </w:rPr>
        <w:t>wa</w:t>
      </w:r>
      <w:r w:rsidR="00171ADF">
        <w:rPr>
          <w:rFonts w:cstheme="minorHAnsi"/>
          <w:color w:val="000000"/>
          <w:sz w:val="21"/>
          <w:szCs w:val="21"/>
        </w:rPr>
        <w:t>s</w:t>
      </w:r>
      <w:r w:rsidRPr="00435DA5">
        <w:rPr>
          <w:rFonts w:cstheme="minorHAnsi"/>
          <w:color w:val="000000"/>
          <w:sz w:val="21"/>
          <w:szCs w:val="21"/>
        </w:rPr>
        <w:t xml:space="preserve"> developed to the satisfaction of NELP.</w:t>
      </w:r>
    </w:p>
    <w:p w14:paraId="0A2B33C5" w14:textId="77777777" w:rsidR="002A71BB" w:rsidRDefault="002A71BB" w:rsidP="00985E63">
      <w:pPr>
        <w:jc w:val="both"/>
        <w:rPr>
          <w:rFonts w:cstheme="minorHAnsi"/>
          <w:color w:val="000000"/>
          <w:sz w:val="21"/>
          <w:szCs w:val="21"/>
        </w:rPr>
      </w:pPr>
    </w:p>
    <w:p w14:paraId="33209149" w14:textId="5952EA1D" w:rsidR="00104653" w:rsidRDefault="00104653" w:rsidP="00104653">
      <w:pPr>
        <w:pStyle w:val="NumberedHeading2"/>
      </w:pPr>
      <w:bookmarkStart w:id="20" w:name="_Toc52457537"/>
      <w:bookmarkStart w:id="21" w:name="_Toc80276570"/>
      <w:r>
        <w:t xml:space="preserve">Audit </w:t>
      </w:r>
      <w:r w:rsidR="00670097">
        <w:t xml:space="preserve">duration and </w:t>
      </w:r>
      <w:r>
        <w:t>team</w:t>
      </w:r>
      <w:bookmarkEnd w:id="20"/>
      <w:bookmarkEnd w:id="21"/>
    </w:p>
    <w:p w14:paraId="24B0804D" w14:textId="239913AC" w:rsidR="00670097" w:rsidRDefault="00670097" w:rsidP="00104653">
      <w:pPr>
        <w:jc w:val="both"/>
        <w:rPr>
          <w:rFonts w:cstheme="minorHAnsi"/>
          <w:color w:val="000000"/>
          <w:sz w:val="21"/>
          <w:szCs w:val="21"/>
        </w:rPr>
      </w:pPr>
      <w:r>
        <w:rPr>
          <w:rFonts w:cstheme="minorHAnsi"/>
          <w:color w:val="000000"/>
          <w:sz w:val="21"/>
          <w:szCs w:val="21"/>
        </w:rPr>
        <w:t xml:space="preserve">Each </w:t>
      </w:r>
      <w:r w:rsidR="007809C1">
        <w:rPr>
          <w:rFonts w:cstheme="minorHAnsi"/>
          <w:color w:val="000000"/>
          <w:sz w:val="21"/>
          <w:szCs w:val="21"/>
        </w:rPr>
        <w:t>c</w:t>
      </w:r>
      <w:r>
        <w:rPr>
          <w:rFonts w:cstheme="minorHAnsi"/>
          <w:color w:val="000000"/>
          <w:sz w:val="21"/>
          <w:szCs w:val="21"/>
        </w:rPr>
        <w:t xml:space="preserve">ompliance </w:t>
      </w:r>
      <w:r w:rsidR="007809C1">
        <w:rPr>
          <w:rFonts w:cstheme="minorHAnsi"/>
          <w:color w:val="000000"/>
          <w:sz w:val="21"/>
          <w:szCs w:val="21"/>
        </w:rPr>
        <w:t>a</w:t>
      </w:r>
      <w:r>
        <w:rPr>
          <w:rFonts w:cstheme="minorHAnsi"/>
          <w:color w:val="000000"/>
          <w:sz w:val="21"/>
          <w:szCs w:val="21"/>
        </w:rPr>
        <w:t>udit comprise</w:t>
      </w:r>
      <w:r w:rsidR="002A71BB">
        <w:rPr>
          <w:rFonts w:cstheme="minorHAnsi"/>
          <w:color w:val="000000"/>
          <w:sz w:val="21"/>
          <w:szCs w:val="21"/>
        </w:rPr>
        <w:t>d</w:t>
      </w:r>
      <w:r>
        <w:rPr>
          <w:rFonts w:cstheme="minorHAnsi"/>
          <w:color w:val="000000"/>
          <w:sz w:val="21"/>
          <w:szCs w:val="21"/>
        </w:rPr>
        <w:t xml:space="preserve"> 2 days on-site and involve</w:t>
      </w:r>
      <w:r w:rsidR="002A71BB">
        <w:rPr>
          <w:rFonts w:cstheme="minorHAnsi"/>
          <w:color w:val="000000"/>
          <w:sz w:val="21"/>
          <w:szCs w:val="21"/>
        </w:rPr>
        <w:t>d</w:t>
      </w:r>
      <w:r>
        <w:rPr>
          <w:rFonts w:cstheme="minorHAnsi"/>
          <w:color w:val="000000"/>
          <w:sz w:val="21"/>
          <w:szCs w:val="21"/>
        </w:rPr>
        <w:t xml:space="preserve"> a</w:t>
      </w:r>
      <w:r w:rsidR="002A71BB">
        <w:rPr>
          <w:rFonts w:cstheme="minorHAnsi"/>
          <w:color w:val="000000"/>
          <w:sz w:val="21"/>
          <w:szCs w:val="21"/>
        </w:rPr>
        <w:t>n</w:t>
      </w:r>
      <w:r w:rsidR="00104653" w:rsidRPr="00435DA5">
        <w:rPr>
          <w:rFonts w:cstheme="minorHAnsi"/>
          <w:color w:val="000000"/>
          <w:sz w:val="21"/>
          <w:szCs w:val="21"/>
        </w:rPr>
        <w:t xml:space="preserve"> </w:t>
      </w:r>
      <w:r w:rsidR="002A71BB" w:rsidRPr="00435DA5">
        <w:rPr>
          <w:rFonts w:cstheme="minorHAnsi"/>
          <w:color w:val="000000"/>
          <w:sz w:val="21"/>
          <w:szCs w:val="21"/>
        </w:rPr>
        <w:t xml:space="preserve">audit team </w:t>
      </w:r>
      <w:r w:rsidR="002A71BB">
        <w:rPr>
          <w:rFonts w:cstheme="minorHAnsi"/>
          <w:color w:val="000000"/>
          <w:sz w:val="21"/>
          <w:szCs w:val="21"/>
        </w:rPr>
        <w:t xml:space="preserve">consisting of </w:t>
      </w:r>
      <w:r w:rsidR="00104653" w:rsidRPr="00435DA5">
        <w:rPr>
          <w:rFonts w:cstheme="minorHAnsi"/>
          <w:color w:val="000000"/>
          <w:sz w:val="21"/>
          <w:szCs w:val="21"/>
        </w:rPr>
        <w:t xml:space="preserve">3 </w:t>
      </w:r>
      <w:r w:rsidR="00104653">
        <w:rPr>
          <w:rFonts w:cstheme="minorHAnsi"/>
          <w:color w:val="000000"/>
          <w:sz w:val="21"/>
          <w:szCs w:val="21"/>
        </w:rPr>
        <w:t>full-time equivalent</w:t>
      </w:r>
      <w:r w:rsidR="002A71BB">
        <w:rPr>
          <w:rFonts w:cstheme="minorHAnsi"/>
          <w:color w:val="000000"/>
          <w:sz w:val="21"/>
          <w:szCs w:val="21"/>
        </w:rPr>
        <w:t>s</w:t>
      </w:r>
      <w:r w:rsidR="00104653">
        <w:rPr>
          <w:rFonts w:cstheme="minorHAnsi"/>
          <w:color w:val="000000"/>
          <w:sz w:val="21"/>
          <w:szCs w:val="21"/>
        </w:rPr>
        <w:t xml:space="preserve"> (FTE).  </w:t>
      </w:r>
    </w:p>
    <w:p w14:paraId="229B1926" w14:textId="4C3330B3" w:rsidR="00104653" w:rsidRDefault="00104653" w:rsidP="00104653">
      <w:pPr>
        <w:jc w:val="both"/>
        <w:rPr>
          <w:rFonts w:cstheme="minorHAnsi"/>
          <w:color w:val="000000"/>
          <w:sz w:val="21"/>
          <w:szCs w:val="21"/>
        </w:rPr>
      </w:pPr>
      <w:r>
        <w:rPr>
          <w:rFonts w:cstheme="minorHAnsi"/>
          <w:color w:val="000000"/>
          <w:sz w:val="21"/>
          <w:szCs w:val="21"/>
        </w:rPr>
        <w:t xml:space="preserve">Each team </w:t>
      </w:r>
      <w:r w:rsidRPr="00435DA5">
        <w:rPr>
          <w:rFonts w:cstheme="minorHAnsi"/>
          <w:color w:val="000000"/>
          <w:sz w:val="21"/>
          <w:szCs w:val="21"/>
        </w:rPr>
        <w:t>compris</w:t>
      </w:r>
      <w:r>
        <w:rPr>
          <w:rFonts w:cstheme="minorHAnsi"/>
          <w:color w:val="000000"/>
          <w:sz w:val="21"/>
          <w:szCs w:val="21"/>
        </w:rPr>
        <w:t>e</w:t>
      </w:r>
      <w:r w:rsidR="002A71BB">
        <w:rPr>
          <w:rFonts w:cstheme="minorHAnsi"/>
          <w:color w:val="000000"/>
          <w:sz w:val="21"/>
          <w:szCs w:val="21"/>
        </w:rPr>
        <w:t>d</w:t>
      </w:r>
      <w:r w:rsidRPr="00435DA5">
        <w:rPr>
          <w:rFonts w:cstheme="minorHAnsi"/>
          <w:color w:val="000000"/>
          <w:sz w:val="21"/>
          <w:szCs w:val="21"/>
        </w:rPr>
        <w:t xml:space="preserve"> a Lead Auditor, Auditor and specialist Auditor</w:t>
      </w:r>
      <w:r>
        <w:rPr>
          <w:rFonts w:cstheme="minorHAnsi"/>
          <w:color w:val="000000"/>
          <w:sz w:val="21"/>
          <w:szCs w:val="21"/>
        </w:rPr>
        <w:t>(s)</w:t>
      </w:r>
      <w:r w:rsidRPr="00435DA5">
        <w:rPr>
          <w:rFonts w:cstheme="minorHAnsi"/>
          <w:color w:val="000000"/>
          <w:sz w:val="21"/>
          <w:szCs w:val="21"/>
        </w:rPr>
        <w:t xml:space="preserve"> (e.g. </w:t>
      </w:r>
      <w:r w:rsidR="00712EFD">
        <w:rPr>
          <w:rFonts w:cstheme="minorHAnsi"/>
          <w:color w:val="000000"/>
          <w:sz w:val="21"/>
          <w:szCs w:val="21"/>
        </w:rPr>
        <w:t xml:space="preserve">specialists in archaeology, ground movement, groundwater, </w:t>
      </w:r>
      <w:r w:rsidR="00712EFD" w:rsidRPr="00435DA5">
        <w:rPr>
          <w:rFonts w:cstheme="minorHAnsi"/>
          <w:color w:val="000000"/>
          <w:sz w:val="21"/>
          <w:szCs w:val="21"/>
        </w:rPr>
        <w:t>urban design</w:t>
      </w:r>
      <w:r w:rsidR="00712EFD">
        <w:rPr>
          <w:rFonts w:cstheme="minorHAnsi"/>
          <w:color w:val="000000"/>
          <w:sz w:val="21"/>
          <w:szCs w:val="21"/>
        </w:rPr>
        <w:t xml:space="preserve">, </w:t>
      </w:r>
      <w:r w:rsidR="00712EFD" w:rsidRPr="00435DA5">
        <w:rPr>
          <w:rFonts w:cstheme="minorHAnsi"/>
          <w:color w:val="000000"/>
          <w:sz w:val="21"/>
          <w:szCs w:val="21"/>
        </w:rPr>
        <w:t>sustainability</w:t>
      </w:r>
      <w:r w:rsidR="00712EFD">
        <w:rPr>
          <w:rFonts w:cstheme="minorHAnsi"/>
          <w:color w:val="000000"/>
          <w:sz w:val="21"/>
          <w:szCs w:val="21"/>
        </w:rPr>
        <w:t>, traffic and transport etc</w:t>
      </w:r>
      <w:r w:rsidRPr="00435DA5">
        <w:rPr>
          <w:rFonts w:cstheme="minorHAnsi"/>
          <w:color w:val="000000"/>
          <w:sz w:val="21"/>
          <w:szCs w:val="21"/>
        </w:rPr>
        <w:t xml:space="preserve">).  </w:t>
      </w:r>
      <w:r>
        <w:rPr>
          <w:rFonts w:cstheme="minorHAnsi"/>
          <w:color w:val="000000"/>
          <w:sz w:val="21"/>
          <w:szCs w:val="21"/>
        </w:rPr>
        <w:t xml:space="preserve">In accordance with </w:t>
      </w:r>
      <w:r>
        <w:rPr>
          <w:sz w:val="21"/>
          <w:szCs w:val="21"/>
        </w:rPr>
        <w:t xml:space="preserve">AS/NZS </w:t>
      </w:r>
      <w:r w:rsidRPr="002C71FE">
        <w:rPr>
          <w:sz w:val="21"/>
          <w:szCs w:val="21"/>
        </w:rPr>
        <w:t>ISO</w:t>
      </w:r>
      <w:r>
        <w:rPr>
          <w:sz w:val="21"/>
          <w:szCs w:val="21"/>
        </w:rPr>
        <w:t xml:space="preserve"> </w:t>
      </w:r>
      <w:r w:rsidRPr="002C71FE">
        <w:rPr>
          <w:sz w:val="21"/>
          <w:szCs w:val="21"/>
        </w:rPr>
        <w:t>19011:201</w:t>
      </w:r>
      <w:r>
        <w:rPr>
          <w:sz w:val="21"/>
          <w:szCs w:val="21"/>
        </w:rPr>
        <w:t>9</w:t>
      </w:r>
      <w:r>
        <w:rPr>
          <w:rFonts w:cstheme="minorHAnsi"/>
          <w:color w:val="000000"/>
          <w:sz w:val="21"/>
          <w:szCs w:val="21"/>
        </w:rPr>
        <w:t xml:space="preserve">, the audit team </w:t>
      </w:r>
      <w:r w:rsidR="002A71BB">
        <w:rPr>
          <w:rFonts w:cstheme="minorHAnsi"/>
          <w:color w:val="000000"/>
          <w:sz w:val="21"/>
          <w:szCs w:val="21"/>
        </w:rPr>
        <w:t>wa</w:t>
      </w:r>
      <w:r>
        <w:rPr>
          <w:rFonts w:cstheme="minorHAnsi"/>
          <w:color w:val="000000"/>
          <w:sz w:val="21"/>
          <w:szCs w:val="21"/>
        </w:rPr>
        <w:t xml:space="preserve">s selected based on the </w:t>
      </w:r>
      <w:r w:rsidR="00AF3D2F">
        <w:rPr>
          <w:rFonts w:cstheme="minorHAnsi"/>
          <w:color w:val="000000"/>
          <w:sz w:val="21"/>
          <w:szCs w:val="21"/>
        </w:rPr>
        <w:t xml:space="preserve">prerequisite </w:t>
      </w:r>
      <w:r>
        <w:rPr>
          <w:rFonts w:cstheme="minorHAnsi"/>
          <w:color w:val="000000"/>
          <w:sz w:val="21"/>
          <w:szCs w:val="21"/>
        </w:rPr>
        <w:t>competenc</w:t>
      </w:r>
      <w:r w:rsidR="00AF3D2F">
        <w:rPr>
          <w:rFonts w:cstheme="minorHAnsi"/>
          <w:color w:val="000000"/>
          <w:sz w:val="21"/>
          <w:szCs w:val="21"/>
        </w:rPr>
        <w:t>ies</w:t>
      </w:r>
      <w:r>
        <w:rPr>
          <w:rFonts w:cstheme="minorHAnsi"/>
          <w:color w:val="000000"/>
          <w:sz w:val="21"/>
          <w:szCs w:val="21"/>
        </w:rPr>
        <w:t xml:space="preserve"> to achieve the audit objectives, taking into account the audit scope and documentation to be reviewed.</w:t>
      </w:r>
    </w:p>
    <w:p w14:paraId="114E27F2" w14:textId="77777777" w:rsidR="002A71BB" w:rsidRDefault="002A71BB" w:rsidP="00104653">
      <w:pPr>
        <w:jc w:val="both"/>
        <w:rPr>
          <w:rFonts w:cstheme="minorHAnsi"/>
          <w:color w:val="000000"/>
          <w:sz w:val="21"/>
          <w:szCs w:val="21"/>
        </w:rPr>
      </w:pPr>
    </w:p>
    <w:p w14:paraId="4369CA7F" w14:textId="599DF970" w:rsidR="00D33C51" w:rsidRPr="006F0E2C" w:rsidRDefault="006F0E2C" w:rsidP="00453AA4">
      <w:pPr>
        <w:pStyle w:val="NumberedHeading2"/>
      </w:pPr>
      <w:bookmarkStart w:id="22" w:name="_Toc80276571"/>
      <w:r>
        <w:t>Approach</w:t>
      </w:r>
      <w:bookmarkEnd w:id="22"/>
      <w:r w:rsidRPr="00145A8F">
        <w:t xml:space="preserve"> </w:t>
      </w:r>
    </w:p>
    <w:p w14:paraId="705D25D3" w14:textId="53555826" w:rsidR="003A3514" w:rsidRPr="002C71FE" w:rsidRDefault="003A3514" w:rsidP="00985E63">
      <w:pPr>
        <w:jc w:val="both"/>
        <w:rPr>
          <w:sz w:val="21"/>
          <w:szCs w:val="21"/>
        </w:rPr>
      </w:pPr>
      <w:r w:rsidRPr="002C71FE">
        <w:rPr>
          <w:sz w:val="21"/>
          <w:szCs w:val="21"/>
        </w:rPr>
        <w:t>The approach</w:t>
      </w:r>
      <w:r w:rsidR="00453AA4">
        <w:rPr>
          <w:sz w:val="21"/>
          <w:szCs w:val="21"/>
        </w:rPr>
        <w:t xml:space="preserve"> </w:t>
      </w:r>
      <w:r w:rsidRPr="002C71FE">
        <w:rPr>
          <w:sz w:val="21"/>
          <w:szCs w:val="21"/>
        </w:rPr>
        <w:t xml:space="preserve">undertaken for </w:t>
      </w:r>
      <w:r w:rsidR="00453AA4">
        <w:rPr>
          <w:sz w:val="21"/>
          <w:szCs w:val="21"/>
        </w:rPr>
        <w:t>each</w:t>
      </w:r>
      <w:r w:rsidRPr="002C71FE">
        <w:rPr>
          <w:sz w:val="21"/>
          <w:szCs w:val="21"/>
        </w:rPr>
        <w:t xml:space="preserve"> </w:t>
      </w:r>
      <w:r w:rsidR="007809C1">
        <w:rPr>
          <w:sz w:val="21"/>
          <w:szCs w:val="21"/>
        </w:rPr>
        <w:t>c</w:t>
      </w:r>
      <w:r w:rsidRPr="002C71FE">
        <w:rPr>
          <w:sz w:val="21"/>
          <w:szCs w:val="21"/>
        </w:rPr>
        <w:t xml:space="preserve">ompliance </w:t>
      </w:r>
      <w:r w:rsidR="007809C1">
        <w:rPr>
          <w:sz w:val="21"/>
          <w:szCs w:val="21"/>
        </w:rPr>
        <w:t>a</w:t>
      </w:r>
      <w:r w:rsidRPr="002C71FE">
        <w:rPr>
          <w:sz w:val="21"/>
          <w:szCs w:val="21"/>
        </w:rPr>
        <w:t>udit comprise</w:t>
      </w:r>
      <w:r w:rsidR="002A71BB">
        <w:rPr>
          <w:sz w:val="21"/>
          <w:szCs w:val="21"/>
        </w:rPr>
        <w:t>d</w:t>
      </w:r>
      <w:r w:rsidRPr="002C71FE">
        <w:rPr>
          <w:sz w:val="21"/>
          <w:szCs w:val="21"/>
        </w:rPr>
        <w:t>:</w:t>
      </w:r>
    </w:p>
    <w:p w14:paraId="4081055D" w14:textId="087CE9EE" w:rsidR="003A3514" w:rsidRPr="002C71FE" w:rsidRDefault="00A924B8" w:rsidP="00985E63">
      <w:pPr>
        <w:pStyle w:val="ListParagraph"/>
        <w:numPr>
          <w:ilvl w:val="0"/>
          <w:numId w:val="26"/>
        </w:numPr>
        <w:spacing w:line="240" w:lineRule="auto"/>
        <w:jc w:val="both"/>
        <w:rPr>
          <w:bCs/>
          <w:sz w:val="21"/>
          <w:szCs w:val="21"/>
          <w:lang w:val="en-AU"/>
        </w:rPr>
      </w:pPr>
      <w:bookmarkStart w:id="23" w:name="_Toc26266091"/>
      <w:r>
        <w:rPr>
          <w:b/>
          <w:sz w:val="21"/>
          <w:szCs w:val="21"/>
          <w:lang w:val="en-AU"/>
        </w:rPr>
        <w:t>a</w:t>
      </w:r>
      <w:r w:rsidR="003A3514" w:rsidRPr="002C71FE">
        <w:rPr>
          <w:b/>
          <w:sz w:val="21"/>
          <w:szCs w:val="21"/>
          <w:lang w:val="en-AU"/>
        </w:rPr>
        <w:t xml:space="preserve">udit </w:t>
      </w:r>
      <w:r>
        <w:rPr>
          <w:b/>
          <w:sz w:val="21"/>
          <w:szCs w:val="21"/>
          <w:lang w:val="en-AU"/>
        </w:rPr>
        <w:t>p</w:t>
      </w:r>
      <w:r w:rsidR="003A3514" w:rsidRPr="002C71FE">
        <w:rPr>
          <w:b/>
          <w:sz w:val="21"/>
          <w:szCs w:val="21"/>
          <w:lang w:val="en-AU"/>
        </w:rPr>
        <w:t>lan</w:t>
      </w:r>
      <w:r w:rsidR="003A3514" w:rsidRPr="002C71FE">
        <w:rPr>
          <w:bCs/>
          <w:sz w:val="21"/>
          <w:szCs w:val="21"/>
          <w:lang w:val="en-AU"/>
        </w:rPr>
        <w:t xml:space="preserve"> </w:t>
      </w:r>
      <w:r w:rsidR="00453AA4">
        <w:rPr>
          <w:bCs/>
          <w:sz w:val="21"/>
          <w:szCs w:val="21"/>
          <w:lang w:val="en-AU"/>
        </w:rPr>
        <w:t>–</w:t>
      </w:r>
      <w:r w:rsidR="003A3514" w:rsidRPr="002C71FE">
        <w:rPr>
          <w:bCs/>
          <w:sz w:val="21"/>
          <w:szCs w:val="21"/>
          <w:lang w:val="en-AU"/>
        </w:rPr>
        <w:t xml:space="preserve"> </w:t>
      </w:r>
      <w:r w:rsidR="00453AA4">
        <w:rPr>
          <w:bCs/>
          <w:sz w:val="21"/>
          <w:szCs w:val="21"/>
          <w:lang w:val="en-AU"/>
        </w:rPr>
        <w:t xml:space="preserve">development of </w:t>
      </w:r>
      <w:r w:rsidR="003A3514" w:rsidRPr="002C71FE">
        <w:rPr>
          <w:bCs/>
          <w:sz w:val="21"/>
          <w:szCs w:val="21"/>
          <w:lang w:val="en-AU"/>
        </w:rPr>
        <w:t>a Compliance Audit Plan</w:t>
      </w:r>
      <w:bookmarkEnd w:id="23"/>
      <w:r w:rsidR="003A3514" w:rsidRPr="002C71FE">
        <w:rPr>
          <w:bCs/>
          <w:sz w:val="21"/>
          <w:szCs w:val="21"/>
          <w:lang w:val="en-AU"/>
        </w:rPr>
        <w:t xml:space="preserve"> to guide the audit. As per AS/NZS ISO</w:t>
      </w:r>
      <w:r w:rsidR="00D56B60">
        <w:rPr>
          <w:bCs/>
          <w:sz w:val="21"/>
          <w:szCs w:val="21"/>
          <w:lang w:val="en-AU"/>
        </w:rPr>
        <w:t xml:space="preserve"> </w:t>
      </w:r>
      <w:r w:rsidR="003A3514" w:rsidRPr="002C71FE">
        <w:rPr>
          <w:bCs/>
          <w:sz w:val="21"/>
          <w:szCs w:val="21"/>
          <w:lang w:val="en-AU"/>
        </w:rPr>
        <w:t>19011:2019, the audit plan define</w:t>
      </w:r>
      <w:r w:rsidR="002A71BB">
        <w:rPr>
          <w:bCs/>
          <w:sz w:val="21"/>
          <w:szCs w:val="21"/>
          <w:lang w:val="en-AU"/>
        </w:rPr>
        <w:t>s</w:t>
      </w:r>
      <w:r w:rsidR="003A3514" w:rsidRPr="002C71FE">
        <w:rPr>
          <w:bCs/>
          <w:sz w:val="21"/>
          <w:szCs w:val="21"/>
          <w:lang w:val="en-AU"/>
        </w:rPr>
        <w:t xml:space="preserve"> and communicate</w:t>
      </w:r>
      <w:r w:rsidR="00453AA4">
        <w:rPr>
          <w:bCs/>
          <w:sz w:val="21"/>
          <w:szCs w:val="21"/>
          <w:lang w:val="en-AU"/>
        </w:rPr>
        <w:t>s</w:t>
      </w:r>
      <w:r w:rsidR="003A3514" w:rsidRPr="002C71FE">
        <w:rPr>
          <w:bCs/>
          <w:sz w:val="21"/>
          <w:szCs w:val="21"/>
          <w:lang w:val="en-AU"/>
        </w:rPr>
        <w:t xml:space="preserve"> the objectives, scope and criteria for each audit.  </w:t>
      </w:r>
      <w:r w:rsidR="00453AA4">
        <w:rPr>
          <w:bCs/>
          <w:sz w:val="21"/>
          <w:szCs w:val="21"/>
          <w:lang w:val="en-AU"/>
        </w:rPr>
        <w:t>Each</w:t>
      </w:r>
      <w:r w:rsidR="003A3514" w:rsidRPr="002C71FE">
        <w:rPr>
          <w:bCs/>
          <w:sz w:val="21"/>
          <w:szCs w:val="21"/>
          <w:lang w:val="en-AU"/>
        </w:rPr>
        <w:t xml:space="preserve"> audit plan </w:t>
      </w:r>
      <w:r w:rsidR="002A71BB">
        <w:rPr>
          <w:bCs/>
          <w:sz w:val="21"/>
          <w:szCs w:val="21"/>
          <w:lang w:val="en-AU"/>
        </w:rPr>
        <w:t>wa</w:t>
      </w:r>
      <w:r w:rsidR="003A3514" w:rsidRPr="002C71FE">
        <w:rPr>
          <w:bCs/>
          <w:sz w:val="21"/>
          <w:szCs w:val="21"/>
          <w:lang w:val="en-AU"/>
        </w:rPr>
        <w:t>s developed to the satisfaction of NELP and provided to CPB to enable logistics for the audit to be arranged</w:t>
      </w:r>
      <w:r w:rsidR="00AF3D2F">
        <w:rPr>
          <w:bCs/>
          <w:sz w:val="21"/>
          <w:szCs w:val="21"/>
          <w:lang w:val="en-AU"/>
        </w:rPr>
        <w:t>;</w:t>
      </w:r>
      <w:r w:rsidR="003A3514" w:rsidRPr="002C71FE">
        <w:rPr>
          <w:bCs/>
          <w:sz w:val="21"/>
          <w:szCs w:val="21"/>
          <w:lang w:val="en-AU"/>
        </w:rPr>
        <w:t xml:space="preserve"> </w:t>
      </w:r>
    </w:p>
    <w:p w14:paraId="30B7A86A" w14:textId="4958C44B" w:rsidR="003A3514" w:rsidRPr="002C71FE" w:rsidRDefault="00A924B8" w:rsidP="00985E63">
      <w:pPr>
        <w:pStyle w:val="ListParagraph"/>
        <w:numPr>
          <w:ilvl w:val="0"/>
          <w:numId w:val="24"/>
        </w:numPr>
        <w:spacing w:line="240" w:lineRule="auto"/>
        <w:jc w:val="both"/>
        <w:rPr>
          <w:bCs/>
          <w:sz w:val="21"/>
          <w:szCs w:val="21"/>
          <w:lang w:val="en-AU"/>
        </w:rPr>
      </w:pPr>
      <w:r>
        <w:rPr>
          <w:b/>
          <w:sz w:val="21"/>
          <w:szCs w:val="21"/>
          <w:lang w:val="en-AU"/>
        </w:rPr>
        <w:t>i</w:t>
      </w:r>
      <w:r w:rsidR="003A3514" w:rsidRPr="002C71FE">
        <w:rPr>
          <w:b/>
          <w:sz w:val="21"/>
          <w:szCs w:val="21"/>
          <w:lang w:val="en-AU"/>
        </w:rPr>
        <w:t>nception meeting</w:t>
      </w:r>
      <w:r w:rsidR="003A3514" w:rsidRPr="002C71FE">
        <w:rPr>
          <w:bCs/>
          <w:sz w:val="21"/>
          <w:szCs w:val="21"/>
          <w:lang w:val="en-AU"/>
        </w:rPr>
        <w:t xml:space="preserve"> – </w:t>
      </w:r>
      <w:r w:rsidR="00C169B3">
        <w:rPr>
          <w:rFonts w:eastAsia="Times New Roman" w:cstheme="minorHAnsi"/>
          <w:color w:val="000000"/>
          <w:sz w:val="21"/>
          <w:szCs w:val="21"/>
        </w:rPr>
        <w:t xml:space="preserve">at the start of each </w:t>
      </w:r>
      <w:r w:rsidR="007809C1">
        <w:rPr>
          <w:rFonts w:eastAsia="Times New Roman" w:cstheme="minorHAnsi"/>
          <w:color w:val="000000"/>
          <w:sz w:val="21"/>
          <w:szCs w:val="21"/>
        </w:rPr>
        <w:t>c</w:t>
      </w:r>
      <w:r w:rsidR="00C169B3">
        <w:rPr>
          <w:rFonts w:eastAsia="Times New Roman" w:cstheme="minorHAnsi"/>
          <w:color w:val="000000"/>
          <w:sz w:val="21"/>
          <w:szCs w:val="21"/>
        </w:rPr>
        <w:t xml:space="preserve">ompliance </w:t>
      </w:r>
      <w:r w:rsidR="007809C1">
        <w:rPr>
          <w:rFonts w:eastAsia="Times New Roman" w:cstheme="minorHAnsi"/>
          <w:color w:val="000000"/>
          <w:sz w:val="21"/>
          <w:szCs w:val="21"/>
        </w:rPr>
        <w:t>a</w:t>
      </w:r>
      <w:r w:rsidR="00C169B3">
        <w:rPr>
          <w:rFonts w:eastAsia="Times New Roman" w:cstheme="minorHAnsi"/>
          <w:color w:val="000000"/>
          <w:sz w:val="21"/>
          <w:szCs w:val="21"/>
        </w:rPr>
        <w:t xml:space="preserve">udit, </w:t>
      </w:r>
      <w:r w:rsidR="00171ADF">
        <w:rPr>
          <w:rFonts w:eastAsia="Times New Roman" w:cstheme="minorHAnsi"/>
          <w:color w:val="000000"/>
          <w:sz w:val="21"/>
          <w:szCs w:val="21"/>
        </w:rPr>
        <w:t>a</w:t>
      </w:r>
      <w:r w:rsidR="00171ADF" w:rsidRPr="00435DA5">
        <w:rPr>
          <w:rFonts w:eastAsia="Times New Roman" w:cstheme="minorHAnsi"/>
          <w:color w:val="000000"/>
          <w:sz w:val="21"/>
          <w:szCs w:val="21"/>
        </w:rPr>
        <w:t xml:space="preserve"> formal </w:t>
      </w:r>
      <w:r w:rsidR="00171ADF">
        <w:rPr>
          <w:rFonts w:eastAsia="Times New Roman" w:cstheme="minorHAnsi"/>
          <w:color w:val="000000"/>
          <w:sz w:val="21"/>
          <w:szCs w:val="21"/>
        </w:rPr>
        <w:t>inception</w:t>
      </w:r>
      <w:r w:rsidR="00171ADF" w:rsidRPr="00435DA5">
        <w:rPr>
          <w:rFonts w:eastAsia="Times New Roman" w:cstheme="minorHAnsi"/>
          <w:color w:val="000000"/>
          <w:sz w:val="21"/>
          <w:szCs w:val="21"/>
        </w:rPr>
        <w:t xml:space="preserve"> meeting </w:t>
      </w:r>
      <w:r w:rsidR="002A71BB">
        <w:rPr>
          <w:rFonts w:eastAsia="Times New Roman" w:cstheme="minorHAnsi"/>
          <w:color w:val="000000"/>
          <w:sz w:val="21"/>
          <w:szCs w:val="21"/>
        </w:rPr>
        <w:t>wa</w:t>
      </w:r>
      <w:r w:rsidR="00171ADF">
        <w:rPr>
          <w:rFonts w:eastAsia="Times New Roman" w:cstheme="minorHAnsi"/>
          <w:color w:val="000000"/>
          <w:sz w:val="21"/>
          <w:szCs w:val="21"/>
        </w:rPr>
        <w:t xml:space="preserve">s undertaken </w:t>
      </w:r>
      <w:r w:rsidR="00171ADF" w:rsidRPr="00435DA5">
        <w:rPr>
          <w:rFonts w:eastAsia="Times New Roman" w:cstheme="minorHAnsi"/>
          <w:color w:val="000000"/>
          <w:sz w:val="21"/>
          <w:szCs w:val="21"/>
        </w:rPr>
        <w:t>with the contractor personnel to outline the objectives, purpose, scope and logistics of the audit.</w:t>
      </w:r>
      <w:r w:rsidR="00171ADF">
        <w:rPr>
          <w:rFonts w:eastAsia="Times New Roman" w:cstheme="minorHAnsi"/>
          <w:color w:val="000000"/>
          <w:sz w:val="21"/>
          <w:szCs w:val="21"/>
        </w:rPr>
        <w:t xml:space="preserve">  This meeting </w:t>
      </w:r>
      <w:r w:rsidR="002A71BB">
        <w:rPr>
          <w:rFonts w:eastAsia="Times New Roman" w:cstheme="minorHAnsi"/>
          <w:color w:val="000000"/>
          <w:sz w:val="21"/>
          <w:szCs w:val="21"/>
        </w:rPr>
        <w:t>was</w:t>
      </w:r>
      <w:r w:rsidR="00171ADF">
        <w:rPr>
          <w:rFonts w:eastAsia="Times New Roman" w:cstheme="minorHAnsi"/>
          <w:color w:val="000000"/>
          <w:sz w:val="21"/>
          <w:szCs w:val="21"/>
        </w:rPr>
        <w:t xml:space="preserve"> typically </w:t>
      </w:r>
      <w:r w:rsidR="003A3514" w:rsidRPr="002C71FE">
        <w:rPr>
          <w:bCs/>
          <w:sz w:val="21"/>
          <w:szCs w:val="21"/>
          <w:lang w:val="en-AU"/>
        </w:rPr>
        <w:t>attended by a wider NELP and CPB audience</w:t>
      </w:r>
      <w:r w:rsidR="00C169B3">
        <w:rPr>
          <w:bCs/>
          <w:sz w:val="21"/>
          <w:szCs w:val="21"/>
          <w:lang w:val="en-AU"/>
        </w:rPr>
        <w:t xml:space="preserve"> and include</w:t>
      </w:r>
      <w:r w:rsidR="002A71BB">
        <w:rPr>
          <w:bCs/>
          <w:sz w:val="21"/>
          <w:szCs w:val="21"/>
          <w:lang w:val="en-AU"/>
        </w:rPr>
        <w:t>d</w:t>
      </w:r>
      <w:r w:rsidR="00C169B3">
        <w:rPr>
          <w:bCs/>
          <w:sz w:val="21"/>
          <w:szCs w:val="21"/>
          <w:lang w:val="en-AU"/>
        </w:rPr>
        <w:t xml:space="preserve"> </w:t>
      </w:r>
      <w:r w:rsidR="003A3514" w:rsidRPr="002C71FE">
        <w:rPr>
          <w:bCs/>
          <w:sz w:val="21"/>
          <w:szCs w:val="21"/>
          <w:lang w:val="en-AU"/>
        </w:rPr>
        <w:t xml:space="preserve">an introduction to those involved in the audit, including both the </w:t>
      </w:r>
      <w:r w:rsidR="00C169B3">
        <w:rPr>
          <w:bCs/>
          <w:sz w:val="21"/>
          <w:szCs w:val="21"/>
          <w:lang w:val="en-AU"/>
        </w:rPr>
        <w:t xml:space="preserve">IEA </w:t>
      </w:r>
      <w:r w:rsidR="003A3514" w:rsidRPr="002C71FE">
        <w:rPr>
          <w:bCs/>
          <w:sz w:val="21"/>
          <w:szCs w:val="21"/>
          <w:lang w:val="en-AU"/>
        </w:rPr>
        <w:t>audit team and CPB personnel (i.e. auditees)</w:t>
      </w:r>
      <w:r w:rsidR="00AF3D2F">
        <w:rPr>
          <w:bCs/>
          <w:sz w:val="21"/>
          <w:szCs w:val="21"/>
          <w:lang w:val="en-AU"/>
        </w:rPr>
        <w:t>;</w:t>
      </w:r>
    </w:p>
    <w:p w14:paraId="6AE0E1C3" w14:textId="63D6A32F" w:rsidR="00C169B3" w:rsidRPr="000B2EE1" w:rsidRDefault="00A924B8" w:rsidP="00985E63">
      <w:pPr>
        <w:pStyle w:val="ListParagraph"/>
        <w:numPr>
          <w:ilvl w:val="0"/>
          <w:numId w:val="24"/>
        </w:numPr>
        <w:spacing w:line="240" w:lineRule="auto"/>
        <w:jc w:val="both"/>
        <w:rPr>
          <w:rFonts w:ascii="Arial" w:hAnsi="Arial" w:cs="Arial"/>
          <w:sz w:val="21"/>
          <w:szCs w:val="21"/>
        </w:rPr>
      </w:pPr>
      <w:r>
        <w:rPr>
          <w:rFonts w:eastAsia="Times New Roman" w:cstheme="minorHAnsi"/>
          <w:b/>
          <w:bCs/>
          <w:color w:val="000000"/>
          <w:sz w:val="21"/>
          <w:szCs w:val="21"/>
        </w:rPr>
        <w:t>d</w:t>
      </w:r>
      <w:r w:rsidR="003A3514" w:rsidRPr="002C71FE">
        <w:rPr>
          <w:rFonts w:eastAsia="Times New Roman" w:cstheme="minorHAnsi"/>
          <w:b/>
          <w:bCs/>
          <w:color w:val="000000"/>
          <w:sz w:val="21"/>
          <w:szCs w:val="21"/>
        </w:rPr>
        <w:t>ocument review</w:t>
      </w:r>
      <w:r w:rsidR="003A3514" w:rsidRPr="002C71FE">
        <w:rPr>
          <w:rFonts w:eastAsia="Times New Roman" w:cstheme="minorHAnsi"/>
          <w:color w:val="000000"/>
          <w:sz w:val="21"/>
          <w:szCs w:val="21"/>
        </w:rPr>
        <w:t xml:space="preserve"> - </w:t>
      </w:r>
      <w:r w:rsidR="00171ADF">
        <w:rPr>
          <w:rFonts w:eastAsia="Times New Roman" w:cstheme="minorHAnsi"/>
          <w:color w:val="000000"/>
          <w:sz w:val="21"/>
          <w:szCs w:val="21"/>
        </w:rPr>
        <w:t>a</w:t>
      </w:r>
      <w:r w:rsidR="00171ADF" w:rsidRPr="00435DA5">
        <w:rPr>
          <w:rFonts w:eastAsia="Times New Roman" w:cstheme="minorHAnsi"/>
          <w:color w:val="000000"/>
          <w:sz w:val="21"/>
          <w:szCs w:val="21"/>
        </w:rPr>
        <w:t xml:space="preserve"> key part of </w:t>
      </w:r>
      <w:r w:rsidR="00171ADF">
        <w:rPr>
          <w:rFonts w:eastAsia="Times New Roman" w:cstheme="minorHAnsi"/>
          <w:color w:val="000000"/>
          <w:sz w:val="21"/>
          <w:szCs w:val="21"/>
        </w:rPr>
        <w:t xml:space="preserve">each </w:t>
      </w:r>
      <w:r w:rsidR="007809C1">
        <w:rPr>
          <w:rFonts w:eastAsia="Times New Roman" w:cstheme="minorHAnsi"/>
          <w:color w:val="000000"/>
          <w:sz w:val="21"/>
          <w:szCs w:val="21"/>
        </w:rPr>
        <w:t>c</w:t>
      </w:r>
      <w:r w:rsidR="00171ADF">
        <w:rPr>
          <w:rFonts w:eastAsia="Times New Roman" w:cstheme="minorHAnsi"/>
          <w:color w:val="000000"/>
          <w:sz w:val="21"/>
          <w:szCs w:val="21"/>
        </w:rPr>
        <w:t xml:space="preserve">ompliance </w:t>
      </w:r>
      <w:r w:rsidR="007809C1">
        <w:rPr>
          <w:rFonts w:eastAsia="Times New Roman" w:cstheme="minorHAnsi"/>
          <w:color w:val="000000"/>
          <w:sz w:val="21"/>
          <w:szCs w:val="21"/>
        </w:rPr>
        <w:t>a</w:t>
      </w:r>
      <w:r w:rsidR="00171ADF" w:rsidRPr="00435DA5">
        <w:rPr>
          <w:rFonts w:eastAsia="Times New Roman" w:cstheme="minorHAnsi"/>
          <w:color w:val="000000"/>
          <w:sz w:val="21"/>
          <w:szCs w:val="21"/>
        </w:rPr>
        <w:t>udit involve</w:t>
      </w:r>
      <w:r w:rsidR="002A71BB">
        <w:rPr>
          <w:rFonts w:eastAsia="Times New Roman" w:cstheme="minorHAnsi"/>
          <w:color w:val="000000"/>
          <w:sz w:val="21"/>
          <w:szCs w:val="21"/>
        </w:rPr>
        <w:t>d</w:t>
      </w:r>
      <w:r w:rsidR="00171ADF" w:rsidRPr="00435DA5">
        <w:rPr>
          <w:rFonts w:eastAsia="Times New Roman" w:cstheme="minorHAnsi"/>
          <w:color w:val="000000"/>
          <w:sz w:val="21"/>
          <w:szCs w:val="21"/>
        </w:rPr>
        <w:t xml:space="preserve"> review of appropriate documentation to determine if those project activities subject to the assessment met the </w:t>
      </w:r>
      <w:r w:rsidR="00171ADF">
        <w:rPr>
          <w:rFonts w:eastAsia="Times New Roman" w:cstheme="minorHAnsi"/>
          <w:color w:val="000000"/>
          <w:sz w:val="21"/>
          <w:szCs w:val="21"/>
        </w:rPr>
        <w:t xml:space="preserve">Project </w:t>
      </w:r>
      <w:r w:rsidR="00C169B3">
        <w:rPr>
          <w:rFonts w:eastAsia="Times New Roman" w:cstheme="minorHAnsi"/>
          <w:color w:val="000000"/>
          <w:sz w:val="21"/>
          <w:szCs w:val="21"/>
        </w:rPr>
        <w:t>c</w:t>
      </w:r>
      <w:r w:rsidR="00171ADF">
        <w:rPr>
          <w:rFonts w:eastAsia="Times New Roman" w:cstheme="minorHAnsi"/>
          <w:color w:val="000000"/>
          <w:sz w:val="21"/>
          <w:szCs w:val="21"/>
        </w:rPr>
        <w:t xml:space="preserve">ontract </w:t>
      </w:r>
      <w:r w:rsidR="00C169B3">
        <w:rPr>
          <w:rFonts w:eastAsia="Times New Roman" w:cstheme="minorHAnsi"/>
          <w:color w:val="000000"/>
          <w:sz w:val="21"/>
          <w:szCs w:val="21"/>
        </w:rPr>
        <w:t>r</w:t>
      </w:r>
      <w:r w:rsidR="00171ADF">
        <w:rPr>
          <w:rFonts w:eastAsia="Times New Roman" w:cstheme="minorHAnsi"/>
          <w:color w:val="000000"/>
          <w:sz w:val="21"/>
          <w:szCs w:val="21"/>
        </w:rPr>
        <w:t>equirements</w:t>
      </w:r>
      <w:r w:rsidR="00AF3D2F">
        <w:rPr>
          <w:rFonts w:eastAsia="Times New Roman" w:cstheme="minorHAnsi"/>
          <w:color w:val="000000"/>
          <w:sz w:val="21"/>
          <w:szCs w:val="21"/>
        </w:rPr>
        <w:t>;</w:t>
      </w:r>
      <w:r w:rsidR="00C169B3">
        <w:rPr>
          <w:rFonts w:eastAsia="Times New Roman" w:cstheme="minorHAnsi"/>
          <w:color w:val="000000"/>
          <w:sz w:val="21"/>
          <w:szCs w:val="21"/>
        </w:rPr>
        <w:t xml:space="preserve"> </w:t>
      </w:r>
    </w:p>
    <w:p w14:paraId="63213061" w14:textId="417A6D25" w:rsidR="003A3514" w:rsidRPr="002C71FE" w:rsidRDefault="00A924B8" w:rsidP="00985E63">
      <w:pPr>
        <w:pStyle w:val="ListParagraph"/>
        <w:numPr>
          <w:ilvl w:val="0"/>
          <w:numId w:val="24"/>
        </w:numPr>
        <w:spacing w:line="240" w:lineRule="auto"/>
        <w:jc w:val="both"/>
        <w:rPr>
          <w:rFonts w:eastAsia="Times New Roman" w:cstheme="minorHAnsi"/>
          <w:color w:val="000000"/>
          <w:sz w:val="21"/>
          <w:szCs w:val="21"/>
        </w:rPr>
      </w:pPr>
      <w:r>
        <w:rPr>
          <w:rFonts w:eastAsia="Times New Roman" w:cstheme="minorHAnsi"/>
          <w:b/>
          <w:bCs/>
          <w:color w:val="000000"/>
          <w:sz w:val="21"/>
          <w:szCs w:val="21"/>
        </w:rPr>
        <w:t>p</w:t>
      </w:r>
      <w:r w:rsidR="003A3514" w:rsidRPr="002C71FE">
        <w:rPr>
          <w:rFonts w:eastAsia="Times New Roman" w:cstheme="minorHAnsi"/>
          <w:b/>
          <w:bCs/>
          <w:color w:val="000000"/>
          <w:sz w:val="21"/>
          <w:szCs w:val="21"/>
        </w:rPr>
        <w:t>ersonnel Interviews</w:t>
      </w:r>
      <w:r w:rsidR="003A3514" w:rsidRPr="002C71FE">
        <w:rPr>
          <w:rFonts w:eastAsia="Times New Roman" w:cstheme="minorHAnsi"/>
          <w:color w:val="000000"/>
          <w:sz w:val="21"/>
          <w:szCs w:val="21"/>
        </w:rPr>
        <w:t xml:space="preserve"> - interviews with appropriate personnel </w:t>
      </w:r>
      <w:r w:rsidR="002A71BB">
        <w:rPr>
          <w:rFonts w:eastAsia="Times New Roman" w:cstheme="minorHAnsi"/>
          <w:color w:val="000000"/>
          <w:sz w:val="21"/>
          <w:szCs w:val="21"/>
        </w:rPr>
        <w:t>wa</w:t>
      </w:r>
      <w:r w:rsidR="00C169B3">
        <w:rPr>
          <w:rFonts w:eastAsia="Times New Roman" w:cstheme="minorHAnsi"/>
          <w:color w:val="000000"/>
          <w:sz w:val="21"/>
          <w:szCs w:val="21"/>
        </w:rPr>
        <w:t>s</w:t>
      </w:r>
      <w:r w:rsidR="003A3514" w:rsidRPr="002C71FE">
        <w:rPr>
          <w:rFonts w:eastAsia="Times New Roman" w:cstheme="minorHAnsi"/>
          <w:color w:val="000000"/>
          <w:sz w:val="21"/>
          <w:szCs w:val="21"/>
        </w:rPr>
        <w:t xml:space="preserve"> also an integral component of </w:t>
      </w:r>
      <w:r w:rsidR="00C169B3">
        <w:rPr>
          <w:rFonts w:eastAsia="Times New Roman" w:cstheme="minorHAnsi"/>
          <w:color w:val="000000"/>
          <w:sz w:val="21"/>
          <w:szCs w:val="21"/>
        </w:rPr>
        <w:t xml:space="preserve">each </w:t>
      </w:r>
      <w:r w:rsidR="007809C1">
        <w:rPr>
          <w:rFonts w:eastAsia="Times New Roman" w:cstheme="minorHAnsi"/>
          <w:color w:val="000000"/>
          <w:sz w:val="21"/>
          <w:szCs w:val="21"/>
        </w:rPr>
        <w:t>c</w:t>
      </w:r>
      <w:r w:rsidR="00C169B3">
        <w:rPr>
          <w:rFonts w:eastAsia="Times New Roman" w:cstheme="minorHAnsi"/>
          <w:color w:val="000000"/>
          <w:sz w:val="21"/>
          <w:szCs w:val="21"/>
        </w:rPr>
        <w:t>ompliance</w:t>
      </w:r>
      <w:r w:rsidR="003A3514" w:rsidRPr="002C71FE">
        <w:rPr>
          <w:rFonts w:eastAsia="Times New Roman" w:cstheme="minorHAnsi"/>
          <w:color w:val="000000"/>
          <w:sz w:val="21"/>
          <w:szCs w:val="21"/>
        </w:rPr>
        <w:t xml:space="preserve"> </w:t>
      </w:r>
      <w:r w:rsidR="007809C1">
        <w:rPr>
          <w:rFonts w:eastAsia="Times New Roman" w:cstheme="minorHAnsi"/>
          <w:color w:val="000000"/>
          <w:sz w:val="21"/>
          <w:szCs w:val="21"/>
        </w:rPr>
        <w:t>a</w:t>
      </w:r>
      <w:r w:rsidR="003A3514" w:rsidRPr="002C71FE">
        <w:rPr>
          <w:rFonts w:eastAsia="Times New Roman" w:cstheme="minorHAnsi"/>
          <w:color w:val="000000"/>
          <w:sz w:val="21"/>
          <w:szCs w:val="21"/>
        </w:rPr>
        <w:t xml:space="preserve">udit.  Informal interviews </w:t>
      </w:r>
      <w:r w:rsidR="002A71BB">
        <w:rPr>
          <w:rFonts w:eastAsia="Times New Roman" w:cstheme="minorHAnsi"/>
          <w:color w:val="000000"/>
          <w:sz w:val="21"/>
          <w:szCs w:val="21"/>
        </w:rPr>
        <w:t>we</w:t>
      </w:r>
      <w:r w:rsidR="003A3514" w:rsidRPr="002C71FE">
        <w:rPr>
          <w:rFonts w:eastAsia="Times New Roman" w:cstheme="minorHAnsi"/>
          <w:color w:val="000000"/>
          <w:sz w:val="21"/>
          <w:szCs w:val="21"/>
        </w:rPr>
        <w:t xml:space="preserve">re undertaken throughout </w:t>
      </w:r>
      <w:r w:rsidR="002A71BB">
        <w:rPr>
          <w:rFonts w:eastAsia="Times New Roman" w:cstheme="minorHAnsi"/>
          <w:color w:val="000000"/>
          <w:sz w:val="21"/>
          <w:szCs w:val="21"/>
        </w:rPr>
        <w:t>each</w:t>
      </w:r>
      <w:r w:rsidR="003A3514" w:rsidRPr="002C71FE">
        <w:rPr>
          <w:rFonts w:eastAsia="Times New Roman" w:cstheme="minorHAnsi"/>
          <w:color w:val="000000"/>
          <w:sz w:val="21"/>
          <w:szCs w:val="21"/>
        </w:rPr>
        <w:t xml:space="preserve"> </w:t>
      </w:r>
      <w:r w:rsidR="007809C1">
        <w:rPr>
          <w:rFonts w:eastAsia="Times New Roman" w:cstheme="minorHAnsi"/>
          <w:color w:val="000000"/>
          <w:sz w:val="21"/>
          <w:szCs w:val="21"/>
        </w:rPr>
        <w:t>c</w:t>
      </w:r>
      <w:r w:rsidR="003A3514" w:rsidRPr="002C71FE">
        <w:rPr>
          <w:rFonts w:eastAsia="Times New Roman" w:cstheme="minorHAnsi"/>
          <w:color w:val="000000"/>
          <w:sz w:val="21"/>
          <w:szCs w:val="21"/>
        </w:rPr>
        <w:t xml:space="preserve">ompliance </w:t>
      </w:r>
      <w:r w:rsidR="007809C1">
        <w:rPr>
          <w:rFonts w:eastAsia="Times New Roman" w:cstheme="minorHAnsi"/>
          <w:color w:val="000000"/>
          <w:sz w:val="21"/>
          <w:szCs w:val="21"/>
        </w:rPr>
        <w:t>a</w:t>
      </w:r>
      <w:r w:rsidR="003A3514" w:rsidRPr="002C71FE">
        <w:rPr>
          <w:rFonts w:eastAsia="Times New Roman" w:cstheme="minorHAnsi"/>
          <w:color w:val="000000"/>
          <w:sz w:val="21"/>
          <w:szCs w:val="21"/>
        </w:rPr>
        <w:t>udit (e.g. concurrently with document review and site walkovers) to collect information and anecdotal evidence with respect to the subject area being assessed</w:t>
      </w:r>
      <w:r w:rsidR="00AF3D2F">
        <w:rPr>
          <w:rFonts w:eastAsia="Times New Roman" w:cstheme="minorHAnsi"/>
          <w:color w:val="000000"/>
          <w:sz w:val="21"/>
          <w:szCs w:val="21"/>
        </w:rPr>
        <w:t>;</w:t>
      </w:r>
    </w:p>
    <w:p w14:paraId="0B49E60A" w14:textId="647B5D4F" w:rsidR="003A3514" w:rsidRPr="002C71FE" w:rsidRDefault="00A924B8" w:rsidP="00985E63">
      <w:pPr>
        <w:pStyle w:val="ListParagraph"/>
        <w:numPr>
          <w:ilvl w:val="0"/>
          <w:numId w:val="24"/>
        </w:numPr>
        <w:spacing w:line="240" w:lineRule="auto"/>
        <w:jc w:val="both"/>
        <w:rPr>
          <w:bCs/>
          <w:sz w:val="21"/>
          <w:szCs w:val="21"/>
          <w:lang w:val="en-AU"/>
        </w:rPr>
      </w:pPr>
      <w:r>
        <w:rPr>
          <w:rFonts w:eastAsia="Times New Roman" w:cstheme="minorHAnsi"/>
          <w:b/>
          <w:bCs/>
          <w:color w:val="000000"/>
          <w:sz w:val="21"/>
          <w:szCs w:val="21"/>
        </w:rPr>
        <w:t>s</w:t>
      </w:r>
      <w:r w:rsidR="003A3514" w:rsidRPr="002C71FE">
        <w:rPr>
          <w:rFonts w:eastAsia="Times New Roman" w:cstheme="minorHAnsi"/>
          <w:b/>
          <w:bCs/>
          <w:color w:val="000000"/>
          <w:sz w:val="21"/>
          <w:szCs w:val="21"/>
        </w:rPr>
        <w:t>ite visits/walkovers</w:t>
      </w:r>
      <w:r w:rsidR="003A3514" w:rsidRPr="002C71FE">
        <w:rPr>
          <w:rFonts w:eastAsia="Times New Roman" w:cstheme="minorHAnsi"/>
          <w:color w:val="000000"/>
          <w:sz w:val="21"/>
          <w:szCs w:val="21"/>
        </w:rPr>
        <w:t xml:space="preserve"> – </w:t>
      </w:r>
      <w:r>
        <w:rPr>
          <w:rFonts w:eastAsia="Times New Roman" w:cstheme="minorHAnsi"/>
          <w:color w:val="000000"/>
          <w:sz w:val="21"/>
          <w:szCs w:val="21"/>
        </w:rPr>
        <w:t>i</w:t>
      </w:r>
      <w:r w:rsidR="003A3514" w:rsidRPr="002C71FE">
        <w:rPr>
          <w:rFonts w:eastAsia="Times New Roman" w:cstheme="minorHAnsi"/>
          <w:color w:val="000000"/>
          <w:sz w:val="21"/>
          <w:szCs w:val="21"/>
        </w:rPr>
        <w:t xml:space="preserve">nformation and evidence </w:t>
      </w:r>
      <w:r w:rsidR="002A71BB">
        <w:rPr>
          <w:rFonts w:eastAsia="Times New Roman" w:cstheme="minorHAnsi"/>
          <w:color w:val="000000"/>
          <w:sz w:val="21"/>
          <w:szCs w:val="21"/>
        </w:rPr>
        <w:t>wa</w:t>
      </w:r>
      <w:r w:rsidR="003A3514" w:rsidRPr="002C71FE">
        <w:rPr>
          <w:rFonts w:eastAsia="Times New Roman" w:cstheme="minorHAnsi"/>
          <w:color w:val="000000"/>
          <w:sz w:val="21"/>
          <w:szCs w:val="21"/>
        </w:rPr>
        <w:t>s also gathered during comprehensive visits to project sites, which involve</w:t>
      </w:r>
      <w:r w:rsidR="002A71BB">
        <w:rPr>
          <w:rFonts w:eastAsia="Times New Roman" w:cstheme="minorHAnsi"/>
          <w:color w:val="000000"/>
          <w:sz w:val="21"/>
          <w:szCs w:val="21"/>
        </w:rPr>
        <w:t>d</w:t>
      </w:r>
      <w:r w:rsidR="003A3514" w:rsidRPr="002C71FE">
        <w:rPr>
          <w:rFonts w:eastAsia="Times New Roman" w:cstheme="minorHAnsi"/>
          <w:color w:val="000000"/>
          <w:sz w:val="21"/>
          <w:szCs w:val="21"/>
        </w:rPr>
        <w:t xml:space="preserve"> observations made during site walkovers</w:t>
      </w:r>
      <w:r w:rsidR="00AF3D2F">
        <w:rPr>
          <w:rFonts w:eastAsia="Times New Roman" w:cstheme="minorHAnsi"/>
          <w:color w:val="000000"/>
          <w:sz w:val="21"/>
          <w:szCs w:val="21"/>
        </w:rPr>
        <w:t>; and,</w:t>
      </w:r>
      <w:r w:rsidR="003A3514" w:rsidRPr="002C71FE">
        <w:rPr>
          <w:rFonts w:eastAsia="Times New Roman" w:cstheme="minorHAnsi"/>
          <w:color w:val="000000"/>
          <w:sz w:val="21"/>
          <w:szCs w:val="21"/>
        </w:rPr>
        <w:t xml:space="preserve">   </w:t>
      </w:r>
    </w:p>
    <w:p w14:paraId="5BFA2F09" w14:textId="48B374F8" w:rsidR="002C71FE" w:rsidRPr="002A71BB" w:rsidRDefault="00A924B8" w:rsidP="00985E63">
      <w:pPr>
        <w:pStyle w:val="ListParagraph"/>
        <w:numPr>
          <w:ilvl w:val="0"/>
          <w:numId w:val="24"/>
        </w:numPr>
        <w:spacing w:line="240" w:lineRule="auto"/>
        <w:jc w:val="both"/>
        <w:rPr>
          <w:bCs/>
          <w:sz w:val="21"/>
          <w:szCs w:val="21"/>
          <w:lang w:val="en-AU"/>
        </w:rPr>
      </w:pPr>
      <w:r>
        <w:rPr>
          <w:rFonts w:eastAsia="Times New Roman" w:cstheme="minorHAnsi"/>
          <w:b/>
          <w:bCs/>
          <w:color w:val="000000"/>
          <w:sz w:val="21"/>
          <w:szCs w:val="21"/>
        </w:rPr>
        <w:t>e</w:t>
      </w:r>
      <w:r w:rsidR="00C169B3">
        <w:rPr>
          <w:rFonts w:eastAsia="Times New Roman" w:cstheme="minorHAnsi"/>
          <w:b/>
          <w:bCs/>
          <w:color w:val="000000"/>
          <w:sz w:val="21"/>
          <w:szCs w:val="21"/>
        </w:rPr>
        <w:t xml:space="preserve">xit </w:t>
      </w:r>
      <w:r>
        <w:rPr>
          <w:rFonts w:eastAsia="Times New Roman" w:cstheme="minorHAnsi"/>
          <w:b/>
          <w:bCs/>
          <w:color w:val="000000"/>
          <w:sz w:val="21"/>
          <w:szCs w:val="21"/>
        </w:rPr>
        <w:t>b</w:t>
      </w:r>
      <w:r w:rsidR="00C169B3">
        <w:rPr>
          <w:rFonts w:eastAsia="Times New Roman" w:cstheme="minorHAnsi"/>
          <w:b/>
          <w:bCs/>
          <w:color w:val="000000"/>
          <w:sz w:val="21"/>
          <w:szCs w:val="21"/>
        </w:rPr>
        <w:t>riefing</w:t>
      </w:r>
      <w:r w:rsidR="00DD567A" w:rsidRPr="002C71FE">
        <w:rPr>
          <w:rFonts w:eastAsia="Times New Roman" w:cstheme="minorHAnsi"/>
          <w:b/>
          <w:bCs/>
          <w:color w:val="000000"/>
          <w:sz w:val="21"/>
          <w:szCs w:val="21"/>
        </w:rPr>
        <w:t xml:space="preserve"> </w:t>
      </w:r>
      <w:r w:rsidR="003A3514" w:rsidRPr="002C71FE">
        <w:rPr>
          <w:rFonts w:eastAsia="Times New Roman" w:cstheme="minorHAnsi"/>
          <w:b/>
          <w:bCs/>
          <w:color w:val="000000"/>
          <w:sz w:val="21"/>
          <w:szCs w:val="21"/>
        </w:rPr>
        <w:t xml:space="preserve">– </w:t>
      </w:r>
      <w:r w:rsidR="00C169B3">
        <w:rPr>
          <w:rFonts w:eastAsia="Times New Roman" w:cstheme="minorHAnsi"/>
          <w:color w:val="000000"/>
          <w:sz w:val="21"/>
          <w:szCs w:val="21"/>
        </w:rPr>
        <w:t>a</w:t>
      </w:r>
      <w:r w:rsidR="00C169B3" w:rsidRPr="00435DA5">
        <w:rPr>
          <w:rFonts w:eastAsia="Times New Roman" w:cstheme="minorHAnsi"/>
          <w:color w:val="000000"/>
          <w:sz w:val="21"/>
          <w:szCs w:val="21"/>
        </w:rPr>
        <w:t xml:space="preserve">t the completion of </w:t>
      </w:r>
      <w:r w:rsidR="00C169B3">
        <w:rPr>
          <w:rFonts w:eastAsia="Times New Roman" w:cstheme="minorHAnsi"/>
          <w:color w:val="000000"/>
          <w:sz w:val="21"/>
          <w:szCs w:val="21"/>
        </w:rPr>
        <w:t xml:space="preserve">each </w:t>
      </w:r>
      <w:r w:rsidR="007809C1">
        <w:rPr>
          <w:rFonts w:eastAsia="Times New Roman" w:cstheme="minorHAnsi"/>
          <w:color w:val="000000"/>
          <w:sz w:val="21"/>
          <w:szCs w:val="21"/>
        </w:rPr>
        <w:t>c</w:t>
      </w:r>
      <w:r w:rsidR="00C169B3" w:rsidRPr="00435DA5">
        <w:rPr>
          <w:rFonts w:eastAsia="Times New Roman" w:cstheme="minorHAnsi"/>
          <w:color w:val="000000"/>
          <w:sz w:val="21"/>
          <w:szCs w:val="21"/>
        </w:rPr>
        <w:t xml:space="preserve">ompliance </w:t>
      </w:r>
      <w:r w:rsidR="007809C1">
        <w:rPr>
          <w:rFonts w:eastAsia="Times New Roman" w:cstheme="minorHAnsi"/>
          <w:color w:val="000000"/>
          <w:sz w:val="21"/>
          <w:szCs w:val="21"/>
        </w:rPr>
        <w:t>a</w:t>
      </w:r>
      <w:r w:rsidR="00C169B3" w:rsidRPr="00435DA5">
        <w:rPr>
          <w:rFonts w:eastAsia="Times New Roman" w:cstheme="minorHAnsi"/>
          <w:color w:val="000000"/>
          <w:sz w:val="21"/>
          <w:szCs w:val="21"/>
        </w:rPr>
        <w:t>udit, the audit team provide</w:t>
      </w:r>
      <w:r w:rsidR="002A71BB">
        <w:rPr>
          <w:rFonts w:eastAsia="Times New Roman" w:cstheme="minorHAnsi"/>
          <w:color w:val="000000"/>
          <w:sz w:val="21"/>
          <w:szCs w:val="21"/>
        </w:rPr>
        <w:t>d</w:t>
      </w:r>
      <w:r w:rsidR="00C169B3" w:rsidRPr="00435DA5">
        <w:rPr>
          <w:rFonts w:eastAsia="Times New Roman" w:cstheme="minorHAnsi"/>
          <w:color w:val="000000"/>
          <w:sz w:val="21"/>
          <w:szCs w:val="21"/>
        </w:rPr>
        <w:t xml:space="preserve"> feedback to NELP and </w:t>
      </w:r>
      <w:r w:rsidR="00C169B3">
        <w:rPr>
          <w:rFonts w:eastAsia="Times New Roman" w:cstheme="minorHAnsi"/>
          <w:color w:val="000000"/>
          <w:sz w:val="21"/>
          <w:szCs w:val="21"/>
        </w:rPr>
        <w:t>CPB</w:t>
      </w:r>
      <w:r w:rsidR="00C169B3" w:rsidRPr="00435DA5">
        <w:rPr>
          <w:rFonts w:eastAsia="Times New Roman" w:cstheme="minorHAnsi"/>
          <w:color w:val="000000"/>
          <w:sz w:val="21"/>
          <w:szCs w:val="21"/>
        </w:rPr>
        <w:t xml:space="preserve"> at a closing meeting, summarising the outcomes of the audit. To ensure that all issues of potential concern ha</w:t>
      </w:r>
      <w:r w:rsidR="002A71BB">
        <w:rPr>
          <w:rFonts w:eastAsia="Times New Roman" w:cstheme="minorHAnsi"/>
          <w:color w:val="000000"/>
          <w:sz w:val="21"/>
          <w:szCs w:val="21"/>
        </w:rPr>
        <w:t>d</w:t>
      </w:r>
      <w:r w:rsidR="00C169B3" w:rsidRPr="00435DA5">
        <w:rPr>
          <w:rFonts w:eastAsia="Times New Roman" w:cstheme="minorHAnsi"/>
          <w:color w:val="000000"/>
          <w:sz w:val="21"/>
          <w:szCs w:val="21"/>
        </w:rPr>
        <w:t xml:space="preserve"> been identified and raised appropriately with </w:t>
      </w:r>
      <w:r w:rsidR="00C169B3">
        <w:rPr>
          <w:rFonts w:eastAsia="Times New Roman" w:cstheme="minorHAnsi"/>
          <w:color w:val="000000"/>
          <w:sz w:val="21"/>
          <w:szCs w:val="21"/>
        </w:rPr>
        <w:t xml:space="preserve">contractor </w:t>
      </w:r>
      <w:r w:rsidR="00C169B3" w:rsidRPr="00435DA5">
        <w:rPr>
          <w:rFonts w:eastAsia="Times New Roman" w:cstheme="minorHAnsi"/>
          <w:color w:val="000000"/>
          <w:sz w:val="21"/>
          <w:szCs w:val="21"/>
        </w:rPr>
        <w:t>management</w:t>
      </w:r>
      <w:r w:rsidR="00C169B3">
        <w:rPr>
          <w:rFonts w:eastAsia="Times New Roman" w:cstheme="minorHAnsi"/>
          <w:color w:val="000000"/>
          <w:sz w:val="21"/>
          <w:szCs w:val="21"/>
        </w:rPr>
        <w:t xml:space="preserve">, </w:t>
      </w:r>
      <w:r w:rsidR="00C169B3" w:rsidRPr="00435DA5">
        <w:rPr>
          <w:rFonts w:eastAsia="Times New Roman" w:cstheme="minorHAnsi"/>
          <w:color w:val="000000"/>
          <w:sz w:val="21"/>
          <w:szCs w:val="21"/>
        </w:rPr>
        <w:t xml:space="preserve">a summary of major findings </w:t>
      </w:r>
      <w:r w:rsidR="002A71BB">
        <w:rPr>
          <w:rFonts w:eastAsia="Times New Roman" w:cstheme="minorHAnsi"/>
          <w:color w:val="000000"/>
          <w:sz w:val="21"/>
          <w:szCs w:val="21"/>
        </w:rPr>
        <w:t>wa</w:t>
      </w:r>
      <w:r w:rsidR="00C169B3">
        <w:rPr>
          <w:rFonts w:eastAsia="Times New Roman" w:cstheme="minorHAnsi"/>
          <w:color w:val="000000"/>
          <w:sz w:val="21"/>
          <w:szCs w:val="21"/>
        </w:rPr>
        <w:t xml:space="preserve">s </w:t>
      </w:r>
      <w:r w:rsidR="00C169B3" w:rsidRPr="00435DA5">
        <w:rPr>
          <w:rFonts w:eastAsia="Times New Roman" w:cstheme="minorHAnsi"/>
          <w:color w:val="000000"/>
          <w:sz w:val="21"/>
          <w:szCs w:val="21"/>
        </w:rPr>
        <w:t>presented at this time</w:t>
      </w:r>
      <w:r w:rsidR="00C169B3">
        <w:rPr>
          <w:rFonts w:eastAsia="Times New Roman" w:cstheme="minorHAnsi"/>
          <w:color w:val="000000"/>
          <w:sz w:val="21"/>
          <w:szCs w:val="21"/>
        </w:rPr>
        <w:t>, noting that audit opinions may be subject to change during reporting and further to the exit briefing</w:t>
      </w:r>
      <w:r w:rsidR="00C169B3" w:rsidRPr="00435DA5">
        <w:rPr>
          <w:rFonts w:eastAsia="Times New Roman" w:cstheme="minorHAnsi"/>
          <w:color w:val="000000"/>
          <w:sz w:val="21"/>
          <w:szCs w:val="21"/>
        </w:rPr>
        <w:t>. This ensure</w:t>
      </w:r>
      <w:r w:rsidR="002A71BB">
        <w:rPr>
          <w:rFonts w:eastAsia="Times New Roman" w:cstheme="minorHAnsi"/>
          <w:color w:val="000000"/>
          <w:sz w:val="21"/>
          <w:szCs w:val="21"/>
        </w:rPr>
        <w:t>d</w:t>
      </w:r>
      <w:r w:rsidR="00C169B3" w:rsidRPr="00435DA5">
        <w:rPr>
          <w:rFonts w:eastAsia="Times New Roman" w:cstheme="minorHAnsi"/>
          <w:color w:val="000000"/>
          <w:sz w:val="21"/>
          <w:szCs w:val="21"/>
        </w:rPr>
        <w:t xml:space="preserve"> that personnel </w:t>
      </w:r>
      <w:r w:rsidR="002A71BB">
        <w:rPr>
          <w:rFonts w:eastAsia="Times New Roman" w:cstheme="minorHAnsi"/>
          <w:color w:val="000000"/>
          <w:sz w:val="21"/>
          <w:szCs w:val="21"/>
        </w:rPr>
        <w:t>we</w:t>
      </w:r>
      <w:r w:rsidR="00C169B3" w:rsidRPr="00435DA5">
        <w:rPr>
          <w:rFonts w:eastAsia="Times New Roman" w:cstheme="minorHAnsi"/>
          <w:color w:val="000000"/>
          <w:sz w:val="21"/>
          <w:szCs w:val="21"/>
        </w:rPr>
        <w:t>re aware of auditors’ conclusions in advance of report preparation and provide</w:t>
      </w:r>
      <w:r w:rsidR="002A71BB">
        <w:rPr>
          <w:rFonts w:eastAsia="Times New Roman" w:cstheme="minorHAnsi"/>
          <w:color w:val="000000"/>
          <w:sz w:val="21"/>
          <w:szCs w:val="21"/>
        </w:rPr>
        <w:t>d</w:t>
      </w:r>
      <w:r w:rsidR="00C169B3" w:rsidRPr="00435DA5">
        <w:rPr>
          <w:rFonts w:eastAsia="Times New Roman" w:cstheme="minorHAnsi"/>
          <w:color w:val="000000"/>
          <w:sz w:val="21"/>
          <w:szCs w:val="21"/>
        </w:rPr>
        <w:t xml:space="preserve"> an open forum for discussion of these issues</w:t>
      </w:r>
      <w:r w:rsidR="00C169B3">
        <w:rPr>
          <w:rFonts w:eastAsia="Times New Roman" w:cstheme="minorHAnsi"/>
          <w:color w:val="000000"/>
          <w:sz w:val="21"/>
          <w:szCs w:val="21"/>
        </w:rPr>
        <w:t>.</w:t>
      </w:r>
    </w:p>
    <w:p w14:paraId="2CDA6D3D" w14:textId="77777777" w:rsidR="002A71BB" w:rsidRPr="002A71BB" w:rsidRDefault="002A71BB" w:rsidP="00985E63">
      <w:pPr>
        <w:ind w:left="360"/>
        <w:jc w:val="both"/>
        <w:rPr>
          <w:bCs/>
          <w:sz w:val="21"/>
          <w:szCs w:val="21"/>
        </w:rPr>
      </w:pPr>
    </w:p>
    <w:p w14:paraId="7DE7B3C9" w14:textId="6A3B5A10" w:rsidR="00D33C51" w:rsidRPr="001D1E15" w:rsidRDefault="00CC45AF" w:rsidP="00104653">
      <w:pPr>
        <w:pStyle w:val="NumberedHeading2"/>
      </w:pPr>
      <w:bookmarkStart w:id="24" w:name="_Toc80276572"/>
      <w:r>
        <w:t>Audit finding categories and reporting</w:t>
      </w:r>
      <w:bookmarkEnd w:id="24"/>
    </w:p>
    <w:p w14:paraId="2C07CB41" w14:textId="05B11500" w:rsidR="00C169B3" w:rsidRPr="008A01CC" w:rsidRDefault="00C169B3" w:rsidP="00985E63">
      <w:pPr>
        <w:jc w:val="both"/>
        <w:rPr>
          <w:rFonts w:cstheme="minorHAnsi"/>
          <w:color w:val="000000"/>
          <w:sz w:val="21"/>
          <w:szCs w:val="21"/>
        </w:rPr>
      </w:pPr>
      <w:r w:rsidRPr="008A01CC">
        <w:rPr>
          <w:rFonts w:cstheme="minorHAnsi"/>
          <w:color w:val="000000"/>
          <w:sz w:val="21"/>
          <w:szCs w:val="21"/>
        </w:rPr>
        <w:t>The main output from each</w:t>
      </w:r>
      <w:r>
        <w:rPr>
          <w:rFonts w:cstheme="minorHAnsi"/>
          <w:color w:val="000000"/>
          <w:sz w:val="21"/>
          <w:szCs w:val="21"/>
        </w:rPr>
        <w:t xml:space="preserve"> </w:t>
      </w:r>
      <w:r w:rsidR="007809C1">
        <w:rPr>
          <w:rFonts w:cstheme="minorHAnsi"/>
          <w:color w:val="000000"/>
          <w:sz w:val="21"/>
          <w:szCs w:val="21"/>
        </w:rPr>
        <w:t>c</w:t>
      </w:r>
      <w:r>
        <w:rPr>
          <w:rFonts w:cstheme="minorHAnsi"/>
          <w:color w:val="000000"/>
          <w:sz w:val="21"/>
          <w:szCs w:val="21"/>
        </w:rPr>
        <w:t>ompliance</w:t>
      </w:r>
      <w:r w:rsidRPr="008A01CC">
        <w:rPr>
          <w:rFonts w:cstheme="minorHAnsi"/>
          <w:color w:val="000000"/>
          <w:sz w:val="21"/>
          <w:szCs w:val="21"/>
        </w:rPr>
        <w:t xml:space="preserve"> </w:t>
      </w:r>
      <w:r w:rsidR="007809C1">
        <w:rPr>
          <w:rFonts w:cstheme="minorHAnsi"/>
          <w:color w:val="000000"/>
          <w:sz w:val="21"/>
          <w:szCs w:val="21"/>
        </w:rPr>
        <w:t>a</w:t>
      </w:r>
      <w:r w:rsidRPr="008A01CC">
        <w:rPr>
          <w:rFonts w:cstheme="minorHAnsi"/>
          <w:color w:val="000000"/>
          <w:sz w:val="21"/>
          <w:szCs w:val="21"/>
        </w:rPr>
        <w:t>udit comprise</w:t>
      </w:r>
      <w:r w:rsidR="002A71BB">
        <w:rPr>
          <w:rFonts w:cstheme="minorHAnsi"/>
          <w:color w:val="000000"/>
          <w:sz w:val="21"/>
          <w:szCs w:val="21"/>
        </w:rPr>
        <w:t>d</w:t>
      </w:r>
      <w:r w:rsidRPr="008A01CC">
        <w:rPr>
          <w:rFonts w:cstheme="minorHAnsi"/>
          <w:color w:val="000000"/>
          <w:sz w:val="21"/>
          <w:szCs w:val="21"/>
        </w:rPr>
        <w:t xml:space="preserve"> a detailed report</w:t>
      </w:r>
      <w:r>
        <w:rPr>
          <w:rFonts w:cstheme="minorHAnsi"/>
          <w:color w:val="000000"/>
          <w:sz w:val="21"/>
          <w:szCs w:val="21"/>
        </w:rPr>
        <w:t>,</w:t>
      </w:r>
      <w:r w:rsidRPr="008A01CC">
        <w:rPr>
          <w:rFonts w:cstheme="minorHAnsi"/>
          <w:color w:val="000000"/>
          <w:sz w:val="21"/>
          <w:szCs w:val="21"/>
        </w:rPr>
        <w:t xml:space="preserve"> including information on: </w:t>
      </w:r>
    </w:p>
    <w:p w14:paraId="15360C41" w14:textId="15EE4CC5" w:rsidR="00C169B3" w:rsidRPr="00264F30" w:rsidRDefault="00C169B3" w:rsidP="00985E63">
      <w:pPr>
        <w:pStyle w:val="ListParagraph"/>
        <w:numPr>
          <w:ilvl w:val="0"/>
          <w:numId w:val="25"/>
        </w:numPr>
        <w:spacing w:line="240" w:lineRule="auto"/>
        <w:jc w:val="both"/>
        <w:rPr>
          <w:rFonts w:eastAsia="Times New Roman" w:cstheme="minorHAnsi"/>
          <w:color w:val="000000"/>
          <w:sz w:val="21"/>
          <w:szCs w:val="21"/>
        </w:rPr>
      </w:pPr>
      <w:r w:rsidRPr="00264F30">
        <w:rPr>
          <w:rFonts w:eastAsia="Times New Roman" w:cstheme="minorHAnsi"/>
          <w:color w:val="000000"/>
          <w:sz w:val="21"/>
          <w:szCs w:val="21"/>
        </w:rPr>
        <w:lastRenderedPageBreak/>
        <w:t xml:space="preserve">the scope and approach of the audit, including a list of the documents reviewed by the IEA during the audit; </w:t>
      </w:r>
    </w:p>
    <w:p w14:paraId="5580DB40" w14:textId="77777777" w:rsidR="00C169B3" w:rsidRDefault="00C169B3" w:rsidP="00985E63">
      <w:pPr>
        <w:pStyle w:val="ListParagraph"/>
        <w:numPr>
          <w:ilvl w:val="0"/>
          <w:numId w:val="25"/>
        </w:numPr>
        <w:spacing w:line="240" w:lineRule="auto"/>
        <w:jc w:val="both"/>
        <w:rPr>
          <w:rFonts w:eastAsia="Times New Roman" w:cstheme="minorHAnsi"/>
          <w:color w:val="000000"/>
          <w:sz w:val="21"/>
          <w:szCs w:val="21"/>
        </w:rPr>
      </w:pPr>
      <w:r w:rsidRPr="00E47547">
        <w:rPr>
          <w:rFonts w:eastAsia="Times New Roman" w:cstheme="minorHAnsi"/>
          <w:color w:val="000000"/>
          <w:sz w:val="21"/>
          <w:szCs w:val="21"/>
        </w:rPr>
        <w:t>activities and operations subject to the audit;</w:t>
      </w:r>
      <w:r>
        <w:rPr>
          <w:rFonts w:eastAsia="Times New Roman" w:cstheme="minorHAnsi"/>
          <w:color w:val="000000"/>
          <w:sz w:val="21"/>
          <w:szCs w:val="21"/>
        </w:rPr>
        <w:t xml:space="preserve"> and,</w:t>
      </w:r>
    </w:p>
    <w:p w14:paraId="7D1505D5" w14:textId="55F7AD14" w:rsidR="00C169B3" w:rsidRPr="00985E63" w:rsidRDefault="00C169B3" w:rsidP="00985E63">
      <w:pPr>
        <w:pStyle w:val="ListParagraph"/>
        <w:numPr>
          <w:ilvl w:val="0"/>
          <w:numId w:val="25"/>
        </w:numPr>
        <w:spacing w:line="240" w:lineRule="auto"/>
        <w:jc w:val="both"/>
        <w:rPr>
          <w:rFonts w:eastAsia="Times New Roman" w:cstheme="minorHAnsi"/>
          <w:color w:val="000000"/>
          <w:sz w:val="21"/>
          <w:szCs w:val="21"/>
        </w:rPr>
      </w:pPr>
      <w:r>
        <w:rPr>
          <w:rFonts w:eastAsia="Times New Roman" w:cstheme="minorHAnsi"/>
          <w:color w:val="000000"/>
          <w:sz w:val="21"/>
          <w:szCs w:val="21"/>
        </w:rPr>
        <w:t>audit findings</w:t>
      </w:r>
      <w:r w:rsidRPr="00264F30">
        <w:rPr>
          <w:rFonts w:eastAsia="Times New Roman" w:cstheme="minorHAnsi"/>
          <w:color w:val="000000"/>
          <w:sz w:val="21"/>
          <w:szCs w:val="21"/>
        </w:rPr>
        <w:t xml:space="preserve"> </w:t>
      </w:r>
      <w:r>
        <w:rPr>
          <w:rFonts w:eastAsia="Times New Roman" w:cstheme="minorHAnsi"/>
          <w:color w:val="000000"/>
          <w:sz w:val="21"/>
          <w:szCs w:val="21"/>
        </w:rPr>
        <w:t xml:space="preserve">including compliance status against the audit criteria. In accordance with </w:t>
      </w:r>
      <w:bookmarkStart w:id="25" w:name="OLE_LINK5"/>
      <w:bookmarkStart w:id="26" w:name="OLE_LINK6"/>
      <w:r>
        <w:rPr>
          <w:sz w:val="21"/>
          <w:szCs w:val="21"/>
        </w:rPr>
        <w:t xml:space="preserve">AS/NZS </w:t>
      </w:r>
      <w:r w:rsidRPr="002C71FE">
        <w:rPr>
          <w:sz w:val="21"/>
          <w:szCs w:val="21"/>
        </w:rPr>
        <w:t>ISO</w:t>
      </w:r>
      <w:r>
        <w:rPr>
          <w:sz w:val="21"/>
          <w:szCs w:val="21"/>
        </w:rPr>
        <w:t xml:space="preserve"> </w:t>
      </w:r>
      <w:r w:rsidRPr="002C71FE">
        <w:rPr>
          <w:sz w:val="21"/>
          <w:szCs w:val="21"/>
        </w:rPr>
        <w:t>19011:201</w:t>
      </w:r>
      <w:r>
        <w:rPr>
          <w:sz w:val="21"/>
          <w:szCs w:val="21"/>
        </w:rPr>
        <w:t>9</w:t>
      </w:r>
      <w:bookmarkEnd w:id="25"/>
      <w:bookmarkEnd w:id="26"/>
      <w:r>
        <w:rPr>
          <w:sz w:val="21"/>
          <w:szCs w:val="21"/>
        </w:rPr>
        <w:t xml:space="preserve"> </w:t>
      </w:r>
      <w:r>
        <w:rPr>
          <w:rFonts w:eastAsia="Times New Roman" w:cstheme="minorHAnsi"/>
          <w:color w:val="000000"/>
          <w:sz w:val="21"/>
          <w:szCs w:val="21"/>
        </w:rPr>
        <w:t xml:space="preserve">a qualitative scale </w:t>
      </w:r>
      <w:r w:rsidR="002A71BB">
        <w:rPr>
          <w:rFonts w:eastAsia="Times New Roman" w:cstheme="minorHAnsi"/>
          <w:color w:val="000000"/>
          <w:sz w:val="21"/>
          <w:szCs w:val="21"/>
        </w:rPr>
        <w:t>wa</w:t>
      </w:r>
      <w:r>
        <w:rPr>
          <w:rFonts w:eastAsia="Times New Roman" w:cstheme="minorHAnsi"/>
          <w:color w:val="000000"/>
          <w:sz w:val="21"/>
          <w:szCs w:val="21"/>
        </w:rPr>
        <w:t>s applied to categorise audit findings in accordance with Table 1</w:t>
      </w:r>
      <w:r w:rsidRPr="00264F30">
        <w:rPr>
          <w:rFonts w:eastAsia="Times New Roman" w:cstheme="minorHAnsi"/>
          <w:color w:val="000000"/>
          <w:sz w:val="21"/>
          <w:szCs w:val="21"/>
        </w:rPr>
        <w:t>.</w:t>
      </w:r>
    </w:p>
    <w:p w14:paraId="59950693" w14:textId="7D69E310" w:rsidR="00C169B3" w:rsidRPr="007D7939" w:rsidRDefault="00C169B3" w:rsidP="00985E63">
      <w:pPr>
        <w:pStyle w:val="BulletStyle"/>
        <w:numPr>
          <w:ilvl w:val="0"/>
          <w:numId w:val="0"/>
        </w:numPr>
        <w:spacing w:after="120" w:line="240" w:lineRule="auto"/>
        <w:ind w:left="360" w:hanging="360"/>
        <w:rPr>
          <w:rFonts w:asciiTheme="minorHAnsi" w:eastAsiaTheme="minorHAnsi" w:hAnsiTheme="minorHAnsi" w:cstheme="minorBidi"/>
          <w:b/>
          <w:bCs/>
          <w:sz w:val="20"/>
          <w:szCs w:val="22"/>
          <w:lang w:val="en-US" w:eastAsia="en-US"/>
        </w:rPr>
      </w:pPr>
      <w:r w:rsidRPr="00CC40FC">
        <w:rPr>
          <w:rFonts w:asciiTheme="minorHAnsi" w:eastAsiaTheme="minorHAnsi" w:hAnsiTheme="minorHAnsi" w:cstheme="minorBidi"/>
          <w:b/>
          <w:bCs/>
          <w:sz w:val="20"/>
          <w:szCs w:val="22"/>
          <w:lang w:val="en-US" w:eastAsia="en-US"/>
        </w:rPr>
        <w:t xml:space="preserve">Table </w:t>
      </w:r>
      <w:r>
        <w:rPr>
          <w:rFonts w:asciiTheme="minorHAnsi" w:eastAsiaTheme="minorHAnsi" w:hAnsiTheme="minorHAnsi" w:cstheme="minorBidi"/>
          <w:b/>
          <w:bCs/>
          <w:sz w:val="20"/>
          <w:szCs w:val="22"/>
          <w:lang w:val="en-US" w:eastAsia="en-US"/>
        </w:rPr>
        <w:t>1</w:t>
      </w:r>
      <w:r w:rsidRPr="00CC40FC">
        <w:rPr>
          <w:rFonts w:asciiTheme="minorHAnsi" w:eastAsiaTheme="minorHAnsi" w:hAnsiTheme="minorHAnsi" w:cstheme="minorBidi"/>
          <w:b/>
          <w:bCs/>
          <w:sz w:val="20"/>
          <w:szCs w:val="22"/>
          <w:lang w:val="en-US" w:eastAsia="en-US"/>
        </w:rPr>
        <w:t>: Audit</w:t>
      </w:r>
      <w:r>
        <w:rPr>
          <w:rFonts w:asciiTheme="minorHAnsi" w:eastAsiaTheme="minorHAnsi" w:hAnsiTheme="minorHAnsi" w:cstheme="minorBidi"/>
          <w:b/>
          <w:bCs/>
          <w:sz w:val="20"/>
          <w:szCs w:val="22"/>
          <w:lang w:val="en-US" w:eastAsia="en-US"/>
        </w:rPr>
        <w:t xml:space="preserve"> Finding Categories</w:t>
      </w:r>
    </w:p>
    <w:tbl>
      <w:tblPr>
        <w:tblStyle w:val="NationPartners"/>
        <w:tblW w:w="9639" w:type="dxa"/>
        <w:tblInd w:w="85" w:type="dxa"/>
        <w:tblLayout w:type="fixed"/>
        <w:tblLook w:val="04A0" w:firstRow="1" w:lastRow="0" w:firstColumn="1" w:lastColumn="0" w:noHBand="0" w:noVBand="1"/>
      </w:tblPr>
      <w:tblGrid>
        <w:gridCol w:w="2467"/>
        <w:gridCol w:w="7172"/>
      </w:tblGrid>
      <w:tr w:rsidR="00C169B3" w:rsidRPr="006B6BF8" w14:paraId="69B159AA" w14:textId="77777777" w:rsidTr="00C169B3">
        <w:trPr>
          <w:cnfStyle w:val="100000000000" w:firstRow="1" w:lastRow="0" w:firstColumn="0" w:lastColumn="0" w:oddVBand="0" w:evenVBand="0" w:oddHBand="0" w:evenHBand="0" w:firstRowFirstColumn="0" w:firstRowLastColumn="0" w:lastRowFirstColumn="0" w:lastRowLastColumn="0"/>
          <w:trHeight w:val="337"/>
          <w:tblHeader/>
        </w:trPr>
        <w:tc>
          <w:tcPr>
            <w:tcW w:w="2467" w:type="dxa"/>
          </w:tcPr>
          <w:p w14:paraId="452A13F6" w14:textId="279B9B10" w:rsidR="00C169B3" w:rsidRPr="00104653" w:rsidRDefault="00C169B3" w:rsidP="00C169B3">
            <w:pPr>
              <w:rPr>
                <w:b/>
                <w:bCs/>
                <w:szCs w:val="20"/>
              </w:rPr>
            </w:pPr>
            <w:r w:rsidRPr="00104653">
              <w:rPr>
                <w:b/>
                <w:bCs/>
                <w:szCs w:val="20"/>
              </w:rPr>
              <w:t>Categories</w:t>
            </w:r>
          </w:p>
        </w:tc>
        <w:tc>
          <w:tcPr>
            <w:tcW w:w="7172" w:type="dxa"/>
          </w:tcPr>
          <w:p w14:paraId="7A4CA70B" w14:textId="77777777" w:rsidR="00C169B3" w:rsidRPr="00104653" w:rsidRDefault="00C169B3" w:rsidP="00C169B3">
            <w:pPr>
              <w:rPr>
                <w:b/>
                <w:bCs/>
                <w:szCs w:val="20"/>
              </w:rPr>
            </w:pPr>
            <w:r w:rsidRPr="00104653">
              <w:rPr>
                <w:b/>
                <w:bCs/>
                <w:szCs w:val="20"/>
              </w:rPr>
              <w:t>Definition</w:t>
            </w:r>
          </w:p>
        </w:tc>
      </w:tr>
      <w:tr w:rsidR="00104653" w:rsidRPr="007D5470" w14:paraId="33CC1083" w14:textId="77777777" w:rsidTr="00C169B3">
        <w:trPr>
          <w:cnfStyle w:val="000000100000" w:firstRow="0" w:lastRow="0" w:firstColumn="0" w:lastColumn="0" w:oddVBand="0" w:evenVBand="0" w:oddHBand="1" w:evenHBand="0" w:firstRowFirstColumn="0" w:firstRowLastColumn="0" w:lastRowFirstColumn="0" w:lastRowLastColumn="0"/>
          <w:trHeight w:val="282"/>
        </w:trPr>
        <w:tc>
          <w:tcPr>
            <w:tcW w:w="2467" w:type="dxa"/>
          </w:tcPr>
          <w:p w14:paraId="53C9B496" w14:textId="27B6A007" w:rsidR="00104653" w:rsidRPr="007D5470" w:rsidRDefault="00104653" w:rsidP="00104653">
            <w:pPr>
              <w:rPr>
                <w:b/>
                <w:bCs/>
                <w:sz w:val="18"/>
                <w:szCs w:val="18"/>
              </w:rPr>
            </w:pPr>
            <w:r w:rsidRPr="007D5470">
              <w:rPr>
                <w:rFonts w:asciiTheme="minorHAnsi" w:hAnsiTheme="minorHAnsi" w:cstheme="minorHAnsi"/>
                <w:b/>
                <w:bCs/>
                <w:sz w:val="18"/>
                <w:szCs w:val="18"/>
              </w:rPr>
              <w:t>Compliant</w:t>
            </w:r>
          </w:p>
        </w:tc>
        <w:tc>
          <w:tcPr>
            <w:tcW w:w="7172" w:type="dxa"/>
          </w:tcPr>
          <w:p w14:paraId="7C21B28F" w14:textId="0003969C" w:rsidR="00104653" w:rsidRPr="007D5470" w:rsidRDefault="00104653" w:rsidP="00104653">
            <w:pPr>
              <w:rPr>
                <w:bCs/>
                <w:sz w:val="18"/>
                <w:szCs w:val="18"/>
              </w:rPr>
            </w:pPr>
            <w:r w:rsidRPr="007D5470">
              <w:rPr>
                <w:rFonts w:asciiTheme="minorHAnsi" w:hAnsiTheme="minorHAnsi" w:cstheme="minorHAnsi"/>
                <w:bCs/>
                <w:sz w:val="18"/>
                <w:szCs w:val="18"/>
              </w:rPr>
              <w:t xml:space="preserve">The evidence demonstrated that the criteria under consideration had been met. </w:t>
            </w:r>
          </w:p>
        </w:tc>
      </w:tr>
      <w:tr w:rsidR="00104653" w:rsidRPr="007D5470" w14:paraId="260BA192" w14:textId="77777777" w:rsidTr="00C169B3">
        <w:trPr>
          <w:cnfStyle w:val="000000010000" w:firstRow="0" w:lastRow="0" w:firstColumn="0" w:lastColumn="0" w:oddVBand="0" w:evenVBand="0" w:oddHBand="0" w:evenHBand="1" w:firstRowFirstColumn="0" w:firstRowLastColumn="0" w:lastRowFirstColumn="0" w:lastRowLastColumn="0"/>
          <w:trHeight w:val="282"/>
        </w:trPr>
        <w:tc>
          <w:tcPr>
            <w:tcW w:w="2467" w:type="dxa"/>
          </w:tcPr>
          <w:p w14:paraId="36A22F1B" w14:textId="28AA9CE6" w:rsidR="00104653" w:rsidRPr="007D5470" w:rsidRDefault="00104653" w:rsidP="00104653">
            <w:pPr>
              <w:rPr>
                <w:b/>
                <w:bCs/>
                <w:sz w:val="18"/>
                <w:szCs w:val="18"/>
              </w:rPr>
            </w:pPr>
            <w:r w:rsidRPr="007D5470">
              <w:rPr>
                <w:rFonts w:asciiTheme="minorHAnsi" w:hAnsiTheme="minorHAnsi" w:cstheme="minorHAnsi"/>
                <w:b/>
                <w:bCs/>
                <w:sz w:val="18"/>
                <w:szCs w:val="18"/>
              </w:rPr>
              <w:t>Opportunity for Improvement (OFI)</w:t>
            </w:r>
          </w:p>
        </w:tc>
        <w:tc>
          <w:tcPr>
            <w:tcW w:w="7172" w:type="dxa"/>
          </w:tcPr>
          <w:p w14:paraId="06F5FD86" w14:textId="458D3EBB" w:rsidR="00104653" w:rsidRPr="007D5470" w:rsidRDefault="00104653" w:rsidP="00104653">
            <w:pPr>
              <w:rPr>
                <w:b/>
                <w:sz w:val="18"/>
                <w:szCs w:val="18"/>
              </w:rPr>
            </w:pPr>
            <w:r w:rsidRPr="007D5470">
              <w:rPr>
                <w:rFonts w:asciiTheme="minorHAnsi" w:hAnsiTheme="minorHAnsi" w:cstheme="minorHAnsi"/>
                <w:bCs/>
                <w:sz w:val="18"/>
                <w:szCs w:val="18"/>
              </w:rPr>
              <w:t>The evidence demonstrated that the criteria under consideration had been met, but in the future, there was an opportunity to provide greater clarity or provide greater demonstration that the criteria has been met.</w:t>
            </w:r>
          </w:p>
        </w:tc>
      </w:tr>
      <w:tr w:rsidR="00104653" w:rsidRPr="007D5470" w14:paraId="6CC5C734" w14:textId="77777777" w:rsidTr="00C169B3">
        <w:trPr>
          <w:cnfStyle w:val="000000100000" w:firstRow="0" w:lastRow="0" w:firstColumn="0" w:lastColumn="0" w:oddVBand="0" w:evenVBand="0" w:oddHBand="1" w:evenHBand="0" w:firstRowFirstColumn="0" w:firstRowLastColumn="0" w:lastRowFirstColumn="0" w:lastRowLastColumn="0"/>
          <w:trHeight w:val="282"/>
        </w:trPr>
        <w:tc>
          <w:tcPr>
            <w:tcW w:w="2467" w:type="dxa"/>
          </w:tcPr>
          <w:p w14:paraId="2742381B" w14:textId="2A740153" w:rsidR="00104653" w:rsidRPr="007D5470" w:rsidRDefault="00104653" w:rsidP="00104653">
            <w:pPr>
              <w:rPr>
                <w:b/>
                <w:bCs/>
                <w:sz w:val="18"/>
                <w:szCs w:val="18"/>
              </w:rPr>
            </w:pPr>
            <w:r w:rsidRPr="007D5470">
              <w:rPr>
                <w:rFonts w:asciiTheme="minorHAnsi" w:hAnsiTheme="minorHAnsi" w:cstheme="minorHAnsi"/>
                <w:b/>
                <w:bCs/>
                <w:sz w:val="18"/>
                <w:szCs w:val="18"/>
              </w:rPr>
              <w:t>Minor Non-compliance (M</w:t>
            </w:r>
            <w:r w:rsidR="00CE5E94">
              <w:rPr>
                <w:rFonts w:asciiTheme="minorHAnsi" w:hAnsiTheme="minorHAnsi" w:cstheme="minorHAnsi"/>
                <w:b/>
                <w:bCs/>
                <w:sz w:val="18"/>
                <w:szCs w:val="18"/>
              </w:rPr>
              <w:t xml:space="preserve">inor </w:t>
            </w:r>
            <w:r w:rsidRPr="007D5470">
              <w:rPr>
                <w:rFonts w:asciiTheme="minorHAnsi" w:hAnsiTheme="minorHAnsi" w:cstheme="minorHAnsi"/>
                <w:b/>
                <w:bCs/>
                <w:sz w:val="18"/>
                <w:szCs w:val="18"/>
              </w:rPr>
              <w:t>NC)</w:t>
            </w:r>
          </w:p>
        </w:tc>
        <w:tc>
          <w:tcPr>
            <w:tcW w:w="7172" w:type="dxa"/>
          </w:tcPr>
          <w:p w14:paraId="326F2406" w14:textId="6BF049A5" w:rsidR="00104653" w:rsidRPr="007D5470" w:rsidRDefault="00104653" w:rsidP="00104653">
            <w:pPr>
              <w:rPr>
                <w:bCs/>
                <w:sz w:val="18"/>
                <w:szCs w:val="18"/>
              </w:rPr>
            </w:pPr>
            <w:r w:rsidRPr="007D5470">
              <w:rPr>
                <w:rFonts w:asciiTheme="minorHAnsi" w:hAnsiTheme="minorHAnsi" w:cstheme="minorHAnsi"/>
                <w:bCs/>
                <w:sz w:val="18"/>
                <w:szCs w:val="18"/>
              </w:rPr>
              <w:t xml:space="preserve">The evidence demonstrated that the criteria had been partially met, and at present did not fully meet the relevant Project Contract requirement. </w:t>
            </w:r>
          </w:p>
        </w:tc>
      </w:tr>
      <w:tr w:rsidR="00104653" w:rsidRPr="007D5470" w14:paraId="4BD694F8" w14:textId="77777777" w:rsidTr="00C169B3">
        <w:trPr>
          <w:cnfStyle w:val="000000010000" w:firstRow="0" w:lastRow="0" w:firstColumn="0" w:lastColumn="0" w:oddVBand="0" w:evenVBand="0" w:oddHBand="0" w:evenHBand="1" w:firstRowFirstColumn="0" w:firstRowLastColumn="0" w:lastRowFirstColumn="0" w:lastRowLastColumn="0"/>
          <w:trHeight w:val="282"/>
        </w:trPr>
        <w:tc>
          <w:tcPr>
            <w:tcW w:w="2467" w:type="dxa"/>
          </w:tcPr>
          <w:p w14:paraId="7A780B9A" w14:textId="2B8FDB9B" w:rsidR="00104653" w:rsidRPr="007D5470" w:rsidRDefault="00104653" w:rsidP="00104653">
            <w:pPr>
              <w:rPr>
                <w:b/>
                <w:bCs/>
                <w:sz w:val="18"/>
                <w:szCs w:val="18"/>
              </w:rPr>
            </w:pPr>
            <w:r w:rsidRPr="007D5470">
              <w:rPr>
                <w:rFonts w:asciiTheme="minorHAnsi" w:hAnsiTheme="minorHAnsi" w:cstheme="minorHAnsi"/>
                <w:b/>
                <w:bCs/>
                <w:sz w:val="18"/>
                <w:szCs w:val="18"/>
              </w:rPr>
              <w:t>Major Non-compliance (Major NC)</w:t>
            </w:r>
          </w:p>
        </w:tc>
        <w:tc>
          <w:tcPr>
            <w:tcW w:w="7172" w:type="dxa"/>
          </w:tcPr>
          <w:p w14:paraId="6A61FA92" w14:textId="1F773E1A" w:rsidR="00104653" w:rsidRPr="007D5470" w:rsidRDefault="00104653" w:rsidP="00104653">
            <w:pPr>
              <w:rPr>
                <w:b/>
                <w:sz w:val="18"/>
                <w:szCs w:val="18"/>
              </w:rPr>
            </w:pPr>
            <w:r w:rsidRPr="007D5470">
              <w:rPr>
                <w:rFonts w:asciiTheme="minorHAnsi" w:hAnsiTheme="minorHAnsi" w:cstheme="minorHAnsi"/>
                <w:bCs/>
                <w:sz w:val="18"/>
                <w:szCs w:val="18"/>
              </w:rPr>
              <w:t xml:space="preserve">The evidence either demonstrated that the criteria had not been met, or </w:t>
            </w:r>
            <w:bookmarkStart w:id="27" w:name="OLE_LINK1"/>
            <w:bookmarkStart w:id="28" w:name="OLE_LINK2"/>
            <w:r w:rsidRPr="007D5470">
              <w:rPr>
                <w:rFonts w:asciiTheme="minorHAnsi" w:hAnsiTheme="minorHAnsi" w:cstheme="minorHAnsi"/>
                <w:bCs/>
                <w:sz w:val="18"/>
                <w:szCs w:val="18"/>
              </w:rPr>
              <w:t>there was an absence of evidence demonstrating that the criteria had been met</w:t>
            </w:r>
            <w:bookmarkEnd w:id="27"/>
            <w:bookmarkEnd w:id="28"/>
            <w:r w:rsidRPr="007D5470">
              <w:rPr>
                <w:rFonts w:asciiTheme="minorHAnsi" w:hAnsiTheme="minorHAnsi" w:cstheme="minorHAnsi"/>
                <w:bCs/>
                <w:sz w:val="18"/>
                <w:szCs w:val="18"/>
              </w:rPr>
              <w:t>. As such the corresponding aspect of the Project Contract requirement is not being met.</w:t>
            </w:r>
          </w:p>
        </w:tc>
      </w:tr>
    </w:tbl>
    <w:p w14:paraId="021DD772" w14:textId="77777777" w:rsidR="00C169B3" w:rsidRPr="00985E63" w:rsidRDefault="00C169B3" w:rsidP="00985E63">
      <w:pPr>
        <w:pStyle w:val="NoSpacing"/>
        <w:spacing w:before="120" w:after="120" w:line="240" w:lineRule="auto"/>
        <w:jc w:val="both"/>
        <w:rPr>
          <w:rFonts w:eastAsia="Times New Roman" w:cstheme="minorHAnsi"/>
          <w:b/>
          <w:bCs/>
          <w:color w:val="000000"/>
          <w:sz w:val="21"/>
          <w:szCs w:val="21"/>
        </w:rPr>
      </w:pPr>
    </w:p>
    <w:p w14:paraId="281A041C" w14:textId="40D3810C" w:rsidR="002A71BB" w:rsidRPr="00794826" w:rsidRDefault="00EB6209" w:rsidP="00985E63">
      <w:pPr>
        <w:jc w:val="both"/>
        <w:rPr>
          <w:rFonts w:cstheme="minorHAnsi"/>
          <w:color w:val="000000"/>
          <w:sz w:val="21"/>
          <w:szCs w:val="21"/>
        </w:rPr>
      </w:pPr>
      <w:r>
        <w:rPr>
          <w:rFonts w:cstheme="minorHAnsi"/>
          <w:color w:val="000000"/>
          <w:sz w:val="21"/>
          <w:szCs w:val="21"/>
        </w:rPr>
        <w:t>C</w:t>
      </w:r>
      <w:r w:rsidR="000F1DA3">
        <w:rPr>
          <w:rFonts w:cstheme="minorHAnsi"/>
          <w:color w:val="000000"/>
          <w:sz w:val="21"/>
          <w:szCs w:val="21"/>
        </w:rPr>
        <w:t xml:space="preserve">orrective </w:t>
      </w:r>
      <w:r w:rsidR="000F1DA3" w:rsidRPr="00BA128D">
        <w:rPr>
          <w:rFonts w:cstheme="minorHAnsi"/>
          <w:color w:val="000000"/>
          <w:sz w:val="21"/>
          <w:szCs w:val="21"/>
        </w:rPr>
        <w:t>actions</w:t>
      </w:r>
      <w:r w:rsidR="00C169B3">
        <w:rPr>
          <w:rFonts w:cstheme="minorHAnsi"/>
          <w:color w:val="000000"/>
          <w:sz w:val="21"/>
          <w:szCs w:val="21"/>
        </w:rPr>
        <w:t xml:space="preserve"> </w:t>
      </w:r>
      <w:r w:rsidR="002A5B09">
        <w:rPr>
          <w:rFonts w:cstheme="minorHAnsi"/>
          <w:color w:val="000000"/>
          <w:sz w:val="21"/>
          <w:szCs w:val="21"/>
        </w:rPr>
        <w:t>were</w:t>
      </w:r>
      <w:r w:rsidR="00C169B3" w:rsidRPr="00BA128D">
        <w:rPr>
          <w:rFonts w:cstheme="minorHAnsi"/>
          <w:color w:val="000000"/>
          <w:sz w:val="21"/>
          <w:szCs w:val="21"/>
        </w:rPr>
        <w:t xml:space="preserve"> determined, implemented and tracked to closure by CPB, with the IEA assess</w:t>
      </w:r>
      <w:r w:rsidR="00C169B3">
        <w:rPr>
          <w:rFonts w:cstheme="minorHAnsi"/>
          <w:color w:val="000000"/>
          <w:sz w:val="21"/>
          <w:szCs w:val="21"/>
        </w:rPr>
        <w:t>ing</w:t>
      </w:r>
      <w:r w:rsidR="00C169B3" w:rsidRPr="00BA128D">
        <w:rPr>
          <w:rFonts w:cstheme="minorHAnsi"/>
          <w:color w:val="000000"/>
          <w:sz w:val="21"/>
          <w:szCs w:val="21"/>
        </w:rPr>
        <w:t xml:space="preserve"> </w:t>
      </w:r>
      <w:r>
        <w:rPr>
          <w:rFonts w:cstheme="minorHAnsi"/>
          <w:color w:val="000000"/>
          <w:sz w:val="21"/>
          <w:szCs w:val="21"/>
        </w:rPr>
        <w:t xml:space="preserve">the </w:t>
      </w:r>
      <w:r w:rsidR="00C169B3" w:rsidRPr="00BA128D">
        <w:rPr>
          <w:rFonts w:cstheme="minorHAnsi"/>
          <w:color w:val="000000"/>
          <w:sz w:val="21"/>
          <w:szCs w:val="21"/>
        </w:rPr>
        <w:t xml:space="preserve">closure of actions upon </w:t>
      </w:r>
      <w:r w:rsidR="00C169B3">
        <w:rPr>
          <w:rFonts w:cstheme="minorHAnsi"/>
          <w:color w:val="000000"/>
          <w:sz w:val="21"/>
          <w:szCs w:val="21"/>
        </w:rPr>
        <w:t xml:space="preserve">the </w:t>
      </w:r>
      <w:r w:rsidR="00C169B3" w:rsidRPr="00BA128D">
        <w:rPr>
          <w:rFonts w:cstheme="minorHAnsi"/>
          <w:color w:val="000000"/>
          <w:sz w:val="21"/>
          <w:szCs w:val="21"/>
        </w:rPr>
        <w:t>next compliance audit.</w:t>
      </w:r>
    </w:p>
    <w:p w14:paraId="730C464D" w14:textId="77777777" w:rsidR="00104653" w:rsidRDefault="00104653" w:rsidP="00985E63">
      <w:pPr>
        <w:rPr>
          <w:sz w:val="21"/>
          <w:szCs w:val="21"/>
        </w:rPr>
      </w:pPr>
    </w:p>
    <w:p w14:paraId="32F648B0" w14:textId="1776D2E9" w:rsidR="00104653" w:rsidRPr="00BE4810" w:rsidRDefault="000F1DA3" w:rsidP="000F1DA3">
      <w:pPr>
        <w:pStyle w:val="NumberedHeading1"/>
      </w:pPr>
      <w:bookmarkStart w:id="29" w:name="_Toc80276573"/>
      <w:r w:rsidRPr="00BE4810">
        <w:t xml:space="preserve">Audit activities – </w:t>
      </w:r>
      <w:r w:rsidR="00E42721" w:rsidRPr="00BE4810">
        <w:t>February to July 2021</w:t>
      </w:r>
      <w:bookmarkEnd w:id="29"/>
    </w:p>
    <w:p w14:paraId="07CF08AF" w14:textId="65A0086F" w:rsidR="00670097" w:rsidRPr="00BE4810" w:rsidRDefault="00794826" w:rsidP="00985E63">
      <w:pPr>
        <w:jc w:val="both"/>
        <w:rPr>
          <w:sz w:val="21"/>
          <w:szCs w:val="21"/>
        </w:rPr>
      </w:pPr>
      <w:r>
        <w:rPr>
          <w:sz w:val="21"/>
          <w:szCs w:val="21"/>
        </w:rPr>
        <w:t xml:space="preserve">During the reporting period, the IEA conducted </w:t>
      </w:r>
      <w:r w:rsidR="00EB6209">
        <w:rPr>
          <w:sz w:val="21"/>
          <w:szCs w:val="21"/>
        </w:rPr>
        <w:t>2</w:t>
      </w:r>
      <w:r>
        <w:rPr>
          <w:sz w:val="21"/>
          <w:szCs w:val="21"/>
        </w:rPr>
        <w:t xml:space="preserve"> quarterly </w:t>
      </w:r>
      <w:r w:rsidR="007809C1">
        <w:rPr>
          <w:sz w:val="21"/>
          <w:szCs w:val="21"/>
        </w:rPr>
        <w:t>c</w:t>
      </w:r>
      <w:r>
        <w:rPr>
          <w:sz w:val="21"/>
          <w:szCs w:val="21"/>
        </w:rPr>
        <w:t xml:space="preserve">ompliance </w:t>
      </w:r>
      <w:r w:rsidR="007809C1">
        <w:rPr>
          <w:sz w:val="21"/>
          <w:szCs w:val="21"/>
        </w:rPr>
        <w:t>a</w:t>
      </w:r>
      <w:r>
        <w:rPr>
          <w:sz w:val="21"/>
          <w:szCs w:val="21"/>
        </w:rPr>
        <w:t>udits</w:t>
      </w:r>
      <w:r w:rsidR="00670097">
        <w:rPr>
          <w:sz w:val="21"/>
          <w:szCs w:val="21"/>
        </w:rPr>
        <w:t xml:space="preserve"> </w:t>
      </w:r>
      <w:r>
        <w:rPr>
          <w:sz w:val="21"/>
          <w:szCs w:val="21"/>
        </w:rPr>
        <w:t xml:space="preserve">assessing </w:t>
      </w:r>
      <w:r w:rsidR="00FE6DF4">
        <w:rPr>
          <w:sz w:val="21"/>
          <w:szCs w:val="21"/>
        </w:rPr>
        <w:t xml:space="preserve">compliance of CPB’s Project (i.e. construction) activities with the EMF, EPRs, </w:t>
      </w:r>
      <w:r w:rsidR="00FE6DF4" w:rsidRPr="00AE0D35">
        <w:rPr>
          <w:rFonts w:asciiTheme="minorHAnsi" w:hAnsiTheme="minorHAnsi" w:cstheme="minorHAnsi"/>
          <w:color w:val="000000"/>
          <w:sz w:val="21"/>
          <w:szCs w:val="21"/>
          <w:lang w:eastAsia="en-US"/>
        </w:rPr>
        <w:t xml:space="preserve">Environmental Strategy, </w:t>
      </w:r>
      <w:r w:rsidR="00FE6DF4" w:rsidRPr="002C71FE">
        <w:rPr>
          <w:sz w:val="21"/>
          <w:szCs w:val="21"/>
        </w:rPr>
        <w:t>CEMP, WEMPs</w:t>
      </w:r>
      <w:r w:rsidR="00FE6DF4">
        <w:rPr>
          <w:sz w:val="21"/>
          <w:szCs w:val="21"/>
        </w:rPr>
        <w:t>,</w:t>
      </w:r>
      <w:r w:rsidR="00FE6DF4" w:rsidRPr="002C71FE">
        <w:rPr>
          <w:sz w:val="21"/>
          <w:szCs w:val="21"/>
        </w:rPr>
        <w:t xml:space="preserve"> </w:t>
      </w:r>
      <w:r w:rsidR="00FE6DF4" w:rsidRPr="00BE4810">
        <w:rPr>
          <w:sz w:val="21"/>
          <w:szCs w:val="21"/>
        </w:rPr>
        <w:t xml:space="preserve">CCPs, </w:t>
      </w:r>
      <w:r w:rsidR="00FE6DF4" w:rsidRPr="00BE4810">
        <w:rPr>
          <w:rFonts w:asciiTheme="minorHAnsi" w:hAnsiTheme="minorHAnsi" w:cstheme="minorHAnsi"/>
          <w:color w:val="000000"/>
          <w:sz w:val="21"/>
          <w:szCs w:val="21"/>
          <w:lang w:eastAsia="en-US"/>
        </w:rPr>
        <w:t>and approval conditions</w:t>
      </w:r>
      <w:r w:rsidRPr="00BE4810">
        <w:rPr>
          <w:sz w:val="21"/>
          <w:szCs w:val="21"/>
        </w:rPr>
        <w:t>.</w:t>
      </w:r>
      <w:r w:rsidR="00670097" w:rsidRPr="00BE4810">
        <w:rPr>
          <w:sz w:val="21"/>
          <w:szCs w:val="21"/>
        </w:rPr>
        <w:t xml:space="preserve">  The </w:t>
      </w:r>
      <w:r w:rsidR="007809C1">
        <w:rPr>
          <w:sz w:val="21"/>
          <w:szCs w:val="21"/>
        </w:rPr>
        <w:t>c</w:t>
      </w:r>
      <w:r w:rsidR="00670097" w:rsidRPr="00BE4810">
        <w:rPr>
          <w:sz w:val="21"/>
          <w:szCs w:val="21"/>
        </w:rPr>
        <w:t xml:space="preserve">ompliance </w:t>
      </w:r>
      <w:r w:rsidR="007809C1">
        <w:rPr>
          <w:sz w:val="21"/>
          <w:szCs w:val="21"/>
        </w:rPr>
        <w:t>a</w:t>
      </w:r>
      <w:r w:rsidR="00670097" w:rsidRPr="00BE4810">
        <w:rPr>
          <w:sz w:val="21"/>
          <w:szCs w:val="21"/>
        </w:rPr>
        <w:t>udits were conducted on the following dates:</w:t>
      </w:r>
    </w:p>
    <w:p w14:paraId="52ACE69A" w14:textId="6DF3F849" w:rsidR="00670097" w:rsidRPr="00BE4810" w:rsidRDefault="00BE4810" w:rsidP="00997747">
      <w:pPr>
        <w:pStyle w:val="ListParagraph"/>
        <w:numPr>
          <w:ilvl w:val="0"/>
          <w:numId w:val="35"/>
        </w:numPr>
        <w:spacing w:line="240" w:lineRule="auto"/>
        <w:jc w:val="both"/>
        <w:rPr>
          <w:sz w:val="21"/>
          <w:szCs w:val="21"/>
        </w:rPr>
      </w:pPr>
      <w:r w:rsidRPr="00BE4810">
        <w:rPr>
          <w:sz w:val="21"/>
          <w:szCs w:val="21"/>
        </w:rPr>
        <w:t>1 to 3 March 2021</w:t>
      </w:r>
      <w:r w:rsidR="00133705">
        <w:rPr>
          <w:sz w:val="21"/>
          <w:szCs w:val="21"/>
        </w:rPr>
        <w:t xml:space="preserve"> </w:t>
      </w:r>
      <w:r w:rsidR="00133705" w:rsidRPr="00133705">
        <w:rPr>
          <w:sz w:val="21"/>
          <w:szCs w:val="21"/>
        </w:rPr>
        <w:t xml:space="preserve">(delayed from original </w:t>
      </w:r>
      <w:r w:rsidR="00133705">
        <w:rPr>
          <w:sz w:val="21"/>
          <w:szCs w:val="21"/>
        </w:rPr>
        <w:t xml:space="preserve">17-19 </w:t>
      </w:r>
      <w:r w:rsidR="00133705" w:rsidRPr="00133705">
        <w:rPr>
          <w:sz w:val="21"/>
          <w:szCs w:val="21"/>
        </w:rPr>
        <w:t xml:space="preserve">February </w:t>
      </w:r>
      <w:r w:rsidR="00133705">
        <w:rPr>
          <w:sz w:val="21"/>
          <w:szCs w:val="21"/>
        </w:rPr>
        <w:t xml:space="preserve">2021 </w:t>
      </w:r>
      <w:r w:rsidR="00133705" w:rsidRPr="00133705">
        <w:rPr>
          <w:sz w:val="21"/>
          <w:szCs w:val="21"/>
        </w:rPr>
        <w:t>date due to COVID-19 restrictions)</w:t>
      </w:r>
      <w:r w:rsidR="00670097" w:rsidRPr="00BE4810">
        <w:rPr>
          <w:sz w:val="21"/>
          <w:szCs w:val="21"/>
        </w:rPr>
        <w:t>; and,</w:t>
      </w:r>
    </w:p>
    <w:p w14:paraId="1B162D8F" w14:textId="08994389" w:rsidR="003D4B4A" w:rsidRPr="00BE4810" w:rsidRDefault="00BE4810" w:rsidP="00997747">
      <w:pPr>
        <w:pStyle w:val="ListParagraph"/>
        <w:numPr>
          <w:ilvl w:val="0"/>
          <w:numId w:val="35"/>
        </w:numPr>
        <w:spacing w:line="240" w:lineRule="auto"/>
        <w:jc w:val="both"/>
        <w:rPr>
          <w:sz w:val="21"/>
          <w:szCs w:val="21"/>
        </w:rPr>
      </w:pPr>
      <w:r w:rsidRPr="00BE4810">
        <w:rPr>
          <w:sz w:val="21"/>
          <w:szCs w:val="21"/>
        </w:rPr>
        <w:t>1</w:t>
      </w:r>
      <w:r w:rsidR="00D94900">
        <w:rPr>
          <w:sz w:val="21"/>
          <w:szCs w:val="21"/>
        </w:rPr>
        <w:t>8</w:t>
      </w:r>
      <w:r w:rsidRPr="00BE4810">
        <w:rPr>
          <w:sz w:val="21"/>
          <w:szCs w:val="21"/>
        </w:rPr>
        <w:t xml:space="preserve"> to 21 May 2021</w:t>
      </w:r>
      <w:r w:rsidR="00670097" w:rsidRPr="00BE4810">
        <w:rPr>
          <w:sz w:val="21"/>
          <w:szCs w:val="21"/>
        </w:rPr>
        <w:t>.</w:t>
      </w:r>
      <w:r w:rsidR="00794826" w:rsidRPr="00BE4810">
        <w:rPr>
          <w:sz w:val="21"/>
          <w:szCs w:val="21"/>
        </w:rPr>
        <w:t xml:space="preserve">  </w:t>
      </w:r>
    </w:p>
    <w:p w14:paraId="7C4EB072" w14:textId="1479D36B" w:rsidR="00AB6D1F" w:rsidRDefault="00AB6D1F" w:rsidP="00985E63">
      <w:pPr>
        <w:jc w:val="both"/>
        <w:rPr>
          <w:sz w:val="21"/>
          <w:szCs w:val="21"/>
        </w:rPr>
      </w:pPr>
      <w:r>
        <w:rPr>
          <w:sz w:val="21"/>
          <w:szCs w:val="21"/>
        </w:rPr>
        <w:t>In</w:t>
      </w:r>
      <w:r w:rsidR="00794826">
        <w:rPr>
          <w:sz w:val="21"/>
          <w:szCs w:val="21"/>
        </w:rPr>
        <w:t xml:space="preserve"> </w:t>
      </w:r>
      <w:r w:rsidR="001E5514">
        <w:rPr>
          <w:sz w:val="21"/>
          <w:szCs w:val="21"/>
        </w:rPr>
        <w:t>July</w:t>
      </w:r>
      <w:r w:rsidR="002565CD">
        <w:rPr>
          <w:sz w:val="21"/>
          <w:szCs w:val="21"/>
        </w:rPr>
        <w:t xml:space="preserve"> </w:t>
      </w:r>
      <w:r w:rsidR="00794826">
        <w:rPr>
          <w:sz w:val="21"/>
          <w:szCs w:val="21"/>
        </w:rPr>
        <w:t xml:space="preserve">2021, the IEA reviewed evidence associated with the corrective actions undertaken by CPB to address the findings arising from the previous IEA </w:t>
      </w:r>
      <w:r w:rsidR="007809C1">
        <w:rPr>
          <w:sz w:val="21"/>
          <w:szCs w:val="21"/>
        </w:rPr>
        <w:t>c</w:t>
      </w:r>
      <w:r w:rsidR="00794826">
        <w:rPr>
          <w:sz w:val="21"/>
          <w:szCs w:val="21"/>
        </w:rPr>
        <w:t xml:space="preserve">ompliance </w:t>
      </w:r>
      <w:r w:rsidR="007809C1">
        <w:rPr>
          <w:sz w:val="21"/>
          <w:szCs w:val="21"/>
        </w:rPr>
        <w:t>a</w:t>
      </w:r>
      <w:r w:rsidR="00794826">
        <w:rPr>
          <w:sz w:val="21"/>
          <w:szCs w:val="21"/>
        </w:rPr>
        <w:t xml:space="preserve">udit in </w:t>
      </w:r>
      <w:r w:rsidR="001E5514">
        <w:rPr>
          <w:sz w:val="21"/>
          <w:szCs w:val="21"/>
        </w:rPr>
        <w:t>May 2021</w:t>
      </w:r>
      <w:r w:rsidR="00794826">
        <w:rPr>
          <w:sz w:val="21"/>
          <w:szCs w:val="21"/>
        </w:rPr>
        <w:t xml:space="preserve"> (Note: evidence associated with the corrective actions undertaken by CPB to address the findings arising from the </w:t>
      </w:r>
      <w:r w:rsidR="001E5514">
        <w:rPr>
          <w:sz w:val="21"/>
          <w:szCs w:val="21"/>
        </w:rPr>
        <w:t>March 2021</w:t>
      </w:r>
      <w:r w:rsidR="00794826">
        <w:rPr>
          <w:sz w:val="21"/>
          <w:szCs w:val="21"/>
        </w:rPr>
        <w:t xml:space="preserve"> </w:t>
      </w:r>
      <w:r w:rsidR="007809C1">
        <w:rPr>
          <w:sz w:val="21"/>
          <w:szCs w:val="21"/>
        </w:rPr>
        <w:t>c</w:t>
      </w:r>
      <w:r w:rsidR="00794826">
        <w:rPr>
          <w:sz w:val="21"/>
          <w:szCs w:val="21"/>
        </w:rPr>
        <w:t xml:space="preserve">ompliance </w:t>
      </w:r>
      <w:r w:rsidR="007809C1">
        <w:rPr>
          <w:sz w:val="21"/>
          <w:szCs w:val="21"/>
        </w:rPr>
        <w:t>a</w:t>
      </w:r>
      <w:r w:rsidR="00794826">
        <w:rPr>
          <w:sz w:val="21"/>
          <w:szCs w:val="21"/>
        </w:rPr>
        <w:t xml:space="preserve">udit was reviewed as part of the </w:t>
      </w:r>
      <w:r w:rsidR="001E5514">
        <w:rPr>
          <w:sz w:val="21"/>
          <w:szCs w:val="21"/>
        </w:rPr>
        <w:t>May 2021</w:t>
      </w:r>
      <w:r w:rsidR="00794826">
        <w:rPr>
          <w:sz w:val="21"/>
          <w:szCs w:val="21"/>
        </w:rPr>
        <w:t xml:space="preserve"> </w:t>
      </w:r>
      <w:r w:rsidR="007809C1">
        <w:rPr>
          <w:sz w:val="21"/>
          <w:szCs w:val="21"/>
        </w:rPr>
        <w:t>c</w:t>
      </w:r>
      <w:r w:rsidR="00794826">
        <w:rPr>
          <w:sz w:val="21"/>
          <w:szCs w:val="21"/>
        </w:rPr>
        <w:t xml:space="preserve">ompliance </w:t>
      </w:r>
      <w:r w:rsidR="007809C1">
        <w:rPr>
          <w:sz w:val="21"/>
          <w:szCs w:val="21"/>
        </w:rPr>
        <w:t>a</w:t>
      </w:r>
      <w:r w:rsidR="00794826">
        <w:rPr>
          <w:sz w:val="21"/>
          <w:szCs w:val="21"/>
        </w:rPr>
        <w:t>udit).</w:t>
      </w:r>
    </w:p>
    <w:p w14:paraId="18FE5689" w14:textId="71300D53" w:rsidR="00794826" w:rsidRDefault="00AB6D1F" w:rsidP="00985E63">
      <w:pPr>
        <w:jc w:val="both"/>
        <w:rPr>
          <w:sz w:val="21"/>
          <w:szCs w:val="21"/>
        </w:rPr>
      </w:pPr>
      <w:r>
        <w:rPr>
          <w:sz w:val="21"/>
          <w:szCs w:val="21"/>
        </w:rPr>
        <w:t>In addition, during the reporting period the IEA also reviewed CPB’s Environmental Management System (EMS) to verify that it meets the requirements of the EMF</w:t>
      </w:r>
      <w:r w:rsidR="002A597F">
        <w:rPr>
          <w:sz w:val="21"/>
          <w:szCs w:val="21"/>
        </w:rPr>
        <w:t xml:space="preserve"> and EPR EMF1</w:t>
      </w:r>
      <w:r>
        <w:rPr>
          <w:sz w:val="21"/>
          <w:szCs w:val="21"/>
        </w:rPr>
        <w:t>.</w:t>
      </w:r>
    </w:p>
    <w:p w14:paraId="74E64E60" w14:textId="28A10D5C" w:rsidR="00794826" w:rsidRDefault="00670097" w:rsidP="00985E63">
      <w:pPr>
        <w:jc w:val="both"/>
        <w:rPr>
          <w:sz w:val="21"/>
          <w:szCs w:val="21"/>
        </w:rPr>
      </w:pPr>
      <w:r>
        <w:rPr>
          <w:sz w:val="21"/>
          <w:szCs w:val="21"/>
        </w:rPr>
        <w:t xml:space="preserve">The scope of </w:t>
      </w:r>
      <w:r w:rsidR="00794826">
        <w:rPr>
          <w:sz w:val="21"/>
          <w:szCs w:val="21"/>
        </w:rPr>
        <w:t xml:space="preserve">each </w:t>
      </w:r>
      <w:r w:rsidR="007809C1">
        <w:rPr>
          <w:sz w:val="21"/>
          <w:szCs w:val="21"/>
        </w:rPr>
        <w:t>c</w:t>
      </w:r>
      <w:r w:rsidR="00794826">
        <w:rPr>
          <w:sz w:val="21"/>
          <w:szCs w:val="21"/>
        </w:rPr>
        <w:t xml:space="preserve">ompliance </w:t>
      </w:r>
      <w:r w:rsidR="007809C1">
        <w:rPr>
          <w:sz w:val="21"/>
          <w:szCs w:val="21"/>
        </w:rPr>
        <w:t>a</w:t>
      </w:r>
      <w:r w:rsidR="00794826">
        <w:rPr>
          <w:sz w:val="21"/>
          <w:szCs w:val="21"/>
        </w:rPr>
        <w:t>udit</w:t>
      </w:r>
      <w:r w:rsidR="00285DE0">
        <w:rPr>
          <w:sz w:val="21"/>
          <w:szCs w:val="21"/>
        </w:rPr>
        <w:t xml:space="preserve">, </w:t>
      </w:r>
      <w:r>
        <w:rPr>
          <w:sz w:val="21"/>
          <w:szCs w:val="21"/>
        </w:rPr>
        <w:t xml:space="preserve">with respect to the locations subject to site visits and the </w:t>
      </w:r>
      <w:r w:rsidRPr="00794826">
        <w:rPr>
          <w:sz w:val="21"/>
          <w:szCs w:val="21"/>
        </w:rPr>
        <w:t>criteria</w:t>
      </w:r>
      <w:r>
        <w:rPr>
          <w:sz w:val="21"/>
          <w:szCs w:val="21"/>
        </w:rPr>
        <w:t xml:space="preserve"> assessed during each audit</w:t>
      </w:r>
      <w:r w:rsidR="00285DE0">
        <w:rPr>
          <w:sz w:val="21"/>
          <w:szCs w:val="21"/>
        </w:rPr>
        <w:t xml:space="preserve">, </w:t>
      </w:r>
      <w:r>
        <w:rPr>
          <w:sz w:val="21"/>
          <w:szCs w:val="21"/>
        </w:rPr>
        <w:t>we</w:t>
      </w:r>
      <w:r w:rsidR="00794826">
        <w:rPr>
          <w:sz w:val="21"/>
          <w:szCs w:val="21"/>
        </w:rPr>
        <w:t xml:space="preserve">re </w:t>
      </w:r>
      <w:r w:rsidR="003D4B4A">
        <w:rPr>
          <w:sz w:val="21"/>
          <w:szCs w:val="21"/>
        </w:rPr>
        <w:t>as follows</w:t>
      </w:r>
      <w:r w:rsidR="00794826">
        <w:rPr>
          <w:sz w:val="21"/>
          <w:szCs w:val="21"/>
        </w:rPr>
        <w:t>:</w:t>
      </w:r>
    </w:p>
    <w:p w14:paraId="09AB5E2A" w14:textId="77777777" w:rsidR="002565CD" w:rsidRDefault="002565CD" w:rsidP="00985E63">
      <w:pPr>
        <w:jc w:val="both"/>
        <w:rPr>
          <w:sz w:val="21"/>
          <w:szCs w:val="21"/>
        </w:rPr>
      </w:pPr>
    </w:p>
    <w:p w14:paraId="6859EEDA" w14:textId="6F627236" w:rsidR="003D4B4A" w:rsidRDefault="00670097" w:rsidP="003D4B4A">
      <w:pPr>
        <w:pStyle w:val="NumberedHeading2"/>
      </w:pPr>
      <w:bookmarkStart w:id="30" w:name="_Toc80276574"/>
      <w:r>
        <w:lastRenderedPageBreak/>
        <w:t>Site Visits</w:t>
      </w:r>
      <w:bookmarkEnd w:id="30"/>
    </w:p>
    <w:p w14:paraId="22B48207" w14:textId="6780EDD4" w:rsidR="003D4B4A" w:rsidRDefault="00670097" w:rsidP="00985E63">
      <w:pPr>
        <w:jc w:val="both"/>
        <w:rPr>
          <w:sz w:val="21"/>
          <w:szCs w:val="21"/>
        </w:rPr>
      </w:pPr>
      <w:r>
        <w:rPr>
          <w:sz w:val="21"/>
          <w:szCs w:val="21"/>
        </w:rPr>
        <w:t xml:space="preserve">The locations subject to site visits as part of the </w:t>
      </w:r>
      <w:r w:rsidR="007809C1">
        <w:rPr>
          <w:sz w:val="21"/>
          <w:szCs w:val="21"/>
        </w:rPr>
        <w:t>c</w:t>
      </w:r>
      <w:r w:rsidR="003D4B4A">
        <w:rPr>
          <w:sz w:val="21"/>
          <w:szCs w:val="21"/>
        </w:rPr>
        <w:t xml:space="preserve">ompliance </w:t>
      </w:r>
      <w:r w:rsidR="007809C1">
        <w:rPr>
          <w:sz w:val="21"/>
          <w:szCs w:val="21"/>
        </w:rPr>
        <w:t>a</w:t>
      </w:r>
      <w:r w:rsidR="003D4B4A">
        <w:rPr>
          <w:sz w:val="21"/>
          <w:szCs w:val="21"/>
        </w:rPr>
        <w:t>udit</w:t>
      </w:r>
      <w:r>
        <w:rPr>
          <w:sz w:val="21"/>
          <w:szCs w:val="21"/>
        </w:rPr>
        <w:t>s</w:t>
      </w:r>
      <w:r w:rsidR="003D4B4A">
        <w:rPr>
          <w:sz w:val="21"/>
          <w:szCs w:val="21"/>
        </w:rPr>
        <w:t xml:space="preserve"> </w:t>
      </w:r>
      <w:r w:rsidR="00285DE0">
        <w:rPr>
          <w:sz w:val="21"/>
          <w:szCs w:val="21"/>
        </w:rPr>
        <w:t xml:space="preserve">conducted in the reporting period </w:t>
      </w:r>
      <w:r>
        <w:rPr>
          <w:sz w:val="21"/>
          <w:szCs w:val="21"/>
        </w:rPr>
        <w:t>are</w:t>
      </w:r>
      <w:r w:rsidR="003D4B4A">
        <w:rPr>
          <w:sz w:val="21"/>
          <w:szCs w:val="21"/>
        </w:rPr>
        <w:t xml:space="preserve"> detailed in Table 2.</w:t>
      </w:r>
    </w:p>
    <w:p w14:paraId="03B58F71" w14:textId="5830D766" w:rsidR="002565CD" w:rsidRPr="00285DE0" w:rsidRDefault="003D4B4A" w:rsidP="00985E63">
      <w:pPr>
        <w:pStyle w:val="TableHeading"/>
        <w:spacing w:before="120" w:after="120" w:line="240" w:lineRule="auto"/>
      </w:pPr>
      <w:r>
        <w:t xml:space="preserve">Table 2: </w:t>
      </w:r>
      <w:r w:rsidR="00285DE0">
        <w:t xml:space="preserve">Compliance </w:t>
      </w:r>
      <w:r w:rsidR="007809C1">
        <w:t>a</w:t>
      </w:r>
      <w:r w:rsidR="00285DE0">
        <w:t>udit s</w:t>
      </w:r>
      <w:r w:rsidR="00670097">
        <w:t xml:space="preserve">ite </w:t>
      </w:r>
      <w:r w:rsidR="00285DE0">
        <w:t>v</w:t>
      </w:r>
      <w:r w:rsidR="00670097">
        <w:t>isit</w:t>
      </w:r>
      <w:r w:rsidR="00285DE0">
        <w:t xml:space="preserve">s during reporting period </w:t>
      </w:r>
    </w:p>
    <w:tbl>
      <w:tblPr>
        <w:tblStyle w:val="NationPartners"/>
        <w:tblW w:w="9781" w:type="dxa"/>
        <w:tblLayout w:type="fixed"/>
        <w:tblLook w:val="04A0" w:firstRow="1" w:lastRow="0" w:firstColumn="1" w:lastColumn="0" w:noHBand="0" w:noVBand="1"/>
      </w:tblPr>
      <w:tblGrid>
        <w:gridCol w:w="2835"/>
        <w:gridCol w:w="6946"/>
      </w:tblGrid>
      <w:tr w:rsidR="003A3514" w:rsidRPr="00B71666" w14:paraId="54645DF2" w14:textId="77777777" w:rsidTr="00285DE0">
        <w:trPr>
          <w:cnfStyle w:val="100000000000" w:firstRow="1" w:lastRow="0" w:firstColumn="0" w:lastColumn="0" w:oddVBand="0" w:evenVBand="0" w:oddHBand="0" w:evenHBand="0" w:firstRowFirstColumn="0" w:firstRowLastColumn="0" w:lastRowFirstColumn="0" w:lastRowLastColumn="0"/>
        </w:trPr>
        <w:tc>
          <w:tcPr>
            <w:tcW w:w="2835" w:type="dxa"/>
          </w:tcPr>
          <w:p w14:paraId="30502E45" w14:textId="0CF164E3" w:rsidR="003A3514" w:rsidRPr="00285DE0" w:rsidRDefault="00285DE0" w:rsidP="00CC45AF">
            <w:pPr>
              <w:spacing w:before="60" w:after="60"/>
              <w:rPr>
                <w:b/>
                <w:bCs/>
                <w:szCs w:val="20"/>
              </w:rPr>
            </w:pPr>
            <w:r w:rsidRPr="00285DE0">
              <w:rPr>
                <w:b/>
                <w:bCs/>
                <w:szCs w:val="20"/>
              </w:rPr>
              <w:t>Date of audit</w:t>
            </w:r>
          </w:p>
        </w:tc>
        <w:tc>
          <w:tcPr>
            <w:tcW w:w="6946" w:type="dxa"/>
          </w:tcPr>
          <w:p w14:paraId="0F0BD7D9" w14:textId="33E0C476" w:rsidR="003A3514" w:rsidRPr="00285DE0" w:rsidRDefault="00285DE0" w:rsidP="00CC45AF">
            <w:pPr>
              <w:spacing w:before="60" w:after="60"/>
              <w:rPr>
                <w:b/>
                <w:bCs/>
                <w:szCs w:val="20"/>
              </w:rPr>
            </w:pPr>
            <w:r w:rsidRPr="00285DE0">
              <w:rPr>
                <w:b/>
                <w:bCs/>
                <w:szCs w:val="20"/>
              </w:rPr>
              <w:t>Site visits</w:t>
            </w:r>
          </w:p>
        </w:tc>
      </w:tr>
      <w:tr w:rsidR="003A3514" w:rsidRPr="007D5470" w14:paraId="0FAA10F0" w14:textId="77777777" w:rsidTr="00285DE0">
        <w:trPr>
          <w:cnfStyle w:val="000000100000" w:firstRow="0" w:lastRow="0" w:firstColumn="0" w:lastColumn="0" w:oddVBand="0" w:evenVBand="0" w:oddHBand="1" w:evenHBand="0" w:firstRowFirstColumn="0" w:firstRowLastColumn="0" w:lastRowFirstColumn="0" w:lastRowLastColumn="0"/>
        </w:trPr>
        <w:tc>
          <w:tcPr>
            <w:tcW w:w="2835" w:type="dxa"/>
          </w:tcPr>
          <w:p w14:paraId="2974FD02" w14:textId="2EC817F0" w:rsidR="003A3514" w:rsidRPr="00BE4810" w:rsidRDefault="00BE4810" w:rsidP="00CC45AF">
            <w:pPr>
              <w:pStyle w:val="ListParagraph"/>
              <w:spacing w:before="60" w:after="60" w:line="240" w:lineRule="auto"/>
              <w:ind w:left="0"/>
              <w:rPr>
                <w:sz w:val="18"/>
                <w:szCs w:val="18"/>
              </w:rPr>
            </w:pPr>
            <w:r w:rsidRPr="00BE4810">
              <w:rPr>
                <w:sz w:val="18"/>
                <w:szCs w:val="18"/>
              </w:rPr>
              <w:t>1 to 3 March 2021</w:t>
            </w:r>
          </w:p>
        </w:tc>
        <w:tc>
          <w:tcPr>
            <w:tcW w:w="6946" w:type="dxa"/>
          </w:tcPr>
          <w:p w14:paraId="39234833" w14:textId="54F54F32" w:rsidR="003A3514" w:rsidRPr="00A94551" w:rsidRDefault="00285DE0" w:rsidP="00997747">
            <w:pPr>
              <w:pStyle w:val="ListParagraph"/>
              <w:numPr>
                <w:ilvl w:val="0"/>
                <w:numId w:val="36"/>
              </w:numPr>
              <w:spacing w:before="60" w:after="60" w:line="240" w:lineRule="auto"/>
              <w:rPr>
                <w:rFonts w:eastAsia="Times New Roman" w:cstheme="minorHAnsi"/>
                <w:color w:val="000000"/>
                <w:sz w:val="18"/>
                <w:szCs w:val="18"/>
              </w:rPr>
            </w:pPr>
            <w:bookmarkStart w:id="31" w:name="OLE_LINK11"/>
            <w:bookmarkStart w:id="32" w:name="OLE_LINK12"/>
            <w:r w:rsidRPr="00A94551">
              <w:rPr>
                <w:rFonts w:eastAsia="Times New Roman" w:cstheme="minorHAnsi"/>
                <w:color w:val="000000"/>
                <w:sz w:val="18"/>
                <w:szCs w:val="18"/>
              </w:rPr>
              <w:t>Borlase Precinct, Macleod/Yallambie/Rosanna/Viewbank</w:t>
            </w:r>
            <w:r w:rsidR="00AF3D2F">
              <w:rPr>
                <w:rFonts w:eastAsia="Times New Roman" w:cstheme="minorHAnsi"/>
                <w:color w:val="000000"/>
                <w:sz w:val="18"/>
                <w:szCs w:val="18"/>
              </w:rPr>
              <w:t>;</w:t>
            </w:r>
            <w:r w:rsidRPr="00A94551">
              <w:rPr>
                <w:rFonts w:eastAsia="Times New Roman" w:cstheme="minorHAnsi"/>
                <w:color w:val="000000"/>
                <w:sz w:val="18"/>
                <w:szCs w:val="18"/>
              </w:rPr>
              <w:t xml:space="preserve"> </w:t>
            </w:r>
          </w:p>
          <w:p w14:paraId="05CA7FEB" w14:textId="77777777" w:rsidR="00A94551" w:rsidRPr="00A94551" w:rsidRDefault="00A94551" w:rsidP="00997747">
            <w:pPr>
              <w:pStyle w:val="ListParagraph"/>
              <w:numPr>
                <w:ilvl w:val="0"/>
                <w:numId w:val="36"/>
              </w:numPr>
              <w:spacing w:before="60" w:after="60" w:line="240" w:lineRule="auto"/>
              <w:rPr>
                <w:rFonts w:eastAsia="Times New Roman" w:cstheme="minorHAnsi"/>
                <w:color w:val="000000"/>
                <w:sz w:val="18"/>
                <w:szCs w:val="18"/>
              </w:rPr>
            </w:pPr>
            <w:r w:rsidRPr="00A94551">
              <w:rPr>
                <w:rFonts w:eastAsia="Times New Roman" w:cstheme="minorHAnsi"/>
                <w:color w:val="000000"/>
                <w:sz w:val="18"/>
                <w:szCs w:val="18"/>
              </w:rPr>
              <w:t>Lenola Street Construction Compound, Macleod; and,</w:t>
            </w:r>
          </w:p>
          <w:p w14:paraId="081B0561" w14:textId="3101382C" w:rsidR="00285DE0" w:rsidRPr="00A94551" w:rsidRDefault="00A94551" w:rsidP="00997747">
            <w:pPr>
              <w:pStyle w:val="ListParagraph"/>
              <w:numPr>
                <w:ilvl w:val="0"/>
                <w:numId w:val="36"/>
              </w:numPr>
              <w:spacing w:before="60" w:after="60" w:line="240" w:lineRule="auto"/>
              <w:rPr>
                <w:rFonts w:eastAsia="Times New Roman" w:cstheme="minorHAnsi"/>
                <w:color w:val="000000"/>
                <w:sz w:val="18"/>
                <w:szCs w:val="18"/>
              </w:rPr>
            </w:pPr>
            <w:r w:rsidRPr="00A94551">
              <w:rPr>
                <w:rFonts w:eastAsia="Times New Roman" w:cstheme="minorHAnsi"/>
                <w:color w:val="000000"/>
                <w:sz w:val="18"/>
                <w:szCs w:val="18"/>
              </w:rPr>
              <w:t>YEMS scope locations including Greenaway Street Construction Compound, Trinity Grammar and Marcellin College and Boroondara Tennis Centre.</w:t>
            </w:r>
            <w:bookmarkEnd w:id="31"/>
            <w:bookmarkEnd w:id="32"/>
          </w:p>
        </w:tc>
      </w:tr>
      <w:tr w:rsidR="003A3514" w:rsidRPr="007D5470" w14:paraId="6EDCF0E4" w14:textId="77777777" w:rsidTr="00285DE0">
        <w:trPr>
          <w:cnfStyle w:val="000000010000" w:firstRow="0" w:lastRow="0" w:firstColumn="0" w:lastColumn="0" w:oddVBand="0" w:evenVBand="0" w:oddHBand="0" w:evenHBand="1" w:firstRowFirstColumn="0" w:firstRowLastColumn="0" w:lastRowFirstColumn="0" w:lastRowLastColumn="0"/>
        </w:trPr>
        <w:tc>
          <w:tcPr>
            <w:tcW w:w="2835" w:type="dxa"/>
          </w:tcPr>
          <w:p w14:paraId="0A589198" w14:textId="120F5047" w:rsidR="003A3514" w:rsidRPr="00D94900" w:rsidRDefault="00BE4810" w:rsidP="00CC45AF">
            <w:pPr>
              <w:pStyle w:val="ListParagraph"/>
              <w:spacing w:before="60" w:after="60" w:line="240" w:lineRule="auto"/>
              <w:ind w:left="0"/>
              <w:rPr>
                <w:sz w:val="18"/>
                <w:szCs w:val="18"/>
              </w:rPr>
            </w:pPr>
            <w:r w:rsidRPr="00D94900">
              <w:rPr>
                <w:sz w:val="18"/>
                <w:szCs w:val="18"/>
              </w:rPr>
              <w:t>1</w:t>
            </w:r>
            <w:r w:rsidR="00D94900" w:rsidRPr="00D94900">
              <w:rPr>
                <w:sz w:val="18"/>
                <w:szCs w:val="18"/>
              </w:rPr>
              <w:t>8</w:t>
            </w:r>
            <w:r w:rsidRPr="00D94900">
              <w:rPr>
                <w:sz w:val="18"/>
                <w:szCs w:val="18"/>
              </w:rPr>
              <w:t xml:space="preserve"> to 21 May 2021</w:t>
            </w:r>
          </w:p>
        </w:tc>
        <w:tc>
          <w:tcPr>
            <w:tcW w:w="6946" w:type="dxa"/>
          </w:tcPr>
          <w:p w14:paraId="5CEF7EC4" w14:textId="61EC1963" w:rsidR="00285DE0" w:rsidRPr="00D94900" w:rsidRDefault="00285DE0" w:rsidP="00997747">
            <w:pPr>
              <w:pStyle w:val="ListParagraph"/>
              <w:numPr>
                <w:ilvl w:val="0"/>
                <w:numId w:val="36"/>
              </w:numPr>
              <w:spacing w:before="60" w:after="60" w:line="240" w:lineRule="auto"/>
              <w:rPr>
                <w:rFonts w:eastAsia="Times New Roman" w:cstheme="minorHAnsi"/>
                <w:color w:val="000000"/>
                <w:sz w:val="18"/>
                <w:szCs w:val="18"/>
              </w:rPr>
            </w:pPr>
            <w:r w:rsidRPr="00D94900">
              <w:rPr>
                <w:rFonts w:eastAsia="Times New Roman" w:cstheme="minorHAnsi"/>
                <w:color w:val="000000"/>
                <w:sz w:val="18"/>
                <w:szCs w:val="18"/>
              </w:rPr>
              <w:t>Borlase Precinct, Macleod/Yallambie/Rosanna/Viewbank</w:t>
            </w:r>
            <w:r w:rsidR="00AF3D2F">
              <w:rPr>
                <w:rFonts w:eastAsia="Times New Roman" w:cstheme="minorHAnsi"/>
                <w:color w:val="000000"/>
                <w:sz w:val="18"/>
                <w:szCs w:val="18"/>
              </w:rPr>
              <w:t>;</w:t>
            </w:r>
            <w:r w:rsidRPr="00D94900">
              <w:rPr>
                <w:rFonts w:eastAsia="Times New Roman" w:cstheme="minorHAnsi"/>
                <w:color w:val="000000"/>
                <w:sz w:val="18"/>
                <w:szCs w:val="18"/>
              </w:rPr>
              <w:t xml:space="preserve"> </w:t>
            </w:r>
          </w:p>
          <w:p w14:paraId="663C9ABD" w14:textId="5E446962" w:rsidR="00D94900" w:rsidRPr="00D94900" w:rsidRDefault="00D94900" w:rsidP="00997747">
            <w:pPr>
              <w:pStyle w:val="ListParagraph"/>
              <w:numPr>
                <w:ilvl w:val="0"/>
                <w:numId w:val="36"/>
              </w:numPr>
              <w:spacing w:before="60" w:after="60" w:line="240" w:lineRule="auto"/>
              <w:rPr>
                <w:rFonts w:eastAsia="Times New Roman" w:cstheme="minorHAnsi"/>
                <w:color w:val="000000"/>
                <w:sz w:val="18"/>
                <w:szCs w:val="18"/>
              </w:rPr>
            </w:pPr>
            <w:r w:rsidRPr="00D94900">
              <w:rPr>
                <w:rFonts w:eastAsia="Times New Roman" w:cstheme="minorHAnsi"/>
                <w:color w:val="000000"/>
                <w:sz w:val="18"/>
                <w:szCs w:val="18"/>
              </w:rPr>
              <w:t xml:space="preserve">Eastern </w:t>
            </w:r>
            <w:r w:rsidR="00540404">
              <w:rPr>
                <w:rFonts w:eastAsia="Times New Roman" w:cstheme="minorHAnsi"/>
                <w:color w:val="000000"/>
                <w:sz w:val="18"/>
                <w:szCs w:val="18"/>
              </w:rPr>
              <w:t xml:space="preserve">Freeway </w:t>
            </w:r>
            <w:r w:rsidRPr="00D94900">
              <w:rPr>
                <w:rFonts w:eastAsia="Times New Roman" w:cstheme="minorHAnsi"/>
                <w:color w:val="000000"/>
                <w:sz w:val="18"/>
                <w:szCs w:val="18"/>
              </w:rPr>
              <w:t xml:space="preserve">scope </w:t>
            </w:r>
            <w:r w:rsidR="00540404">
              <w:rPr>
                <w:rFonts w:eastAsia="Times New Roman" w:cstheme="minorHAnsi"/>
                <w:color w:val="000000"/>
                <w:sz w:val="18"/>
                <w:szCs w:val="18"/>
              </w:rPr>
              <w:t xml:space="preserve">of </w:t>
            </w:r>
            <w:r w:rsidRPr="00D94900">
              <w:rPr>
                <w:rFonts w:eastAsia="Times New Roman" w:cstheme="minorHAnsi"/>
                <w:color w:val="000000"/>
                <w:sz w:val="18"/>
                <w:szCs w:val="18"/>
              </w:rPr>
              <w:t xml:space="preserve">works location at Carron Street, Balwyn North; </w:t>
            </w:r>
          </w:p>
          <w:p w14:paraId="3E093414" w14:textId="08199BA8" w:rsidR="00D94900" w:rsidRPr="00D94900" w:rsidRDefault="00D94900" w:rsidP="00997747">
            <w:pPr>
              <w:pStyle w:val="ListParagraph"/>
              <w:numPr>
                <w:ilvl w:val="0"/>
                <w:numId w:val="36"/>
              </w:numPr>
              <w:spacing w:before="60" w:after="60" w:line="240" w:lineRule="auto"/>
              <w:rPr>
                <w:rFonts w:eastAsia="Times New Roman" w:cstheme="minorHAnsi"/>
                <w:color w:val="000000"/>
                <w:sz w:val="18"/>
                <w:szCs w:val="18"/>
              </w:rPr>
            </w:pPr>
            <w:r w:rsidRPr="00D94900">
              <w:rPr>
                <w:rFonts w:eastAsia="Times New Roman" w:cstheme="minorHAnsi"/>
                <w:color w:val="000000"/>
                <w:sz w:val="18"/>
                <w:szCs w:val="18"/>
              </w:rPr>
              <w:t xml:space="preserve">YEMS scope </w:t>
            </w:r>
            <w:r w:rsidR="00540404">
              <w:rPr>
                <w:rFonts w:eastAsia="Times New Roman" w:cstheme="minorHAnsi"/>
                <w:color w:val="000000"/>
                <w:sz w:val="18"/>
                <w:szCs w:val="18"/>
              </w:rPr>
              <w:t xml:space="preserve">of works </w:t>
            </w:r>
            <w:r w:rsidRPr="00D94900">
              <w:rPr>
                <w:rFonts w:eastAsia="Times New Roman" w:cstheme="minorHAnsi"/>
                <w:color w:val="000000"/>
                <w:sz w:val="18"/>
                <w:szCs w:val="18"/>
              </w:rPr>
              <w:t>locations including Greenaway Street Construction Compound, Trinity Grammar and Marcellin College, Manningham Hotel and Club and Boroondara Tennis Centre; and,</w:t>
            </w:r>
          </w:p>
          <w:p w14:paraId="02D635DC" w14:textId="3420A31E" w:rsidR="00285DE0" w:rsidRPr="00D94900" w:rsidRDefault="00D94900" w:rsidP="00997747">
            <w:pPr>
              <w:pStyle w:val="ListParagraph"/>
              <w:numPr>
                <w:ilvl w:val="0"/>
                <w:numId w:val="36"/>
              </w:numPr>
              <w:spacing w:before="60" w:after="60" w:line="240" w:lineRule="auto"/>
              <w:rPr>
                <w:rFonts w:eastAsia="Times New Roman" w:cstheme="minorHAnsi"/>
                <w:color w:val="000000"/>
                <w:sz w:val="18"/>
                <w:szCs w:val="18"/>
              </w:rPr>
            </w:pPr>
            <w:r w:rsidRPr="00D94900">
              <w:rPr>
                <w:rFonts w:eastAsia="Times New Roman" w:cstheme="minorHAnsi"/>
                <w:color w:val="000000"/>
                <w:sz w:val="18"/>
                <w:szCs w:val="18"/>
              </w:rPr>
              <w:t>Lenola Street Construction Compound, Macleod.</w:t>
            </w:r>
          </w:p>
        </w:tc>
      </w:tr>
    </w:tbl>
    <w:p w14:paraId="492A44AD" w14:textId="77777777" w:rsidR="003A3514" w:rsidRDefault="003A3514" w:rsidP="00285DE0"/>
    <w:p w14:paraId="6EDD0DE5" w14:textId="57E60926" w:rsidR="00DD2A12" w:rsidRDefault="00AF3D2F" w:rsidP="00285DE0">
      <w:pPr>
        <w:pStyle w:val="NumberedHeading2"/>
      </w:pPr>
      <w:bookmarkStart w:id="33" w:name="_Toc80276575"/>
      <w:r>
        <w:t xml:space="preserve">Audit </w:t>
      </w:r>
      <w:r w:rsidR="0049187B">
        <w:t>C</w:t>
      </w:r>
      <w:r w:rsidR="00285DE0" w:rsidRPr="00794826">
        <w:t>riteria</w:t>
      </w:r>
      <w:bookmarkEnd w:id="33"/>
    </w:p>
    <w:p w14:paraId="699FF735" w14:textId="5902BACB" w:rsidR="00726AA5" w:rsidRDefault="00285DE0" w:rsidP="00985E63">
      <w:pPr>
        <w:jc w:val="both"/>
        <w:rPr>
          <w:sz w:val="21"/>
          <w:szCs w:val="21"/>
        </w:rPr>
      </w:pPr>
      <w:r>
        <w:rPr>
          <w:sz w:val="21"/>
          <w:szCs w:val="21"/>
        </w:rPr>
        <w:t xml:space="preserve">The </w:t>
      </w:r>
      <w:r w:rsidRPr="00794826">
        <w:rPr>
          <w:sz w:val="21"/>
          <w:szCs w:val="21"/>
        </w:rPr>
        <w:t>criteria</w:t>
      </w:r>
      <w:r>
        <w:rPr>
          <w:sz w:val="21"/>
          <w:szCs w:val="21"/>
        </w:rPr>
        <w:t xml:space="preserve"> assessed as part of the </w:t>
      </w:r>
      <w:r w:rsidR="007809C1">
        <w:rPr>
          <w:sz w:val="21"/>
          <w:szCs w:val="21"/>
        </w:rPr>
        <w:t>c</w:t>
      </w:r>
      <w:r>
        <w:rPr>
          <w:sz w:val="21"/>
          <w:szCs w:val="21"/>
        </w:rPr>
        <w:t xml:space="preserve">ompliance </w:t>
      </w:r>
      <w:r w:rsidR="007809C1">
        <w:rPr>
          <w:sz w:val="21"/>
          <w:szCs w:val="21"/>
        </w:rPr>
        <w:t>a</w:t>
      </w:r>
      <w:r>
        <w:rPr>
          <w:sz w:val="21"/>
          <w:szCs w:val="21"/>
        </w:rPr>
        <w:t xml:space="preserve">udits conducted in the reporting period </w:t>
      </w:r>
      <w:r w:rsidR="00C65EEA" w:rsidRPr="00E47E95">
        <w:rPr>
          <w:sz w:val="21"/>
          <w:szCs w:val="21"/>
        </w:rPr>
        <w:t>cover</w:t>
      </w:r>
      <w:r w:rsidR="00623B8D" w:rsidRPr="00E47E95">
        <w:rPr>
          <w:sz w:val="21"/>
          <w:szCs w:val="21"/>
        </w:rPr>
        <w:t>ed</w:t>
      </w:r>
      <w:r w:rsidR="00C65EEA" w:rsidRPr="00E47E95">
        <w:rPr>
          <w:sz w:val="21"/>
          <w:szCs w:val="21"/>
        </w:rPr>
        <w:t xml:space="preserve"> EMF Sections 2 to 7 and</w:t>
      </w:r>
      <w:r w:rsidR="00C65EEA" w:rsidRPr="004F0CE9">
        <w:rPr>
          <w:sz w:val="21"/>
          <w:szCs w:val="21"/>
        </w:rPr>
        <w:t xml:space="preserve"> 5</w:t>
      </w:r>
      <w:r w:rsidR="004F0CE9" w:rsidRPr="004F0CE9">
        <w:rPr>
          <w:sz w:val="21"/>
          <w:szCs w:val="21"/>
        </w:rPr>
        <w:t>4</w:t>
      </w:r>
      <w:r w:rsidR="00C65EEA" w:rsidRPr="004F0CE9">
        <w:rPr>
          <w:sz w:val="21"/>
          <w:szCs w:val="21"/>
        </w:rPr>
        <w:t xml:space="preserve"> EPRs,</w:t>
      </w:r>
      <w:r w:rsidR="00C65EEA">
        <w:rPr>
          <w:sz w:val="21"/>
          <w:szCs w:val="21"/>
        </w:rPr>
        <w:t xml:space="preserve"> </w:t>
      </w:r>
      <w:r w:rsidR="00A924B8">
        <w:rPr>
          <w:sz w:val="21"/>
          <w:szCs w:val="21"/>
        </w:rPr>
        <w:t>as relevant</w:t>
      </w:r>
      <w:r w:rsidR="00C65EEA">
        <w:rPr>
          <w:sz w:val="21"/>
          <w:szCs w:val="21"/>
        </w:rPr>
        <w:t xml:space="preserve"> to the NELEW (refer to </w:t>
      </w:r>
      <w:r>
        <w:rPr>
          <w:sz w:val="21"/>
          <w:szCs w:val="21"/>
        </w:rPr>
        <w:t>Table 3</w:t>
      </w:r>
      <w:r w:rsidR="00C65EEA">
        <w:rPr>
          <w:sz w:val="21"/>
          <w:szCs w:val="21"/>
        </w:rPr>
        <w:t>)</w:t>
      </w:r>
      <w:r>
        <w:rPr>
          <w:sz w:val="21"/>
          <w:szCs w:val="21"/>
        </w:rPr>
        <w:t>.</w:t>
      </w:r>
      <w:r w:rsidR="00726AA5">
        <w:rPr>
          <w:sz w:val="21"/>
          <w:szCs w:val="21"/>
        </w:rPr>
        <w:t xml:space="preserve"> </w:t>
      </w:r>
    </w:p>
    <w:p w14:paraId="3E552EB7" w14:textId="23A32454" w:rsidR="00726AA5" w:rsidRPr="00726AA5" w:rsidRDefault="00726AA5" w:rsidP="00985E63">
      <w:pPr>
        <w:jc w:val="both"/>
        <w:rPr>
          <w:sz w:val="21"/>
          <w:szCs w:val="21"/>
        </w:rPr>
      </w:pPr>
      <w:r>
        <w:rPr>
          <w:sz w:val="21"/>
          <w:szCs w:val="21"/>
        </w:rPr>
        <w:t>Combined with the 53 EPRs audited during the previous reporting period (Aug</w:t>
      </w:r>
      <w:r w:rsidR="00AF3D2F">
        <w:rPr>
          <w:sz w:val="21"/>
          <w:szCs w:val="21"/>
        </w:rPr>
        <w:t>ust</w:t>
      </w:r>
      <w:r>
        <w:rPr>
          <w:sz w:val="21"/>
          <w:szCs w:val="21"/>
        </w:rPr>
        <w:t xml:space="preserve"> 20</w:t>
      </w:r>
      <w:r w:rsidR="00AF3D2F">
        <w:rPr>
          <w:sz w:val="21"/>
          <w:szCs w:val="21"/>
        </w:rPr>
        <w:t>20</w:t>
      </w:r>
      <w:r>
        <w:rPr>
          <w:sz w:val="21"/>
          <w:szCs w:val="21"/>
        </w:rPr>
        <w:t xml:space="preserve"> </w:t>
      </w:r>
      <w:r w:rsidR="00AF3D2F">
        <w:rPr>
          <w:sz w:val="21"/>
          <w:szCs w:val="21"/>
        </w:rPr>
        <w:t xml:space="preserve">to </w:t>
      </w:r>
      <w:r>
        <w:rPr>
          <w:sz w:val="21"/>
          <w:szCs w:val="21"/>
        </w:rPr>
        <w:t>Jan</w:t>
      </w:r>
      <w:r w:rsidR="00AF3D2F">
        <w:rPr>
          <w:sz w:val="21"/>
          <w:szCs w:val="21"/>
        </w:rPr>
        <w:t>uary 20</w:t>
      </w:r>
      <w:r>
        <w:rPr>
          <w:sz w:val="21"/>
          <w:szCs w:val="21"/>
        </w:rPr>
        <w:t xml:space="preserve">21), the EPRs audited during this reporting period ensured that all relevant EPRs (i.e. both applicable to the NELEW and triggered by works completed to date) have been </w:t>
      </w:r>
      <w:r w:rsidRPr="00726AA5">
        <w:rPr>
          <w:sz w:val="21"/>
          <w:szCs w:val="21"/>
        </w:rPr>
        <w:t>audited at least once during the past 12 months, as required by the EMF (refer to Appendix B for further details).</w:t>
      </w:r>
    </w:p>
    <w:p w14:paraId="478FCF13" w14:textId="2F224245" w:rsidR="002565CD" w:rsidRPr="00BC23F8" w:rsidRDefault="00285DE0" w:rsidP="00985E63">
      <w:pPr>
        <w:pStyle w:val="TableHeading"/>
        <w:spacing w:before="120" w:after="120" w:line="240" w:lineRule="auto"/>
      </w:pPr>
      <w:r>
        <w:t xml:space="preserve">Table 3: </w:t>
      </w:r>
      <w:r w:rsidR="0049187B">
        <w:t>C</w:t>
      </w:r>
      <w:r>
        <w:t xml:space="preserve">riteria assessed during reporting period </w:t>
      </w:r>
    </w:p>
    <w:tbl>
      <w:tblPr>
        <w:tblStyle w:val="NationPartners"/>
        <w:tblW w:w="0" w:type="auto"/>
        <w:tblLook w:val="04A0" w:firstRow="1" w:lastRow="0" w:firstColumn="1" w:lastColumn="0" w:noHBand="0" w:noVBand="1"/>
      </w:tblPr>
      <w:tblGrid>
        <w:gridCol w:w="1134"/>
        <w:gridCol w:w="3686"/>
        <w:gridCol w:w="4812"/>
      </w:tblGrid>
      <w:tr w:rsidR="0021005A" w14:paraId="60D638A7" w14:textId="77777777" w:rsidTr="008C690B">
        <w:trPr>
          <w:cnfStyle w:val="100000000000" w:firstRow="1" w:lastRow="0" w:firstColumn="0" w:lastColumn="0" w:oddVBand="0" w:evenVBand="0" w:oddHBand="0" w:evenHBand="0" w:firstRowFirstColumn="0" w:firstRowLastColumn="0" w:lastRowFirstColumn="0" w:lastRowLastColumn="0"/>
          <w:tblHeader/>
        </w:trPr>
        <w:tc>
          <w:tcPr>
            <w:tcW w:w="1134" w:type="dxa"/>
          </w:tcPr>
          <w:p w14:paraId="6763181E" w14:textId="47D98A20" w:rsidR="0021005A" w:rsidRDefault="00285DE0" w:rsidP="00C169B3">
            <w:pPr>
              <w:rPr>
                <w:b/>
                <w:bCs/>
                <w:sz w:val="18"/>
                <w:szCs w:val="18"/>
              </w:rPr>
            </w:pPr>
            <w:r>
              <w:rPr>
                <w:b/>
                <w:bCs/>
                <w:sz w:val="18"/>
                <w:szCs w:val="18"/>
              </w:rPr>
              <w:t>Date of audit</w:t>
            </w:r>
          </w:p>
        </w:tc>
        <w:tc>
          <w:tcPr>
            <w:tcW w:w="3686" w:type="dxa"/>
          </w:tcPr>
          <w:p w14:paraId="5FA11E8B" w14:textId="16202514" w:rsidR="0021005A" w:rsidRPr="00491AB4" w:rsidRDefault="0049187B" w:rsidP="00C169B3">
            <w:pPr>
              <w:rPr>
                <w:b/>
                <w:bCs/>
                <w:sz w:val="18"/>
                <w:szCs w:val="18"/>
              </w:rPr>
            </w:pPr>
            <w:r>
              <w:rPr>
                <w:b/>
                <w:bCs/>
                <w:sz w:val="18"/>
                <w:szCs w:val="18"/>
              </w:rPr>
              <w:t>EMF/EPRs</w:t>
            </w:r>
          </w:p>
        </w:tc>
        <w:tc>
          <w:tcPr>
            <w:tcW w:w="4812" w:type="dxa"/>
          </w:tcPr>
          <w:p w14:paraId="431D947C" w14:textId="260AC8D7" w:rsidR="0021005A" w:rsidRPr="00491AB4" w:rsidRDefault="00285DE0" w:rsidP="00C169B3">
            <w:pPr>
              <w:rPr>
                <w:b/>
                <w:bCs/>
                <w:sz w:val="18"/>
                <w:szCs w:val="18"/>
              </w:rPr>
            </w:pPr>
            <w:r>
              <w:rPr>
                <w:b/>
                <w:bCs/>
                <w:sz w:val="18"/>
                <w:szCs w:val="18"/>
              </w:rPr>
              <w:t>Criteria</w:t>
            </w:r>
          </w:p>
        </w:tc>
      </w:tr>
      <w:tr w:rsidR="00A94551" w:rsidRPr="007D5470" w14:paraId="71EDF66F" w14:textId="77777777" w:rsidTr="008C690B">
        <w:trPr>
          <w:cnfStyle w:val="000000100000" w:firstRow="0" w:lastRow="0" w:firstColumn="0" w:lastColumn="0" w:oddVBand="0" w:evenVBand="0" w:oddHBand="1" w:evenHBand="0" w:firstRowFirstColumn="0" w:firstRowLastColumn="0" w:lastRowFirstColumn="0" w:lastRowLastColumn="0"/>
        </w:trPr>
        <w:tc>
          <w:tcPr>
            <w:tcW w:w="1134" w:type="dxa"/>
            <w:vMerge w:val="restart"/>
          </w:tcPr>
          <w:p w14:paraId="1548562E" w14:textId="19DE5FAA" w:rsidR="00A94551" w:rsidRPr="001E5514" w:rsidRDefault="00A94551" w:rsidP="00A94551">
            <w:pPr>
              <w:tabs>
                <w:tab w:val="left" w:pos="1093"/>
              </w:tabs>
              <w:spacing w:before="60" w:after="60"/>
              <w:rPr>
                <w:rFonts w:asciiTheme="minorHAnsi" w:hAnsiTheme="minorHAnsi" w:cstheme="minorHAnsi"/>
                <w:b/>
                <w:bCs/>
                <w:sz w:val="18"/>
                <w:szCs w:val="18"/>
                <w:highlight w:val="yellow"/>
              </w:rPr>
            </w:pPr>
            <w:r w:rsidRPr="00BE4810">
              <w:rPr>
                <w:sz w:val="18"/>
                <w:szCs w:val="18"/>
              </w:rPr>
              <w:t>1 to 3 March 2021</w:t>
            </w:r>
          </w:p>
        </w:tc>
        <w:tc>
          <w:tcPr>
            <w:tcW w:w="3686" w:type="dxa"/>
          </w:tcPr>
          <w:p w14:paraId="131EF1B0" w14:textId="762328E6" w:rsidR="00A94551" w:rsidRPr="00A94551" w:rsidRDefault="00A94551" w:rsidP="003918F1">
            <w:pPr>
              <w:pStyle w:val="ListParagraph"/>
              <w:numPr>
                <w:ilvl w:val="0"/>
                <w:numId w:val="37"/>
              </w:numPr>
              <w:tabs>
                <w:tab w:val="left" w:pos="1093"/>
              </w:tabs>
              <w:spacing w:before="60" w:after="60" w:line="240" w:lineRule="auto"/>
              <w:ind w:left="357" w:hanging="357"/>
              <w:rPr>
                <w:rFonts w:cstheme="minorHAnsi"/>
                <w:sz w:val="18"/>
                <w:szCs w:val="18"/>
              </w:rPr>
            </w:pPr>
            <w:r w:rsidRPr="00A94551">
              <w:rPr>
                <w:rFonts w:cstheme="minorHAnsi"/>
                <w:sz w:val="18"/>
                <w:szCs w:val="18"/>
              </w:rPr>
              <w:t>Corrective actions</w:t>
            </w:r>
          </w:p>
        </w:tc>
        <w:tc>
          <w:tcPr>
            <w:tcW w:w="4812" w:type="dxa"/>
          </w:tcPr>
          <w:p w14:paraId="252AB1A6" w14:textId="387D3C93" w:rsidR="00A94551" w:rsidRPr="00A94551" w:rsidRDefault="00A94551" w:rsidP="003918F1">
            <w:pPr>
              <w:pStyle w:val="ListParagraph"/>
              <w:numPr>
                <w:ilvl w:val="0"/>
                <w:numId w:val="38"/>
              </w:numPr>
              <w:spacing w:before="60" w:after="60" w:line="240" w:lineRule="auto"/>
              <w:ind w:left="357" w:hanging="357"/>
              <w:rPr>
                <w:rFonts w:cstheme="minorHAnsi"/>
                <w:sz w:val="18"/>
                <w:szCs w:val="18"/>
              </w:rPr>
            </w:pPr>
            <w:r w:rsidRPr="00A94551">
              <w:rPr>
                <w:rFonts w:cstheme="minorHAnsi"/>
                <w:sz w:val="18"/>
                <w:szCs w:val="18"/>
              </w:rPr>
              <w:t>Review corrective actions implemented to address findings arising from previous audits</w:t>
            </w:r>
          </w:p>
        </w:tc>
      </w:tr>
      <w:tr w:rsidR="00A94551" w:rsidRPr="007D5470" w14:paraId="14AFADE6" w14:textId="77777777" w:rsidTr="008C690B">
        <w:trPr>
          <w:cnfStyle w:val="000000010000" w:firstRow="0" w:lastRow="0" w:firstColumn="0" w:lastColumn="0" w:oddVBand="0" w:evenVBand="0" w:oddHBand="0" w:evenHBand="1" w:firstRowFirstColumn="0" w:firstRowLastColumn="0" w:lastRowFirstColumn="0" w:lastRowLastColumn="0"/>
        </w:trPr>
        <w:tc>
          <w:tcPr>
            <w:tcW w:w="1134" w:type="dxa"/>
            <w:vMerge/>
          </w:tcPr>
          <w:p w14:paraId="692D7946" w14:textId="77777777" w:rsidR="00A94551" w:rsidRPr="00BE4810" w:rsidRDefault="00A94551" w:rsidP="00A94551">
            <w:pPr>
              <w:tabs>
                <w:tab w:val="left" w:pos="1093"/>
              </w:tabs>
              <w:spacing w:before="60" w:after="60"/>
              <w:rPr>
                <w:sz w:val="18"/>
                <w:szCs w:val="18"/>
              </w:rPr>
            </w:pPr>
          </w:p>
        </w:tc>
        <w:tc>
          <w:tcPr>
            <w:tcW w:w="3686" w:type="dxa"/>
          </w:tcPr>
          <w:p w14:paraId="10927003" w14:textId="1A780E22" w:rsidR="00A94551" w:rsidRPr="004F0CE9" w:rsidRDefault="00A94551" w:rsidP="00997747">
            <w:pPr>
              <w:pStyle w:val="ListParagraph"/>
              <w:numPr>
                <w:ilvl w:val="0"/>
                <w:numId w:val="37"/>
              </w:numPr>
              <w:tabs>
                <w:tab w:val="left" w:pos="1093"/>
              </w:tabs>
              <w:spacing w:before="60" w:after="60" w:line="240" w:lineRule="auto"/>
              <w:rPr>
                <w:rFonts w:cstheme="minorHAnsi"/>
                <w:sz w:val="18"/>
                <w:szCs w:val="18"/>
              </w:rPr>
            </w:pPr>
            <w:r w:rsidRPr="004F0CE9">
              <w:rPr>
                <w:rFonts w:cstheme="minorHAnsi"/>
                <w:sz w:val="18"/>
                <w:szCs w:val="18"/>
              </w:rPr>
              <w:t>EMF and EMF EPRs</w:t>
            </w:r>
          </w:p>
        </w:tc>
        <w:tc>
          <w:tcPr>
            <w:tcW w:w="4812" w:type="dxa"/>
          </w:tcPr>
          <w:p w14:paraId="38394A01" w14:textId="77777777" w:rsidR="00E47E95" w:rsidRDefault="00E47E95" w:rsidP="00E47E95">
            <w:pPr>
              <w:pStyle w:val="ListParagraph"/>
              <w:numPr>
                <w:ilvl w:val="0"/>
                <w:numId w:val="38"/>
              </w:numPr>
              <w:spacing w:before="60" w:after="60" w:line="240" w:lineRule="auto"/>
              <w:rPr>
                <w:rFonts w:cstheme="minorHAnsi"/>
                <w:sz w:val="18"/>
                <w:szCs w:val="18"/>
              </w:rPr>
            </w:pPr>
            <w:r w:rsidRPr="004F0CE9">
              <w:rPr>
                <w:rFonts w:cstheme="minorHAnsi"/>
                <w:sz w:val="18"/>
                <w:szCs w:val="18"/>
              </w:rPr>
              <w:t>EMF Sections 2 to 7</w:t>
            </w:r>
          </w:p>
          <w:p w14:paraId="74CAE2F7" w14:textId="77777777" w:rsidR="00E47E95" w:rsidRDefault="00E47E95" w:rsidP="00E47E95">
            <w:pPr>
              <w:pStyle w:val="ListParagraph"/>
              <w:numPr>
                <w:ilvl w:val="0"/>
                <w:numId w:val="38"/>
              </w:numPr>
              <w:spacing w:before="60" w:after="60" w:line="240" w:lineRule="auto"/>
              <w:rPr>
                <w:rFonts w:cstheme="minorHAnsi"/>
                <w:sz w:val="18"/>
                <w:szCs w:val="18"/>
              </w:rPr>
            </w:pPr>
            <w:r w:rsidRPr="004F0CE9">
              <w:rPr>
                <w:rFonts w:cstheme="minorHAnsi"/>
                <w:sz w:val="18"/>
                <w:szCs w:val="18"/>
              </w:rPr>
              <w:t>EPRs EMF2 to EMF4</w:t>
            </w:r>
          </w:p>
          <w:p w14:paraId="019B9822" w14:textId="03B29355" w:rsidR="00A94551" w:rsidRPr="004F0CE9" w:rsidRDefault="00A94551" w:rsidP="00E47E95">
            <w:pPr>
              <w:pStyle w:val="ListParagraph"/>
              <w:numPr>
                <w:ilvl w:val="0"/>
                <w:numId w:val="38"/>
              </w:numPr>
              <w:spacing w:before="60" w:after="60" w:line="240" w:lineRule="auto"/>
              <w:rPr>
                <w:rFonts w:cstheme="minorHAnsi"/>
                <w:sz w:val="18"/>
                <w:szCs w:val="18"/>
              </w:rPr>
            </w:pPr>
            <w:r w:rsidRPr="004F0CE9">
              <w:rPr>
                <w:rFonts w:cstheme="minorHAnsi"/>
                <w:sz w:val="18"/>
                <w:szCs w:val="18"/>
              </w:rPr>
              <w:t>CEMP</w:t>
            </w:r>
          </w:p>
          <w:p w14:paraId="492801F4" w14:textId="77777777" w:rsidR="00A94551" w:rsidRPr="004F0CE9" w:rsidRDefault="00A94551" w:rsidP="00997747">
            <w:pPr>
              <w:pStyle w:val="ListParagraph"/>
              <w:numPr>
                <w:ilvl w:val="0"/>
                <w:numId w:val="38"/>
              </w:numPr>
              <w:spacing w:before="60" w:after="60" w:line="240" w:lineRule="auto"/>
              <w:rPr>
                <w:rFonts w:cstheme="minorHAnsi"/>
                <w:sz w:val="18"/>
                <w:szCs w:val="18"/>
              </w:rPr>
            </w:pPr>
            <w:r w:rsidRPr="004F0CE9">
              <w:rPr>
                <w:rFonts w:cstheme="minorHAnsi"/>
                <w:sz w:val="18"/>
                <w:szCs w:val="18"/>
              </w:rPr>
              <w:t>WEMPs – across all locations visited</w:t>
            </w:r>
          </w:p>
          <w:p w14:paraId="1EDFD0ED" w14:textId="77777777" w:rsidR="00A94551" w:rsidRPr="004F0CE9" w:rsidRDefault="00A94551" w:rsidP="00997747">
            <w:pPr>
              <w:pStyle w:val="ListParagraph"/>
              <w:numPr>
                <w:ilvl w:val="0"/>
                <w:numId w:val="38"/>
              </w:numPr>
              <w:spacing w:before="60" w:after="60" w:line="240" w:lineRule="auto"/>
              <w:rPr>
                <w:rFonts w:cstheme="minorHAnsi"/>
                <w:sz w:val="18"/>
                <w:szCs w:val="18"/>
              </w:rPr>
            </w:pPr>
            <w:r w:rsidRPr="004F0CE9">
              <w:rPr>
                <w:rFonts w:cstheme="minorHAnsi"/>
                <w:sz w:val="18"/>
                <w:szCs w:val="18"/>
              </w:rPr>
              <w:t>CCPs – across all locations visited</w:t>
            </w:r>
          </w:p>
          <w:p w14:paraId="0B5EC687" w14:textId="77777777" w:rsidR="00A94551" w:rsidRPr="004F0CE9" w:rsidRDefault="00A94551" w:rsidP="00997747">
            <w:pPr>
              <w:pStyle w:val="ListParagraph"/>
              <w:numPr>
                <w:ilvl w:val="0"/>
                <w:numId w:val="38"/>
              </w:numPr>
              <w:spacing w:before="60" w:after="60" w:line="240" w:lineRule="auto"/>
              <w:rPr>
                <w:rFonts w:cstheme="minorHAnsi"/>
                <w:sz w:val="18"/>
                <w:szCs w:val="18"/>
              </w:rPr>
            </w:pPr>
            <w:r w:rsidRPr="004F0CE9">
              <w:rPr>
                <w:rFonts w:cstheme="minorHAnsi"/>
                <w:sz w:val="18"/>
                <w:szCs w:val="18"/>
              </w:rPr>
              <w:t>Complaints and incidents</w:t>
            </w:r>
          </w:p>
          <w:p w14:paraId="5CDFE70C" w14:textId="6339B749" w:rsidR="00E47E95" w:rsidRPr="00E47E95" w:rsidRDefault="00A94551" w:rsidP="00E47E95">
            <w:pPr>
              <w:pStyle w:val="ListParagraph"/>
              <w:numPr>
                <w:ilvl w:val="0"/>
                <w:numId w:val="38"/>
              </w:numPr>
              <w:spacing w:before="60" w:after="60" w:line="240" w:lineRule="auto"/>
              <w:rPr>
                <w:rFonts w:cstheme="minorHAnsi"/>
                <w:sz w:val="18"/>
                <w:szCs w:val="18"/>
              </w:rPr>
            </w:pPr>
            <w:r w:rsidRPr="004F0CE9">
              <w:rPr>
                <w:rFonts w:cstheme="minorHAnsi"/>
                <w:sz w:val="18"/>
                <w:szCs w:val="18"/>
              </w:rPr>
              <w:t>EMF auditing and reporting requirements</w:t>
            </w:r>
          </w:p>
        </w:tc>
      </w:tr>
      <w:tr w:rsidR="00A94551" w:rsidRPr="007D5470" w14:paraId="71726804" w14:textId="77777777" w:rsidTr="008C690B">
        <w:trPr>
          <w:cnfStyle w:val="000000100000" w:firstRow="0" w:lastRow="0" w:firstColumn="0" w:lastColumn="0" w:oddVBand="0" w:evenVBand="0" w:oddHBand="1" w:evenHBand="0" w:firstRowFirstColumn="0" w:firstRowLastColumn="0" w:lastRowFirstColumn="0" w:lastRowLastColumn="0"/>
        </w:trPr>
        <w:tc>
          <w:tcPr>
            <w:tcW w:w="1134" w:type="dxa"/>
            <w:vMerge/>
          </w:tcPr>
          <w:p w14:paraId="754A8ED7" w14:textId="77777777" w:rsidR="00A94551" w:rsidRPr="00BE4810" w:rsidRDefault="00A94551" w:rsidP="00A94551">
            <w:pPr>
              <w:tabs>
                <w:tab w:val="left" w:pos="1093"/>
              </w:tabs>
              <w:spacing w:before="60" w:after="60"/>
              <w:rPr>
                <w:sz w:val="18"/>
                <w:szCs w:val="18"/>
              </w:rPr>
            </w:pPr>
          </w:p>
        </w:tc>
        <w:tc>
          <w:tcPr>
            <w:tcW w:w="3686" w:type="dxa"/>
          </w:tcPr>
          <w:p w14:paraId="4856C5EA" w14:textId="0C539B8F" w:rsidR="00A94551" w:rsidRPr="00A94551" w:rsidRDefault="00A94551" w:rsidP="00997747">
            <w:pPr>
              <w:pStyle w:val="ListParagraph"/>
              <w:numPr>
                <w:ilvl w:val="0"/>
                <w:numId w:val="37"/>
              </w:numPr>
              <w:tabs>
                <w:tab w:val="left" w:pos="1093"/>
              </w:tabs>
              <w:spacing w:before="60" w:after="60" w:line="240" w:lineRule="auto"/>
              <w:rPr>
                <w:rFonts w:cstheme="minorHAnsi"/>
                <w:sz w:val="18"/>
                <w:szCs w:val="18"/>
              </w:rPr>
            </w:pPr>
            <w:r>
              <w:rPr>
                <w:rFonts w:cstheme="minorHAnsi"/>
                <w:sz w:val="18"/>
                <w:szCs w:val="18"/>
              </w:rPr>
              <w:t xml:space="preserve">Air </w:t>
            </w:r>
            <w:r w:rsidRPr="00DD2428">
              <w:rPr>
                <w:rFonts w:cstheme="minorHAnsi"/>
                <w:sz w:val="18"/>
                <w:szCs w:val="18"/>
              </w:rPr>
              <w:t xml:space="preserve">Quality </w:t>
            </w:r>
          </w:p>
        </w:tc>
        <w:tc>
          <w:tcPr>
            <w:tcW w:w="4812" w:type="dxa"/>
          </w:tcPr>
          <w:p w14:paraId="43F38CEE" w14:textId="6FAFE87C" w:rsidR="00A94551" w:rsidRPr="00A94551" w:rsidRDefault="00E47E95" w:rsidP="003918F1">
            <w:pPr>
              <w:pStyle w:val="ListParagraph"/>
              <w:numPr>
                <w:ilvl w:val="0"/>
                <w:numId w:val="38"/>
              </w:numPr>
              <w:spacing w:before="60" w:after="60" w:line="240" w:lineRule="auto"/>
              <w:ind w:left="357" w:hanging="357"/>
              <w:rPr>
                <w:rFonts w:cstheme="minorHAnsi"/>
                <w:sz w:val="18"/>
                <w:szCs w:val="18"/>
              </w:rPr>
            </w:pPr>
            <w:r w:rsidRPr="00DD2428">
              <w:rPr>
                <w:rFonts w:cstheme="minorHAnsi"/>
                <w:sz w:val="18"/>
                <w:szCs w:val="18"/>
              </w:rPr>
              <w:t>EPR AQ1</w:t>
            </w:r>
            <w:r>
              <w:rPr>
                <w:rFonts w:cstheme="minorHAnsi"/>
                <w:sz w:val="18"/>
                <w:szCs w:val="18"/>
              </w:rPr>
              <w:t xml:space="preserve"> - </w:t>
            </w:r>
            <w:r w:rsidR="00A94551">
              <w:rPr>
                <w:rFonts w:cstheme="minorHAnsi"/>
                <w:sz w:val="18"/>
                <w:szCs w:val="18"/>
              </w:rPr>
              <w:t>Dust and monitoring controls</w:t>
            </w:r>
          </w:p>
        </w:tc>
      </w:tr>
      <w:tr w:rsidR="00A94551" w:rsidRPr="007D5470" w14:paraId="7A1413F1" w14:textId="77777777" w:rsidTr="008C690B">
        <w:trPr>
          <w:cnfStyle w:val="000000010000" w:firstRow="0" w:lastRow="0" w:firstColumn="0" w:lastColumn="0" w:oddVBand="0" w:evenVBand="0" w:oddHBand="0" w:evenHBand="1" w:firstRowFirstColumn="0" w:firstRowLastColumn="0" w:lastRowFirstColumn="0" w:lastRowLastColumn="0"/>
        </w:trPr>
        <w:tc>
          <w:tcPr>
            <w:tcW w:w="1134" w:type="dxa"/>
            <w:vMerge/>
          </w:tcPr>
          <w:p w14:paraId="50CC739F" w14:textId="77777777" w:rsidR="00A94551" w:rsidRPr="00BE4810" w:rsidRDefault="00A94551" w:rsidP="00A94551">
            <w:pPr>
              <w:tabs>
                <w:tab w:val="left" w:pos="1093"/>
              </w:tabs>
              <w:spacing w:before="60" w:after="60"/>
              <w:rPr>
                <w:sz w:val="18"/>
                <w:szCs w:val="18"/>
              </w:rPr>
            </w:pPr>
          </w:p>
        </w:tc>
        <w:tc>
          <w:tcPr>
            <w:tcW w:w="3686" w:type="dxa"/>
          </w:tcPr>
          <w:p w14:paraId="4E7C71C1" w14:textId="785D1BDF" w:rsidR="00A94551" w:rsidRDefault="00A94551" w:rsidP="00997747">
            <w:pPr>
              <w:pStyle w:val="ListParagraph"/>
              <w:numPr>
                <w:ilvl w:val="0"/>
                <w:numId w:val="37"/>
              </w:numPr>
              <w:tabs>
                <w:tab w:val="left" w:pos="1093"/>
              </w:tabs>
              <w:spacing w:before="60" w:after="60" w:line="240" w:lineRule="auto"/>
              <w:rPr>
                <w:rFonts w:cstheme="minorHAnsi"/>
                <w:sz w:val="18"/>
                <w:szCs w:val="18"/>
              </w:rPr>
            </w:pPr>
            <w:r w:rsidRPr="00DD2428">
              <w:rPr>
                <w:rFonts w:cstheme="minorHAnsi"/>
                <w:sz w:val="18"/>
                <w:szCs w:val="18"/>
              </w:rPr>
              <w:t>Bu</w:t>
            </w:r>
            <w:r w:rsidR="00540404">
              <w:rPr>
                <w:rFonts w:cstheme="minorHAnsi"/>
                <w:sz w:val="18"/>
                <w:szCs w:val="18"/>
              </w:rPr>
              <w:t>si</w:t>
            </w:r>
            <w:r w:rsidRPr="00DD2428">
              <w:rPr>
                <w:rFonts w:cstheme="minorHAnsi"/>
                <w:sz w:val="18"/>
                <w:szCs w:val="18"/>
              </w:rPr>
              <w:t>ness</w:t>
            </w:r>
          </w:p>
        </w:tc>
        <w:tc>
          <w:tcPr>
            <w:tcW w:w="4812" w:type="dxa"/>
          </w:tcPr>
          <w:p w14:paraId="1724CE89" w14:textId="446D1414" w:rsidR="00A94551" w:rsidRPr="00A94551" w:rsidRDefault="00E47E95" w:rsidP="00997747">
            <w:pPr>
              <w:pStyle w:val="ListParagraph"/>
              <w:numPr>
                <w:ilvl w:val="0"/>
                <w:numId w:val="38"/>
              </w:numPr>
              <w:spacing w:before="60" w:after="60" w:line="240" w:lineRule="auto"/>
              <w:rPr>
                <w:rFonts w:cstheme="minorHAnsi"/>
                <w:sz w:val="18"/>
                <w:szCs w:val="18"/>
              </w:rPr>
            </w:pPr>
            <w:r w:rsidRPr="00DD2428">
              <w:rPr>
                <w:rFonts w:cstheme="minorHAnsi"/>
                <w:sz w:val="18"/>
                <w:szCs w:val="18"/>
              </w:rPr>
              <w:t>EPRs B1 to B8</w:t>
            </w:r>
          </w:p>
        </w:tc>
      </w:tr>
      <w:tr w:rsidR="00A94551" w:rsidRPr="007D5470" w14:paraId="7FD2D582" w14:textId="77777777" w:rsidTr="00A94551">
        <w:trPr>
          <w:cnfStyle w:val="000000100000" w:firstRow="0" w:lastRow="0" w:firstColumn="0" w:lastColumn="0" w:oddVBand="0" w:evenVBand="0" w:oddHBand="1" w:evenHBand="0" w:firstRowFirstColumn="0" w:firstRowLastColumn="0" w:lastRowFirstColumn="0" w:lastRowLastColumn="0"/>
          <w:trHeight w:val="460"/>
        </w:trPr>
        <w:tc>
          <w:tcPr>
            <w:tcW w:w="1134" w:type="dxa"/>
            <w:vMerge/>
          </w:tcPr>
          <w:p w14:paraId="5113E4F4" w14:textId="26EEFAEF"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03433C63" w14:textId="7CB1CADE" w:rsidR="00A94551" w:rsidRPr="00DD2428" w:rsidRDefault="00A94551" w:rsidP="00997747">
            <w:pPr>
              <w:pStyle w:val="ListParagraph"/>
              <w:numPr>
                <w:ilvl w:val="0"/>
                <w:numId w:val="37"/>
              </w:numPr>
              <w:spacing w:before="60" w:after="60" w:line="240" w:lineRule="auto"/>
              <w:rPr>
                <w:rFonts w:cstheme="minorHAnsi"/>
                <w:sz w:val="18"/>
                <w:szCs w:val="18"/>
              </w:rPr>
            </w:pPr>
            <w:r w:rsidRPr="00DD2428">
              <w:rPr>
                <w:rFonts w:cstheme="minorHAnsi"/>
                <w:sz w:val="18"/>
                <w:szCs w:val="18"/>
              </w:rPr>
              <w:t xml:space="preserve">Contamination and Soil </w:t>
            </w:r>
          </w:p>
        </w:tc>
        <w:tc>
          <w:tcPr>
            <w:tcW w:w="4812" w:type="dxa"/>
          </w:tcPr>
          <w:p w14:paraId="21F8E492" w14:textId="77777777" w:rsidR="00E47E95" w:rsidRDefault="00E47E95" w:rsidP="00E47E95">
            <w:pPr>
              <w:pStyle w:val="ListParagraph"/>
              <w:numPr>
                <w:ilvl w:val="0"/>
                <w:numId w:val="38"/>
              </w:numPr>
              <w:spacing w:before="60" w:after="60" w:line="240" w:lineRule="auto"/>
              <w:rPr>
                <w:rFonts w:cstheme="minorHAnsi"/>
                <w:sz w:val="18"/>
                <w:szCs w:val="18"/>
              </w:rPr>
            </w:pPr>
            <w:r w:rsidRPr="00DD2428">
              <w:rPr>
                <w:rFonts w:cstheme="minorHAnsi"/>
                <w:sz w:val="18"/>
                <w:szCs w:val="18"/>
              </w:rPr>
              <w:t>EPRs CL1 to CL5</w:t>
            </w:r>
          </w:p>
          <w:p w14:paraId="457049FA" w14:textId="5CED984F" w:rsidR="00E47E95" w:rsidRPr="00E47E95" w:rsidRDefault="00A94551" w:rsidP="00E47E95">
            <w:pPr>
              <w:pStyle w:val="ListParagraph"/>
              <w:numPr>
                <w:ilvl w:val="0"/>
                <w:numId w:val="38"/>
              </w:numPr>
              <w:spacing w:before="60" w:after="60" w:line="240" w:lineRule="auto"/>
              <w:rPr>
                <w:rFonts w:cstheme="minorHAnsi"/>
                <w:sz w:val="18"/>
                <w:szCs w:val="18"/>
              </w:rPr>
            </w:pPr>
            <w:r w:rsidRPr="00DD2428">
              <w:rPr>
                <w:rFonts w:cstheme="minorHAnsi"/>
                <w:sz w:val="18"/>
                <w:szCs w:val="18"/>
              </w:rPr>
              <w:t>Spoil Management Plan – across all locations</w:t>
            </w:r>
          </w:p>
        </w:tc>
      </w:tr>
      <w:tr w:rsidR="00DD2428" w:rsidRPr="007D5470" w14:paraId="5EA67099" w14:textId="77777777" w:rsidTr="00A94551">
        <w:trPr>
          <w:cnfStyle w:val="000000010000" w:firstRow="0" w:lastRow="0" w:firstColumn="0" w:lastColumn="0" w:oddVBand="0" w:evenVBand="0" w:oddHBand="0" w:evenHBand="1" w:firstRowFirstColumn="0" w:firstRowLastColumn="0" w:lastRowFirstColumn="0" w:lastRowLastColumn="0"/>
          <w:trHeight w:val="460"/>
        </w:trPr>
        <w:tc>
          <w:tcPr>
            <w:tcW w:w="1134" w:type="dxa"/>
            <w:vMerge/>
          </w:tcPr>
          <w:p w14:paraId="7390B197" w14:textId="77777777" w:rsidR="00DD2428" w:rsidRPr="001E5514" w:rsidRDefault="00DD2428" w:rsidP="00A94551">
            <w:pPr>
              <w:spacing w:before="60" w:after="60"/>
              <w:rPr>
                <w:rFonts w:asciiTheme="minorHAnsi" w:hAnsiTheme="minorHAnsi" w:cstheme="minorHAnsi"/>
                <w:b/>
                <w:bCs/>
                <w:sz w:val="18"/>
                <w:szCs w:val="18"/>
                <w:highlight w:val="yellow"/>
              </w:rPr>
            </w:pPr>
          </w:p>
        </w:tc>
        <w:tc>
          <w:tcPr>
            <w:tcW w:w="3686" w:type="dxa"/>
          </w:tcPr>
          <w:p w14:paraId="10F9D08A" w14:textId="25A196D5" w:rsidR="00DD2428" w:rsidRPr="00DD2428" w:rsidRDefault="00DD2428" w:rsidP="00997747">
            <w:pPr>
              <w:pStyle w:val="ListParagraph"/>
              <w:numPr>
                <w:ilvl w:val="0"/>
                <w:numId w:val="37"/>
              </w:numPr>
              <w:spacing w:before="60" w:after="60" w:line="240" w:lineRule="auto"/>
              <w:rPr>
                <w:rFonts w:cstheme="minorHAnsi"/>
                <w:sz w:val="18"/>
                <w:szCs w:val="18"/>
              </w:rPr>
            </w:pPr>
            <w:r>
              <w:rPr>
                <w:rFonts w:cstheme="minorHAnsi"/>
                <w:sz w:val="18"/>
                <w:szCs w:val="18"/>
              </w:rPr>
              <w:t>Flora and Fauna</w:t>
            </w:r>
          </w:p>
        </w:tc>
        <w:tc>
          <w:tcPr>
            <w:tcW w:w="4812" w:type="dxa"/>
          </w:tcPr>
          <w:p w14:paraId="5AC1FA26" w14:textId="013A52CC" w:rsidR="00DD2428" w:rsidRPr="00DD2428" w:rsidRDefault="00E47E95" w:rsidP="00997747">
            <w:pPr>
              <w:pStyle w:val="ListParagraph"/>
              <w:numPr>
                <w:ilvl w:val="0"/>
                <w:numId w:val="38"/>
              </w:numPr>
              <w:spacing w:before="60" w:after="60" w:line="240" w:lineRule="auto"/>
              <w:rPr>
                <w:rFonts w:cstheme="minorHAnsi"/>
                <w:sz w:val="18"/>
                <w:szCs w:val="18"/>
              </w:rPr>
            </w:pPr>
            <w:r w:rsidRPr="00DD2428">
              <w:rPr>
                <w:rFonts w:cstheme="minorHAnsi"/>
                <w:sz w:val="18"/>
                <w:szCs w:val="18"/>
              </w:rPr>
              <w:t xml:space="preserve">EPRs </w:t>
            </w:r>
            <w:r>
              <w:rPr>
                <w:rFonts w:cstheme="minorHAnsi"/>
                <w:sz w:val="18"/>
                <w:szCs w:val="18"/>
              </w:rPr>
              <w:t>FF1</w:t>
            </w:r>
            <w:r w:rsidRPr="00DD2428">
              <w:rPr>
                <w:rFonts w:cstheme="minorHAnsi"/>
                <w:sz w:val="18"/>
                <w:szCs w:val="18"/>
              </w:rPr>
              <w:t xml:space="preserve"> </w:t>
            </w:r>
            <w:r w:rsidR="00AA5997">
              <w:rPr>
                <w:rFonts w:cstheme="minorHAnsi"/>
                <w:sz w:val="18"/>
                <w:szCs w:val="18"/>
              </w:rPr>
              <w:t>and</w:t>
            </w:r>
            <w:r w:rsidRPr="00DD2428">
              <w:rPr>
                <w:rFonts w:cstheme="minorHAnsi"/>
                <w:sz w:val="18"/>
                <w:szCs w:val="18"/>
              </w:rPr>
              <w:t xml:space="preserve"> </w:t>
            </w:r>
            <w:r>
              <w:rPr>
                <w:rFonts w:cstheme="minorHAnsi"/>
                <w:sz w:val="18"/>
                <w:szCs w:val="18"/>
              </w:rPr>
              <w:t xml:space="preserve">FF6 </w:t>
            </w:r>
          </w:p>
        </w:tc>
      </w:tr>
      <w:tr w:rsidR="00DD2428" w:rsidRPr="007D5470" w14:paraId="21C4C0EF" w14:textId="77777777" w:rsidTr="00A94551">
        <w:trPr>
          <w:cnfStyle w:val="000000100000" w:firstRow="0" w:lastRow="0" w:firstColumn="0" w:lastColumn="0" w:oddVBand="0" w:evenVBand="0" w:oddHBand="1" w:evenHBand="0" w:firstRowFirstColumn="0" w:firstRowLastColumn="0" w:lastRowFirstColumn="0" w:lastRowLastColumn="0"/>
          <w:trHeight w:val="460"/>
        </w:trPr>
        <w:tc>
          <w:tcPr>
            <w:tcW w:w="1134" w:type="dxa"/>
            <w:vMerge/>
          </w:tcPr>
          <w:p w14:paraId="555ABC23" w14:textId="77777777" w:rsidR="00DD2428" w:rsidRPr="001E5514" w:rsidRDefault="00DD2428" w:rsidP="00A94551">
            <w:pPr>
              <w:spacing w:before="60" w:after="60"/>
              <w:rPr>
                <w:rFonts w:asciiTheme="minorHAnsi" w:hAnsiTheme="minorHAnsi" w:cstheme="minorHAnsi"/>
                <w:b/>
                <w:bCs/>
                <w:sz w:val="18"/>
                <w:szCs w:val="18"/>
                <w:highlight w:val="yellow"/>
              </w:rPr>
            </w:pPr>
          </w:p>
        </w:tc>
        <w:tc>
          <w:tcPr>
            <w:tcW w:w="3686" w:type="dxa"/>
          </w:tcPr>
          <w:p w14:paraId="14F07E93" w14:textId="4E34F0EE" w:rsidR="00DD2428" w:rsidRDefault="00DD2428" w:rsidP="00997747">
            <w:pPr>
              <w:pStyle w:val="ListParagraph"/>
              <w:numPr>
                <w:ilvl w:val="0"/>
                <w:numId w:val="37"/>
              </w:numPr>
              <w:spacing w:before="60" w:after="60" w:line="240" w:lineRule="auto"/>
              <w:rPr>
                <w:rFonts w:cstheme="minorHAnsi"/>
                <w:sz w:val="18"/>
                <w:szCs w:val="18"/>
              </w:rPr>
            </w:pPr>
            <w:r w:rsidRPr="00DD2428">
              <w:rPr>
                <w:rFonts w:cstheme="minorHAnsi"/>
                <w:sz w:val="18"/>
                <w:szCs w:val="18"/>
              </w:rPr>
              <w:t xml:space="preserve">Groundwater </w:t>
            </w:r>
          </w:p>
        </w:tc>
        <w:tc>
          <w:tcPr>
            <w:tcW w:w="4812" w:type="dxa"/>
          </w:tcPr>
          <w:p w14:paraId="062F3FB5" w14:textId="77777777" w:rsidR="00E47E95" w:rsidRDefault="00E47E95" w:rsidP="00997747">
            <w:pPr>
              <w:pStyle w:val="ListParagraph"/>
              <w:numPr>
                <w:ilvl w:val="0"/>
                <w:numId w:val="38"/>
              </w:numPr>
              <w:spacing w:before="60" w:after="60" w:line="240" w:lineRule="auto"/>
              <w:rPr>
                <w:rFonts w:cstheme="minorHAnsi"/>
                <w:sz w:val="18"/>
                <w:szCs w:val="18"/>
              </w:rPr>
            </w:pPr>
            <w:r w:rsidRPr="00DD2428">
              <w:rPr>
                <w:rFonts w:cstheme="minorHAnsi"/>
                <w:sz w:val="18"/>
                <w:szCs w:val="18"/>
              </w:rPr>
              <w:t>EPRs GW1 to GW4</w:t>
            </w:r>
          </w:p>
          <w:p w14:paraId="431AB61A" w14:textId="382F35C9" w:rsidR="00DD2428" w:rsidRPr="00E47E95" w:rsidRDefault="00DD2428" w:rsidP="00997747">
            <w:pPr>
              <w:pStyle w:val="ListParagraph"/>
              <w:numPr>
                <w:ilvl w:val="0"/>
                <w:numId w:val="38"/>
              </w:numPr>
              <w:spacing w:before="60" w:after="60" w:line="240" w:lineRule="auto"/>
              <w:rPr>
                <w:rFonts w:cstheme="minorHAnsi"/>
                <w:sz w:val="18"/>
                <w:szCs w:val="18"/>
              </w:rPr>
            </w:pPr>
            <w:r w:rsidRPr="00E47E95">
              <w:rPr>
                <w:rFonts w:cstheme="minorHAnsi"/>
                <w:sz w:val="18"/>
                <w:szCs w:val="18"/>
              </w:rPr>
              <w:t>Groundwater Management Plan (GWMP) - across all locations</w:t>
            </w:r>
          </w:p>
          <w:p w14:paraId="69349854" w14:textId="09D662BF" w:rsidR="00E47E95" w:rsidRPr="00E47E95" w:rsidRDefault="00DD2428" w:rsidP="00E47E95">
            <w:pPr>
              <w:pStyle w:val="ListParagraph"/>
              <w:numPr>
                <w:ilvl w:val="0"/>
                <w:numId w:val="38"/>
              </w:numPr>
              <w:spacing w:before="60" w:after="60" w:line="240" w:lineRule="auto"/>
              <w:rPr>
                <w:rFonts w:cstheme="minorHAnsi"/>
                <w:sz w:val="18"/>
                <w:szCs w:val="18"/>
              </w:rPr>
            </w:pPr>
            <w:r w:rsidRPr="00E47E95">
              <w:rPr>
                <w:rFonts w:cstheme="minorHAnsi"/>
                <w:sz w:val="18"/>
                <w:szCs w:val="18"/>
              </w:rPr>
              <w:t>GWMP appendices: YEMS site-specific GWMP; and Borlase site-specific GWMP</w:t>
            </w:r>
          </w:p>
        </w:tc>
      </w:tr>
      <w:tr w:rsidR="00A94551" w:rsidRPr="007D5470" w14:paraId="480B25F0" w14:textId="77777777" w:rsidTr="008C690B">
        <w:trPr>
          <w:cnfStyle w:val="000000010000" w:firstRow="0" w:lastRow="0" w:firstColumn="0" w:lastColumn="0" w:oddVBand="0" w:evenVBand="0" w:oddHBand="0" w:evenHBand="1" w:firstRowFirstColumn="0" w:firstRowLastColumn="0" w:lastRowFirstColumn="0" w:lastRowLastColumn="0"/>
        </w:trPr>
        <w:tc>
          <w:tcPr>
            <w:tcW w:w="1134" w:type="dxa"/>
            <w:vMerge/>
          </w:tcPr>
          <w:p w14:paraId="7AEC6446"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59CFCCD6" w14:textId="387E2608" w:rsidR="00A94551" w:rsidRPr="00FC7256" w:rsidRDefault="00A94551" w:rsidP="00997747">
            <w:pPr>
              <w:pStyle w:val="ListParagraph"/>
              <w:numPr>
                <w:ilvl w:val="0"/>
                <w:numId w:val="37"/>
              </w:numPr>
              <w:spacing w:before="60" w:after="60" w:line="240" w:lineRule="auto"/>
              <w:rPr>
                <w:rFonts w:cstheme="minorHAnsi"/>
                <w:sz w:val="18"/>
                <w:szCs w:val="18"/>
              </w:rPr>
            </w:pPr>
            <w:r w:rsidRPr="00FC7256">
              <w:rPr>
                <w:rFonts w:cstheme="minorHAnsi"/>
                <w:sz w:val="18"/>
                <w:szCs w:val="18"/>
              </w:rPr>
              <w:t>Landscape and Visual</w:t>
            </w:r>
          </w:p>
        </w:tc>
        <w:tc>
          <w:tcPr>
            <w:tcW w:w="4812" w:type="dxa"/>
          </w:tcPr>
          <w:p w14:paraId="13F20DE1" w14:textId="3946D639" w:rsidR="00A94551" w:rsidRPr="00E47E95" w:rsidRDefault="00E47E95" w:rsidP="00997747">
            <w:pPr>
              <w:pStyle w:val="ListParagraph"/>
              <w:numPr>
                <w:ilvl w:val="0"/>
                <w:numId w:val="38"/>
              </w:numPr>
              <w:spacing w:before="60" w:after="60" w:line="240" w:lineRule="auto"/>
              <w:rPr>
                <w:rFonts w:cstheme="minorHAnsi"/>
                <w:sz w:val="18"/>
                <w:szCs w:val="18"/>
              </w:rPr>
            </w:pPr>
            <w:r w:rsidRPr="00FC7256">
              <w:rPr>
                <w:rFonts w:cstheme="minorHAnsi"/>
                <w:sz w:val="18"/>
                <w:szCs w:val="18"/>
              </w:rPr>
              <w:t>EPR</w:t>
            </w:r>
            <w:r>
              <w:rPr>
                <w:rFonts w:cstheme="minorHAnsi"/>
                <w:sz w:val="18"/>
                <w:szCs w:val="18"/>
              </w:rPr>
              <w:t>s</w:t>
            </w:r>
            <w:r w:rsidRPr="00FC7256">
              <w:rPr>
                <w:rFonts w:cstheme="minorHAnsi"/>
                <w:sz w:val="18"/>
                <w:szCs w:val="18"/>
              </w:rPr>
              <w:t xml:space="preserve"> LV2 to LV4</w:t>
            </w:r>
          </w:p>
        </w:tc>
      </w:tr>
      <w:tr w:rsidR="007C43DB" w:rsidRPr="007D5470" w14:paraId="4FD25A16" w14:textId="77777777" w:rsidTr="007C43DB">
        <w:trPr>
          <w:cnfStyle w:val="000000100000" w:firstRow="0" w:lastRow="0" w:firstColumn="0" w:lastColumn="0" w:oddVBand="0" w:evenVBand="0" w:oddHBand="1" w:evenHBand="0" w:firstRowFirstColumn="0" w:firstRowLastColumn="0" w:lastRowFirstColumn="0" w:lastRowLastColumn="0"/>
          <w:trHeight w:val="534"/>
        </w:trPr>
        <w:tc>
          <w:tcPr>
            <w:tcW w:w="1134" w:type="dxa"/>
            <w:vMerge/>
          </w:tcPr>
          <w:p w14:paraId="6EBB40AD" w14:textId="77777777" w:rsidR="007C43DB" w:rsidRPr="001E5514" w:rsidRDefault="007C43DB" w:rsidP="00A94551">
            <w:pPr>
              <w:spacing w:before="60" w:after="60"/>
              <w:rPr>
                <w:rFonts w:asciiTheme="minorHAnsi" w:hAnsiTheme="minorHAnsi" w:cstheme="minorHAnsi"/>
                <w:b/>
                <w:bCs/>
                <w:sz w:val="18"/>
                <w:szCs w:val="18"/>
                <w:highlight w:val="yellow"/>
              </w:rPr>
            </w:pPr>
          </w:p>
        </w:tc>
        <w:tc>
          <w:tcPr>
            <w:tcW w:w="3686" w:type="dxa"/>
          </w:tcPr>
          <w:p w14:paraId="20AD1A8B" w14:textId="69EC294E" w:rsidR="007C43DB" w:rsidRPr="00E47E95" w:rsidRDefault="007C43DB" w:rsidP="00997747">
            <w:pPr>
              <w:pStyle w:val="ListParagraph"/>
              <w:numPr>
                <w:ilvl w:val="0"/>
                <w:numId w:val="37"/>
              </w:numPr>
              <w:spacing w:before="60" w:after="60" w:line="240" w:lineRule="auto"/>
              <w:rPr>
                <w:rFonts w:cstheme="minorHAnsi"/>
                <w:sz w:val="18"/>
                <w:szCs w:val="18"/>
              </w:rPr>
            </w:pPr>
            <w:r w:rsidRPr="00E47E95">
              <w:rPr>
                <w:rFonts w:cstheme="minorHAnsi"/>
                <w:sz w:val="18"/>
                <w:szCs w:val="18"/>
              </w:rPr>
              <w:t>Noise and vibration</w:t>
            </w:r>
          </w:p>
        </w:tc>
        <w:tc>
          <w:tcPr>
            <w:tcW w:w="4812" w:type="dxa"/>
          </w:tcPr>
          <w:p w14:paraId="2BE01D57" w14:textId="39227ECC" w:rsidR="007C43DB" w:rsidRPr="00E47E95" w:rsidRDefault="007C43DB" w:rsidP="00997747">
            <w:pPr>
              <w:pStyle w:val="ListParagraph"/>
              <w:numPr>
                <w:ilvl w:val="0"/>
                <w:numId w:val="38"/>
              </w:numPr>
              <w:spacing w:before="60" w:after="60" w:line="240" w:lineRule="auto"/>
              <w:rPr>
                <w:rFonts w:cstheme="minorHAnsi"/>
                <w:sz w:val="18"/>
                <w:szCs w:val="18"/>
              </w:rPr>
            </w:pPr>
            <w:r w:rsidRPr="00E47E95">
              <w:rPr>
                <w:rFonts w:cstheme="minorHAnsi"/>
                <w:sz w:val="18"/>
                <w:szCs w:val="18"/>
              </w:rPr>
              <w:t>Complaints management</w:t>
            </w:r>
          </w:p>
        </w:tc>
      </w:tr>
      <w:tr w:rsidR="00A94551" w:rsidRPr="007D5470" w14:paraId="4459DC65" w14:textId="77777777" w:rsidTr="008C690B">
        <w:trPr>
          <w:cnfStyle w:val="000000010000" w:firstRow="0" w:lastRow="0" w:firstColumn="0" w:lastColumn="0" w:oddVBand="0" w:evenVBand="0" w:oddHBand="0" w:evenHBand="1" w:firstRowFirstColumn="0" w:firstRowLastColumn="0" w:lastRowFirstColumn="0" w:lastRowLastColumn="0"/>
        </w:trPr>
        <w:tc>
          <w:tcPr>
            <w:tcW w:w="1134" w:type="dxa"/>
            <w:vMerge/>
          </w:tcPr>
          <w:p w14:paraId="24355A33"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2DD22DD2" w14:textId="4443D038" w:rsidR="00A94551" w:rsidRPr="00685D9C" w:rsidRDefault="00A94551" w:rsidP="00997747">
            <w:pPr>
              <w:pStyle w:val="ListParagraph"/>
              <w:numPr>
                <w:ilvl w:val="0"/>
                <w:numId w:val="38"/>
              </w:numPr>
              <w:spacing w:before="60" w:after="60" w:line="240" w:lineRule="auto"/>
              <w:rPr>
                <w:rFonts w:cstheme="minorHAnsi"/>
                <w:sz w:val="18"/>
                <w:szCs w:val="18"/>
              </w:rPr>
            </w:pPr>
            <w:r w:rsidRPr="00685D9C">
              <w:rPr>
                <w:rFonts w:cstheme="minorHAnsi"/>
                <w:sz w:val="18"/>
                <w:szCs w:val="18"/>
              </w:rPr>
              <w:t>Sustainability and Climate Change</w:t>
            </w:r>
          </w:p>
        </w:tc>
        <w:tc>
          <w:tcPr>
            <w:tcW w:w="4812" w:type="dxa"/>
          </w:tcPr>
          <w:p w14:paraId="73349C37" w14:textId="16DF8B4F" w:rsidR="00A94551" w:rsidRPr="00685D9C" w:rsidRDefault="00E47E95" w:rsidP="00997747">
            <w:pPr>
              <w:pStyle w:val="ListParagraph"/>
              <w:numPr>
                <w:ilvl w:val="0"/>
                <w:numId w:val="38"/>
              </w:numPr>
              <w:spacing w:before="60" w:after="60" w:line="240" w:lineRule="auto"/>
              <w:rPr>
                <w:rFonts w:cstheme="minorHAnsi"/>
                <w:sz w:val="18"/>
                <w:szCs w:val="18"/>
              </w:rPr>
            </w:pPr>
            <w:r w:rsidRPr="00685D9C">
              <w:rPr>
                <w:rFonts w:cstheme="minorHAnsi"/>
                <w:sz w:val="18"/>
                <w:szCs w:val="18"/>
              </w:rPr>
              <w:t>EPRs SCC1 and SCC2</w:t>
            </w:r>
            <w:r>
              <w:rPr>
                <w:rFonts w:cstheme="minorHAnsi"/>
                <w:sz w:val="18"/>
                <w:szCs w:val="18"/>
              </w:rPr>
              <w:t>, in particular d</w:t>
            </w:r>
            <w:r w:rsidR="00A94551" w:rsidRPr="00685D9C">
              <w:rPr>
                <w:rFonts w:cstheme="minorHAnsi"/>
                <w:sz w:val="18"/>
                <w:szCs w:val="18"/>
              </w:rPr>
              <w:t>ata associated with Portland Cement and Energy</w:t>
            </w:r>
          </w:p>
        </w:tc>
      </w:tr>
      <w:tr w:rsidR="00A94551" w:rsidRPr="007D5470" w14:paraId="149DFAB2" w14:textId="77777777" w:rsidTr="008C690B">
        <w:trPr>
          <w:cnfStyle w:val="000000100000" w:firstRow="0" w:lastRow="0" w:firstColumn="0" w:lastColumn="0" w:oddVBand="0" w:evenVBand="0" w:oddHBand="1" w:evenHBand="0" w:firstRowFirstColumn="0" w:firstRowLastColumn="0" w:lastRowFirstColumn="0" w:lastRowLastColumn="0"/>
        </w:trPr>
        <w:tc>
          <w:tcPr>
            <w:tcW w:w="1134" w:type="dxa"/>
          </w:tcPr>
          <w:p w14:paraId="2114D488"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372A36C7" w14:textId="4B17827A" w:rsidR="00A94551" w:rsidRPr="00685D9C" w:rsidRDefault="00A94551" w:rsidP="00997747">
            <w:pPr>
              <w:pStyle w:val="ListParagraph"/>
              <w:numPr>
                <w:ilvl w:val="0"/>
                <w:numId w:val="37"/>
              </w:numPr>
              <w:spacing w:before="60" w:after="60" w:line="240" w:lineRule="auto"/>
              <w:rPr>
                <w:rFonts w:cstheme="minorHAnsi"/>
                <w:sz w:val="18"/>
                <w:szCs w:val="18"/>
              </w:rPr>
            </w:pPr>
            <w:r w:rsidRPr="00685D9C">
              <w:rPr>
                <w:rFonts w:cstheme="minorHAnsi"/>
                <w:sz w:val="18"/>
                <w:szCs w:val="18"/>
              </w:rPr>
              <w:t>Traffic and Transport</w:t>
            </w:r>
          </w:p>
        </w:tc>
        <w:tc>
          <w:tcPr>
            <w:tcW w:w="4812" w:type="dxa"/>
          </w:tcPr>
          <w:p w14:paraId="0D9316E3" w14:textId="77777777" w:rsidR="00E47E95" w:rsidRDefault="00E47E95" w:rsidP="00997747">
            <w:pPr>
              <w:pStyle w:val="ListParagraph"/>
              <w:numPr>
                <w:ilvl w:val="0"/>
                <w:numId w:val="38"/>
              </w:numPr>
              <w:spacing w:before="60" w:after="60" w:line="240" w:lineRule="auto"/>
              <w:rPr>
                <w:rFonts w:cstheme="minorHAnsi"/>
                <w:sz w:val="18"/>
                <w:szCs w:val="18"/>
              </w:rPr>
            </w:pPr>
            <w:r w:rsidRPr="00685D9C">
              <w:rPr>
                <w:rFonts w:cstheme="minorHAnsi"/>
                <w:sz w:val="18"/>
                <w:szCs w:val="18"/>
              </w:rPr>
              <w:t>EPR</w:t>
            </w:r>
            <w:r>
              <w:rPr>
                <w:rFonts w:cstheme="minorHAnsi"/>
                <w:sz w:val="18"/>
                <w:szCs w:val="18"/>
              </w:rPr>
              <w:t>s</w:t>
            </w:r>
            <w:r w:rsidRPr="00685D9C">
              <w:rPr>
                <w:rFonts w:cstheme="minorHAnsi"/>
                <w:sz w:val="18"/>
                <w:szCs w:val="18"/>
              </w:rPr>
              <w:t xml:space="preserve"> T1 to T5</w:t>
            </w:r>
          </w:p>
          <w:p w14:paraId="65ADC329" w14:textId="36023409" w:rsidR="00A94551" w:rsidRPr="00685D9C" w:rsidRDefault="00A94551" w:rsidP="00997747">
            <w:pPr>
              <w:pStyle w:val="ListParagraph"/>
              <w:numPr>
                <w:ilvl w:val="0"/>
                <w:numId w:val="38"/>
              </w:numPr>
              <w:spacing w:before="60" w:after="60" w:line="240" w:lineRule="auto"/>
              <w:rPr>
                <w:rFonts w:cstheme="minorHAnsi"/>
                <w:sz w:val="18"/>
                <w:szCs w:val="18"/>
              </w:rPr>
            </w:pPr>
            <w:r w:rsidRPr="00685D9C">
              <w:rPr>
                <w:rFonts w:cstheme="minorHAnsi"/>
                <w:sz w:val="18"/>
                <w:szCs w:val="18"/>
              </w:rPr>
              <w:t xml:space="preserve">Transport Management Plan </w:t>
            </w:r>
          </w:p>
          <w:p w14:paraId="6984542C" w14:textId="5F23792F" w:rsidR="00E47E95" w:rsidRPr="00E47E95" w:rsidRDefault="00A94551" w:rsidP="00E47E95">
            <w:pPr>
              <w:pStyle w:val="ListParagraph"/>
              <w:numPr>
                <w:ilvl w:val="0"/>
                <w:numId w:val="38"/>
              </w:numPr>
              <w:spacing w:before="60" w:after="60" w:line="240" w:lineRule="auto"/>
              <w:rPr>
                <w:rFonts w:cstheme="minorHAnsi"/>
                <w:sz w:val="18"/>
                <w:szCs w:val="18"/>
              </w:rPr>
            </w:pPr>
            <w:r w:rsidRPr="00685D9C">
              <w:rPr>
                <w:rFonts w:cstheme="minorHAnsi"/>
                <w:sz w:val="18"/>
                <w:szCs w:val="18"/>
              </w:rPr>
              <w:t>Transport Management Plan appendices: Traffic Impact Assessments - across locations visited</w:t>
            </w:r>
          </w:p>
        </w:tc>
      </w:tr>
      <w:tr w:rsidR="00A94551" w:rsidRPr="007D5470" w14:paraId="2006EC61" w14:textId="77777777" w:rsidTr="008C690B">
        <w:trPr>
          <w:cnfStyle w:val="000000010000" w:firstRow="0" w:lastRow="0" w:firstColumn="0" w:lastColumn="0" w:oddVBand="0" w:evenVBand="0" w:oddHBand="0" w:evenHBand="1" w:firstRowFirstColumn="0" w:firstRowLastColumn="0" w:lastRowFirstColumn="0" w:lastRowLastColumn="0"/>
        </w:trPr>
        <w:tc>
          <w:tcPr>
            <w:tcW w:w="1134" w:type="dxa"/>
            <w:vMerge w:val="restart"/>
          </w:tcPr>
          <w:p w14:paraId="4668F69E" w14:textId="37E46B44" w:rsidR="00A94551" w:rsidRPr="001E5514" w:rsidRDefault="00A94551" w:rsidP="00A94551">
            <w:pPr>
              <w:spacing w:before="60" w:after="60"/>
              <w:rPr>
                <w:rFonts w:asciiTheme="minorHAnsi" w:hAnsiTheme="minorHAnsi" w:cstheme="minorHAnsi"/>
                <w:b/>
                <w:bCs/>
                <w:sz w:val="18"/>
                <w:szCs w:val="18"/>
                <w:highlight w:val="yellow"/>
              </w:rPr>
            </w:pPr>
            <w:r w:rsidRPr="00BE4810">
              <w:rPr>
                <w:sz w:val="18"/>
                <w:szCs w:val="18"/>
              </w:rPr>
              <w:t>1</w:t>
            </w:r>
            <w:r>
              <w:rPr>
                <w:sz w:val="18"/>
                <w:szCs w:val="18"/>
              </w:rPr>
              <w:t>8</w:t>
            </w:r>
            <w:r w:rsidRPr="00BE4810">
              <w:rPr>
                <w:sz w:val="18"/>
                <w:szCs w:val="18"/>
              </w:rPr>
              <w:t xml:space="preserve"> to 21 May </w:t>
            </w:r>
            <w:r>
              <w:rPr>
                <w:sz w:val="18"/>
                <w:szCs w:val="18"/>
              </w:rPr>
              <w:t xml:space="preserve">2021 </w:t>
            </w:r>
          </w:p>
        </w:tc>
        <w:tc>
          <w:tcPr>
            <w:tcW w:w="3686" w:type="dxa"/>
          </w:tcPr>
          <w:p w14:paraId="43C9E2C4" w14:textId="0296B1EB" w:rsidR="00A94551" w:rsidRPr="009B0071" w:rsidRDefault="00A94551" w:rsidP="00997747">
            <w:pPr>
              <w:pStyle w:val="ListParagraph"/>
              <w:numPr>
                <w:ilvl w:val="0"/>
                <w:numId w:val="37"/>
              </w:numPr>
              <w:spacing w:before="60" w:after="60" w:line="240" w:lineRule="auto"/>
              <w:rPr>
                <w:rFonts w:cstheme="minorHAnsi"/>
                <w:sz w:val="18"/>
                <w:szCs w:val="18"/>
              </w:rPr>
            </w:pPr>
            <w:r w:rsidRPr="009B0071">
              <w:rPr>
                <w:rFonts w:cstheme="minorHAnsi"/>
                <w:sz w:val="18"/>
                <w:szCs w:val="18"/>
              </w:rPr>
              <w:t>Corrective actions</w:t>
            </w:r>
          </w:p>
        </w:tc>
        <w:tc>
          <w:tcPr>
            <w:tcW w:w="4812" w:type="dxa"/>
          </w:tcPr>
          <w:p w14:paraId="330D4B1A" w14:textId="24543314" w:rsidR="00A94551" w:rsidRPr="00D94900" w:rsidRDefault="00A94551" w:rsidP="00997747">
            <w:pPr>
              <w:pStyle w:val="ListParagraph"/>
              <w:numPr>
                <w:ilvl w:val="0"/>
                <w:numId w:val="38"/>
              </w:numPr>
              <w:spacing w:before="60" w:after="60" w:line="240" w:lineRule="auto"/>
              <w:rPr>
                <w:rFonts w:cstheme="minorHAnsi"/>
                <w:sz w:val="18"/>
                <w:szCs w:val="18"/>
              </w:rPr>
            </w:pPr>
            <w:r w:rsidRPr="00D94900">
              <w:rPr>
                <w:rFonts w:cstheme="minorHAnsi"/>
                <w:sz w:val="18"/>
                <w:szCs w:val="18"/>
              </w:rPr>
              <w:t>Review corrective actions implemented to address findings arising from previous audits</w:t>
            </w:r>
          </w:p>
        </w:tc>
      </w:tr>
      <w:tr w:rsidR="00A94551" w:rsidRPr="007D5470" w14:paraId="2BD0361B" w14:textId="77777777" w:rsidTr="008C690B">
        <w:trPr>
          <w:cnfStyle w:val="000000100000" w:firstRow="0" w:lastRow="0" w:firstColumn="0" w:lastColumn="0" w:oddVBand="0" w:evenVBand="0" w:oddHBand="1" w:evenHBand="0" w:firstRowFirstColumn="0" w:firstRowLastColumn="0" w:lastRowFirstColumn="0" w:lastRowLastColumn="0"/>
        </w:trPr>
        <w:tc>
          <w:tcPr>
            <w:tcW w:w="1134" w:type="dxa"/>
            <w:vMerge/>
          </w:tcPr>
          <w:p w14:paraId="44A7071A"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56C83D52" w14:textId="426BC348" w:rsidR="00A94551" w:rsidRPr="009B0071" w:rsidRDefault="00A94551" w:rsidP="00997747">
            <w:pPr>
              <w:pStyle w:val="ListParagraph"/>
              <w:numPr>
                <w:ilvl w:val="0"/>
                <w:numId w:val="37"/>
              </w:numPr>
              <w:spacing w:before="60" w:after="60" w:line="240" w:lineRule="auto"/>
              <w:rPr>
                <w:rFonts w:cstheme="minorHAnsi"/>
                <w:sz w:val="18"/>
                <w:szCs w:val="18"/>
              </w:rPr>
            </w:pPr>
            <w:r w:rsidRPr="009B0071">
              <w:rPr>
                <w:rFonts w:cstheme="minorHAnsi"/>
                <w:sz w:val="18"/>
                <w:szCs w:val="18"/>
              </w:rPr>
              <w:t>EMF and EMF EPRs</w:t>
            </w:r>
          </w:p>
        </w:tc>
        <w:tc>
          <w:tcPr>
            <w:tcW w:w="4812" w:type="dxa"/>
          </w:tcPr>
          <w:p w14:paraId="07484D71" w14:textId="77777777" w:rsidR="00E47E95" w:rsidRDefault="00E47E95" w:rsidP="00E47E95">
            <w:pPr>
              <w:pStyle w:val="ListParagraph"/>
              <w:numPr>
                <w:ilvl w:val="0"/>
                <w:numId w:val="38"/>
              </w:numPr>
              <w:spacing w:before="60" w:after="60" w:line="240" w:lineRule="auto"/>
              <w:rPr>
                <w:rFonts w:cstheme="minorHAnsi"/>
                <w:sz w:val="18"/>
                <w:szCs w:val="18"/>
              </w:rPr>
            </w:pPr>
            <w:r w:rsidRPr="004F0CE9">
              <w:rPr>
                <w:rFonts w:cstheme="minorHAnsi"/>
                <w:sz w:val="18"/>
                <w:szCs w:val="18"/>
              </w:rPr>
              <w:t>EMF Sections 2 to 7</w:t>
            </w:r>
          </w:p>
          <w:p w14:paraId="067959B5" w14:textId="592A0DB0" w:rsidR="00E47E95" w:rsidRDefault="00E47E95" w:rsidP="00E47E95">
            <w:pPr>
              <w:pStyle w:val="ListParagraph"/>
              <w:numPr>
                <w:ilvl w:val="0"/>
                <w:numId w:val="38"/>
              </w:numPr>
              <w:spacing w:before="60" w:after="60" w:line="240" w:lineRule="auto"/>
              <w:rPr>
                <w:rFonts w:cstheme="minorHAnsi"/>
                <w:sz w:val="18"/>
                <w:szCs w:val="18"/>
              </w:rPr>
            </w:pPr>
            <w:r w:rsidRPr="004F0CE9">
              <w:rPr>
                <w:rFonts w:cstheme="minorHAnsi"/>
                <w:sz w:val="18"/>
                <w:szCs w:val="18"/>
              </w:rPr>
              <w:t>EPRs EMF2 to EMF4</w:t>
            </w:r>
          </w:p>
          <w:p w14:paraId="0CBAB493" w14:textId="6540EAB7" w:rsidR="00A94551" w:rsidRPr="00D94900" w:rsidRDefault="00A94551" w:rsidP="00E47E95">
            <w:pPr>
              <w:pStyle w:val="ListParagraph"/>
              <w:numPr>
                <w:ilvl w:val="0"/>
                <w:numId w:val="38"/>
              </w:numPr>
              <w:spacing w:before="60" w:after="60" w:line="240" w:lineRule="auto"/>
              <w:rPr>
                <w:rFonts w:cstheme="minorHAnsi"/>
                <w:sz w:val="18"/>
                <w:szCs w:val="18"/>
              </w:rPr>
            </w:pPr>
            <w:r w:rsidRPr="00D94900">
              <w:rPr>
                <w:rFonts w:cstheme="minorHAnsi"/>
                <w:sz w:val="18"/>
                <w:szCs w:val="18"/>
              </w:rPr>
              <w:t>WEMPs – across all locations visited</w:t>
            </w:r>
          </w:p>
          <w:p w14:paraId="71AE1BE1" w14:textId="77777777" w:rsidR="00A94551" w:rsidRPr="00D94900" w:rsidRDefault="00A94551" w:rsidP="00997747">
            <w:pPr>
              <w:pStyle w:val="ListParagraph"/>
              <w:numPr>
                <w:ilvl w:val="0"/>
                <w:numId w:val="38"/>
              </w:numPr>
              <w:spacing w:before="60" w:after="60" w:line="240" w:lineRule="auto"/>
              <w:rPr>
                <w:rFonts w:cstheme="minorHAnsi"/>
                <w:sz w:val="18"/>
                <w:szCs w:val="18"/>
              </w:rPr>
            </w:pPr>
            <w:r w:rsidRPr="00D94900">
              <w:rPr>
                <w:rFonts w:cstheme="minorHAnsi"/>
                <w:sz w:val="18"/>
                <w:szCs w:val="18"/>
              </w:rPr>
              <w:t>CCPs – across all locations visited</w:t>
            </w:r>
          </w:p>
          <w:p w14:paraId="5AE55A90" w14:textId="62B858E6" w:rsidR="00E47E95" w:rsidRPr="00E47E95" w:rsidRDefault="00A94551" w:rsidP="00E47E95">
            <w:pPr>
              <w:pStyle w:val="ListParagraph"/>
              <w:numPr>
                <w:ilvl w:val="0"/>
                <w:numId w:val="38"/>
              </w:numPr>
              <w:spacing w:before="60" w:after="60" w:line="240" w:lineRule="auto"/>
              <w:rPr>
                <w:rFonts w:cstheme="minorHAnsi"/>
                <w:sz w:val="18"/>
                <w:szCs w:val="18"/>
              </w:rPr>
            </w:pPr>
            <w:r w:rsidRPr="00D94900">
              <w:rPr>
                <w:rFonts w:cstheme="minorHAnsi"/>
                <w:sz w:val="18"/>
                <w:szCs w:val="18"/>
              </w:rPr>
              <w:t>Complaints and incidents</w:t>
            </w:r>
          </w:p>
        </w:tc>
      </w:tr>
      <w:tr w:rsidR="00A94551" w:rsidRPr="007D5470" w14:paraId="78AA7E64" w14:textId="77777777" w:rsidTr="008C690B">
        <w:trPr>
          <w:cnfStyle w:val="000000010000" w:firstRow="0" w:lastRow="0" w:firstColumn="0" w:lastColumn="0" w:oddVBand="0" w:evenVBand="0" w:oddHBand="0" w:evenHBand="1" w:firstRowFirstColumn="0" w:firstRowLastColumn="0" w:lastRowFirstColumn="0" w:lastRowLastColumn="0"/>
        </w:trPr>
        <w:tc>
          <w:tcPr>
            <w:tcW w:w="1134" w:type="dxa"/>
            <w:vMerge/>
          </w:tcPr>
          <w:p w14:paraId="6DB883F2"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5AAAC875" w14:textId="2B813A6E" w:rsidR="00A94551" w:rsidRPr="00D94900" w:rsidRDefault="00A94551" w:rsidP="00997747">
            <w:pPr>
              <w:pStyle w:val="ListParagraph"/>
              <w:numPr>
                <w:ilvl w:val="0"/>
                <w:numId w:val="37"/>
              </w:numPr>
              <w:spacing w:before="60" w:after="60" w:line="240" w:lineRule="auto"/>
              <w:rPr>
                <w:rFonts w:cstheme="minorHAnsi"/>
                <w:sz w:val="18"/>
                <w:szCs w:val="18"/>
              </w:rPr>
            </w:pPr>
            <w:r w:rsidRPr="00D94900">
              <w:rPr>
                <w:rFonts w:cstheme="minorHAnsi"/>
                <w:sz w:val="18"/>
                <w:szCs w:val="18"/>
              </w:rPr>
              <w:t>Aboriginal Heritage</w:t>
            </w:r>
          </w:p>
        </w:tc>
        <w:tc>
          <w:tcPr>
            <w:tcW w:w="4812" w:type="dxa"/>
          </w:tcPr>
          <w:p w14:paraId="64D91FEC" w14:textId="1C382018" w:rsidR="00A94551" w:rsidRPr="00D94900" w:rsidRDefault="00E47E95" w:rsidP="00997747">
            <w:pPr>
              <w:pStyle w:val="ListParagraph"/>
              <w:numPr>
                <w:ilvl w:val="0"/>
                <w:numId w:val="38"/>
              </w:numPr>
              <w:spacing w:before="60" w:after="60" w:line="240" w:lineRule="auto"/>
              <w:rPr>
                <w:rFonts w:cstheme="minorHAnsi"/>
                <w:sz w:val="18"/>
                <w:szCs w:val="18"/>
              </w:rPr>
            </w:pPr>
            <w:r w:rsidRPr="00D94900">
              <w:rPr>
                <w:rFonts w:cstheme="minorHAnsi"/>
                <w:sz w:val="18"/>
                <w:szCs w:val="18"/>
              </w:rPr>
              <w:t>EPR AH1</w:t>
            </w:r>
            <w:r>
              <w:rPr>
                <w:rFonts w:cstheme="minorHAnsi"/>
                <w:sz w:val="18"/>
                <w:szCs w:val="18"/>
              </w:rPr>
              <w:t xml:space="preserve">; </w:t>
            </w:r>
            <w:r w:rsidR="00A94551" w:rsidRPr="00D94900">
              <w:rPr>
                <w:rFonts w:cstheme="minorHAnsi"/>
                <w:sz w:val="18"/>
                <w:szCs w:val="18"/>
              </w:rPr>
              <w:t>CHMP – across all locations</w:t>
            </w:r>
          </w:p>
        </w:tc>
      </w:tr>
      <w:tr w:rsidR="00A94551" w:rsidRPr="007D5470" w14:paraId="6C4620F6" w14:textId="77777777" w:rsidTr="008C690B">
        <w:trPr>
          <w:cnfStyle w:val="000000100000" w:firstRow="0" w:lastRow="0" w:firstColumn="0" w:lastColumn="0" w:oddVBand="0" w:evenVBand="0" w:oddHBand="1" w:evenHBand="0" w:firstRowFirstColumn="0" w:firstRowLastColumn="0" w:lastRowFirstColumn="0" w:lastRowLastColumn="0"/>
        </w:trPr>
        <w:tc>
          <w:tcPr>
            <w:tcW w:w="1134" w:type="dxa"/>
            <w:vMerge/>
          </w:tcPr>
          <w:p w14:paraId="117B6EAC"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475176DA" w14:textId="220A0F53" w:rsidR="00A94551" w:rsidRPr="00D94900" w:rsidRDefault="00A94551" w:rsidP="00997747">
            <w:pPr>
              <w:pStyle w:val="ListParagraph"/>
              <w:numPr>
                <w:ilvl w:val="0"/>
                <w:numId w:val="37"/>
              </w:numPr>
              <w:spacing w:before="60" w:after="60" w:line="240" w:lineRule="auto"/>
              <w:rPr>
                <w:rFonts w:cstheme="minorHAnsi"/>
                <w:sz w:val="18"/>
                <w:szCs w:val="18"/>
              </w:rPr>
            </w:pPr>
            <w:r>
              <w:rPr>
                <w:rFonts w:cstheme="minorHAnsi"/>
                <w:sz w:val="18"/>
                <w:szCs w:val="18"/>
              </w:rPr>
              <w:t>Ground Movement</w:t>
            </w:r>
          </w:p>
        </w:tc>
        <w:tc>
          <w:tcPr>
            <w:tcW w:w="4812" w:type="dxa"/>
          </w:tcPr>
          <w:p w14:paraId="4F8EA8D6" w14:textId="77777777" w:rsidR="00E47E95" w:rsidRDefault="00E47E95" w:rsidP="00997747">
            <w:pPr>
              <w:pStyle w:val="ListParagraph"/>
              <w:numPr>
                <w:ilvl w:val="0"/>
                <w:numId w:val="38"/>
              </w:numPr>
              <w:spacing w:before="60" w:after="60" w:line="240" w:lineRule="auto"/>
              <w:rPr>
                <w:rFonts w:cstheme="minorHAnsi"/>
                <w:sz w:val="18"/>
                <w:szCs w:val="18"/>
              </w:rPr>
            </w:pPr>
            <w:r>
              <w:rPr>
                <w:rFonts w:cstheme="minorHAnsi"/>
                <w:sz w:val="18"/>
                <w:szCs w:val="18"/>
              </w:rPr>
              <w:t>EPRs GM1 to GM4</w:t>
            </w:r>
          </w:p>
          <w:p w14:paraId="1B497625" w14:textId="67EF3DEC" w:rsidR="00E47E95" w:rsidRPr="00E47E95" w:rsidRDefault="00A94551" w:rsidP="00E47E95">
            <w:pPr>
              <w:pStyle w:val="ListParagraph"/>
              <w:numPr>
                <w:ilvl w:val="0"/>
                <w:numId w:val="38"/>
              </w:numPr>
              <w:spacing w:before="60" w:after="60" w:line="240" w:lineRule="auto"/>
              <w:rPr>
                <w:rFonts w:cstheme="minorHAnsi"/>
                <w:sz w:val="18"/>
                <w:szCs w:val="18"/>
              </w:rPr>
            </w:pPr>
            <w:r>
              <w:rPr>
                <w:rFonts w:cstheme="minorHAnsi"/>
                <w:sz w:val="18"/>
                <w:szCs w:val="18"/>
              </w:rPr>
              <w:t>Ground Movement Mana</w:t>
            </w:r>
            <w:r w:rsidR="00E47E95">
              <w:rPr>
                <w:rFonts w:cstheme="minorHAnsi"/>
                <w:sz w:val="18"/>
                <w:szCs w:val="18"/>
              </w:rPr>
              <w:t>g</w:t>
            </w:r>
            <w:r>
              <w:rPr>
                <w:rFonts w:cstheme="minorHAnsi"/>
                <w:sz w:val="18"/>
                <w:szCs w:val="18"/>
              </w:rPr>
              <w:t xml:space="preserve">ement Plan – across all locations visited </w:t>
            </w:r>
          </w:p>
        </w:tc>
      </w:tr>
      <w:tr w:rsidR="00A94551" w:rsidRPr="007D5470" w14:paraId="2B4FE7ED" w14:textId="77777777" w:rsidTr="008C690B">
        <w:trPr>
          <w:cnfStyle w:val="000000010000" w:firstRow="0" w:lastRow="0" w:firstColumn="0" w:lastColumn="0" w:oddVBand="0" w:evenVBand="0" w:oddHBand="0" w:evenHBand="1" w:firstRowFirstColumn="0" w:firstRowLastColumn="0" w:lastRowFirstColumn="0" w:lastRowLastColumn="0"/>
        </w:trPr>
        <w:tc>
          <w:tcPr>
            <w:tcW w:w="1134" w:type="dxa"/>
            <w:vMerge/>
          </w:tcPr>
          <w:p w14:paraId="1FE954C1"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556533B3" w14:textId="312CD72C" w:rsidR="00A94551" w:rsidRDefault="00A94551" w:rsidP="00997747">
            <w:pPr>
              <w:pStyle w:val="ListParagraph"/>
              <w:numPr>
                <w:ilvl w:val="0"/>
                <w:numId w:val="37"/>
              </w:numPr>
              <w:spacing w:before="60" w:after="60" w:line="240" w:lineRule="auto"/>
              <w:rPr>
                <w:rFonts w:cstheme="minorHAnsi"/>
                <w:sz w:val="18"/>
                <w:szCs w:val="18"/>
              </w:rPr>
            </w:pPr>
            <w:r>
              <w:rPr>
                <w:rFonts w:cstheme="minorHAnsi"/>
                <w:sz w:val="18"/>
                <w:szCs w:val="18"/>
              </w:rPr>
              <w:t>Groundwater</w:t>
            </w:r>
          </w:p>
        </w:tc>
        <w:tc>
          <w:tcPr>
            <w:tcW w:w="4812" w:type="dxa"/>
          </w:tcPr>
          <w:p w14:paraId="387C2149" w14:textId="77777777" w:rsidR="00E47E95" w:rsidRDefault="00E47E95" w:rsidP="00997747">
            <w:pPr>
              <w:pStyle w:val="ListParagraph"/>
              <w:numPr>
                <w:ilvl w:val="0"/>
                <w:numId w:val="38"/>
              </w:numPr>
              <w:spacing w:before="60" w:after="60" w:line="240" w:lineRule="auto"/>
              <w:rPr>
                <w:rFonts w:cstheme="minorHAnsi"/>
                <w:sz w:val="18"/>
                <w:szCs w:val="18"/>
              </w:rPr>
            </w:pPr>
            <w:r>
              <w:rPr>
                <w:rFonts w:cstheme="minorHAnsi"/>
                <w:sz w:val="18"/>
                <w:szCs w:val="18"/>
              </w:rPr>
              <w:t>EPRs GW1 to GW4</w:t>
            </w:r>
          </w:p>
          <w:p w14:paraId="50E99337" w14:textId="32E28E5C" w:rsidR="00A94551" w:rsidRPr="00D94900" w:rsidRDefault="00A94551" w:rsidP="00997747">
            <w:pPr>
              <w:pStyle w:val="ListParagraph"/>
              <w:numPr>
                <w:ilvl w:val="0"/>
                <w:numId w:val="38"/>
              </w:numPr>
              <w:spacing w:before="60" w:after="60" w:line="240" w:lineRule="auto"/>
              <w:rPr>
                <w:rFonts w:cstheme="minorHAnsi"/>
                <w:sz w:val="18"/>
                <w:szCs w:val="18"/>
              </w:rPr>
            </w:pPr>
            <w:r w:rsidRPr="00D94900">
              <w:rPr>
                <w:rFonts w:cstheme="minorHAnsi"/>
                <w:sz w:val="18"/>
                <w:szCs w:val="18"/>
              </w:rPr>
              <w:t>Groundwater Management Plan (GWMP) - across all locations</w:t>
            </w:r>
          </w:p>
          <w:p w14:paraId="267D2DB9" w14:textId="01DBF51E" w:rsidR="00E47E95" w:rsidRPr="00E47E95" w:rsidRDefault="00A94551" w:rsidP="00E47E95">
            <w:pPr>
              <w:pStyle w:val="ListParagraph"/>
              <w:numPr>
                <w:ilvl w:val="0"/>
                <w:numId w:val="38"/>
              </w:numPr>
              <w:spacing w:before="60" w:after="60" w:line="240" w:lineRule="auto"/>
              <w:rPr>
                <w:rFonts w:cstheme="minorHAnsi"/>
                <w:sz w:val="18"/>
                <w:szCs w:val="18"/>
              </w:rPr>
            </w:pPr>
            <w:r w:rsidRPr="00D94900">
              <w:rPr>
                <w:rFonts w:cstheme="minorHAnsi"/>
                <w:sz w:val="18"/>
                <w:szCs w:val="18"/>
              </w:rPr>
              <w:t>GWMP appendices: YEMS site-specific GWMP; and Borlase site-specific GWMP</w:t>
            </w:r>
          </w:p>
        </w:tc>
      </w:tr>
      <w:tr w:rsidR="00A94551" w:rsidRPr="007D5470" w14:paraId="6C817881" w14:textId="77777777" w:rsidTr="008C690B">
        <w:trPr>
          <w:cnfStyle w:val="000000100000" w:firstRow="0" w:lastRow="0" w:firstColumn="0" w:lastColumn="0" w:oddVBand="0" w:evenVBand="0" w:oddHBand="1" w:evenHBand="0" w:firstRowFirstColumn="0" w:firstRowLastColumn="0" w:lastRowFirstColumn="0" w:lastRowLastColumn="0"/>
        </w:trPr>
        <w:tc>
          <w:tcPr>
            <w:tcW w:w="1134" w:type="dxa"/>
            <w:vMerge/>
          </w:tcPr>
          <w:p w14:paraId="72B682FF"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5ECC52B7" w14:textId="256DDCAC" w:rsidR="00A94551" w:rsidRDefault="00A94551" w:rsidP="00997747">
            <w:pPr>
              <w:pStyle w:val="ListParagraph"/>
              <w:numPr>
                <w:ilvl w:val="0"/>
                <w:numId w:val="37"/>
              </w:numPr>
              <w:spacing w:before="60" w:after="60" w:line="240" w:lineRule="auto"/>
              <w:rPr>
                <w:rFonts w:cstheme="minorHAnsi"/>
                <w:sz w:val="18"/>
                <w:szCs w:val="18"/>
              </w:rPr>
            </w:pPr>
            <w:r>
              <w:rPr>
                <w:rFonts w:cstheme="minorHAnsi"/>
                <w:sz w:val="18"/>
                <w:szCs w:val="18"/>
              </w:rPr>
              <w:t>Historical Heritage</w:t>
            </w:r>
          </w:p>
        </w:tc>
        <w:tc>
          <w:tcPr>
            <w:tcW w:w="4812" w:type="dxa"/>
          </w:tcPr>
          <w:p w14:paraId="53C12A96" w14:textId="77777777" w:rsidR="00E47E95" w:rsidRDefault="00E47E95" w:rsidP="00997747">
            <w:pPr>
              <w:pStyle w:val="ListParagraph"/>
              <w:numPr>
                <w:ilvl w:val="0"/>
                <w:numId w:val="38"/>
              </w:numPr>
              <w:spacing w:before="60" w:after="60" w:line="240" w:lineRule="auto"/>
              <w:rPr>
                <w:rFonts w:cstheme="minorHAnsi"/>
                <w:sz w:val="18"/>
                <w:szCs w:val="18"/>
              </w:rPr>
            </w:pPr>
            <w:r>
              <w:rPr>
                <w:rFonts w:cstheme="minorHAnsi"/>
                <w:sz w:val="18"/>
                <w:szCs w:val="18"/>
              </w:rPr>
              <w:t>EPRs HH1 to HH5</w:t>
            </w:r>
          </w:p>
          <w:p w14:paraId="5F8E2DD7" w14:textId="6BDF8531" w:rsidR="00E47E95" w:rsidRPr="00E47E95" w:rsidRDefault="00A94551" w:rsidP="00E47E95">
            <w:pPr>
              <w:pStyle w:val="ListParagraph"/>
              <w:numPr>
                <w:ilvl w:val="0"/>
                <w:numId w:val="38"/>
              </w:numPr>
              <w:spacing w:before="60" w:after="60" w:line="240" w:lineRule="auto"/>
              <w:rPr>
                <w:rFonts w:cstheme="minorHAnsi"/>
                <w:sz w:val="18"/>
                <w:szCs w:val="18"/>
              </w:rPr>
            </w:pPr>
            <w:r w:rsidRPr="00D94900">
              <w:rPr>
                <w:rFonts w:cstheme="minorHAnsi"/>
                <w:sz w:val="18"/>
                <w:szCs w:val="18"/>
              </w:rPr>
              <w:t>Archeological Management Plan</w:t>
            </w:r>
          </w:p>
        </w:tc>
      </w:tr>
      <w:tr w:rsidR="00A94551" w:rsidRPr="007D5470" w14:paraId="286C3D50" w14:textId="77777777" w:rsidTr="008C690B">
        <w:trPr>
          <w:cnfStyle w:val="000000010000" w:firstRow="0" w:lastRow="0" w:firstColumn="0" w:lastColumn="0" w:oddVBand="0" w:evenVBand="0" w:oddHBand="0" w:evenHBand="1" w:firstRowFirstColumn="0" w:firstRowLastColumn="0" w:lastRowFirstColumn="0" w:lastRowLastColumn="0"/>
        </w:trPr>
        <w:tc>
          <w:tcPr>
            <w:tcW w:w="1134" w:type="dxa"/>
            <w:vMerge/>
          </w:tcPr>
          <w:p w14:paraId="69C7FDE3"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3863D8FD" w14:textId="66172D82" w:rsidR="00A94551" w:rsidRDefault="00A94551" w:rsidP="00997747">
            <w:pPr>
              <w:pStyle w:val="ListParagraph"/>
              <w:numPr>
                <w:ilvl w:val="0"/>
                <w:numId w:val="37"/>
              </w:numPr>
              <w:spacing w:before="60" w:after="60" w:line="240" w:lineRule="auto"/>
              <w:rPr>
                <w:rFonts w:cstheme="minorHAnsi"/>
                <w:sz w:val="18"/>
                <w:szCs w:val="18"/>
              </w:rPr>
            </w:pPr>
            <w:r>
              <w:rPr>
                <w:rFonts w:cstheme="minorHAnsi"/>
                <w:sz w:val="18"/>
                <w:szCs w:val="18"/>
              </w:rPr>
              <w:t>Land Use Planning</w:t>
            </w:r>
          </w:p>
        </w:tc>
        <w:tc>
          <w:tcPr>
            <w:tcW w:w="4812" w:type="dxa"/>
          </w:tcPr>
          <w:p w14:paraId="69882E7C" w14:textId="40B87D71" w:rsidR="00A94551" w:rsidRPr="00D94900" w:rsidRDefault="003918F1" w:rsidP="00997747">
            <w:pPr>
              <w:pStyle w:val="ListParagraph"/>
              <w:numPr>
                <w:ilvl w:val="0"/>
                <w:numId w:val="38"/>
              </w:numPr>
              <w:spacing w:before="60" w:after="60" w:line="240" w:lineRule="auto"/>
              <w:rPr>
                <w:rFonts w:cstheme="minorHAnsi"/>
                <w:sz w:val="18"/>
                <w:szCs w:val="18"/>
              </w:rPr>
            </w:pPr>
            <w:r w:rsidRPr="00D94900">
              <w:rPr>
                <w:rFonts w:cstheme="minorHAnsi"/>
                <w:sz w:val="18"/>
                <w:szCs w:val="18"/>
              </w:rPr>
              <w:t>EPRs LP1 to LP</w:t>
            </w:r>
            <w:r>
              <w:rPr>
                <w:rFonts w:cstheme="minorHAnsi"/>
                <w:sz w:val="18"/>
                <w:szCs w:val="18"/>
              </w:rPr>
              <w:t>4</w:t>
            </w:r>
          </w:p>
        </w:tc>
      </w:tr>
      <w:tr w:rsidR="009B0071" w:rsidRPr="007D5470" w14:paraId="21D7F92C" w14:textId="77777777" w:rsidTr="008C690B">
        <w:trPr>
          <w:cnfStyle w:val="000000100000" w:firstRow="0" w:lastRow="0" w:firstColumn="0" w:lastColumn="0" w:oddVBand="0" w:evenVBand="0" w:oddHBand="1" w:evenHBand="0" w:firstRowFirstColumn="0" w:firstRowLastColumn="0" w:lastRowFirstColumn="0" w:lastRowLastColumn="0"/>
        </w:trPr>
        <w:tc>
          <w:tcPr>
            <w:tcW w:w="1134" w:type="dxa"/>
            <w:vMerge/>
          </w:tcPr>
          <w:p w14:paraId="4E0A704B" w14:textId="77777777" w:rsidR="009B0071" w:rsidRPr="001E5514" w:rsidRDefault="009B0071" w:rsidP="00A94551">
            <w:pPr>
              <w:spacing w:before="60" w:after="60"/>
              <w:rPr>
                <w:rFonts w:asciiTheme="minorHAnsi" w:hAnsiTheme="minorHAnsi" w:cstheme="minorHAnsi"/>
                <w:b/>
                <w:bCs/>
                <w:sz w:val="18"/>
                <w:szCs w:val="18"/>
                <w:highlight w:val="yellow"/>
              </w:rPr>
            </w:pPr>
          </w:p>
        </w:tc>
        <w:tc>
          <w:tcPr>
            <w:tcW w:w="3686" w:type="dxa"/>
          </w:tcPr>
          <w:p w14:paraId="0182BDCD" w14:textId="4515C1C9" w:rsidR="009B0071" w:rsidRPr="009B0071" w:rsidRDefault="009B0071" w:rsidP="00997747">
            <w:pPr>
              <w:pStyle w:val="ListParagraph"/>
              <w:numPr>
                <w:ilvl w:val="0"/>
                <w:numId w:val="37"/>
              </w:numPr>
              <w:spacing w:before="60" w:after="60" w:line="240" w:lineRule="auto"/>
              <w:rPr>
                <w:rFonts w:cstheme="minorHAnsi"/>
                <w:sz w:val="18"/>
                <w:szCs w:val="18"/>
              </w:rPr>
            </w:pPr>
            <w:r w:rsidRPr="009B0071">
              <w:rPr>
                <w:rFonts w:cstheme="minorHAnsi"/>
                <w:sz w:val="18"/>
                <w:szCs w:val="18"/>
              </w:rPr>
              <w:t>Landscape and Visual (EPR LV1)</w:t>
            </w:r>
          </w:p>
        </w:tc>
        <w:tc>
          <w:tcPr>
            <w:tcW w:w="4812" w:type="dxa"/>
          </w:tcPr>
          <w:p w14:paraId="0FB80657" w14:textId="30EB240A" w:rsidR="009B0071" w:rsidRPr="009B0071" w:rsidRDefault="003918F1" w:rsidP="00997747">
            <w:pPr>
              <w:pStyle w:val="ListParagraph"/>
              <w:numPr>
                <w:ilvl w:val="0"/>
                <w:numId w:val="38"/>
              </w:numPr>
              <w:spacing w:before="60" w:after="60" w:line="240" w:lineRule="auto"/>
              <w:rPr>
                <w:rFonts w:cstheme="minorHAnsi"/>
                <w:sz w:val="18"/>
                <w:szCs w:val="18"/>
              </w:rPr>
            </w:pPr>
            <w:r>
              <w:rPr>
                <w:rFonts w:cstheme="minorHAnsi"/>
                <w:sz w:val="18"/>
                <w:szCs w:val="18"/>
              </w:rPr>
              <w:t>EPR LV1</w:t>
            </w:r>
          </w:p>
        </w:tc>
      </w:tr>
      <w:tr w:rsidR="00A94551" w:rsidRPr="007D5470" w14:paraId="022E7BE1" w14:textId="77777777" w:rsidTr="008C690B">
        <w:trPr>
          <w:cnfStyle w:val="000000010000" w:firstRow="0" w:lastRow="0" w:firstColumn="0" w:lastColumn="0" w:oddVBand="0" w:evenVBand="0" w:oddHBand="0" w:evenHBand="1" w:firstRowFirstColumn="0" w:firstRowLastColumn="0" w:lastRowFirstColumn="0" w:lastRowLastColumn="0"/>
        </w:trPr>
        <w:tc>
          <w:tcPr>
            <w:tcW w:w="1134" w:type="dxa"/>
            <w:vMerge/>
          </w:tcPr>
          <w:p w14:paraId="095E05C6"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77103D4A" w14:textId="4A47D3D5" w:rsidR="00A94551" w:rsidRPr="003918F1" w:rsidRDefault="00A94551" w:rsidP="00997747">
            <w:pPr>
              <w:pStyle w:val="ListParagraph"/>
              <w:numPr>
                <w:ilvl w:val="0"/>
                <w:numId w:val="37"/>
              </w:numPr>
              <w:spacing w:before="60" w:after="60" w:line="240" w:lineRule="auto"/>
              <w:rPr>
                <w:rFonts w:cstheme="minorHAnsi"/>
                <w:sz w:val="18"/>
                <w:szCs w:val="18"/>
              </w:rPr>
            </w:pPr>
            <w:r w:rsidRPr="003918F1">
              <w:rPr>
                <w:rFonts w:cstheme="minorHAnsi"/>
                <w:sz w:val="18"/>
                <w:szCs w:val="18"/>
              </w:rPr>
              <w:t>Noise and Vibration</w:t>
            </w:r>
          </w:p>
        </w:tc>
        <w:tc>
          <w:tcPr>
            <w:tcW w:w="4812" w:type="dxa"/>
          </w:tcPr>
          <w:p w14:paraId="450C4136" w14:textId="790B3339" w:rsidR="00A94551" w:rsidRPr="003918F1" w:rsidRDefault="003918F1" w:rsidP="00997747">
            <w:pPr>
              <w:pStyle w:val="ListParagraph"/>
              <w:numPr>
                <w:ilvl w:val="0"/>
                <w:numId w:val="38"/>
              </w:numPr>
              <w:spacing w:before="60" w:after="60" w:line="240" w:lineRule="auto"/>
              <w:rPr>
                <w:rFonts w:cstheme="minorHAnsi"/>
                <w:sz w:val="18"/>
                <w:szCs w:val="18"/>
              </w:rPr>
            </w:pPr>
            <w:r w:rsidRPr="003918F1">
              <w:rPr>
                <w:rFonts w:cstheme="minorHAnsi"/>
                <w:sz w:val="18"/>
                <w:szCs w:val="18"/>
              </w:rPr>
              <w:t>EPRs NV11, NV12 and NV15</w:t>
            </w:r>
          </w:p>
        </w:tc>
      </w:tr>
      <w:tr w:rsidR="00A94551" w:rsidRPr="007D5470" w14:paraId="470F2983" w14:textId="77777777" w:rsidTr="008C690B">
        <w:trPr>
          <w:cnfStyle w:val="000000100000" w:firstRow="0" w:lastRow="0" w:firstColumn="0" w:lastColumn="0" w:oddVBand="0" w:evenVBand="0" w:oddHBand="1" w:evenHBand="0" w:firstRowFirstColumn="0" w:firstRowLastColumn="0" w:lastRowFirstColumn="0" w:lastRowLastColumn="0"/>
        </w:trPr>
        <w:tc>
          <w:tcPr>
            <w:tcW w:w="1134" w:type="dxa"/>
            <w:vMerge/>
          </w:tcPr>
          <w:p w14:paraId="683C476C"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686" w:type="dxa"/>
          </w:tcPr>
          <w:p w14:paraId="6B8CE2C2" w14:textId="6D1D33E9" w:rsidR="00A94551" w:rsidRDefault="00A94551" w:rsidP="00997747">
            <w:pPr>
              <w:pStyle w:val="ListParagraph"/>
              <w:numPr>
                <w:ilvl w:val="0"/>
                <w:numId w:val="37"/>
              </w:numPr>
              <w:spacing w:before="60" w:after="60" w:line="240" w:lineRule="auto"/>
              <w:rPr>
                <w:rFonts w:cstheme="minorHAnsi"/>
                <w:sz w:val="18"/>
                <w:szCs w:val="18"/>
              </w:rPr>
            </w:pPr>
            <w:r>
              <w:rPr>
                <w:rFonts w:cstheme="minorHAnsi"/>
                <w:sz w:val="18"/>
                <w:szCs w:val="18"/>
              </w:rPr>
              <w:t>Social and Community</w:t>
            </w:r>
          </w:p>
        </w:tc>
        <w:tc>
          <w:tcPr>
            <w:tcW w:w="4812" w:type="dxa"/>
          </w:tcPr>
          <w:p w14:paraId="16E4153B" w14:textId="32B9F729" w:rsidR="009B0071" w:rsidRPr="003918F1" w:rsidRDefault="003918F1" w:rsidP="003918F1">
            <w:pPr>
              <w:pStyle w:val="ListParagraph"/>
              <w:numPr>
                <w:ilvl w:val="0"/>
                <w:numId w:val="38"/>
              </w:numPr>
              <w:spacing w:before="60" w:after="60" w:line="240" w:lineRule="auto"/>
              <w:rPr>
                <w:rFonts w:cstheme="minorHAnsi"/>
                <w:sz w:val="18"/>
                <w:szCs w:val="18"/>
              </w:rPr>
            </w:pPr>
            <w:r>
              <w:rPr>
                <w:rFonts w:cstheme="minorHAnsi"/>
                <w:sz w:val="18"/>
                <w:szCs w:val="18"/>
              </w:rPr>
              <w:t>EPR SC7 and SC8</w:t>
            </w:r>
          </w:p>
        </w:tc>
      </w:tr>
    </w:tbl>
    <w:p w14:paraId="60D0C1E3" w14:textId="79581205" w:rsidR="0021005A" w:rsidRDefault="0021005A" w:rsidP="0021005A">
      <w:pPr>
        <w:spacing w:before="0" w:line="252" w:lineRule="auto"/>
        <w:jc w:val="both"/>
        <w:rPr>
          <w:rFonts w:cstheme="minorHAnsi"/>
          <w:color w:val="000000"/>
          <w:sz w:val="21"/>
          <w:szCs w:val="21"/>
        </w:rPr>
      </w:pPr>
    </w:p>
    <w:p w14:paraId="5B0F5364" w14:textId="4443DF75" w:rsidR="005D2E72" w:rsidRDefault="00AD0ED2" w:rsidP="003153D9">
      <w:pPr>
        <w:pStyle w:val="NumberedSectionTitle"/>
      </w:pPr>
      <w:bookmarkStart w:id="34" w:name="_Toc80276576"/>
      <w:r>
        <w:lastRenderedPageBreak/>
        <w:t>Audit Findings</w:t>
      </w:r>
      <w:bookmarkEnd w:id="34"/>
    </w:p>
    <w:p w14:paraId="60B26A1B" w14:textId="77777777" w:rsidR="003D4B4A" w:rsidRPr="003D4B4A" w:rsidRDefault="003D4B4A" w:rsidP="003D4B4A">
      <w:pPr>
        <w:pStyle w:val="NewPageArrow"/>
      </w:pPr>
    </w:p>
    <w:p w14:paraId="1571C9E4" w14:textId="1344E609" w:rsidR="00DF4860" w:rsidRPr="008256CB" w:rsidRDefault="00DF4860" w:rsidP="00985E63">
      <w:pPr>
        <w:jc w:val="both"/>
        <w:rPr>
          <w:rFonts w:ascii="Arial" w:hAnsi="Arial" w:cs="Arial"/>
          <w:sz w:val="21"/>
          <w:szCs w:val="21"/>
        </w:rPr>
      </w:pPr>
      <w:r w:rsidRPr="008256CB">
        <w:rPr>
          <w:rFonts w:ascii="Arial" w:hAnsi="Arial" w:cs="Arial"/>
          <w:sz w:val="21"/>
          <w:szCs w:val="21"/>
        </w:rPr>
        <w:t xml:space="preserve">Overall, </w:t>
      </w:r>
      <w:r w:rsidR="008256CB" w:rsidRPr="008256CB">
        <w:rPr>
          <w:rFonts w:ascii="Arial" w:hAnsi="Arial" w:cs="Arial"/>
          <w:sz w:val="21"/>
          <w:szCs w:val="21"/>
        </w:rPr>
        <w:t>21</w:t>
      </w:r>
      <w:r w:rsidRPr="008256CB">
        <w:rPr>
          <w:rFonts w:ascii="Arial" w:hAnsi="Arial" w:cs="Arial"/>
          <w:sz w:val="21"/>
          <w:szCs w:val="21"/>
        </w:rPr>
        <w:t xml:space="preserve"> findings were</w:t>
      </w:r>
      <w:r w:rsidRPr="00F308FE">
        <w:rPr>
          <w:rFonts w:ascii="Arial" w:hAnsi="Arial" w:cs="Arial"/>
          <w:sz w:val="21"/>
          <w:szCs w:val="21"/>
        </w:rPr>
        <w:t xml:space="preserve"> identified </w:t>
      </w:r>
      <w:r>
        <w:rPr>
          <w:rFonts w:ascii="Arial" w:hAnsi="Arial" w:cs="Arial"/>
          <w:sz w:val="21"/>
          <w:szCs w:val="21"/>
        </w:rPr>
        <w:t>by</w:t>
      </w:r>
      <w:r w:rsidRPr="00F308FE">
        <w:rPr>
          <w:rFonts w:ascii="Arial" w:hAnsi="Arial" w:cs="Arial"/>
          <w:sz w:val="21"/>
          <w:szCs w:val="21"/>
        </w:rPr>
        <w:t xml:space="preserve"> the </w:t>
      </w:r>
      <w:r w:rsidR="00147B14">
        <w:rPr>
          <w:rFonts w:ascii="Arial" w:hAnsi="Arial" w:cs="Arial"/>
          <w:sz w:val="21"/>
          <w:szCs w:val="21"/>
        </w:rPr>
        <w:t>c</w:t>
      </w:r>
      <w:r w:rsidRPr="00F308FE">
        <w:rPr>
          <w:rFonts w:ascii="Arial" w:hAnsi="Arial" w:cs="Arial"/>
          <w:sz w:val="21"/>
          <w:szCs w:val="21"/>
        </w:rPr>
        <w:t xml:space="preserve">ompliance </w:t>
      </w:r>
      <w:r w:rsidR="00147B14">
        <w:rPr>
          <w:rFonts w:ascii="Arial" w:hAnsi="Arial" w:cs="Arial"/>
          <w:sz w:val="21"/>
          <w:szCs w:val="21"/>
        </w:rPr>
        <w:t>a</w:t>
      </w:r>
      <w:r w:rsidRPr="00F308FE">
        <w:rPr>
          <w:rFonts w:ascii="Arial" w:hAnsi="Arial" w:cs="Arial"/>
          <w:sz w:val="21"/>
          <w:szCs w:val="21"/>
        </w:rPr>
        <w:t>udit</w:t>
      </w:r>
      <w:r>
        <w:rPr>
          <w:rFonts w:ascii="Arial" w:hAnsi="Arial" w:cs="Arial"/>
          <w:sz w:val="21"/>
          <w:szCs w:val="21"/>
        </w:rPr>
        <w:t>s conducted during the reporting period,</w:t>
      </w:r>
      <w:r w:rsidRPr="00F308FE">
        <w:rPr>
          <w:rFonts w:ascii="Arial" w:hAnsi="Arial" w:cs="Arial"/>
          <w:sz w:val="21"/>
          <w:szCs w:val="21"/>
        </w:rPr>
        <w:t xml:space="preserve"> </w:t>
      </w:r>
      <w:r w:rsidRPr="008256CB">
        <w:rPr>
          <w:rFonts w:ascii="Arial" w:hAnsi="Arial" w:cs="Arial"/>
          <w:sz w:val="21"/>
          <w:szCs w:val="21"/>
        </w:rPr>
        <w:t>comprising the following:</w:t>
      </w:r>
    </w:p>
    <w:p w14:paraId="495AE840" w14:textId="71FD8C40" w:rsidR="00DF4860" w:rsidRPr="008256CB" w:rsidRDefault="008256CB" w:rsidP="00985E63">
      <w:pPr>
        <w:pStyle w:val="ListParagraph"/>
        <w:numPr>
          <w:ilvl w:val="0"/>
          <w:numId w:val="27"/>
        </w:numPr>
        <w:spacing w:line="240" w:lineRule="auto"/>
        <w:jc w:val="both"/>
        <w:rPr>
          <w:rFonts w:ascii="Arial" w:eastAsia="Times New Roman" w:hAnsi="Arial" w:cs="Arial"/>
          <w:sz w:val="21"/>
          <w:szCs w:val="21"/>
          <w:lang w:val="en-AU"/>
        </w:rPr>
      </w:pPr>
      <w:r w:rsidRPr="008256CB">
        <w:rPr>
          <w:rFonts w:ascii="Arial" w:eastAsia="Times New Roman" w:hAnsi="Arial" w:cs="Arial"/>
          <w:sz w:val="21"/>
          <w:szCs w:val="21"/>
          <w:lang w:val="en-AU"/>
        </w:rPr>
        <w:t>1</w:t>
      </w:r>
      <w:r w:rsidR="00DF4860" w:rsidRPr="008256CB">
        <w:rPr>
          <w:rFonts w:ascii="Arial" w:eastAsia="Times New Roman" w:hAnsi="Arial" w:cs="Arial"/>
          <w:sz w:val="21"/>
          <w:szCs w:val="21"/>
          <w:lang w:val="en-AU"/>
        </w:rPr>
        <w:t xml:space="preserve"> Major NC;</w:t>
      </w:r>
    </w:p>
    <w:p w14:paraId="3F8CB079" w14:textId="19C22EED" w:rsidR="00DF4860" w:rsidRPr="008256CB" w:rsidRDefault="008256CB" w:rsidP="00985E63">
      <w:pPr>
        <w:pStyle w:val="ListParagraph"/>
        <w:numPr>
          <w:ilvl w:val="0"/>
          <w:numId w:val="27"/>
        </w:numPr>
        <w:spacing w:line="240" w:lineRule="auto"/>
        <w:jc w:val="both"/>
        <w:rPr>
          <w:rFonts w:ascii="Arial" w:eastAsia="Times New Roman" w:hAnsi="Arial" w:cs="Arial"/>
          <w:sz w:val="21"/>
          <w:szCs w:val="21"/>
          <w:lang w:val="en-AU"/>
        </w:rPr>
      </w:pPr>
      <w:r w:rsidRPr="008256CB">
        <w:rPr>
          <w:rFonts w:ascii="Arial" w:eastAsia="Times New Roman" w:hAnsi="Arial" w:cs="Arial"/>
          <w:sz w:val="21"/>
          <w:szCs w:val="21"/>
          <w:lang w:val="en-AU"/>
        </w:rPr>
        <w:t>13</w:t>
      </w:r>
      <w:r w:rsidR="00CE5E94">
        <w:rPr>
          <w:rFonts w:ascii="Arial" w:eastAsia="Times New Roman" w:hAnsi="Arial" w:cs="Arial"/>
          <w:sz w:val="21"/>
          <w:szCs w:val="21"/>
          <w:lang w:val="en-AU"/>
        </w:rPr>
        <w:t xml:space="preserve"> Minor NCs</w:t>
      </w:r>
      <w:r w:rsidR="00DF4860" w:rsidRPr="008256CB">
        <w:rPr>
          <w:rFonts w:ascii="Arial" w:hAnsi="Arial" w:cs="Arial"/>
          <w:sz w:val="21"/>
          <w:szCs w:val="21"/>
        </w:rPr>
        <w:t>; and,</w:t>
      </w:r>
    </w:p>
    <w:p w14:paraId="135AE7E7" w14:textId="04579F41" w:rsidR="00DF4860" w:rsidRPr="008256CB" w:rsidRDefault="008256CB" w:rsidP="00985E63">
      <w:pPr>
        <w:pStyle w:val="ListParagraph"/>
        <w:numPr>
          <w:ilvl w:val="0"/>
          <w:numId w:val="27"/>
        </w:numPr>
        <w:spacing w:line="240" w:lineRule="auto"/>
        <w:jc w:val="both"/>
        <w:rPr>
          <w:rFonts w:ascii="Arial" w:eastAsia="Times New Roman" w:hAnsi="Arial" w:cs="Arial"/>
          <w:sz w:val="21"/>
          <w:szCs w:val="21"/>
          <w:lang w:val="en-AU"/>
        </w:rPr>
      </w:pPr>
      <w:r w:rsidRPr="008256CB">
        <w:rPr>
          <w:rFonts w:ascii="Arial" w:eastAsia="Times New Roman" w:hAnsi="Arial" w:cs="Arial"/>
          <w:sz w:val="21"/>
          <w:szCs w:val="21"/>
          <w:lang w:val="en-AU"/>
        </w:rPr>
        <w:t>7</w:t>
      </w:r>
      <w:r w:rsidR="00DF4860" w:rsidRPr="008256CB">
        <w:rPr>
          <w:rFonts w:ascii="Arial" w:eastAsia="Times New Roman" w:hAnsi="Arial" w:cs="Arial"/>
          <w:sz w:val="21"/>
          <w:szCs w:val="21"/>
          <w:lang w:val="en-AU"/>
        </w:rPr>
        <w:t xml:space="preserve"> OFIs.</w:t>
      </w:r>
    </w:p>
    <w:p w14:paraId="61DF972F" w14:textId="186E6C97" w:rsidR="00A92284" w:rsidRDefault="009F66BC" w:rsidP="00985E63">
      <w:pPr>
        <w:jc w:val="both"/>
        <w:rPr>
          <w:sz w:val="21"/>
          <w:szCs w:val="21"/>
        </w:rPr>
      </w:pPr>
      <w:r>
        <w:rPr>
          <w:rFonts w:ascii="Arial" w:hAnsi="Arial" w:cs="Arial"/>
          <w:sz w:val="21"/>
          <w:szCs w:val="21"/>
        </w:rPr>
        <w:t>16 findings were identified during t</w:t>
      </w:r>
      <w:r w:rsidR="00A924B8">
        <w:rPr>
          <w:rFonts w:ascii="Arial" w:hAnsi="Arial" w:cs="Arial"/>
          <w:sz w:val="21"/>
          <w:szCs w:val="21"/>
        </w:rPr>
        <w:t xml:space="preserve">he </w:t>
      </w:r>
      <w:r w:rsidR="001E5514">
        <w:rPr>
          <w:rFonts w:ascii="Arial" w:hAnsi="Arial" w:cs="Arial"/>
          <w:sz w:val="21"/>
          <w:szCs w:val="21"/>
        </w:rPr>
        <w:t>March 2021</w:t>
      </w:r>
      <w:r w:rsidR="000958EE">
        <w:rPr>
          <w:rFonts w:ascii="Arial" w:hAnsi="Arial" w:cs="Arial"/>
          <w:sz w:val="21"/>
          <w:szCs w:val="21"/>
        </w:rPr>
        <w:t xml:space="preserve"> </w:t>
      </w:r>
      <w:r>
        <w:rPr>
          <w:rFonts w:ascii="Arial" w:hAnsi="Arial" w:cs="Arial"/>
          <w:sz w:val="21"/>
          <w:szCs w:val="21"/>
        </w:rPr>
        <w:t>c</w:t>
      </w:r>
      <w:r w:rsidR="00A924B8">
        <w:rPr>
          <w:rFonts w:ascii="Arial" w:hAnsi="Arial" w:cs="Arial"/>
          <w:sz w:val="21"/>
          <w:szCs w:val="21"/>
        </w:rPr>
        <w:t xml:space="preserve">ompliance </w:t>
      </w:r>
      <w:r>
        <w:rPr>
          <w:rFonts w:ascii="Arial" w:hAnsi="Arial" w:cs="Arial"/>
          <w:sz w:val="21"/>
          <w:szCs w:val="21"/>
        </w:rPr>
        <w:t>a</w:t>
      </w:r>
      <w:r w:rsidR="00A924B8" w:rsidRPr="000E0460">
        <w:rPr>
          <w:rFonts w:ascii="Arial" w:hAnsi="Arial" w:cs="Arial"/>
          <w:sz w:val="21"/>
          <w:szCs w:val="21"/>
        </w:rPr>
        <w:t>udit,</w:t>
      </w:r>
      <w:r w:rsidR="00DF4860" w:rsidRPr="000E0460">
        <w:rPr>
          <w:rFonts w:ascii="Arial" w:hAnsi="Arial" w:cs="Arial"/>
          <w:sz w:val="21"/>
          <w:szCs w:val="21"/>
        </w:rPr>
        <w:t xml:space="preserve"> </w:t>
      </w:r>
      <w:r w:rsidR="006363B2" w:rsidRPr="000D622C">
        <w:rPr>
          <w:rFonts w:ascii="Arial" w:hAnsi="Arial" w:cs="Arial"/>
          <w:sz w:val="21"/>
          <w:szCs w:val="21"/>
        </w:rPr>
        <w:t>one of which</w:t>
      </w:r>
      <w:r w:rsidR="006363B2">
        <w:rPr>
          <w:rFonts w:ascii="Arial" w:hAnsi="Arial" w:cs="Arial"/>
          <w:sz w:val="21"/>
          <w:szCs w:val="21"/>
        </w:rPr>
        <w:t xml:space="preserve"> </w:t>
      </w:r>
      <w:r w:rsidR="006363B2" w:rsidRPr="000D622C">
        <w:rPr>
          <w:rFonts w:ascii="Arial" w:hAnsi="Arial" w:cs="Arial"/>
          <w:sz w:val="21"/>
          <w:szCs w:val="21"/>
        </w:rPr>
        <w:t xml:space="preserve">comprised </w:t>
      </w:r>
      <w:r w:rsidR="006363B2">
        <w:rPr>
          <w:rFonts w:ascii="Arial" w:hAnsi="Arial" w:cs="Arial"/>
          <w:sz w:val="21"/>
          <w:szCs w:val="21"/>
        </w:rPr>
        <w:t xml:space="preserve">a </w:t>
      </w:r>
      <w:r w:rsidR="006363B2" w:rsidRPr="000D622C">
        <w:rPr>
          <w:rFonts w:ascii="Arial" w:hAnsi="Arial" w:cs="Arial"/>
          <w:sz w:val="21"/>
          <w:szCs w:val="21"/>
        </w:rPr>
        <w:t>repeat finding</w:t>
      </w:r>
      <w:r w:rsidR="006363B2" w:rsidRPr="000E0460">
        <w:rPr>
          <w:rFonts w:ascii="Arial" w:hAnsi="Arial" w:cs="Arial"/>
          <w:sz w:val="21"/>
          <w:szCs w:val="21"/>
        </w:rPr>
        <w:t xml:space="preserve"> </w:t>
      </w:r>
      <w:r w:rsidR="006363B2">
        <w:rPr>
          <w:rFonts w:ascii="Arial" w:hAnsi="Arial" w:cs="Arial"/>
          <w:sz w:val="21"/>
          <w:szCs w:val="21"/>
        </w:rPr>
        <w:t xml:space="preserve">from the November 2020 audit.  </w:t>
      </w:r>
      <w:r>
        <w:rPr>
          <w:rFonts w:ascii="Arial" w:hAnsi="Arial" w:cs="Arial"/>
          <w:sz w:val="21"/>
          <w:szCs w:val="21"/>
        </w:rPr>
        <w:t>5 findings were identified during t</w:t>
      </w:r>
      <w:r w:rsidR="00A924B8" w:rsidRPr="000E0460">
        <w:rPr>
          <w:rFonts w:ascii="Arial" w:hAnsi="Arial" w:cs="Arial"/>
          <w:sz w:val="21"/>
          <w:szCs w:val="21"/>
        </w:rPr>
        <w:t>he</w:t>
      </w:r>
      <w:r w:rsidR="00A924B8">
        <w:rPr>
          <w:rFonts w:ascii="Arial" w:hAnsi="Arial" w:cs="Arial"/>
          <w:sz w:val="21"/>
          <w:szCs w:val="21"/>
        </w:rPr>
        <w:t xml:space="preserve"> </w:t>
      </w:r>
      <w:r w:rsidR="001E5514">
        <w:rPr>
          <w:rFonts w:ascii="Arial" w:hAnsi="Arial" w:cs="Arial"/>
          <w:sz w:val="21"/>
          <w:szCs w:val="21"/>
        </w:rPr>
        <w:t>M</w:t>
      </w:r>
      <w:r w:rsidR="001E5514" w:rsidRPr="000D622C">
        <w:rPr>
          <w:rFonts w:ascii="Arial" w:hAnsi="Arial" w:cs="Arial"/>
          <w:sz w:val="21"/>
          <w:szCs w:val="21"/>
        </w:rPr>
        <w:t>ay 2021</w:t>
      </w:r>
      <w:r w:rsidR="000958EE" w:rsidRPr="000D622C">
        <w:rPr>
          <w:rFonts w:ascii="Arial" w:hAnsi="Arial" w:cs="Arial"/>
          <w:sz w:val="21"/>
          <w:szCs w:val="21"/>
        </w:rPr>
        <w:t xml:space="preserve"> </w:t>
      </w:r>
      <w:r>
        <w:rPr>
          <w:rFonts w:ascii="Arial" w:hAnsi="Arial" w:cs="Arial"/>
          <w:sz w:val="21"/>
          <w:szCs w:val="21"/>
        </w:rPr>
        <w:t>c</w:t>
      </w:r>
      <w:r w:rsidR="00A924B8" w:rsidRPr="000D622C">
        <w:rPr>
          <w:rFonts w:ascii="Arial" w:hAnsi="Arial" w:cs="Arial"/>
          <w:sz w:val="21"/>
          <w:szCs w:val="21"/>
        </w:rPr>
        <w:t xml:space="preserve">ompliance </w:t>
      </w:r>
      <w:r>
        <w:rPr>
          <w:rFonts w:ascii="Arial" w:hAnsi="Arial" w:cs="Arial"/>
          <w:sz w:val="21"/>
          <w:szCs w:val="21"/>
        </w:rPr>
        <w:t>a</w:t>
      </w:r>
      <w:r w:rsidR="00A924B8" w:rsidRPr="000D622C">
        <w:rPr>
          <w:rFonts w:ascii="Arial" w:hAnsi="Arial" w:cs="Arial"/>
          <w:sz w:val="21"/>
          <w:szCs w:val="21"/>
        </w:rPr>
        <w:t>udit</w:t>
      </w:r>
      <w:r w:rsidR="00DF4860" w:rsidRPr="000D622C">
        <w:rPr>
          <w:rFonts w:ascii="Arial" w:hAnsi="Arial" w:cs="Arial"/>
          <w:sz w:val="21"/>
          <w:szCs w:val="21"/>
        </w:rPr>
        <w:t xml:space="preserve">, </w:t>
      </w:r>
      <w:r w:rsidR="000D622C" w:rsidRPr="000D622C">
        <w:rPr>
          <w:rFonts w:ascii="Arial" w:hAnsi="Arial" w:cs="Arial"/>
          <w:sz w:val="21"/>
          <w:szCs w:val="21"/>
        </w:rPr>
        <w:t>one</w:t>
      </w:r>
      <w:r w:rsidR="00E75E61" w:rsidRPr="000D622C">
        <w:rPr>
          <w:rFonts w:ascii="Arial" w:hAnsi="Arial" w:cs="Arial"/>
          <w:sz w:val="21"/>
          <w:szCs w:val="21"/>
        </w:rPr>
        <w:t xml:space="preserve"> of which comprised</w:t>
      </w:r>
      <w:r w:rsidR="00DF4860" w:rsidRPr="000D622C">
        <w:rPr>
          <w:rFonts w:ascii="Arial" w:hAnsi="Arial" w:cs="Arial"/>
          <w:sz w:val="21"/>
          <w:szCs w:val="21"/>
        </w:rPr>
        <w:t xml:space="preserve"> </w:t>
      </w:r>
      <w:r w:rsidR="00540404">
        <w:rPr>
          <w:rFonts w:ascii="Arial" w:hAnsi="Arial" w:cs="Arial"/>
          <w:sz w:val="21"/>
          <w:szCs w:val="21"/>
        </w:rPr>
        <w:t xml:space="preserve">a </w:t>
      </w:r>
      <w:r w:rsidR="006363B2">
        <w:rPr>
          <w:rFonts w:ascii="Arial" w:hAnsi="Arial" w:cs="Arial"/>
          <w:sz w:val="21"/>
          <w:szCs w:val="21"/>
        </w:rPr>
        <w:t xml:space="preserve">partial </w:t>
      </w:r>
      <w:r w:rsidR="00DF4860" w:rsidRPr="000D622C">
        <w:rPr>
          <w:rFonts w:ascii="Arial" w:hAnsi="Arial" w:cs="Arial"/>
          <w:sz w:val="21"/>
          <w:szCs w:val="21"/>
        </w:rPr>
        <w:t>repeat finding</w:t>
      </w:r>
      <w:r w:rsidR="006363B2">
        <w:rPr>
          <w:rFonts w:ascii="Arial" w:hAnsi="Arial" w:cs="Arial"/>
          <w:sz w:val="21"/>
          <w:szCs w:val="21"/>
        </w:rPr>
        <w:t xml:space="preserve"> from the March 2021 audit</w:t>
      </w:r>
      <w:r w:rsidR="00DF4860" w:rsidRPr="000D622C">
        <w:rPr>
          <w:rFonts w:ascii="Arial" w:hAnsi="Arial" w:cs="Arial"/>
          <w:sz w:val="21"/>
          <w:szCs w:val="21"/>
        </w:rPr>
        <w:t xml:space="preserve">.  </w:t>
      </w:r>
      <w:r w:rsidR="006363B2">
        <w:rPr>
          <w:rFonts w:ascii="Arial" w:hAnsi="Arial" w:cs="Arial"/>
          <w:sz w:val="21"/>
          <w:szCs w:val="21"/>
        </w:rPr>
        <w:t>R</w:t>
      </w:r>
      <w:r w:rsidR="00DF4860" w:rsidRPr="000D622C">
        <w:rPr>
          <w:rFonts w:ascii="Arial" w:hAnsi="Arial" w:cs="Arial"/>
          <w:sz w:val="21"/>
          <w:szCs w:val="21"/>
        </w:rPr>
        <w:t>epeat finding</w:t>
      </w:r>
      <w:r w:rsidR="006363B2">
        <w:rPr>
          <w:rFonts w:ascii="Arial" w:hAnsi="Arial" w:cs="Arial"/>
          <w:sz w:val="21"/>
          <w:szCs w:val="21"/>
        </w:rPr>
        <w:t>s</w:t>
      </w:r>
      <w:r w:rsidR="00DF4860" w:rsidRPr="000D622C">
        <w:rPr>
          <w:rFonts w:ascii="Arial" w:hAnsi="Arial" w:cs="Arial"/>
          <w:sz w:val="21"/>
          <w:szCs w:val="21"/>
        </w:rPr>
        <w:t xml:space="preserve"> </w:t>
      </w:r>
      <w:r w:rsidR="006363B2">
        <w:rPr>
          <w:rFonts w:ascii="Arial" w:hAnsi="Arial" w:cs="Arial"/>
          <w:sz w:val="21"/>
          <w:szCs w:val="21"/>
        </w:rPr>
        <w:t xml:space="preserve">comprise those which </w:t>
      </w:r>
      <w:r w:rsidR="00DF4860" w:rsidRPr="000D622C">
        <w:rPr>
          <w:rFonts w:ascii="Arial" w:hAnsi="Arial" w:cs="Arial"/>
          <w:sz w:val="21"/>
          <w:szCs w:val="21"/>
        </w:rPr>
        <w:t xml:space="preserve">had been identified </w:t>
      </w:r>
      <w:r w:rsidR="00DF4860" w:rsidRPr="000D622C">
        <w:rPr>
          <w:sz w:val="21"/>
          <w:szCs w:val="21"/>
        </w:rPr>
        <w:t xml:space="preserve">in </w:t>
      </w:r>
      <w:r w:rsidR="006363B2">
        <w:rPr>
          <w:sz w:val="21"/>
          <w:szCs w:val="21"/>
        </w:rPr>
        <w:t xml:space="preserve">previous </w:t>
      </w:r>
      <w:r w:rsidR="00D27D4E">
        <w:rPr>
          <w:sz w:val="21"/>
          <w:szCs w:val="21"/>
        </w:rPr>
        <w:t>audits but</w:t>
      </w:r>
      <w:r w:rsidR="00DF4860" w:rsidRPr="000D622C">
        <w:rPr>
          <w:rFonts w:ascii="Arial" w:hAnsi="Arial" w:cs="Arial"/>
          <w:sz w:val="21"/>
          <w:szCs w:val="21"/>
        </w:rPr>
        <w:t xml:space="preserve"> </w:t>
      </w:r>
      <w:r w:rsidR="00DF4860" w:rsidRPr="000D622C">
        <w:rPr>
          <w:sz w:val="21"/>
          <w:szCs w:val="21"/>
        </w:rPr>
        <w:t xml:space="preserve">had not been fully addressed when assessed in the </w:t>
      </w:r>
      <w:r w:rsidR="006363B2">
        <w:rPr>
          <w:sz w:val="21"/>
          <w:szCs w:val="21"/>
        </w:rPr>
        <w:t xml:space="preserve">subsequent </w:t>
      </w:r>
      <w:r w:rsidR="00D27D4E">
        <w:rPr>
          <w:sz w:val="21"/>
          <w:szCs w:val="21"/>
        </w:rPr>
        <w:t>audit</w:t>
      </w:r>
      <w:r w:rsidR="00D27D4E" w:rsidRPr="000D622C">
        <w:rPr>
          <w:rFonts w:ascii="Arial" w:hAnsi="Arial" w:cs="Arial"/>
          <w:sz w:val="21"/>
          <w:szCs w:val="21"/>
        </w:rPr>
        <w:t xml:space="preserve"> and</w:t>
      </w:r>
      <w:r w:rsidR="00DF4860" w:rsidRPr="000D622C">
        <w:rPr>
          <w:rFonts w:ascii="Arial" w:hAnsi="Arial" w:cs="Arial"/>
          <w:sz w:val="21"/>
          <w:szCs w:val="21"/>
        </w:rPr>
        <w:t xml:space="preserve"> w</w:t>
      </w:r>
      <w:r w:rsidR="006363B2">
        <w:rPr>
          <w:rFonts w:ascii="Arial" w:hAnsi="Arial" w:cs="Arial"/>
          <w:sz w:val="21"/>
          <w:szCs w:val="21"/>
        </w:rPr>
        <w:t xml:space="preserve">ere </w:t>
      </w:r>
      <w:r w:rsidR="00DF4860" w:rsidRPr="000D622C">
        <w:rPr>
          <w:rFonts w:ascii="Arial" w:hAnsi="Arial" w:cs="Arial"/>
          <w:sz w:val="21"/>
          <w:szCs w:val="21"/>
        </w:rPr>
        <w:t xml:space="preserve">therefore included as </w:t>
      </w:r>
      <w:r w:rsidR="00540404">
        <w:rPr>
          <w:rFonts w:ascii="Arial" w:hAnsi="Arial" w:cs="Arial"/>
          <w:sz w:val="21"/>
          <w:szCs w:val="21"/>
        </w:rPr>
        <w:t xml:space="preserve">a </w:t>
      </w:r>
      <w:r w:rsidR="00DF4860" w:rsidRPr="000D622C">
        <w:rPr>
          <w:rFonts w:ascii="Arial" w:hAnsi="Arial" w:cs="Arial"/>
          <w:sz w:val="21"/>
          <w:szCs w:val="21"/>
        </w:rPr>
        <w:t xml:space="preserve">finding within the </w:t>
      </w:r>
      <w:r w:rsidR="006363B2">
        <w:rPr>
          <w:rFonts w:ascii="Arial" w:hAnsi="Arial" w:cs="Arial"/>
          <w:sz w:val="21"/>
          <w:szCs w:val="21"/>
        </w:rPr>
        <w:t>subsequent audit</w:t>
      </w:r>
      <w:r w:rsidR="00DF4860" w:rsidRPr="000D622C">
        <w:rPr>
          <w:sz w:val="21"/>
          <w:szCs w:val="21"/>
        </w:rPr>
        <w:t xml:space="preserve"> (refer to </w:t>
      </w:r>
      <w:r w:rsidR="00DF4860" w:rsidRPr="000D622C">
        <w:rPr>
          <w:i/>
          <w:iCs/>
          <w:sz w:val="21"/>
          <w:szCs w:val="21"/>
        </w:rPr>
        <w:t>Corrective Actions</w:t>
      </w:r>
      <w:r w:rsidR="00DF4860" w:rsidRPr="000D622C">
        <w:rPr>
          <w:sz w:val="21"/>
          <w:szCs w:val="21"/>
        </w:rPr>
        <w:t xml:space="preserve"> for further details).</w:t>
      </w:r>
      <w:r w:rsidR="00DF4860">
        <w:rPr>
          <w:sz w:val="21"/>
          <w:szCs w:val="21"/>
        </w:rPr>
        <w:t xml:space="preserve"> </w:t>
      </w:r>
    </w:p>
    <w:p w14:paraId="2E0BCADA" w14:textId="5AD945D0" w:rsidR="00DF4860" w:rsidRDefault="00A92284" w:rsidP="006363B2">
      <w:pPr>
        <w:jc w:val="both"/>
        <w:rPr>
          <w:sz w:val="21"/>
          <w:szCs w:val="21"/>
        </w:rPr>
      </w:pPr>
      <w:r>
        <w:rPr>
          <w:sz w:val="21"/>
          <w:szCs w:val="21"/>
        </w:rPr>
        <w:t>The key findings (Major NC and M</w:t>
      </w:r>
      <w:r w:rsidR="00CE5E94">
        <w:rPr>
          <w:sz w:val="21"/>
          <w:szCs w:val="21"/>
        </w:rPr>
        <w:t xml:space="preserve">inor </w:t>
      </w:r>
      <w:r>
        <w:rPr>
          <w:sz w:val="21"/>
          <w:szCs w:val="21"/>
        </w:rPr>
        <w:t xml:space="preserve">NCs) arising from the IEA’s quarterly </w:t>
      </w:r>
      <w:r w:rsidR="007809C1">
        <w:rPr>
          <w:sz w:val="21"/>
          <w:szCs w:val="21"/>
        </w:rPr>
        <w:t>c</w:t>
      </w:r>
      <w:r>
        <w:rPr>
          <w:sz w:val="21"/>
          <w:szCs w:val="21"/>
        </w:rPr>
        <w:t xml:space="preserve">ompliance </w:t>
      </w:r>
      <w:r w:rsidR="007809C1">
        <w:rPr>
          <w:sz w:val="21"/>
          <w:szCs w:val="21"/>
        </w:rPr>
        <w:t>a</w:t>
      </w:r>
      <w:r>
        <w:rPr>
          <w:sz w:val="21"/>
          <w:szCs w:val="21"/>
        </w:rPr>
        <w:t xml:space="preserve">udits conducted </w:t>
      </w:r>
      <w:r w:rsidR="005140F7">
        <w:rPr>
          <w:sz w:val="21"/>
          <w:szCs w:val="21"/>
        </w:rPr>
        <w:t xml:space="preserve">across the </w:t>
      </w:r>
      <w:r w:rsidRPr="00D94900">
        <w:rPr>
          <w:sz w:val="21"/>
          <w:szCs w:val="21"/>
        </w:rPr>
        <w:t>reporting</w:t>
      </w:r>
      <w:r>
        <w:rPr>
          <w:sz w:val="21"/>
          <w:szCs w:val="21"/>
        </w:rPr>
        <w:t xml:space="preserve"> period are </w:t>
      </w:r>
      <w:r w:rsidR="00B2499E">
        <w:rPr>
          <w:sz w:val="21"/>
          <w:szCs w:val="21"/>
        </w:rPr>
        <w:t>summarised</w:t>
      </w:r>
      <w:r>
        <w:rPr>
          <w:sz w:val="21"/>
          <w:szCs w:val="21"/>
        </w:rPr>
        <w:t xml:space="preserve"> </w:t>
      </w:r>
      <w:r w:rsidR="00AF3D2F">
        <w:rPr>
          <w:sz w:val="21"/>
          <w:szCs w:val="21"/>
        </w:rPr>
        <w:t>herein</w:t>
      </w:r>
      <w:r w:rsidR="00915EF3">
        <w:rPr>
          <w:sz w:val="21"/>
          <w:szCs w:val="21"/>
        </w:rPr>
        <w:t xml:space="preserve"> (note: only number of OFIs rather than any details are summarised)</w:t>
      </w:r>
      <w:r>
        <w:rPr>
          <w:sz w:val="21"/>
          <w:szCs w:val="21"/>
        </w:rPr>
        <w:t>.</w:t>
      </w:r>
      <w:r w:rsidR="00DF4860">
        <w:rPr>
          <w:sz w:val="21"/>
          <w:szCs w:val="21"/>
        </w:rPr>
        <w:t xml:space="preserve"> </w:t>
      </w:r>
    </w:p>
    <w:p w14:paraId="57DDC8E2" w14:textId="77777777" w:rsidR="000C06CE" w:rsidRDefault="000C06CE" w:rsidP="00985E63">
      <w:pPr>
        <w:rPr>
          <w:sz w:val="21"/>
          <w:szCs w:val="21"/>
        </w:rPr>
      </w:pPr>
    </w:p>
    <w:p w14:paraId="1D6924D9" w14:textId="77777777" w:rsidR="00AD0ED2" w:rsidRPr="00AD0ED2" w:rsidRDefault="00AD0ED2" w:rsidP="001305CC">
      <w:pPr>
        <w:pStyle w:val="NumberedHeading1"/>
        <w:numPr>
          <w:ilvl w:val="1"/>
          <w:numId w:val="9"/>
        </w:numPr>
      </w:pPr>
      <w:bookmarkStart w:id="35" w:name="_Toc80276577"/>
      <w:r w:rsidRPr="00AD0ED2">
        <w:t>Environmental Management Framework</w:t>
      </w:r>
      <w:bookmarkEnd w:id="35"/>
    </w:p>
    <w:p w14:paraId="5862CCAE" w14:textId="5E816A73" w:rsidR="00D7205A" w:rsidRDefault="002A5B09" w:rsidP="006E5E89">
      <w:pPr>
        <w:jc w:val="both"/>
        <w:rPr>
          <w:sz w:val="21"/>
          <w:szCs w:val="21"/>
        </w:rPr>
      </w:pPr>
      <w:r>
        <w:rPr>
          <w:sz w:val="21"/>
          <w:szCs w:val="21"/>
        </w:rPr>
        <w:t>T</w:t>
      </w:r>
      <w:r w:rsidR="000A6CB6">
        <w:rPr>
          <w:sz w:val="21"/>
          <w:szCs w:val="21"/>
        </w:rPr>
        <w:t xml:space="preserve">he requirements of the EMF </w:t>
      </w:r>
      <w:r w:rsidR="00D7205A">
        <w:rPr>
          <w:sz w:val="21"/>
          <w:szCs w:val="21"/>
        </w:rPr>
        <w:t>have been</w:t>
      </w:r>
      <w:r w:rsidR="000A6CB6">
        <w:rPr>
          <w:sz w:val="21"/>
          <w:szCs w:val="21"/>
        </w:rPr>
        <w:t xml:space="preserve"> implemented by the Managing Contractor through the preparation and implementation of Project specific </w:t>
      </w:r>
      <w:r w:rsidR="00D7205A">
        <w:rPr>
          <w:sz w:val="21"/>
          <w:szCs w:val="21"/>
        </w:rPr>
        <w:t>environmental management plans (specified within the EMF and its associated EPRs)</w:t>
      </w:r>
      <w:r>
        <w:rPr>
          <w:sz w:val="21"/>
          <w:szCs w:val="21"/>
        </w:rPr>
        <w:t>, as outlined in Figure 2.  These</w:t>
      </w:r>
      <w:r w:rsidR="00D7205A">
        <w:rPr>
          <w:sz w:val="21"/>
          <w:szCs w:val="21"/>
        </w:rPr>
        <w:t xml:space="preserve"> </w:t>
      </w:r>
      <w:r>
        <w:rPr>
          <w:sz w:val="21"/>
          <w:szCs w:val="21"/>
        </w:rPr>
        <w:t xml:space="preserve">plans </w:t>
      </w:r>
      <w:r w:rsidR="00D7205A">
        <w:rPr>
          <w:sz w:val="21"/>
          <w:szCs w:val="21"/>
        </w:rPr>
        <w:t>have been reviewed and verified by the IEA and accepted by the NELP</w:t>
      </w:r>
      <w:r>
        <w:rPr>
          <w:sz w:val="21"/>
          <w:szCs w:val="21"/>
        </w:rPr>
        <w:t xml:space="preserve"> and, in some cases, approved by the Minister for Planning (i.e. CCPs)</w:t>
      </w:r>
      <w:r w:rsidR="00D7205A">
        <w:rPr>
          <w:sz w:val="21"/>
          <w:szCs w:val="21"/>
        </w:rPr>
        <w:t xml:space="preserve">.  </w:t>
      </w:r>
    </w:p>
    <w:p w14:paraId="7D2A4353" w14:textId="036A127E" w:rsidR="00D7205A" w:rsidRPr="000D622C" w:rsidRDefault="002A5B09" w:rsidP="006E5E89">
      <w:pPr>
        <w:jc w:val="both"/>
        <w:rPr>
          <w:sz w:val="21"/>
          <w:szCs w:val="21"/>
        </w:rPr>
      </w:pPr>
      <w:r w:rsidRPr="000D622C">
        <w:rPr>
          <w:sz w:val="21"/>
          <w:szCs w:val="21"/>
        </w:rPr>
        <w:t>IEA a</w:t>
      </w:r>
      <w:r w:rsidR="00D7205A" w:rsidRPr="000D622C">
        <w:rPr>
          <w:sz w:val="21"/>
          <w:szCs w:val="21"/>
        </w:rPr>
        <w:t xml:space="preserve">uditing of the EMF requirements during the reporting period has focussed on assessment of compliance with CPB’s Project specific environmental management plans, including against the CEMP, WEMPs, CCPs and other plans required by the EPRs.  </w:t>
      </w:r>
    </w:p>
    <w:p w14:paraId="3B9B3CFB" w14:textId="060681A4" w:rsidR="001627E9" w:rsidRDefault="002A5B09" w:rsidP="006E5E89">
      <w:pPr>
        <w:jc w:val="both"/>
        <w:rPr>
          <w:sz w:val="21"/>
          <w:szCs w:val="21"/>
          <w:lang w:val="en-US" w:eastAsia="en-US"/>
        </w:rPr>
      </w:pPr>
      <w:r w:rsidRPr="000D622C">
        <w:rPr>
          <w:sz w:val="21"/>
          <w:szCs w:val="21"/>
        </w:rPr>
        <w:t>N</w:t>
      </w:r>
      <w:r w:rsidR="00D7205A" w:rsidRPr="000D622C">
        <w:rPr>
          <w:sz w:val="21"/>
          <w:szCs w:val="21"/>
        </w:rPr>
        <w:t>on-compliances with the EMF</w:t>
      </w:r>
      <w:r w:rsidRPr="000D622C">
        <w:rPr>
          <w:sz w:val="21"/>
          <w:szCs w:val="21"/>
        </w:rPr>
        <w:t xml:space="preserve"> </w:t>
      </w:r>
      <w:r w:rsidR="00AF3D2F">
        <w:rPr>
          <w:sz w:val="21"/>
          <w:szCs w:val="21"/>
        </w:rPr>
        <w:t>were not</w:t>
      </w:r>
      <w:r w:rsidR="00D7205A" w:rsidRPr="000D622C">
        <w:rPr>
          <w:sz w:val="21"/>
          <w:szCs w:val="21"/>
        </w:rPr>
        <w:t xml:space="preserve"> identified during the reporting period other than those identified against the specific EPR topics in Section 3.2, including against the </w:t>
      </w:r>
      <w:r w:rsidR="00D7205A" w:rsidRPr="000D622C">
        <w:rPr>
          <w:sz w:val="21"/>
          <w:szCs w:val="21"/>
          <w:lang w:val="en-US" w:eastAsia="en-US"/>
        </w:rPr>
        <w:t>environmental management EPRs.</w:t>
      </w:r>
    </w:p>
    <w:p w14:paraId="7122EEAF" w14:textId="3335B658" w:rsidR="006363B2" w:rsidRDefault="006363B2" w:rsidP="006E5E89">
      <w:pPr>
        <w:jc w:val="both"/>
        <w:rPr>
          <w:sz w:val="21"/>
          <w:szCs w:val="21"/>
          <w:lang w:val="en-US" w:eastAsia="en-US"/>
        </w:rPr>
      </w:pPr>
      <w:r>
        <w:rPr>
          <w:rFonts w:cstheme="minorHAnsi"/>
          <w:color w:val="000000"/>
          <w:sz w:val="21"/>
          <w:szCs w:val="21"/>
        </w:rPr>
        <w:t>During the reporting period, the IEA verified</w:t>
      </w:r>
      <w:r w:rsidRPr="00B12B22">
        <w:rPr>
          <w:rFonts w:cstheme="minorHAnsi"/>
          <w:color w:val="000000"/>
          <w:sz w:val="21"/>
          <w:szCs w:val="21"/>
        </w:rPr>
        <w:t xml:space="preserve"> that </w:t>
      </w:r>
      <w:r>
        <w:rPr>
          <w:rFonts w:cstheme="minorHAnsi"/>
          <w:color w:val="000000"/>
          <w:sz w:val="21"/>
          <w:szCs w:val="21"/>
        </w:rPr>
        <w:t>CPB’s EMS</w:t>
      </w:r>
      <w:r w:rsidRPr="00A85488">
        <w:rPr>
          <w:rFonts w:cstheme="minorHAnsi"/>
          <w:color w:val="000000"/>
          <w:sz w:val="21"/>
          <w:szCs w:val="21"/>
        </w:rPr>
        <w:t xml:space="preserve"> </w:t>
      </w:r>
      <w:r w:rsidR="00AF3D2F">
        <w:rPr>
          <w:rFonts w:cstheme="minorHAnsi"/>
          <w:color w:val="000000"/>
          <w:sz w:val="21"/>
          <w:szCs w:val="21"/>
        </w:rPr>
        <w:t>was</w:t>
      </w:r>
      <w:r w:rsidR="00AF3D2F" w:rsidRPr="00A85488">
        <w:rPr>
          <w:rFonts w:cstheme="minorHAnsi"/>
          <w:color w:val="000000"/>
          <w:sz w:val="21"/>
          <w:szCs w:val="21"/>
        </w:rPr>
        <w:t xml:space="preserve"> </w:t>
      </w:r>
      <w:r w:rsidRPr="00A85488">
        <w:rPr>
          <w:rFonts w:cstheme="minorHAnsi"/>
          <w:color w:val="000000"/>
          <w:sz w:val="21"/>
          <w:szCs w:val="21"/>
        </w:rPr>
        <w:t>compliant with th</w:t>
      </w:r>
      <w:r>
        <w:rPr>
          <w:rFonts w:cstheme="minorHAnsi"/>
          <w:color w:val="000000"/>
          <w:sz w:val="21"/>
          <w:szCs w:val="21"/>
        </w:rPr>
        <w:t>e</w:t>
      </w:r>
      <w:r w:rsidRPr="00A85488">
        <w:rPr>
          <w:rFonts w:cstheme="minorHAnsi"/>
          <w:color w:val="000000"/>
          <w:sz w:val="21"/>
          <w:szCs w:val="21"/>
        </w:rPr>
        <w:t xml:space="preserve"> </w:t>
      </w:r>
      <w:r w:rsidRPr="0004118C">
        <w:rPr>
          <w:rFonts w:cstheme="minorHAnsi"/>
          <w:color w:val="000000"/>
          <w:sz w:val="21"/>
          <w:szCs w:val="21"/>
        </w:rPr>
        <w:t>EMF</w:t>
      </w:r>
      <w:r w:rsidR="00AF3D2F">
        <w:rPr>
          <w:rFonts w:cstheme="minorHAnsi"/>
          <w:color w:val="000000"/>
          <w:sz w:val="21"/>
          <w:szCs w:val="21"/>
        </w:rPr>
        <w:t xml:space="preserve"> requirements</w:t>
      </w:r>
      <w:r>
        <w:rPr>
          <w:rFonts w:cstheme="minorHAnsi"/>
          <w:color w:val="000000"/>
          <w:sz w:val="21"/>
          <w:szCs w:val="21"/>
        </w:rPr>
        <w:t xml:space="preserve">, </w:t>
      </w:r>
      <w:r w:rsidRPr="0004118C">
        <w:rPr>
          <w:rFonts w:cstheme="minorHAnsi"/>
          <w:color w:val="000000"/>
          <w:sz w:val="21"/>
          <w:szCs w:val="21"/>
        </w:rPr>
        <w:t xml:space="preserve">given that </w:t>
      </w:r>
      <w:r>
        <w:rPr>
          <w:rFonts w:cstheme="minorHAnsi"/>
          <w:color w:val="000000"/>
          <w:sz w:val="21"/>
          <w:szCs w:val="21"/>
        </w:rPr>
        <w:t>it</w:t>
      </w:r>
      <w:r w:rsidRPr="0004118C">
        <w:rPr>
          <w:rFonts w:cstheme="minorHAnsi"/>
          <w:color w:val="000000"/>
          <w:sz w:val="21"/>
          <w:szCs w:val="21"/>
        </w:rPr>
        <w:t xml:space="preserve"> is certified to ISO 14001:2015 </w:t>
      </w:r>
      <w:r w:rsidR="000949A8">
        <w:rPr>
          <w:rFonts w:cstheme="minorHAnsi"/>
          <w:color w:val="000000"/>
          <w:sz w:val="21"/>
          <w:szCs w:val="21"/>
        </w:rPr>
        <w:t xml:space="preserve">(i.e. certified by a JASANZ-accredited third party) </w:t>
      </w:r>
      <w:r w:rsidRPr="0004118C">
        <w:rPr>
          <w:rFonts w:cstheme="minorHAnsi"/>
          <w:color w:val="000000"/>
          <w:sz w:val="21"/>
          <w:szCs w:val="21"/>
        </w:rPr>
        <w:t xml:space="preserve">and that </w:t>
      </w:r>
      <w:r w:rsidR="00AB6D1F">
        <w:rPr>
          <w:rFonts w:cstheme="minorHAnsi"/>
          <w:color w:val="000000"/>
          <w:sz w:val="21"/>
          <w:szCs w:val="21"/>
        </w:rPr>
        <w:t>the</w:t>
      </w:r>
      <w:r w:rsidRPr="0004118C">
        <w:rPr>
          <w:rFonts w:cstheme="minorHAnsi"/>
          <w:color w:val="000000"/>
          <w:sz w:val="21"/>
          <w:szCs w:val="21"/>
        </w:rPr>
        <w:t xml:space="preserve"> scope of </w:t>
      </w:r>
      <w:r w:rsidR="00AB6D1F">
        <w:rPr>
          <w:rFonts w:cstheme="minorHAnsi"/>
          <w:color w:val="000000"/>
          <w:sz w:val="21"/>
          <w:szCs w:val="21"/>
        </w:rPr>
        <w:t>the</w:t>
      </w:r>
      <w:r w:rsidRPr="0004118C">
        <w:rPr>
          <w:rFonts w:cstheme="minorHAnsi"/>
          <w:color w:val="000000"/>
          <w:sz w:val="21"/>
          <w:szCs w:val="21"/>
        </w:rPr>
        <w:t xml:space="preserve"> EMS </w:t>
      </w:r>
      <w:r w:rsidR="00AF3D2F">
        <w:rPr>
          <w:rFonts w:cstheme="minorHAnsi"/>
          <w:color w:val="000000"/>
          <w:sz w:val="21"/>
          <w:szCs w:val="21"/>
        </w:rPr>
        <w:t>was</w:t>
      </w:r>
      <w:r w:rsidR="00AF3D2F" w:rsidRPr="0004118C">
        <w:rPr>
          <w:rFonts w:cstheme="minorHAnsi"/>
          <w:color w:val="000000"/>
          <w:sz w:val="21"/>
          <w:szCs w:val="21"/>
        </w:rPr>
        <w:t xml:space="preserve"> </w:t>
      </w:r>
      <w:r w:rsidR="00AF3D2F">
        <w:rPr>
          <w:rFonts w:cstheme="minorHAnsi"/>
          <w:color w:val="000000"/>
          <w:sz w:val="21"/>
          <w:szCs w:val="21"/>
        </w:rPr>
        <w:t xml:space="preserve">considered </w:t>
      </w:r>
      <w:r w:rsidRPr="0004118C">
        <w:rPr>
          <w:rFonts w:cstheme="minorHAnsi"/>
          <w:color w:val="000000"/>
          <w:sz w:val="21"/>
          <w:szCs w:val="21"/>
        </w:rPr>
        <w:t>appropriate to CPB’s NELEW activities for the Project</w:t>
      </w:r>
      <w:r w:rsidR="00AF3D2F">
        <w:rPr>
          <w:rFonts w:cstheme="minorHAnsi"/>
          <w:color w:val="000000"/>
          <w:sz w:val="21"/>
          <w:szCs w:val="21"/>
        </w:rPr>
        <w:t xml:space="preserve"> by the IEA</w:t>
      </w:r>
      <w:r w:rsidRPr="0004118C">
        <w:rPr>
          <w:rFonts w:cstheme="minorHAnsi"/>
          <w:color w:val="000000"/>
          <w:sz w:val="21"/>
          <w:szCs w:val="21"/>
        </w:rPr>
        <w:t>.</w:t>
      </w:r>
    </w:p>
    <w:p w14:paraId="5B401C2E" w14:textId="77777777" w:rsidR="000C06CE" w:rsidRPr="00C95AF1" w:rsidRDefault="000C06CE" w:rsidP="006E5E89">
      <w:pPr>
        <w:jc w:val="both"/>
        <w:rPr>
          <w:rFonts w:asciiTheme="minorHAnsi" w:hAnsiTheme="minorHAnsi" w:cstheme="minorHAnsi"/>
          <w:color w:val="25252B" w:themeColor="text1"/>
          <w:sz w:val="18"/>
          <w:szCs w:val="18"/>
        </w:rPr>
      </w:pPr>
    </w:p>
    <w:p w14:paraId="2C9114AA" w14:textId="01AFAE52" w:rsidR="00833A6A" w:rsidRPr="00685CCA" w:rsidRDefault="00AD0ED2" w:rsidP="00833A6A">
      <w:pPr>
        <w:pStyle w:val="NumberedHeading1"/>
        <w:numPr>
          <w:ilvl w:val="1"/>
          <w:numId w:val="9"/>
        </w:numPr>
        <w:jc w:val="both"/>
      </w:pPr>
      <w:bookmarkStart w:id="36" w:name="_Toc80276578"/>
      <w:r w:rsidRPr="00AD0ED2">
        <w:t>Environmental Performance Requirements</w:t>
      </w:r>
      <w:bookmarkEnd w:id="36"/>
    </w:p>
    <w:p w14:paraId="6C36C3BC" w14:textId="7C33CDFE" w:rsidR="002D21C7" w:rsidRDefault="002D21C7" w:rsidP="00985E63">
      <w:pPr>
        <w:pStyle w:val="NumberedHeading2"/>
        <w:numPr>
          <w:ilvl w:val="2"/>
          <w:numId w:val="9"/>
        </w:numPr>
        <w:spacing w:line="240" w:lineRule="auto"/>
        <w:jc w:val="both"/>
      </w:pPr>
      <w:bookmarkStart w:id="37" w:name="_Toc80276579"/>
      <w:r>
        <w:t>Environmental Management (EMF)</w:t>
      </w:r>
      <w:bookmarkEnd w:id="37"/>
      <w:r>
        <w:t xml:space="preserve"> </w:t>
      </w:r>
    </w:p>
    <w:p w14:paraId="3B964011" w14:textId="7A93D52C" w:rsidR="00B65594" w:rsidRPr="00FC7256" w:rsidRDefault="00F07E60" w:rsidP="00985E63">
      <w:pPr>
        <w:jc w:val="both"/>
        <w:rPr>
          <w:sz w:val="21"/>
          <w:szCs w:val="21"/>
        </w:rPr>
      </w:pPr>
      <w:r>
        <w:rPr>
          <w:sz w:val="21"/>
          <w:szCs w:val="21"/>
          <w:lang w:val="en-US" w:eastAsia="en-US"/>
        </w:rPr>
        <w:t xml:space="preserve">Project activities were audited against </w:t>
      </w:r>
      <w:r w:rsidR="00726AA5">
        <w:rPr>
          <w:sz w:val="21"/>
          <w:szCs w:val="21"/>
          <w:lang w:val="en-US" w:eastAsia="en-US"/>
        </w:rPr>
        <w:t>all</w:t>
      </w:r>
      <w:r w:rsidR="001809C6" w:rsidRPr="00FC7256">
        <w:rPr>
          <w:sz w:val="21"/>
          <w:szCs w:val="21"/>
          <w:lang w:val="en-US" w:eastAsia="en-US"/>
        </w:rPr>
        <w:t xml:space="preserve"> </w:t>
      </w:r>
      <w:r w:rsidR="003579E1">
        <w:rPr>
          <w:sz w:val="21"/>
          <w:szCs w:val="21"/>
          <w:lang w:val="en-US" w:eastAsia="en-US"/>
        </w:rPr>
        <w:t>E</w:t>
      </w:r>
      <w:r w:rsidR="001809C6" w:rsidRPr="00FC7256">
        <w:rPr>
          <w:sz w:val="21"/>
          <w:szCs w:val="21"/>
          <w:lang w:val="en-US" w:eastAsia="en-US"/>
        </w:rPr>
        <w:t xml:space="preserve">nvironmental </w:t>
      </w:r>
      <w:r w:rsidR="003579E1">
        <w:rPr>
          <w:sz w:val="21"/>
          <w:szCs w:val="21"/>
          <w:lang w:val="en-US" w:eastAsia="en-US"/>
        </w:rPr>
        <w:t>M</w:t>
      </w:r>
      <w:r w:rsidR="001809C6" w:rsidRPr="00FC7256">
        <w:rPr>
          <w:sz w:val="21"/>
          <w:szCs w:val="21"/>
          <w:lang w:val="en-US" w:eastAsia="en-US"/>
        </w:rPr>
        <w:t>anagement EPRs (</w:t>
      </w:r>
      <w:r w:rsidR="00726AA5">
        <w:rPr>
          <w:sz w:val="21"/>
          <w:szCs w:val="21"/>
          <w:lang w:val="en-US" w:eastAsia="en-US"/>
        </w:rPr>
        <w:t xml:space="preserve">i.e. </w:t>
      </w:r>
      <w:r w:rsidR="001809C6" w:rsidRPr="00FC7256">
        <w:rPr>
          <w:sz w:val="21"/>
          <w:szCs w:val="21"/>
          <w:lang w:val="en-US" w:eastAsia="en-US"/>
        </w:rPr>
        <w:t xml:space="preserve">EPRs </w:t>
      </w:r>
      <w:r w:rsidR="00050808">
        <w:rPr>
          <w:sz w:val="21"/>
          <w:szCs w:val="21"/>
          <w:lang w:val="en-US" w:eastAsia="en-US"/>
        </w:rPr>
        <w:t>EMF1</w:t>
      </w:r>
      <w:r w:rsidR="00726AA5">
        <w:rPr>
          <w:sz w:val="21"/>
          <w:szCs w:val="21"/>
          <w:lang w:val="en-US" w:eastAsia="en-US"/>
        </w:rPr>
        <w:t xml:space="preserve"> to </w:t>
      </w:r>
      <w:r w:rsidR="001809C6" w:rsidRPr="00FC7256">
        <w:rPr>
          <w:sz w:val="21"/>
          <w:szCs w:val="21"/>
          <w:lang w:val="en-US" w:eastAsia="en-US"/>
        </w:rPr>
        <w:t>EMF4)</w:t>
      </w:r>
      <w:r>
        <w:rPr>
          <w:sz w:val="21"/>
          <w:szCs w:val="21"/>
          <w:lang w:val="en-US" w:eastAsia="en-US"/>
        </w:rPr>
        <w:t xml:space="preserve"> </w:t>
      </w:r>
      <w:r w:rsidR="001809C6" w:rsidRPr="00FC7256">
        <w:rPr>
          <w:sz w:val="21"/>
          <w:szCs w:val="21"/>
          <w:lang w:val="en-US" w:eastAsia="en-US"/>
        </w:rPr>
        <w:t xml:space="preserve">during the reporting period.  </w:t>
      </w:r>
    </w:p>
    <w:p w14:paraId="52FD5F1E" w14:textId="77537B06" w:rsidR="00B65594" w:rsidRPr="00375813" w:rsidRDefault="00FC7256" w:rsidP="00985E63">
      <w:pPr>
        <w:jc w:val="both"/>
        <w:rPr>
          <w:sz w:val="21"/>
          <w:szCs w:val="21"/>
          <w:highlight w:val="yellow"/>
          <w:lang w:val="en-US" w:eastAsia="en-US"/>
        </w:rPr>
      </w:pPr>
      <w:r w:rsidRPr="00AC77F9">
        <w:rPr>
          <w:sz w:val="21"/>
          <w:szCs w:val="21"/>
          <w:lang w:val="en-US" w:eastAsia="en-US"/>
        </w:rPr>
        <w:t>Five</w:t>
      </w:r>
      <w:r w:rsidR="00B65594" w:rsidRPr="00AC77F9">
        <w:rPr>
          <w:sz w:val="21"/>
          <w:szCs w:val="21"/>
          <w:lang w:val="en-US" w:eastAsia="en-US"/>
        </w:rPr>
        <w:t xml:space="preserve"> </w:t>
      </w:r>
      <w:r w:rsidR="001809C6" w:rsidRPr="00AC77F9">
        <w:rPr>
          <w:sz w:val="21"/>
          <w:szCs w:val="21"/>
          <w:lang w:val="en-US" w:eastAsia="en-US"/>
        </w:rPr>
        <w:t xml:space="preserve">findings associated with the implementation of requirements </w:t>
      </w:r>
      <w:r w:rsidR="0097235E">
        <w:rPr>
          <w:sz w:val="21"/>
          <w:szCs w:val="21"/>
          <w:lang w:val="en-US" w:eastAsia="en-US"/>
        </w:rPr>
        <w:t xml:space="preserve">within CPB’s </w:t>
      </w:r>
      <w:r w:rsidR="0097235E">
        <w:rPr>
          <w:sz w:val="21"/>
          <w:szCs w:val="21"/>
        </w:rPr>
        <w:t xml:space="preserve">Environmental Strategy and </w:t>
      </w:r>
      <w:r w:rsidR="0097235E" w:rsidRPr="00AC77F9">
        <w:rPr>
          <w:sz w:val="21"/>
          <w:szCs w:val="21"/>
          <w:lang w:val="en-US" w:eastAsia="en-US"/>
        </w:rPr>
        <w:t>CEMP</w:t>
      </w:r>
      <w:r w:rsidR="0097235E">
        <w:rPr>
          <w:sz w:val="21"/>
          <w:szCs w:val="21"/>
          <w:lang w:val="en-US" w:eastAsia="en-US"/>
        </w:rPr>
        <w:t>,</w:t>
      </w:r>
      <w:r w:rsidR="001809C6" w:rsidRPr="00AC77F9">
        <w:rPr>
          <w:sz w:val="21"/>
          <w:szCs w:val="21"/>
          <w:lang w:val="en-US" w:eastAsia="en-US"/>
        </w:rPr>
        <w:t xml:space="preserve"> </w:t>
      </w:r>
      <w:r w:rsidR="0097235E" w:rsidRPr="00AC77F9">
        <w:rPr>
          <w:sz w:val="21"/>
          <w:szCs w:val="21"/>
          <w:lang w:val="en-US" w:eastAsia="en-US"/>
        </w:rPr>
        <w:t>and</w:t>
      </w:r>
      <w:r w:rsidR="00726AA5">
        <w:rPr>
          <w:sz w:val="21"/>
          <w:szCs w:val="21"/>
          <w:lang w:val="en-US" w:eastAsia="en-US"/>
        </w:rPr>
        <w:t xml:space="preserve"> </w:t>
      </w:r>
      <w:r w:rsidR="0097235E" w:rsidRPr="00AC77F9">
        <w:rPr>
          <w:sz w:val="21"/>
          <w:szCs w:val="21"/>
          <w:lang w:val="en-US" w:eastAsia="en-US"/>
        </w:rPr>
        <w:t>by extension associated with EPR EMF2</w:t>
      </w:r>
      <w:r w:rsidR="0097235E">
        <w:rPr>
          <w:sz w:val="21"/>
          <w:szCs w:val="21"/>
          <w:lang w:val="en-US" w:eastAsia="en-US"/>
        </w:rPr>
        <w:t xml:space="preserve">, </w:t>
      </w:r>
      <w:r w:rsidR="001809C6" w:rsidRPr="00AC77F9">
        <w:rPr>
          <w:sz w:val="21"/>
          <w:szCs w:val="21"/>
          <w:lang w:val="en-US" w:eastAsia="en-US"/>
        </w:rPr>
        <w:t>were identified</w:t>
      </w:r>
      <w:r w:rsidR="0097235E">
        <w:rPr>
          <w:sz w:val="21"/>
          <w:szCs w:val="21"/>
          <w:lang w:val="en-US" w:eastAsia="en-US"/>
        </w:rPr>
        <w:t xml:space="preserve"> and comprised</w:t>
      </w:r>
      <w:r w:rsidR="00B65594" w:rsidRPr="00AC77F9">
        <w:rPr>
          <w:sz w:val="21"/>
          <w:szCs w:val="21"/>
          <w:lang w:val="en-US" w:eastAsia="en-US"/>
        </w:rPr>
        <w:t xml:space="preserve">: </w:t>
      </w:r>
      <w:r w:rsidR="00AC77F9" w:rsidRPr="00AC77F9">
        <w:rPr>
          <w:sz w:val="21"/>
          <w:szCs w:val="21"/>
          <w:lang w:val="en-US" w:eastAsia="en-US"/>
        </w:rPr>
        <w:t>4</w:t>
      </w:r>
      <w:r w:rsidR="009E6991">
        <w:rPr>
          <w:sz w:val="21"/>
          <w:szCs w:val="21"/>
          <w:lang w:val="en-US" w:eastAsia="en-US"/>
        </w:rPr>
        <w:t xml:space="preserve"> </w:t>
      </w:r>
      <w:r w:rsidR="00B65594" w:rsidRPr="00AC77F9">
        <w:rPr>
          <w:sz w:val="21"/>
          <w:szCs w:val="21"/>
          <w:lang w:val="en-US" w:eastAsia="en-US"/>
        </w:rPr>
        <w:t>M</w:t>
      </w:r>
      <w:r w:rsidR="00CE5E94" w:rsidRPr="00AC77F9">
        <w:rPr>
          <w:sz w:val="21"/>
          <w:szCs w:val="21"/>
          <w:lang w:val="en-US" w:eastAsia="en-US"/>
        </w:rPr>
        <w:t xml:space="preserve">inor </w:t>
      </w:r>
      <w:r w:rsidR="00B65594" w:rsidRPr="00AC77F9">
        <w:rPr>
          <w:sz w:val="21"/>
          <w:szCs w:val="21"/>
          <w:lang w:val="en-US" w:eastAsia="en-US"/>
        </w:rPr>
        <w:t>NCs; and</w:t>
      </w:r>
      <w:r w:rsidR="00E75E61" w:rsidRPr="00AC77F9">
        <w:rPr>
          <w:sz w:val="21"/>
          <w:szCs w:val="21"/>
          <w:lang w:val="en-US" w:eastAsia="en-US"/>
        </w:rPr>
        <w:t xml:space="preserve">, </w:t>
      </w:r>
      <w:r w:rsidR="00AC77F9" w:rsidRPr="00AC77F9">
        <w:rPr>
          <w:sz w:val="21"/>
          <w:szCs w:val="21"/>
          <w:lang w:val="en-US" w:eastAsia="en-US"/>
        </w:rPr>
        <w:t>one</w:t>
      </w:r>
      <w:r w:rsidR="00B65594" w:rsidRPr="00AC77F9">
        <w:rPr>
          <w:sz w:val="21"/>
          <w:szCs w:val="21"/>
          <w:lang w:val="en-US" w:eastAsia="en-US"/>
        </w:rPr>
        <w:t xml:space="preserve"> OFI.  </w:t>
      </w:r>
      <w:r w:rsidR="008A1B6E" w:rsidRPr="00AC77F9">
        <w:rPr>
          <w:sz w:val="21"/>
          <w:szCs w:val="21"/>
          <w:lang w:val="en-US" w:eastAsia="en-US"/>
        </w:rPr>
        <w:t xml:space="preserve">These findings </w:t>
      </w:r>
      <w:r w:rsidR="00B65594" w:rsidRPr="00421273">
        <w:rPr>
          <w:sz w:val="21"/>
          <w:szCs w:val="21"/>
          <w:lang w:val="en-US" w:eastAsia="en-US"/>
        </w:rPr>
        <w:t>included the following:</w:t>
      </w:r>
    </w:p>
    <w:p w14:paraId="6FE7E292" w14:textId="68830948" w:rsidR="00421273" w:rsidRPr="00421273" w:rsidRDefault="00375813" w:rsidP="00997747">
      <w:pPr>
        <w:pStyle w:val="ListParagraph"/>
        <w:numPr>
          <w:ilvl w:val="0"/>
          <w:numId w:val="41"/>
        </w:numPr>
        <w:spacing w:line="240" w:lineRule="auto"/>
        <w:jc w:val="both"/>
        <w:rPr>
          <w:sz w:val="21"/>
          <w:szCs w:val="21"/>
        </w:rPr>
      </w:pPr>
      <w:r>
        <w:rPr>
          <w:sz w:val="21"/>
          <w:szCs w:val="21"/>
        </w:rPr>
        <w:lastRenderedPageBreak/>
        <w:t>two</w:t>
      </w:r>
      <w:r w:rsidR="00421273" w:rsidRPr="00421273">
        <w:rPr>
          <w:sz w:val="21"/>
          <w:szCs w:val="21"/>
        </w:rPr>
        <w:t xml:space="preserve"> </w:t>
      </w:r>
      <w:r>
        <w:rPr>
          <w:sz w:val="21"/>
          <w:szCs w:val="21"/>
        </w:rPr>
        <w:t xml:space="preserve">administrative </w:t>
      </w:r>
      <w:r w:rsidR="00421273" w:rsidRPr="00421273">
        <w:rPr>
          <w:sz w:val="21"/>
          <w:szCs w:val="21"/>
        </w:rPr>
        <w:t xml:space="preserve">processes as </w:t>
      </w:r>
      <w:r>
        <w:rPr>
          <w:sz w:val="21"/>
          <w:szCs w:val="21"/>
        </w:rPr>
        <w:t xml:space="preserve">specifically </w:t>
      </w:r>
      <w:r w:rsidR="00421273" w:rsidRPr="00421273">
        <w:rPr>
          <w:sz w:val="21"/>
          <w:szCs w:val="21"/>
        </w:rPr>
        <w:t>set out in the CEMP</w:t>
      </w:r>
      <w:r w:rsidR="0097235E">
        <w:rPr>
          <w:sz w:val="21"/>
          <w:szCs w:val="21"/>
        </w:rPr>
        <w:t xml:space="preserve"> </w:t>
      </w:r>
      <w:r w:rsidR="00421273" w:rsidRPr="00421273">
        <w:rPr>
          <w:sz w:val="21"/>
          <w:szCs w:val="21"/>
        </w:rPr>
        <w:t>had not been implemented by CPB</w:t>
      </w:r>
      <w:r>
        <w:rPr>
          <w:sz w:val="21"/>
          <w:szCs w:val="21"/>
        </w:rPr>
        <w:t xml:space="preserve">, although </w:t>
      </w:r>
      <w:r w:rsidR="0097235E">
        <w:rPr>
          <w:sz w:val="21"/>
          <w:szCs w:val="21"/>
        </w:rPr>
        <w:t xml:space="preserve">the IEA noted that </w:t>
      </w:r>
      <w:r>
        <w:rPr>
          <w:sz w:val="21"/>
          <w:szCs w:val="21"/>
        </w:rPr>
        <w:t>other substitute processes had been implemented</w:t>
      </w:r>
      <w:r w:rsidR="00421273">
        <w:rPr>
          <w:sz w:val="21"/>
          <w:szCs w:val="21"/>
        </w:rPr>
        <w:t>;</w:t>
      </w:r>
    </w:p>
    <w:p w14:paraId="47BBAB46" w14:textId="4DF1365C" w:rsidR="00421273" w:rsidRPr="0097235E" w:rsidRDefault="00375813" w:rsidP="00997747">
      <w:pPr>
        <w:pStyle w:val="ListParagraph"/>
        <w:numPr>
          <w:ilvl w:val="0"/>
          <w:numId w:val="41"/>
        </w:numPr>
        <w:spacing w:line="240" w:lineRule="auto"/>
        <w:jc w:val="both"/>
        <w:rPr>
          <w:sz w:val="21"/>
          <w:szCs w:val="21"/>
        </w:rPr>
      </w:pPr>
      <w:r>
        <w:rPr>
          <w:sz w:val="21"/>
          <w:szCs w:val="21"/>
        </w:rPr>
        <w:t xml:space="preserve">internal environmental audits and </w:t>
      </w:r>
      <w:r w:rsidR="00421273" w:rsidRPr="00421273">
        <w:rPr>
          <w:sz w:val="21"/>
          <w:szCs w:val="21"/>
        </w:rPr>
        <w:t xml:space="preserve">environmental emergency </w:t>
      </w:r>
      <w:r>
        <w:rPr>
          <w:sz w:val="21"/>
          <w:szCs w:val="21"/>
        </w:rPr>
        <w:t xml:space="preserve">response </w:t>
      </w:r>
      <w:r w:rsidR="00421273" w:rsidRPr="00421273">
        <w:rPr>
          <w:sz w:val="21"/>
          <w:szCs w:val="21"/>
        </w:rPr>
        <w:t xml:space="preserve">drills had </w:t>
      </w:r>
      <w:r w:rsidR="009E6991">
        <w:rPr>
          <w:sz w:val="21"/>
          <w:szCs w:val="21"/>
        </w:rPr>
        <w:t xml:space="preserve">not </w:t>
      </w:r>
      <w:r w:rsidR="00421273" w:rsidRPr="00421273">
        <w:rPr>
          <w:sz w:val="21"/>
          <w:szCs w:val="21"/>
        </w:rPr>
        <w:t xml:space="preserve">been </w:t>
      </w:r>
      <w:r w:rsidR="00421273" w:rsidRPr="0097235E">
        <w:rPr>
          <w:sz w:val="21"/>
          <w:szCs w:val="21"/>
        </w:rPr>
        <w:t xml:space="preserve">conducted </w:t>
      </w:r>
      <w:r w:rsidRPr="0097235E">
        <w:rPr>
          <w:sz w:val="21"/>
          <w:szCs w:val="21"/>
        </w:rPr>
        <w:t>every 6 months, in accordance with CPB’s Environmental Strategy and CEMP respectively</w:t>
      </w:r>
      <w:r w:rsidR="00421273" w:rsidRPr="0097235E">
        <w:rPr>
          <w:sz w:val="21"/>
          <w:szCs w:val="21"/>
        </w:rPr>
        <w:t>; and</w:t>
      </w:r>
      <w:r w:rsidR="004B174C">
        <w:rPr>
          <w:sz w:val="21"/>
          <w:szCs w:val="21"/>
        </w:rPr>
        <w:t>,</w:t>
      </w:r>
    </w:p>
    <w:p w14:paraId="215927F1" w14:textId="429A87C6" w:rsidR="00421273" w:rsidRPr="0097235E" w:rsidRDefault="00421273" w:rsidP="00997747">
      <w:pPr>
        <w:pStyle w:val="ListParagraph"/>
        <w:numPr>
          <w:ilvl w:val="0"/>
          <w:numId w:val="41"/>
        </w:numPr>
        <w:spacing w:line="240" w:lineRule="auto"/>
        <w:jc w:val="both"/>
        <w:rPr>
          <w:sz w:val="21"/>
          <w:szCs w:val="21"/>
        </w:rPr>
      </w:pPr>
      <w:r w:rsidRPr="0097235E">
        <w:rPr>
          <w:sz w:val="21"/>
          <w:szCs w:val="21"/>
        </w:rPr>
        <w:t>only partial copies, rather than full copies</w:t>
      </w:r>
      <w:r w:rsidR="0097235E">
        <w:rPr>
          <w:sz w:val="21"/>
          <w:szCs w:val="21"/>
        </w:rPr>
        <w:t xml:space="preserve"> as required by the CEMP</w:t>
      </w:r>
      <w:r w:rsidRPr="0097235E">
        <w:rPr>
          <w:sz w:val="21"/>
          <w:szCs w:val="21"/>
        </w:rPr>
        <w:t xml:space="preserve">, of WEMPs were available on </w:t>
      </w:r>
      <w:r w:rsidR="00375813" w:rsidRPr="0097235E">
        <w:rPr>
          <w:sz w:val="21"/>
          <w:szCs w:val="21"/>
        </w:rPr>
        <w:t>2</w:t>
      </w:r>
      <w:r w:rsidR="00BF18C0" w:rsidRPr="0097235E">
        <w:rPr>
          <w:sz w:val="21"/>
          <w:szCs w:val="21"/>
        </w:rPr>
        <w:t xml:space="preserve"> </w:t>
      </w:r>
      <w:r w:rsidR="00375813" w:rsidRPr="0097235E">
        <w:rPr>
          <w:sz w:val="21"/>
          <w:szCs w:val="21"/>
        </w:rPr>
        <w:t xml:space="preserve">of the </w:t>
      </w:r>
      <w:r w:rsidRPr="0097235E">
        <w:rPr>
          <w:sz w:val="21"/>
          <w:szCs w:val="21"/>
        </w:rPr>
        <w:t>site</w:t>
      </w:r>
      <w:r w:rsidR="00BF18C0" w:rsidRPr="0097235E">
        <w:rPr>
          <w:sz w:val="21"/>
          <w:szCs w:val="21"/>
        </w:rPr>
        <w:t>s</w:t>
      </w:r>
      <w:r w:rsidR="00375813" w:rsidRPr="0097235E">
        <w:rPr>
          <w:sz w:val="21"/>
          <w:szCs w:val="21"/>
        </w:rPr>
        <w:t xml:space="preserve"> visited during the May 2021 </w:t>
      </w:r>
      <w:r w:rsidR="0097235E" w:rsidRPr="0097235E">
        <w:rPr>
          <w:sz w:val="21"/>
          <w:szCs w:val="21"/>
        </w:rPr>
        <w:t>audit</w:t>
      </w:r>
      <w:r w:rsidR="00BF18C0" w:rsidRPr="0097235E">
        <w:rPr>
          <w:sz w:val="21"/>
          <w:szCs w:val="21"/>
        </w:rPr>
        <w:t xml:space="preserve">, although </w:t>
      </w:r>
      <w:r w:rsidR="0097235E">
        <w:rPr>
          <w:sz w:val="21"/>
          <w:szCs w:val="21"/>
        </w:rPr>
        <w:t>s</w:t>
      </w:r>
      <w:r w:rsidR="0097235E" w:rsidRPr="0097235E">
        <w:rPr>
          <w:sz w:val="21"/>
          <w:szCs w:val="21"/>
        </w:rPr>
        <w:t>ite environmental personnel did have access to full digital copies of the WEMPs</w:t>
      </w:r>
      <w:r w:rsidR="00BF18C0" w:rsidRPr="0097235E">
        <w:rPr>
          <w:sz w:val="21"/>
          <w:szCs w:val="21"/>
        </w:rPr>
        <w:t xml:space="preserve">. </w:t>
      </w:r>
    </w:p>
    <w:p w14:paraId="6746EF08" w14:textId="77777777" w:rsidR="00421273" w:rsidRPr="00421273" w:rsidRDefault="00421273" w:rsidP="00421273">
      <w:pPr>
        <w:jc w:val="both"/>
        <w:rPr>
          <w:sz w:val="21"/>
          <w:szCs w:val="21"/>
          <w:highlight w:val="yellow"/>
        </w:rPr>
      </w:pPr>
    </w:p>
    <w:p w14:paraId="71B31551" w14:textId="46701B2E" w:rsidR="002D21C7" w:rsidRDefault="002D21C7" w:rsidP="00985E63">
      <w:pPr>
        <w:pStyle w:val="NumberedHeading2"/>
        <w:numPr>
          <w:ilvl w:val="2"/>
          <w:numId w:val="9"/>
        </w:numPr>
        <w:spacing w:line="240" w:lineRule="auto"/>
      </w:pPr>
      <w:bookmarkStart w:id="38" w:name="_Toc80276580"/>
      <w:r>
        <w:t>Aboriginal Heritage (AH)</w:t>
      </w:r>
      <w:bookmarkEnd w:id="38"/>
      <w:r>
        <w:t xml:space="preserve"> </w:t>
      </w:r>
    </w:p>
    <w:p w14:paraId="4517EFC3" w14:textId="4D736AE7" w:rsidR="00555E85" w:rsidRDefault="00617B5B" w:rsidP="00985E63">
      <w:pPr>
        <w:jc w:val="both"/>
        <w:rPr>
          <w:sz w:val="21"/>
          <w:szCs w:val="21"/>
        </w:rPr>
      </w:pPr>
      <w:r>
        <w:rPr>
          <w:sz w:val="21"/>
          <w:szCs w:val="21"/>
          <w:lang w:val="en-US" w:eastAsia="en-US"/>
        </w:rPr>
        <w:t>Project activities were audited against t</w:t>
      </w:r>
      <w:r w:rsidR="00DF4860" w:rsidRPr="009B0071">
        <w:rPr>
          <w:sz w:val="21"/>
          <w:szCs w:val="21"/>
          <w:lang w:val="en-US" w:eastAsia="en-US"/>
        </w:rPr>
        <w:t>he Aboriginal Heritage EPR (EPR AH1) during the reporting period</w:t>
      </w:r>
      <w:r>
        <w:rPr>
          <w:sz w:val="21"/>
          <w:szCs w:val="21"/>
          <w:lang w:val="en-US" w:eastAsia="en-US"/>
        </w:rPr>
        <w:t xml:space="preserve"> and were considered by the IEA to be compliant (i.e. </w:t>
      </w:r>
      <w:r w:rsidR="00DF4860" w:rsidRPr="009B0071">
        <w:rPr>
          <w:sz w:val="21"/>
          <w:szCs w:val="21"/>
          <w:lang w:val="en-US" w:eastAsia="en-US"/>
        </w:rPr>
        <w:t xml:space="preserve">no non-compliances or OFIs </w:t>
      </w:r>
      <w:r>
        <w:rPr>
          <w:sz w:val="21"/>
          <w:szCs w:val="21"/>
          <w:lang w:val="en-US" w:eastAsia="en-US"/>
        </w:rPr>
        <w:t xml:space="preserve">were </w:t>
      </w:r>
      <w:r w:rsidR="00DF4860" w:rsidRPr="009B0071">
        <w:rPr>
          <w:sz w:val="21"/>
          <w:szCs w:val="21"/>
          <w:lang w:val="en-US" w:eastAsia="en-US"/>
        </w:rPr>
        <w:t>identified</w:t>
      </w:r>
      <w:r>
        <w:rPr>
          <w:sz w:val="21"/>
          <w:szCs w:val="21"/>
          <w:lang w:val="en-US" w:eastAsia="en-US"/>
        </w:rPr>
        <w:t>)</w:t>
      </w:r>
      <w:r w:rsidR="00DF4860" w:rsidRPr="009B0071">
        <w:rPr>
          <w:sz w:val="21"/>
          <w:szCs w:val="21"/>
          <w:lang w:val="en-US" w:eastAsia="en-US"/>
        </w:rPr>
        <w:t>.</w:t>
      </w:r>
      <w:r w:rsidR="00DF4860" w:rsidRPr="00723F15">
        <w:rPr>
          <w:sz w:val="21"/>
          <w:szCs w:val="21"/>
        </w:rPr>
        <w:t xml:space="preserve"> </w:t>
      </w:r>
    </w:p>
    <w:p w14:paraId="54428C07" w14:textId="77777777" w:rsidR="000C06CE" w:rsidRPr="00C95AF1" w:rsidRDefault="000C06CE" w:rsidP="00985E63">
      <w:pPr>
        <w:jc w:val="both"/>
        <w:rPr>
          <w:sz w:val="21"/>
          <w:szCs w:val="21"/>
        </w:rPr>
      </w:pPr>
    </w:p>
    <w:p w14:paraId="28F9A2B2" w14:textId="0B027709" w:rsidR="002D21C7" w:rsidRDefault="002D21C7" w:rsidP="00985E63">
      <w:pPr>
        <w:pStyle w:val="NumberedHeading2"/>
        <w:numPr>
          <w:ilvl w:val="2"/>
          <w:numId w:val="9"/>
        </w:numPr>
        <w:spacing w:line="240" w:lineRule="auto"/>
      </w:pPr>
      <w:bookmarkStart w:id="39" w:name="_Toc80276581"/>
      <w:r>
        <w:t>Air Quality (AQ)</w:t>
      </w:r>
      <w:bookmarkEnd w:id="39"/>
      <w:r>
        <w:t xml:space="preserve"> </w:t>
      </w:r>
    </w:p>
    <w:p w14:paraId="6B05B177" w14:textId="63B055AE" w:rsidR="000C06CE" w:rsidRDefault="00617B5B" w:rsidP="00985E63">
      <w:pPr>
        <w:jc w:val="both"/>
        <w:rPr>
          <w:sz w:val="21"/>
          <w:szCs w:val="21"/>
        </w:rPr>
      </w:pPr>
      <w:bookmarkStart w:id="40" w:name="OLE_LINK3"/>
      <w:bookmarkStart w:id="41" w:name="OLE_LINK4"/>
      <w:r>
        <w:rPr>
          <w:sz w:val="21"/>
          <w:szCs w:val="21"/>
          <w:lang w:val="en-US" w:eastAsia="en-US"/>
        </w:rPr>
        <w:t>Project activities were audited against t</w:t>
      </w:r>
      <w:r w:rsidRPr="009B0071">
        <w:rPr>
          <w:sz w:val="21"/>
          <w:szCs w:val="21"/>
          <w:lang w:val="en-US" w:eastAsia="en-US"/>
        </w:rPr>
        <w:t>he</w:t>
      </w:r>
      <w:r>
        <w:rPr>
          <w:sz w:val="21"/>
          <w:szCs w:val="21"/>
          <w:lang w:val="en-US" w:eastAsia="en-US"/>
        </w:rPr>
        <w:t xml:space="preserve"> </w:t>
      </w:r>
      <w:r w:rsidR="009E6991">
        <w:rPr>
          <w:sz w:val="21"/>
          <w:szCs w:val="21"/>
          <w:lang w:val="en-US" w:eastAsia="en-US"/>
        </w:rPr>
        <w:t>2</w:t>
      </w:r>
      <w:r w:rsidR="009E6991" w:rsidRPr="00723F15">
        <w:rPr>
          <w:sz w:val="21"/>
          <w:szCs w:val="21"/>
          <w:lang w:val="en-US" w:eastAsia="en-US"/>
        </w:rPr>
        <w:t xml:space="preserve"> </w:t>
      </w:r>
      <w:r w:rsidR="003579E1">
        <w:rPr>
          <w:sz w:val="21"/>
          <w:szCs w:val="21"/>
          <w:lang w:val="en-US" w:eastAsia="en-US"/>
        </w:rPr>
        <w:t>A</w:t>
      </w:r>
      <w:r w:rsidR="009E6991" w:rsidRPr="00723F15">
        <w:rPr>
          <w:sz w:val="21"/>
          <w:szCs w:val="21"/>
          <w:lang w:val="en-US" w:eastAsia="en-US"/>
        </w:rPr>
        <w:t xml:space="preserve">ir </w:t>
      </w:r>
      <w:r w:rsidR="003579E1">
        <w:rPr>
          <w:sz w:val="21"/>
          <w:szCs w:val="21"/>
          <w:lang w:val="en-US" w:eastAsia="en-US"/>
        </w:rPr>
        <w:t>Q</w:t>
      </w:r>
      <w:r w:rsidR="009E6991" w:rsidRPr="00723F15">
        <w:rPr>
          <w:sz w:val="21"/>
          <w:szCs w:val="21"/>
          <w:lang w:val="en-US" w:eastAsia="en-US"/>
        </w:rPr>
        <w:t xml:space="preserve">uality EPRs applicable to the NELEW (i.e. EPR AQ1 and AQ6) </w:t>
      </w:r>
      <w:r w:rsidRPr="009B0071">
        <w:rPr>
          <w:sz w:val="21"/>
          <w:szCs w:val="21"/>
          <w:lang w:val="en-US" w:eastAsia="en-US"/>
        </w:rPr>
        <w:t>during the reporting period</w:t>
      </w:r>
      <w:r>
        <w:rPr>
          <w:sz w:val="21"/>
          <w:szCs w:val="21"/>
          <w:lang w:val="en-US" w:eastAsia="en-US"/>
        </w:rPr>
        <w:t xml:space="preserve"> and were considered by the IEA to be compliant (i.e. </w:t>
      </w:r>
      <w:r w:rsidRPr="009B0071">
        <w:rPr>
          <w:sz w:val="21"/>
          <w:szCs w:val="21"/>
          <w:lang w:val="en-US" w:eastAsia="en-US"/>
        </w:rPr>
        <w:t xml:space="preserve">no non-compliances or OFIs </w:t>
      </w:r>
      <w:r>
        <w:rPr>
          <w:sz w:val="21"/>
          <w:szCs w:val="21"/>
          <w:lang w:val="en-US" w:eastAsia="en-US"/>
        </w:rPr>
        <w:t xml:space="preserve">were </w:t>
      </w:r>
      <w:r w:rsidRPr="009B0071">
        <w:rPr>
          <w:sz w:val="21"/>
          <w:szCs w:val="21"/>
          <w:lang w:val="en-US" w:eastAsia="en-US"/>
        </w:rPr>
        <w:t>identified</w:t>
      </w:r>
      <w:r>
        <w:rPr>
          <w:sz w:val="21"/>
          <w:szCs w:val="21"/>
          <w:lang w:val="en-US" w:eastAsia="en-US"/>
        </w:rPr>
        <w:t>)</w:t>
      </w:r>
      <w:r w:rsidRPr="009B0071">
        <w:rPr>
          <w:sz w:val="21"/>
          <w:szCs w:val="21"/>
          <w:lang w:val="en-US" w:eastAsia="en-US"/>
        </w:rPr>
        <w:t>.</w:t>
      </w:r>
      <w:r w:rsidR="009B0071" w:rsidRPr="00723F15">
        <w:rPr>
          <w:sz w:val="21"/>
          <w:szCs w:val="21"/>
        </w:rPr>
        <w:t xml:space="preserve"> </w:t>
      </w:r>
      <w:bookmarkEnd w:id="40"/>
      <w:bookmarkEnd w:id="41"/>
    </w:p>
    <w:p w14:paraId="074C3704" w14:textId="77777777" w:rsidR="009B0071" w:rsidRPr="00555E85" w:rsidRDefault="009B0071" w:rsidP="00985E63">
      <w:pPr>
        <w:jc w:val="both"/>
        <w:rPr>
          <w:sz w:val="21"/>
          <w:szCs w:val="21"/>
        </w:rPr>
      </w:pPr>
    </w:p>
    <w:p w14:paraId="19501D42" w14:textId="6C73A3FB" w:rsidR="002D21C7" w:rsidRPr="00400442" w:rsidRDefault="002D21C7" w:rsidP="00985E63">
      <w:pPr>
        <w:pStyle w:val="NumberedHeading2"/>
        <w:numPr>
          <w:ilvl w:val="2"/>
          <w:numId w:val="9"/>
        </w:numPr>
        <w:spacing w:line="240" w:lineRule="auto"/>
      </w:pPr>
      <w:bookmarkStart w:id="42" w:name="_Toc80276582"/>
      <w:r w:rsidRPr="00400442">
        <w:t>Arboriculture (AR)</w:t>
      </w:r>
      <w:bookmarkEnd w:id="42"/>
      <w:r w:rsidRPr="00400442">
        <w:t xml:space="preserve"> </w:t>
      </w:r>
    </w:p>
    <w:p w14:paraId="5B15913C" w14:textId="4FDDEDA8" w:rsidR="00BC3FBB" w:rsidRDefault="009E6991" w:rsidP="00985E63">
      <w:pPr>
        <w:jc w:val="both"/>
        <w:rPr>
          <w:sz w:val="21"/>
          <w:szCs w:val="21"/>
          <w:lang w:val="en-US" w:eastAsia="en-US"/>
        </w:rPr>
      </w:pPr>
      <w:r w:rsidRPr="00B46661">
        <w:rPr>
          <w:sz w:val="21"/>
          <w:szCs w:val="21"/>
          <w:lang w:val="en-US" w:eastAsia="en-US"/>
        </w:rPr>
        <w:t xml:space="preserve">Whilst </w:t>
      </w:r>
      <w:r w:rsidR="003579E1">
        <w:rPr>
          <w:sz w:val="21"/>
          <w:szCs w:val="21"/>
          <w:lang w:val="en-US" w:eastAsia="en-US"/>
        </w:rPr>
        <w:t>A</w:t>
      </w:r>
      <w:r w:rsidRPr="00B46661">
        <w:rPr>
          <w:sz w:val="21"/>
          <w:szCs w:val="21"/>
          <w:lang w:val="en-US" w:eastAsia="en-US"/>
        </w:rPr>
        <w:t xml:space="preserve">rboriculture EPRs were not </w:t>
      </w:r>
      <w:r w:rsidR="00B46661" w:rsidRPr="00B46661">
        <w:rPr>
          <w:sz w:val="21"/>
          <w:szCs w:val="21"/>
          <w:lang w:val="en-US" w:eastAsia="en-US"/>
        </w:rPr>
        <w:t xml:space="preserve">included within the scope of the 2 </w:t>
      </w:r>
      <w:r w:rsidR="007809C1">
        <w:rPr>
          <w:sz w:val="21"/>
          <w:szCs w:val="21"/>
          <w:lang w:val="en-US" w:eastAsia="en-US"/>
        </w:rPr>
        <w:t>c</w:t>
      </w:r>
      <w:r w:rsidR="00B46661" w:rsidRPr="00B46661">
        <w:rPr>
          <w:sz w:val="21"/>
          <w:szCs w:val="21"/>
          <w:lang w:val="en-US" w:eastAsia="en-US"/>
        </w:rPr>
        <w:t xml:space="preserve">ompliance </w:t>
      </w:r>
      <w:r w:rsidR="007809C1">
        <w:rPr>
          <w:sz w:val="21"/>
          <w:szCs w:val="21"/>
          <w:lang w:val="en-US" w:eastAsia="en-US"/>
        </w:rPr>
        <w:t>a</w:t>
      </w:r>
      <w:r w:rsidR="00B46661" w:rsidRPr="00B46661">
        <w:rPr>
          <w:sz w:val="21"/>
          <w:szCs w:val="21"/>
          <w:lang w:val="en-US" w:eastAsia="en-US"/>
        </w:rPr>
        <w:t xml:space="preserve">udits conducted during the reporting period </w:t>
      </w:r>
      <w:r w:rsidR="00B46661" w:rsidRPr="00B46661">
        <w:rPr>
          <w:i/>
          <w:iCs/>
          <w:sz w:val="21"/>
          <w:szCs w:val="21"/>
          <w:lang w:val="en-US" w:eastAsia="en-US"/>
        </w:rPr>
        <w:t>per se</w:t>
      </w:r>
      <w:r w:rsidR="00B46661" w:rsidRPr="00B46661">
        <w:rPr>
          <w:sz w:val="21"/>
          <w:szCs w:val="21"/>
          <w:lang w:val="en-US" w:eastAsia="en-US"/>
        </w:rPr>
        <w:t>,</w:t>
      </w:r>
      <w:r w:rsidR="00BC3FBB">
        <w:rPr>
          <w:sz w:val="21"/>
          <w:szCs w:val="21"/>
          <w:lang w:val="en-US" w:eastAsia="en-US"/>
        </w:rPr>
        <w:t xml:space="preserve"> 3 </w:t>
      </w:r>
      <w:r w:rsidR="00BC3FBB" w:rsidRPr="00B46661">
        <w:rPr>
          <w:sz w:val="21"/>
          <w:szCs w:val="21"/>
          <w:lang w:val="en-US" w:eastAsia="en-US"/>
        </w:rPr>
        <w:t>Minor NC findings associated with arboriculture EPRs were identified</w:t>
      </w:r>
      <w:r w:rsidR="00BC3FBB">
        <w:rPr>
          <w:sz w:val="21"/>
          <w:szCs w:val="21"/>
          <w:lang w:val="en-US" w:eastAsia="en-US"/>
        </w:rPr>
        <w:t xml:space="preserve"> by the IEA during the reporting period</w:t>
      </w:r>
      <w:r w:rsidR="00AF3D2F">
        <w:rPr>
          <w:sz w:val="21"/>
          <w:szCs w:val="21"/>
          <w:lang w:val="en-US" w:eastAsia="en-US"/>
        </w:rPr>
        <w:t xml:space="preserve"> based on observations made by the IEA at the time of conducting site inspections</w:t>
      </w:r>
      <w:r w:rsidR="00BC3FBB">
        <w:rPr>
          <w:sz w:val="21"/>
          <w:szCs w:val="21"/>
          <w:lang w:val="en-US" w:eastAsia="en-US"/>
        </w:rPr>
        <w:t>.</w:t>
      </w:r>
      <w:r w:rsidR="00D8569A" w:rsidRPr="00B46661">
        <w:rPr>
          <w:sz w:val="21"/>
          <w:szCs w:val="21"/>
          <w:lang w:val="en-US" w:eastAsia="en-US"/>
        </w:rPr>
        <w:t xml:space="preserve"> </w:t>
      </w:r>
    </w:p>
    <w:p w14:paraId="7121D583" w14:textId="42EC8ED6" w:rsidR="008427F1" w:rsidRDefault="00BC3FBB" w:rsidP="00985E63">
      <w:pPr>
        <w:jc w:val="both"/>
        <w:rPr>
          <w:sz w:val="21"/>
          <w:szCs w:val="21"/>
          <w:lang w:val="en-US" w:eastAsia="en-US"/>
        </w:rPr>
      </w:pPr>
      <w:r>
        <w:rPr>
          <w:sz w:val="21"/>
          <w:szCs w:val="21"/>
          <w:lang w:val="en-US" w:eastAsia="en-US"/>
        </w:rPr>
        <w:t>Two</w:t>
      </w:r>
      <w:r w:rsidR="008427F1">
        <w:rPr>
          <w:sz w:val="21"/>
          <w:szCs w:val="21"/>
          <w:lang w:val="en-US" w:eastAsia="en-US"/>
        </w:rPr>
        <w:t xml:space="preserve"> </w:t>
      </w:r>
      <w:r>
        <w:rPr>
          <w:sz w:val="21"/>
          <w:szCs w:val="21"/>
          <w:lang w:val="en-US" w:eastAsia="en-US"/>
        </w:rPr>
        <w:t xml:space="preserve">of these </w:t>
      </w:r>
      <w:r w:rsidR="00F04F04" w:rsidRPr="00B46661">
        <w:rPr>
          <w:sz w:val="21"/>
          <w:szCs w:val="21"/>
          <w:lang w:val="en-US" w:eastAsia="en-US"/>
        </w:rPr>
        <w:t>Minor NC</w:t>
      </w:r>
      <w:r w:rsidR="00D8569A" w:rsidRPr="00B46661">
        <w:rPr>
          <w:sz w:val="21"/>
          <w:szCs w:val="21"/>
          <w:lang w:val="en-US" w:eastAsia="en-US"/>
        </w:rPr>
        <w:t xml:space="preserve"> findings </w:t>
      </w:r>
      <w:r w:rsidR="00B46661" w:rsidRPr="00B46661">
        <w:rPr>
          <w:sz w:val="21"/>
          <w:szCs w:val="21"/>
          <w:lang w:val="en-US" w:eastAsia="en-US"/>
        </w:rPr>
        <w:t xml:space="preserve">were </w:t>
      </w:r>
      <w:r w:rsidR="00D8569A" w:rsidRPr="00B46661">
        <w:rPr>
          <w:sz w:val="21"/>
          <w:szCs w:val="21"/>
          <w:lang w:val="en-US" w:eastAsia="en-US"/>
        </w:rPr>
        <w:t>identified</w:t>
      </w:r>
      <w:r w:rsidR="00B46661">
        <w:rPr>
          <w:sz w:val="21"/>
          <w:szCs w:val="21"/>
          <w:lang w:val="en-US" w:eastAsia="en-US"/>
        </w:rPr>
        <w:t xml:space="preserve"> by the IEA through assessment</w:t>
      </w:r>
      <w:r w:rsidR="008427F1" w:rsidRPr="008427F1">
        <w:rPr>
          <w:sz w:val="21"/>
          <w:szCs w:val="21"/>
          <w:lang w:val="en-US" w:eastAsia="en-US"/>
        </w:rPr>
        <w:t xml:space="preserve"> </w:t>
      </w:r>
      <w:r w:rsidR="008427F1">
        <w:rPr>
          <w:sz w:val="21"/>
          <w:szCs w:val="21"/>
          <w:lang w:val="en-US" w:eastAsia="en-US"/>
        </w:rPr>
        <w:t>against WEMP requirements</w:t>
      </w:r>
      <w:r w:rsidR="00B46661">
        <w:rPr>
          <w:sz w:val="21"/>
          <w:szCs w:val="21"/>
          <w:lang w:val="en-US" w:eastAsia="en-US"/>
        </w:rPr>
        <w:t xml:space="preserve"> during </w:t>
      </w:r>
      <w:r w:rsidR="008427F1">
        <w:rPr>
          <w:sz w:val="21"/>
          <w:szCs w:val="21"/>
          <w:lang w:val="en-US" w:eastAsia="en-US"/>
        </w:rPr>
        <w:t xml:space="preserve">the </w:t>
      </w:r>
      <w:r w:rsidR="00B46661">
        <w:rPr>
          <w:sz w:val="21"/>
          <w:szCs w:val="21"/>
          <w:lang w:val="en-US" w:eastAsia="en-US"/>
        </w:rPr>
        <w:t>site visits</w:t>
      </w:r>
      <w:r w:rsidR="00DC72F7" w:rsidRPr="00DC72F7">
        <w:rPr>
          <w:rFonts w:cstheme="minorHAnsi"/>
          <w:color w:val="25252B" w:themeColor="text1"/>
          <w:sz w:val="21"/>
          <w:szCs w:val="21"/>
        </w:rPr>
        <w:t xml:space="preserve"> </w:t>
      </w:r>
      <w:r w:rsidR="00DC72F7">
        <w:rPr>
          <w:rFonts w:cstheme="minorHAnsi"/>
          <w:color w:val="25252B" w:themeColor="text1"/>
          <w:sz w:val="21"/>
          <w:szCs w:val="21"/>
        </w:rPr>
        <w:t xml:space="preserve">conducted </w:t>
      </w:r>
      <w:r w:rsidR="00DC72F7" w:rsidRPr="00B46661">
        <w:rPr>
          <w:rFonts w:cstheme="minorHAnsi"/>
          <w:color w:val="25252B" w:themeColor="text1"/>
          <w:sz w:val="21"/>
          <w:szCs w:val="21"/>
        </w:rPr>
        <w:t xml:space="preserve">during </w:t>
      </w:r>
      <w:r w:rsidR="00DC72F7">
        <w:rPr>
          <w:rFonts w:cstheme="minorHAnsi"/>
          <w:color w:val="25252B" w:themeColor="text1"/>
          <w:sz w:val="21"/>
          <w:szCs w:val="21"/>
        </w:rPr>
        <w:t xml:space="preserve">both </w:t>
      </w:r>
      <w:r w:rsidR="00DC72F7" w:rsidRPr="00B46661">
        <w:rPr>
          <w:rFonts w:cstheme="minorHAnsi"/>
          <w:color w:val="25252B" w:themeColor="text1"/>
          <w:sz w:val="21"/>
          <w:szCs w:val="21"/>
        </w:rPr>
        <w:t>the March 2021 and</w:t>
      </w:r>
      <w:r w:rsidR="00DC72F7">
        <w:rPr>
          <w:rFonts w:cstheme="minorHAnsi"/>
          <w:color w:val="25252B" w:themeColor="text1"/>
          <w:sz w:val="21"/>
          <w:szCs w:val="21"/>
        </w:rPr>
        <w:t xml:space="preserve"> </w:t>
      </w:r>
      <w:r w:rsidR="00DC72F7" w:rsidRPr="00B46661">
        <w:rPr>
          <w:rFonts w:cstheme="minorHAnsi"/>
          <w:color w:val="25252B" w:themeColor="text1"/>
          <w:sz w:val="21"/>
          <w:szCs w:val="21"/>
        </w:rPr>
        <w:t>May 2021 audit</w:t>
      </w:r>
      <w:r w:rsidR="00DC72F7">
        <w:rPr>
          <w:rFonts w:cstheme="minorHAnsi"/>
          <w:color w:val="25252B" w:themeColor="text1"/>
          <w:sz w:val="21"/>
          <w:szCs w:val="21"/>
        </w:rPr>
        <w:t>s (i.e. one NC identified during each audit)</w:t>
      </w:r>
      <w:r w:rsidR="00B46661">
        <w:rPr>
          <w:sz w:val="21"/>
          <w:szCs w:val="21"/>
          <w:lang w:val="en-US" w:eastAsia="en-US"/>
        </w:rPr>
        <w:t>.</w:t>
      </w:r>
      <w:r w:rsidR="008427F1">
        <w:rPr>
          <w:sz w:val="21"/>
          <w:szCs w:val="21"/>
          <w:lang w:val="en-US" w:eastAsia="en-US"/>
        </w:rPr>
        <w:t xml:space="preserve">  T</w:t>
      </w:r>
      <w:r w:rsidR="008427F1">
        <w:rPr>
          <w:rFonts w:cstheme="minorHAnsi"/>
          <w:color w:val="25252B" w:themeColor="text1"/>
          <w:sz w:val="21"/>
          <w:szCs w:val="21"/>
        </w:rPr>
        <w:t>hese</w:t>
      </w:r>
      <w:r>
        <w:rPr>
          <w:rFonts w:cstheme="minorHAnsi"/>
          <w:color w:val="25252B" w:themeColor="text1"/>
          <w:sz w:val="21"/>
          <w:szCs w:val="21"/>
        </w:rPr>
        <w:t xml:space="preserve"> </w:t>
      </w:r>
      <w:r w:rsidR="008427F1">
        <w:rPr>
          <w:sz w:val="21"/>
          <w:szCs w:val="21"/>
          <w:lang w:val="en-US" w:eastAsia="en-US"/>
        </w:rPr>
        <w:t xml:space="preserve">resulted from </w:t>
      </w:r>
      <w:r w:rsidR="008427F1" w:rsidRPr="00F04F04">
        <w:rPr>
          <w:rFonts w:cstheme="minorHAnsi"/>
          <w:color w:val="25252B" w:themeColor="text1"/>
          <w:sz w:val="21"/>
          <w:szCs w:val="21"/>
        </w:rPr>
        <w:t xml:space="preserve">a small number of instances </w:t>
      </w:r>
      <w:r w:rsidR="00DC72F7">
        <w:rPr>
          <w:rFonts w:cstheme="minorHAnsi"/>
          <w:color w:val="25252B" w:themeColor="text1"/>
          <w:sz w:val="21"/>
          <w:szCs w:val="21"/>
        </w:rPr>
        <w:t xml:space="preserve">where </w:t>
      </w:r>
      <w:r w:rsidR="008427F1" w:rsidRPr="00F04F04">
        <w:rPr>
          <w:rFonts w:cstheme="minorHAnsi"/>
          <w:color w:val="25252B" w:themeColor="text1"/>
          <w:sz w:val="21"/>
          <w:szCs w:val="21"/>
        </w:rPr>
        <w:t>tree protection zone</w:t>
      </w:r>
      <w:r w:rsidR="008427F1">
        <w:rPr>
          <w:rFonts w:cstheme="minorHAnsi"/>
          <w:color w:val="25252B" w:themeColor="text1"/>
          <w:sz w:val="21"/>
          <w:szCs w:val="21"/>
        </w:rPr>
        <w:t xml:space="preserve"> (TPZ) fencing and signage</w:t>
      </w:r>
      <w:r w:rsidR="00DC72F7">
        <w:rPr>
          <w:rFonts w:cstheme="minorHAnsi"/>
          <w:color w:val="25252B" w:themeColor="text1"/>
          <w:sz w:val="21"/>
          <w:szCs w:val="21"/>
        </w:rPr>
        <w:t xml:space="preserve"> was not being implemented in accordance with CPB’s </w:t>
      </w:r>
      <w:r w:rsidR="00DC72F7" w:rsidRPr="00F04F04">
        <w:rPr>
          <w:rFonts w:cstheme="minorHAnsi"/>
          <w:color w:val="25252B" w:themeColor="text1"/>
          <w:sz w:val="21"/>
          <w:szCs w:val="21"/>
        </w:rPr>
        <w:t>Tree Protection Plan</w:t>
      </w:r>
      <w:r w:rsidR="00DC72F7">
        <w:rPr>
          <w:rFonts w:cstheme="minorHAnsi"/>
          <w:color w:val="25252B" w:themeColor="text1"/>
          <w:sz w:val="21"/>
          <w:szCs w:val="21"/>
        </w:rPr>
        <w:t xml:space="preserve">, </w:t>
      </w:r>
      <w:r w:rsidR="00DC72F7" w:rsidRPr="00F83FC0">
        <w:rPr>
          <w:rFonts w:cstheme="minorHAnsi"/>
          <w:color w:val="25252B" w:themeColor="text1"/>
          <w:sz w:val="21"/>
          <w:szCs w:val="21"/>
        </w:rPr>
        <w:t>and, by extension, EPR AR2</w:t>
      </w:r>
      <w:r w:rsidR="008427F1" w:rsidRPr="00F83FC0">
        <w:rPr>
          <w:rFonts w:cstheme="minorHAnsi"/>
          <w:color w:val="25252B" w:themeColor="text1"/>
          <w:sz w:val="21"/>
          <w:szCs w:val="21"/>
        </w:rPr>
        <w:t>.</w:t>
      </w:r>
      <w:r w:rsidR="008427F1">
        <w:rPr>
          <w:rFonts w:cstheme="minorHAnsi"/>
          <w:color w:val="25252B" w:themeColor="text1"/>
          <w:sz w:val="21"/>
          <w:szCs w:val="21"/>
        </w:rPr>
        <w:t xml:space="preserve">  However, </w:t>
      </w:r>
      <w:r w:rsidR="008427F1" w:rsidRPr="00F04F04">
        <w:rPr>
          <w:sz w:val="21"/>
          <w:szCs w:val="21"/>
        </w:rPr>
        <w:t xml:space="preserve">the majority of </w:t>
      </w:r>
      <w:r w:rsidR="008427F1" w:rsidRPr="00F04F04">
        <w:rPr>
          <w:rFonts w:cstheme="minorHAnsi"/>
          <w:color w:val="25252B" w:themeColor="text1"/>
          <w:sz w:val="21"/>
          <w:szCs w:val="21"/>
        </w:rPr>
        <w:t>TPZ</w:t>
      </w:r>
      <w:r w:rsidR="008427F1">
        <w:rPr>
          <w:rFonts w:cstheme="minorHAnsi"/>
          <w:color w:val="25252B" w:themeColor="text1"/>
          <w:sz w:val="21"/>
          <w:szCs w:val="21"/>
        </w:rPr>
        <w:t>s</w:t>
      </w:r>
      <w:r w:rsidR="008427F1" w:rsidRPr="00F04F04">
        <w:rPr>
          <w:rFonts w:cstheme="minorHAnsi"/>
          <w:color w:val="25252B" w:themeColor="text1"/>
          <w:sz w:val="21"/>
          <w:szCs w:val="21"/>
        </w:rPr>
        <w:t xml:space="preserve"> were observed </w:t>
      </w:r>
      <w:r w:rsidR="008427F1">
        <w:rPr>
          <w:rFonts w:cstheme="minorHAnsi"/>
          <w:color w:val="25252B" w:themeColor="text1"/>
          <w:sz w:val="21"/>
          <w:szCs w:val="21"/>
        </w:rPr>
        <w:t xml:space="preserve">by the IEA </w:t>
      </w:r>
      <w:r w:rsidR="008427F1" w:rsidRPr="00F04F04">
        <w:rPr>
          <w:rFonts w:cstheme="minorHAnsi"/>
          <w:color w:val="25252B" w:themeColor="text1"/>
          <w:sz w:val="21"/>
          <w:szCs w:val="21"/>
        </w:rPr>
        <w:t xml:space="preserve">to be compliant with CPB’s </w:t>
      </w:r>
      <w:r w:rsidR="008427F1">
        <w:rPr>
          <w:rFonts w:cstheme="minorHAnsi"/>
          <w:color w:val="25252B" w:themeColor="text1"/>
          <w:sz w:val="21"/>
          <w:szCs w:val="21"/>
        </w:rPr>
        <w:t xml:space="preserve">WEMPs and </w:t>
      </w:r>
      <w:r w:rsidR="008427F1" w:rsidRPr="00F04F04">
        <w:rPr>
          <w:rFonts w:cstheme="minorHAnsi"/>
          <w:color w:val="25252B" w:themeColor="text1"/>
          <w:sz w:val="21"/>
          <w:szCs w:val="21"/>
        </w:rPr>
        <w:t>Tree Protection Plan requirements</w:t>
      </w:r>
      <w:r w:rsidR="00915EF3">
        <w:rPr>
          <w:rFonts w:cstheme="minorHAnsi"/>
          <w:color w:val="25252B" w:themeColor="text1"/>
          <w:sz w:val="21"/>
          <w:szCs w:val="21"/>
        </w:rPr>
        <w:t xml:space="preserve"> and </w:t>
      </w:r>
      <w:r w:rsidR="00915EF3" w:rsidRPr="00915EF3">
        <w:rPr>
          <w:rFonts w:cstheme="minorHAnsi"/>
          <w:color w:val="25252B" w:themeColor="text1"/>
          <w:sz w:val="21"/>
          <w:szCs w:val="21"/>
        </w:rPr>
        <w:t xml:space="preserve">trees were </w:t>
      </w:r>
      <w:r w:rsidR="00915EF3">
        <w:rPr>
          <w:rFonts w:cstheme="minorHAnsi"/>
          <w:color w:val="25252B" w:themeColor="text1"/>
          <w:sz w:val="21"/>
          <w:szCs w:val="21"/>
        </w:rPr>
        <w:t>considered</w:t>
      </w:r>
      <w:r w:rsidR="00061D81">
        <w:rPr>
          <w:rFonts w:cstheme="minorHAnsi"/>
          <w:color w:val="25252B" w:themeColor="text1"/>
          <w:sz w:val="21"/>
          <w:szCs w:val="21"/>
        </w:rPr>
        <w:t>, by the IEA,</w:t>
      </w:r>
      <w:r w:rsidR="0001467A" w:rsidRPr="0001467A">
        <w:rPr>
          <w:rFonts w:cstheme="minorHAnsi"/>
          <w:color w:val="25252B" w:themeColor="text1"/>
          <w:sz w:val="21"/>
          <w:szCs w:val="21"/>
        </w:rPr>
        <w:t xml:space="preserve"> </w:t>
      </w:r>
      <w:r w:rsidR="00915EF3">
        <w:rPr>
          <w:rFonts w:cstheme="minorHAnsi"/>
          <w:color w:val="25252B" w:themeColor="text1"/>
          <w:sz w:val="21"/>
          <w:szCs w:val="21"/>
        </w:rPr>
        <w:t xml:space="preserve">to be appropriately </w:t>
      </w:r>
      <w:r w:rsidR="00915EF3" w:rsidRPr="00915EF3">
        <w:rPr>
          <w:rFonts w:cstheme="minorHAnsi"/>
          <w:color w:val="25252B" w:themeColor="text1"/>
          <w:sz w:val="21"/>
          <w:szCs w:val="21"/>
        </w:rPr>
        <w:t>protected</w:t>
      </w:r>
      <w:r w:rsidR="008427F1">
        <w:rPr>
          <w:rFonts w:cstheme="minorHAnsi"/>
          <w:color w:val="25252B" w:themeColor="text1"/>
          <w:sz w:val="21"/>
          <w:szCs w:val="21"/>
        </w:rPr>
        <w:t>.</w:t>
      </w:r>
    </w:p>
    <w:p w14:paraId="62A1F4D2" w14:textId="5BA7A013" w:rsidR="00B52FBA" w:rsidRPr="008427F1" w:rsidRDefault="00BC3FBB" w:rsidP="008427F1">
      <w:pPr>
        <w:jc w:val="both"/>
        <w:rPr>
          <w:sz w:val="21"/>
          <w:szCs w:val="21"/>
          <w:lang w:val="en-US" w:eastAsia="en-US"/>
        </w:rPr>
      </w:pPr>
      <w:r>
        <w:rPr>
          <w:sz w:val="21"/>
          <w:szCs w:val="21"/>
          <w:lang w:val="en-US" w:eastAsia="en-US"/>
        </w:rPr>
        <w:t>T</w:t>
      </w:r>
      <w:r w:rsidR="00B46661" w:rsidRPr="008427F1">
        <w:rPr>
          <w:rFonts w:cstheme="minorHAnsi"/>
          <w:color w:val="25252B" w:themeColor="text1"/>
          <w:sz w:val="21"/>
          <w:szCs w:val="21"/>
        </w:rPr>
        <w:t xml:space="preserve">he March 2021 audit </w:t>
      </w:r>
      <w:r>
        <w:rPr>
          <w:rFonts w:cstheme="minorHAnsi"/>
          <w:color w:val="25252B" w:themeColor="text1"/>
          <w:sz w:val="21"/>
          <w:szCs w:val="21"/>
        </w:rPr>
        <w:t xml:space="preserve">also </w:t>
      </w:r>
      <w:r w:rsidR="00B46661" w:rsidRPr="008427F1">
        <w:rPr>
          <w:rFonts w:cstheme="minorHAnsi"/>
          <w:color w:val="25252B" w:themeColor="text1"/>
          <w:sz w:val="21"/>
          <w:szCs w:val="21"/>
        </w:rPr>
        <w:t xml:space="preserve">identified a repeat </w:t>
      </w:r>
      <w:r w:rsidR="008427F1">
        <w:rPr>
          <w:rFonts w:cstheme="minorHAnsi"/>
          <w:color w:val="25252B" w:themeColor="text1"/>
          <w:sz w:val="21"/>
          <w:szCs w:val="21"/>
        </w:rPr>
        <w:t xml:space="preserve">Minor NC </w:t>
      </w:r>
      <w:r w:rsidR="00B46661" w:rsidRPr="008427F1">
        <w:rPr>
          <w:rFonts w:cstheme="minorHAnsi"/>
          <w:color w:val="25252B" w:themeColor="text1"/>
          <w:sz w:val="21"/>
          <w:szCs w:val="21"/>
        </w:rPr>
        <w:t>finding</w:t>
      </w:r>
      <w:r w:rsidR="008427F1">
        <w:rPr>
          <w:rFonts w:cstheme="minorHAnsi"/>
          <w:color w:val="25252B" w:themeColor="text1"/>
          <w:sz w:val="21"/>
          <w:szCs w:val="21"/>
        </w:rPr>
        <w:t xml:space="preserve">.  This finding was originally identified during </w:t>
      </w:r>
      <w:r w:rsidR="00B46661" w:rsidRPr="008427F1">
        <w:rPr>
          <w:rFonts w:cstheme="minorHAnsi"/>
          <w:color w:val="000000"/>
          <w:sz w:val="21"/>
          <w:szCs w:val="21"/>
        </w:rPr>
        <w:t>the November 2020 audit</w:t>
      </w:r>
      <w:r>
        <w:rPr>
          <w:rFonts w:cstheme="minorHAnsi"/>
          <w:color w:val="25252B" w:themeColor="text1"/>
          <w:sz w:val="21"/>
          <w:szCs w:val="21"/>
        </w:rPr>
        <w:t xml:space="preserve"> and was </w:t>
      </w:r>
      <w:r w:rsidR="00B46661" w:rsidRPr="008427F1">
        <w:rPr>
          <w:rFonts w:cstheme="minorHAnsi"/>
          <w:color w:val="25252B" w:themeColor="text1"/>
          <w:sz w:val="21"/>
          <w:szCs w:val="21"/>
        </w:rPr>
        <w:t>associated with</w:t>
      </w:r>
      <w:r w:rsidR="00C670D0" w:rsidRPr="008427F1">
        <w:rPr>
          <w:rFonts w:cstheme="minorHAnsi"/>
          <w:color w:val="25252B" w:themeColor="text1"/>
          <w:sz w:val="21"/>
          <w:szCs w:val="21"/>
        </w:rPr>
        <w:t xml:space="preserve"> </w:t>
      </w:r>
      <w:r w:rsidR="001627E9" w:rsidRPr="008427F1">
        <w:rPr>
          <w:rFonts w:cstheme="minorHAnsi"/>
          <w:color w:val="25252B" w:themeColor="text1"/>
          <w:sz w:val="21"/>
          <w:szCs w:val="21"/>
        </w:rPr>
        <w:t>canopy loss reporting</w:t>
      </w:r>
      <w:r w:rsidR="00B46661" w:rsidRPr="008427F1">
        <w:rPr>
          <w:rStyle w:val="CommentReference"/>
          <w:rFonts w:eastAsiaTheme="minorEastAsia"/>
          <w:sz w:val="21"/>
          <w:szCs w:val="21"/>
        </w:rPr>
        <w:t xml:space="preserve"> (</w:t>
      </w:r>
      <w:r w:rsidR="001627E9" w:rsidRPr="008427F1">
        <w:rPr>
          <w:rStyle w:val="CommentReference"/>
          <w:rFonts w:eastAsiaTheme="minorEastAsia"/>
          <w:sz w:val="21"/>
          <w:szCs w:val="21"/>
        </w:rPr>
        <w:t>required under E</w:t>
      </w:r>
      <w:r w:rsidR="001627E9" w:rsidRPr="008427F1">
        <w:rPr>
          <w:rFonts w:cstheme="minorHAnsi"/>
          <w:color w:val="25252B" w:themeColor="text1"/>
          <w:sz w:val="21"/>
          <w:szCs w:val="21"/>
        </w:rPr>
        <w:t>PR AR1</w:t>
      </w:r>
      <w:r w:rsidR="00B46661" w:rsidRPr="008427F1">
        <w:rPr>
          <w:rFonts w:cstheme="minorHAnsi"/>
          <w:color w:val="25252B" w:themeColor="text1"/>
          <w:sz w:val="21"/>
          <w:szCs w:val="21"/>
        </w:rPr>
        <w:t>)</w:t>
      </w:r>
      <w:r w:rsidR="001627E9" w:rsidRPr="008427F1">
        <w:rPr>
          <w:rFonts w:cstheme="minorHAnsi"/>
          <w:color w:val="25252B" w:themeColor="text1"/>
          <w:sz w:val="21"/>
          <w:szCs w:val="21"/>
        </w:rPr>
        <w:t xml:space="preserve">, </w:t>
      </w:r>
      <w:r w:rsidR="00B46661" w:rsidRPr="008427F1">
        <w:rPr>
          <w:rFonts w:cstheme="minorHAnsi"/>
          <w:color w:val="25252B" w:themeColor="text1"/>
          <w:sz w:val="21"/>
          <w:szCs w:val="21"/>
        </w:rPr>
        <w:t xml:space="preserve">which </w:t>
      </w:r>
      <w:r w:rsidR="001627E9" w:rsidRPr="008427F1">
        <w:rPr>
          <w:rFonts w:cstheme="minorHAnsi"/>
          <w:color w:val="25252B" w:themeColor="text1"/>
          <w:sz w:val="21"/>
          <w:szCs w:val="21"/>
        </w:rPr>
        <w:t xml:space="preserve">may </w:t>
      </w:r>
      <w:r>
        <w:rPr>
          <w:rFonts w:cstheme="minorHAnsi"/>
          <w:color w:val="25252B" w:themeColor="text1"/>
          <w:sz w:val="21"/>
          <w:szCs w:val="21"/>
        </w:rPr>
        <w:t xml:space="preserve">have </w:t>
      </w:r>
      <w:r w:rsidR="001627E9" w:rsidRPr="008427F1">
        <w:rPr>
          <w:rFonts w:cstheme="minorHAnsi"/>
          <w:color w:val="25252B" w:themeColor="text1"/>
          <w:sz w:val="21"/>
          <w:szCs w:val="21"/>
        </w:rPr>
        <w:t>be</w:t>
      </w:r>
      <w:r>
        <w:rPr>
          <w:rFonts w:cstheme="minorHAnsi"/>
          <w:color w:val="25252B" w:themeColor="text1"/>
          <w:sz w:val="21"/>
          <w:szCs w:val="21"/>
        </w:rPr>
        <w:t>en</w:t>
      </w:r>
      <w:r w:rsidR="001627E9" w:rsidRPr="008427F1">
        <w:rPr>
          <w:rFonts w:cstheme="minorHAnsi"/>
          <w:color w:val="25252B" w:themeColor="text1"/>
          <w:sz w:val="21"/>
          <w:szCs w:val="21"/>
        </w:rPr>
        <w:t xml:space="preserve"> underestimating the extent of canopy loss</w:t>
      </w:r>
      <w:r w:rsidR="00400442" w:rsidRPr="008427F1">
        <w:rPr>
          <w:rFonts w:cstheme="minorHAnsi"/>
          <w:color w:val="000000"/>
          <w:sz w:val="21"/>
          <w:szCs w:val="21"/>
        </w:rPr>
        <w:t>.</w:t>
      </w:r>
      <w:r w:rsidR="00B46661" w:rsidRPr="008427F1">
        <w:rPr>
          <w:rFonts w:cstheme="minorHAnsi"/>
          <w:color w:val="000000"/>
          <w:sz w:val="21"/>
          <w:szCs w:val="21"/>
        </w:rPr>
        <w:t xml:space="preserve">  </w:t>
      </w:r>
      <w:r>
        <w:rPr>
          <w:rFonts w:cstheme="minorHAnsi"/>
          <w:color w:val="000000"/>
          <w:sz w:val="21"/>
          <w:szCs w:val="21"/>
        </w:rPr>
        <w:t>Upon review during the May 2021 audit, c</w:t>
      </w:r>
      <w:r w:rsidR="00B46661" w:rsidRPr="008427F1">
        <w:rPr>
          <w:rFonts w:cstheme="minorHAnsi"/>
          <w:color w:val="000000"/>
          <w:sz w:val="21"/>
          <w:szCs w:val="21"/>
        </w:rPr>
        <w:t xml:space="preserve">orrective actions </w:t>
      </w:r>
      <w:r w:rsidR="008427F1" w:rsidRPr="008427F1">
        <w:rPr>
          <w:rFonts w:cstheme="minorHAnsi"/>
          <w:color w:val="000000"/>
          <w:sz w:val="21"/>
          <w:szCs w:val="21"/>
        </w:rPr>
        <w:t xml:space="preserve">to address this finding </w:t>
      </w:r>
      <w:r w:rsidR="00B46661" w:rsidRPr="008427F1">
        <w:rPr>
          <w:rFonts w:cstheme="minorHAnsi"/>
          <w:color w:val="000000"/>
          <w:sz w:val="21"/>
          <w:szCs w:val="21"/>
        </w:rPr>
        <w:t>were considered</w:t>
      </w:r>
      <w:r>
        <w:rPr>
          <w:rFonts w:cstheme="minorHAnsi"/>
          <w:color w:val="000000"/>
          <w:sz w:val="21"/>
          <w:szCs w:val="21"/>
        </w:rPr>
        <w:t xml:space="preserve"> </w:t>
      </w:r>
      <w:r w:rsidR="00B46661" w:rsidRPr="008427F1">
        <w:rPr>
          <w:rFonts w:cstheme="minorHAnsi"/>
          <w:color w:val="000000"/>
          <w:sz w:val="21"/>
          <w:szCs w:val="21"/>
        </w:rPr>
        <w:t>to</w:t>
      </w:r>
      <w:r w:rsidR="008427F1" w:rsidRPr="008427F1">
        <w:rPr>
          <w:rFonts w:cstheme="minorHAnsi"/>
          <w:color w:val="000000"/>
          <w:sz w:val="21"/>
          <w:szCs w:val="21"/>
        </w:rPr>
        <w:t xml:space="preserve"> have been</w:t>
      </w:r>
      <w:r>
        <w:rPr>
          <w:rFonts w:cstheme="minorHAnsi"/>
          <w:color w:val="000000"/>
          <w:sz w:val="21"/>
          <w:szCs w:val="21"/>
        </w:rPr>
        <w:t xml:space="preserve"> progressed to the IEAs satisfaction such that this finding was considered to have been closed (refer to Section 4. </w:t>
      </w:r>
      <w:r w:rsidRPr="00BC3FBB">
        <w:rPr>
          <w:rFonts w:cstheme="minorHAnsi"/>
          <w:i/>
          <w:iCs/>
          <w:color w:val="000000"/>
          <w:sz w:val="21"/>
          <w:szCs w:val="21"/>
        </w:rPr>
        <w:t>Corrective Actions</w:t>
      </w:r>
      <w:r>
        <w:rPr>
          <w:rFonts w:cstheme="minorHAnsi"/>
          <w:color w:val="000000"/>
          <w:sz w:val="21"/>
          <w:szCs w:val="21"/>
        </w:rPr>
        <w:t>).</w:t>
      </w:r>
    </w:p>
    <w:p w14:paraId="78D0A1BB" w14:textId="77777777" w:rsidR="00555E85" w:rsidRPr="00555E85" w:rsidRDefault="00555E85" w:rsidP="00985E63">
      <w:pPr>
        <w:jc w:val="both"/>
        <w:rPr>
          <w:rFonts w:cstheme="minorHAnsi"/>
          <w:color w:val="25252B" w:themeColor="text1"/>
          <w:sz w:val="21"/>
          <w:szCs w:val="21"/>
        </w:rPr>
      </w:pPr>
    </w:p>
    <w:p w14:paraId="23B82DBA" w14:textId="213AD3FB" w:rsidR="002D21C7" w:rsidRDefault="002D21C7" w:rsidP="00985E63">
      <w:pPr>
        <w:pStyle w:val="NumberedHeading2"/>
        <w:numPr>
          <w:ilvl w:val="2"/>
          <w:numId w:val="9"/>
        </w:numPr>
        <w:spacing w:line="240" w:lineRule="auto"/>
      </w:pPr>
      <w:bookmarkStart w:id="43" w:name="_Toc80276583"/>
      <w:r>
        <w:t>Business (B)</w:t>
      </w:r>
      <w:bookmarkEnd w:id="43"/>
      <w:r>
        <w:t xml:space="preserve"> </w:t>
      </w:r>
    </w:p>
    <w:p w14:paraId="60EDC96C" w14:textId="063EB40C" w:rsidR="009B0071" w:rsidRDefault="00F07E60" w:rsidP="009B0071">
      <w:pPr>
        <w:jc w:val="both"/>
        <w:rPr>
          <w:sz w:val="21"/>
          <w:szCs w:val="21"/>
        </w:rPr>
      </w:pPr>
      <w:r>
        <w:rPr>
          <w:sz w:val="21"/>
          <w:szCs w:val="21"/>
          <w:lang w:val="en-US" w:eastAsia="en-US"/>
        </w:rPr>
        <w:t xml:space="preserve">Project activities were audited against </w:t>
      </w:r>
      <w:r w:rsidR="00D27D4E" w:rsidRPr="009B0071">
        <w:rPr>
          <w:sz w:val="21"/>
          <w:szCs w:val="21"/>
        </w:rPr>
        <w:t>all</w:t>
      </w:r>
      <w:r w:rsidR="009B0071" w:rsidRPr="009B0071">
        <w:rPr>
          <w:sz w:val="21"/>
          <w:szCs w:val="21"/>
        </w:rPr>
        <w:t xml:space="preserve"> </w:t>
      </w:r>
      <w:r w:rsidR="00CC45AF" w:rsidRPr="009B0071">
        <w:rPr>
          <w:sz w:val="21"/>
          <w:szCs w:val="21"/>
        </w:rPr>
        <w:t xml:space="preserve">Business EPRs </w:t>
      </w:r>
      <w:r w:rsidR="009B0071" w:rsidRPr="009B0071">
        <w:rPr>
          <w:sz w:val="21"/>
          <w:szCs w:val="21"/>
        </w:rPr>
        <w:t xml:space="preserve">(i.e. EPRs B1 to B8) </w:t>
      </w:r>
      <w:r w:rsidR="009B0071" w:rsidRPr="009B0071">
        <w:rPr>
          <w:sz w:val="21"/>
          <w:szCs w:val="21"/>
          <w:lang w:val="en-US" w:eastAsia="en-US"/>
        </w:rPr>
        <w:t xml:space="preserve">during the reporting period </w:t>
      </w:r>
      <w:r>
        <w:rPr>
          <w:sz w:val="21"/>
          <w:szCs w:val="21"/>
          <w:lang w:val="en-US" w:eastAsia="en-US"/>
        </w:rPr>
        <w:t xml:space="preserve">and were considered by the IEA to be compliant (i.e. </w:t>
      </w:r>
      <w:r w:rsidRPr="009B0071">
        <w:rPr>
          <w:sz w:val="21"/>
          <w:szCs w:val="21"/>
          <w:lang w:val="en-US" w:eastAsia="en-US"/>
        </w:rPr>
        <w:t xml:space="preserve">no non-compliances or OFIs </w:t>
      </w:r>
      <w:r>
        <w:rPr>
          <w:sz w:val="21"/>
          <w:szCs w:val="21"/>
          <w:lang w:val="en-US" w:eastAsia="en-US"/>
        </w:rPr>
        <w:t xml:space="preserve">were </w:t>
      </w:r>
      <w:r w:rsidRPr="009B0071">
        <w:rPr>
          <w:sz w:val="21"/>
          <w:szCs w:val="21"/>
          <w:lang w:val="en-US" w:eastAsia="en-US"/>
        </w:rPr>
        <w:t>identified</w:t>
      </w:r>
      <w:r>
        <w:rPr>
          <w:sz w:val="21"/>
          <w:szCs w:val="21"/>
          <w:lang w:val="en-US" w:eastAsia="en-US"/>
        </w:rPr>
        <w:t>)</w:t>
      </w:r>
      <w:r w:rsidRPr="009B0071">
        <w:rPr>
          <w:sz w:val="21"/>
          <w:szCs w:val="21"/>
          <w:lang w:val="en-US" w:eastAsia="en-US"/>
        </w:rPr>
        <w:t>.</w:t>
      </w:r>
    </w:p>
    <w:p w14:paraId="05433D7F" w14:textId="1D551AAA" w:rsidR="000C06CE" w:rsidRPr="00555E85" w:rsidRDefault="000C06CE" w:rsidP="00985E63">
      <w:pPr>
        <w:rPr>
          <w:sz w:val="21"/>
          <w:szCs w:val="21"/>
        </w:rPr>
      </w:pPr>
    </w:p>
    <w:p w14:paraId="6D279336" w14:textId="137726E2" w:rsidR="002D21C7" w:rsidRPr="00C11790" w:rsidRDefault="002D21C7" w:rsidP="00985E63">
      <w:pPr>
        <w:pStyle w:val="NumberedHeading2"/>
        <w:numPr>
          <w:ilvl w:val="2"/>
          <w:numId w:val="9"/>
        </w:numPr>
        <w:spacing w:line="240" w:lineRule="auto"/>
      </w:pPr>
      <w:bookmarkStart w:id="44" w:name="_Toc80276584"/>
      <w:r w:rsidRPr="00C11790">
        <w:lastRenderedPageBreak/>
        <w:t>Contamination and Soil (CL)</w:t>
      </w:r>
      <w:bookmarkEnd w:id="44"/>
      <w:r w:rsidRPr="00C11790">
        <w:t xml:space="preserve"> </w:t>
      </w:r>
    </w:p>
    <w:p w14:paraId="37A642E5" w14:textId="53218519" w:rsidR="000F433C" w:rsidRPr="00C11790" w:rsidRDefault="00AB6D1F" w:rsidP="00985E63">
      <w:pPr>
        <w:jc w:val="both"/>
        <w:rPr>
          <w:sz w:val="21"/>
          <w:szCs w:val="21"/>
          <w:lang w:val="en-US" w:eastAsia="en-US"/>
        </w:rPr>
      </w:pPr>
      <w:r>
        <w:rPr>
          <w:sz w:val="21"/>
          <w:szCs w:val="21"/>
          <w:lang w:val="en-US" w:eastAsia="en-US"/>
        </w:rPr>
        <w:t>Project activities were audited against t</w:t>
      </w:r>
      <w:r w:rsidR="009A289B" w:rsidRPr="00C11790">
        <w:rPr>
          <w:sz w:val="21"/>
          <w:szCs w:val="21"/>
          <w:lang w:val="en-US" w:eastAsia="en-US"/>
        </w:rPr>
        <w:t xml:space="preserve">he </w:t>
      </w:r>
      <w:r w:rsidR="00BC3FBB" w:rsidRPr="00C11790">
        <w:rPr>
          <w:sz w:val="21"/>
          <w:szCs w:val="21"/>
          <w:lang w:val="en-US" w:eastAsia="en-US"/>
        </w:rPr>
        <w:t>5</w:t>
      </w:r>
      <w:r w:rsidR="009B0071" w:rsidRPr="00C11790">
        <w:rPr>
          <w:sz w:val="21"/>
          <w:szCs w:val="21"/>
          <w:lang w:val="en-US" w:eastAsia="en-US"/>
        </w:rPr>
        <w:t xml:space="preserve"> </w:t>
      </w:r>
      <w:r w:rsidR="003579E1">
        <w:rPr>
          <w:sz w:val="21"/>
          <w:szCs w:val="21"/>
          <w:lang w:val="en-US" w:eastAsia="en-US"/>
        </w:rPr>
        <w:t>C</w:t>
      </w:r>
      <w:r w:rsidR="009A289B" w:rsidRPr="00C11790">
        <w:rPr>
          <w:sz w:val="21"/>
          <w:szCs w:val="21"/>
          <w:lang w:val="en-US" w:eastAsia="en-US"/>
        </w:rPr>
        <w:t xml:space="preserve">ontamination and </w:t>
      </w:r>
      <w:r w:rsidR="003579E1">
        <w:rPr>
          <w:sz w:val="21"/>
          <w:szCs w:val="21"/>
          <w:lang w:val="en-US" w:eastAsia="en-US"/>
        </w:rPr>
        <w:t>S</w:t>
      </w:r>
      <w:r w:rsidR="009A289B" w:rsidRPr="00C11790">
        <w:rPr>
          <w:sz w:val="21"/>
          <w:szCs w:val="21"/>
          <w:lang w:val="en-US" w:eastAsia="en-US"/>
        </w:rPr>
        <w:t xml:space="preserve">oil EPRs applicable to the NELEW (i.e. EPR CL1 to CL5 inclusive) during the reporting period with </w:t>
      </w:r>
      <w:r w:rsidR="00BC3FBB" w:rsidRPr="00C11790">
        <w:rPr>
          <w:sz w:val="21"/>
          <w:szCs w:val="21"/>
          <w:lang w:val="en-US" w:eastAsia="en-US"/>
        </w:rPr>
        <w:t>2</w:t>
      </w:r>
      <w:r w:rsidR="009A289B" w:rsidRPr="00C11790">
        <w:rPr>
          <w:sz w:val="21"/>
          <w:szCs w:val="21"/>
          <w:lang w:val="en-US" w:eastAsia="en-US"/>
        </w:rPr>
        <w:t xml:space="preserve"> M</w:t>
      </w:r>
      <w:r w:rsidR="00CE5E94" w:rsidRPr="00C11790">
        <w:rPr>
          <w:sz w:val="21"/>
          <w:szCs w:val="21"/>
          <w:lang w:val="en-US" w:eastAsia="en-US"/>
        </w:rPr>
        <w:t xml:space="preserve">inor </w:t>
      </w:r>
      <w:r w:rsidR="009A289B" w:rsidRPr="00C11790">
        <w:rPr>
          <w:sz w:val="21"/>
          <w:szCs w:val="21"/>
          <w:lang w:val="en-US" w:eastAsia="en-US"/>
        </w:rPr>
        <w:t>NC findings</w:t>
      </w:r>
      <w:r w:rsidR="009B0071" w:rsidRPr="00C11790">
        <w:rPr>
          <w:sz w:val="21"/>
          <w:szCs w:val="21"/>
          <w:lang w:val="en-US" w:eastAsia="en-US"/>
        </w:rPr>
        <w:t xml:space="preserve"> and</w:t>
      </w:r>
      <w:r w:rsidR="000F433C" w:rsidRPr="00C11790">
        <w:rPr>
          <w:sz w:val="21"/>
          <w:szCs w:val="21"/>
          <w:lang w:val="en-US" w:eastAsia="en-US"/>
        </w:rPr>
        <w:t xml:space="preserve"> </w:t>
      </w:r>
      <w:r w:rsidR="00BC3FBB" w:rsidRPr="00C11790">
        <w:rPr>
          <w:sz w:val="21"/>
          <w:szCs w:val="21"/>
          <w:lang w:val="en-US" w:eastAsia="en-US"/>
        </w:rPr>
        <w:t>2</w:t>
      </w:r>
      <w:r w:rsidR="009B0071" w:rsidRPr="00C11790">
        <w:rPr>
          <w:sz w:val="21"/>
          <w:szCs w:val="21"/>
          <w:lang w:val="en-US" w:eastAsia="en-US"/>
        </w:rPr>
        <w:t xml:space="preserve"> OFI</w:t>
      </w:r>
      <w:r w:rsidR="000F433C" w:rsidRPr="00C11790">
        <w:rPr>
          <w:sz w:val="21"/>
          <w:szCs w:val="21"/>
          <w:lang w:val="en-US" w:eastAsia="en-US"/>
        </w:rPr>
        <w:t>s</w:t>
      </w:r>
      <w:r w:rsidR="009A289B" w:rsidRPr="00C11790">
        <w:rPr>
          <w:sz w:val="21"/>
          <w:szCs w:val="21"/>
          <w:lang w:val="en-US" w:eastAsia="en-US"/>
        </w:rPr>
        <w:t xml:space="preserve"> </w:t>
      </w:r>
      <w:r w:rsidR="00692186" w:rsidRPr="00C11790">
        <w:rPr>
          <w:sz w:val="21"/>
          <w:szCs w:val="21"/>
          <w:lang w:val="en-US" w:eastAsia="en-US"/>
        </w:rPr>
        <w:t>identified</w:t>
      </w:r>
      <w:r w:rsidR="000F433C" w:rsidRPr="00C11790">
        <w:rPr>
          <w:sz w:val="21"/>
          <w:szCs w:val="21"/>
          <w:lang w:val="en-US" w:eastAsia="en-US"/>
        </w:rPr>
        <w:t>.</w:t>
      </w:r>
    </w:p>
    <w:p w14:paraId="73C7974E" w14:textId="47FBF935" w:rsidR="009A289B" w:rsidRPr="009B0071" w:rsidRDefault="000F433C" w:rsidP="00985E63">
      <w:pPr>
        <w:jc w:val="both"/>
        <w:rPr>
          <w:sz w:val="21"/>
          <w:szCs w:val="21"/>
        </w:rPr>
      </w:pPr>
      <w:r w:rsidRPr="00C11790">
        <w:rPr>
          <w:sz w:val="21"/>
          <w:szCs w:val="21"/>
          <w:lang w:val="en-US" w:eastAsia="en-US"/>
        </w:rPr>
        <w:t xml:space="preserve">The </w:t>
      </w:r>
      <w:r w:rsidR="00F10683">
        <w:rPr>
          <w:sz w:val="21"/>
          <w:szCs w:val="21"/>
          <w:lang w:val="en-US" w:eastAsia="en-US"/>
        </w:rPr>
        <w:t xml:space="preserve">2 Minor NC </w:t>
      </w:r>
      <w:r w:rsidRPr="00C11790">
        <w:rPr>
          <w:sz w:val="21"/>
          <w:szCs w:val="21"/>
          <w:lang w:val="en-US" w:eastAsia="en-US"/>
        </w:rPr>
        <w:t xml:space="preserve">findings </w:t>
      </w:r>
      <w:r w:rsidR="00C11790">
        <w:rPr>
          <w:sz w:val="21"/>
          <w:szCs w:val="21"/>
          <w:lang w:val="en-US" w:eastAsia="en-US"/>
        </w:rPr>
        <w:t>were associated with</w:t>
      </w:r>
      <w:r w:rsidRPr="00C11790">
        <w:rPr>
          <w:sz w:val="21"/>
          <w:szCs w:val="21"/>
          <w:lang w:val="en-US" w:eastAsia="en-US"/>
        </w:rPr>
        <w:t>:</w:t>
      </w:r>
      <w:r>
        <w:rPr>
          <w:sz w:val="21"/>
          <w:szCs w:val="21"/>
          <w:lang w:val="en-US" w:eastAsia="en-US"/>
        </w:rPr>
        <w:t xml:space="preserve"> </w:t>
      </w:r>
    </w:p>
    <w:p w14:paraId="4EF3DEC4" w14:textId="5C5817C0" w:rsidR="00400442" w:rsidRPr="00400442" w:rsidRDefault="003579E1" w:rsidP="00997747">
      <w:pPr>
        <w:pStyle w:val="ListParagraph"/>
        <w:numPr>
          <w:ilvl w:val="0"/>
          <w:numId w:val="43"/>
        </w:numPr>
        <w:spacing w:line="240" w:lineRule="auto"/>
        <w:jc w:val="both"/>
        <w:rPr>
          <w:sz w:val="21"/>
          <w:szCs w:val="21"/>
        </w:rPr>
      </w:pPr>
      <w:r w:rsidRPr="00400442">
        <w:rPr>
          <w:sz w:val="21"/>
          <w:szCs w:val="21"/>
        </w:rPr>
        <w:t xml:space="preserve">a temporary </w:t>
      </w:r>
      <w:r>
        <w:rPr>
          <w:sz w:val="21"/>
          <w:szCs w:val="21"/>
        </w:rPr>
        <w:t xml:space="preserve">spoil </w:t>
      </w:r>
      <w:r w:rsidRPr="00400442">
        <w:rPr>
          <w:sz w:val="21"/>
          <w:szCs w:val="21"/>
        </w:rPr>
        <w:t xml:space="preserve">stockpile </w:t>
      </w:r>
      <w:r w:rsidR="00260BF4">
        <w:rPr>
          <w:sz w:val="21"/>
          <w:szCs w:val="21"/>
        </w:rPr>
        <w:t xml:space="preserve">on one site </w:t>
      </w:r>
      <w:r>
        <w:rPr>
          <w:sz w:val="21"/>
          <w:szCs w:val="21"/>
        </w:rPr>
        <w:t xml:space="preserve">lacking </w:t>
      </w:r>
      <w:r w:rsidR="00C11790" w:rsidRPr="00400442">
        <w:rPr>
          <w:sz w:val="21"/>
          <w:szCs w:val="21"/>
        </w:rPr>
        <w:t xml:space="preserve">sediment </w:t>
      </w:r>
      <w:r>
        <w:rPr>
          <w:sz w:val="21"/>
          <w:szCs w:val="21"/>
        </w:rPr>
        <w:t xml:space="preserve">controls </w:t>
      </w:r>
      <w:r w:rsidR="00260BF4">
        <w:rPr>
          <w:sz w:val="21"/>
          <w:szCs w:val="21"/>
        </w:rPr>
        <w:t xml:space="preserve">as </w:t>
      </w:r>
      <w:r>
        <w:rPr>
          <w:sz w:val="21"/>
          <w:szCs w:val="21"/>
        </w:rPr>
        <w:t xml:space="preserve">required by </w:t>
      </w:r>
      <w:r w:rsidR="00260BF4">
        <w:rPr>
          <w:sz w:val="21"/>
          <w:szCs w:val="21"/>
        </w:rPr>
        <w:t>CPB’s Spoil Management Plan, and by extension EPR CL1</w:t>
      </w:r>
      <w:r>
        <w:rPr>
          <w:sz w:val="21"/>
          <w:szCs w:val="21"/>
        </w:rPr>
        <w:t xml:space="preserve">, although sediment controls were provided around the downhill perimeter of the site, </w:t>
      </w:r>
      <w:r w:rsidR="00C11790" w:rsidRPr="00400442">
        <w:rPr>
          <w:sz w:val="21"/>
          <w:szCs w:val="21"/>
        </w:rPr>
        <w:t xml:space="preserve">and </w:t>
      </w:r>
      <w:r>
        <w:rPr>
          <w:sz w:val="21"/>
          <w:szCs w:val="21"/>
        </w:rPr>
        <w:t xml:space="preserve">a small (2m) section of sediment fencing missing </w:t>
      </w:r>
      <w:r w:rsidR="00C11790" w:rsidRPr="00400442">
        <w:rPr>
          <w:sz w:val="21"/>
          <w:szCs w:val="21"/>
        </w:rPr>
        <w:t>along</w:t>
      </w:r>
      <w:r>
        <w:rPr>
          <w:sz w:val="21"/>
          <w:szCs w:val="21"/>
        </w:rPr>
        <w:t xml:space="preserve"> a</w:t>
      </w:r>
      <w:r w:rsidR="00C11790" w:rsidRPr="00400442">
        <w:rPr>
          <w:sz w:val="21"/>
          <w:szCs w:val="21"/>
        </w:rPr>
        <w:t xml:space="preserve"> haul road</w:t>
      </w:r>
      <w:r w:rsidR="00915EF3">
        <w:rPr>
          <w:sz w:val="21"/>
          <w:szCs w:val="21"/>
        </w:rPr>
        <w:t xml:space="preserve"> (r</w:t>
      </w:r>
      <w:r w:rsidR="00915EF3" w:rsidRPr="00915EF3">
        <w:rPr>
          <w:sz w:val="21"/>
          <w:szCs w:val="21"/>
        </w:rPr>
        <w:t xml:space="preserve">efer to </w:t>
      </w:r>
      <w:r w:rsidR="0001467A">
        <w:rPr>
          <w:sz w:val="21"/>
          <w:szCs w:val="21"/>
        </w:rPr>
        <w:t>S</w:t>
      </w:r>
      <w:r w:rsidR="00915EF3" w:rsidRPr="00915EF3">
        <w:rPr>
          <w:sz w:val="21"/>
          <w:szCs w:val="21"/>
        </w:rPr>
        <w:t>ection 3.2.15 for further information relating to sediment control</w:t>
      </w:r>
      <w:r w:rsidR="00915EF3">
        <w:rPr>
          <w:sz w:val="21"/>
          <w:szCs w:val="21"/>
        </w:rPr>
        <w:t>s)</w:t>
      </w:r>
      <w:r w:rsidR="00F10683">
        <w:rPr>
          <w:sz w:val="21"/>
          <w:szCs w:val="21"/>
        </w:rPr>
        <w:t>.  However,</w:t>
      </w:r>
      <w:r w:rsidR="00400442" w:rsidRPr="00400442">
        <w:rPr>
          <w:sz w:val="21"/>
          <w:szCs w:val="21"/>
        </w:rPr>
        <w:t xml:space="preserve"> the majority of </w:t>
      </w:r>
      <w:r w:rsidRPr="00400442">
        <w:rPr>
          <w:sz w:val="21"/>
          <w:szCs w:val="21"/>
        </w:rPr>
        <w:t xml:space="preserve">sediment controls </w:t>
      </w:r>
      <w:r>
        <w:rPr>
          <w:sz w:val="21"/>
          <w:szCs w:val="21"/>
        </w:rPr>
        <w:t xml:space="preserve">for spoil stockpiles </w:t>
      </w:r>
      <w:r w:rsidR="00400442" w:rsidRPr="00400442">
        <w:rPr>
          <w:sz w:val="21"/>
          <w:szCs w:val="21"/>
        </w:rPr>
        <w:t xml:space="preserve">were observed to be in place and </w:t>
      </w:r>
      <w:r>
        <w:rPr>
          <w:sz w:val="21"/>
          <w:szCs w:val="21"/>
        </w:rPr>
        <w:t xml:space="preserve">were </w:t>
      </w:r>
      <w:r w:rsidR="00F10683" w:rsidRPr="00400442">
        <w:rPr>
          <w:sz w:val="21"/>
          <w:szCs w:val="21"/>
        </w:rPr>
        <w:t xml:space="preserve">adequately </w:t>
      </w:r>
      <w:r w:rsidR="00400442" w:rsidRPr="00400442">
        <w:rPr>
          <w:sz w:val="21"/>
          <w:szCs w:val="21"/>
        </w:rPr>
        <w:t>maintained</w:t>
      </w:r>
      <w:r w:rsidR="004B174C">
        <w:rPr>
          <w:sz w:val="21"/>
          <w:szCs w:val="21"/>
        </w:rPr>
        <w:t>; and,</w:t>
      </w:r>
      <w:r w:rsidR="00400442" w:rsidRPr="00400442">
        <w:rPr>
          <w:sz w:val="21"/>
          <w:szCs w:val="21"/>
        </w:rPr>
        <w:t xml:space="preserve"> </w:t>
      </w:r>
    </w:p>
    <w:p w14:paraId="4613FD97" w14:textId="70193178" w:rsidR="00400442" w:rsidRPr="00400442" w:rsidRDefault="00400442" w:rsidP="00997747">
      <w:pPr>
        <w:pStyle w:val="ListParagraph"/>
        <w:numPr>
          <w:ilvl w:val="0"/>
          <w:numId w:val="43"/>
        </w:numPr>
        <w:spacing w:line="240" w:lineRule="auto"/>
        <w:jc w:val="both"/>
        <w:rPr>
          <w:sz w:val="21"/>
          <w:szCs w:val="21"/>
        </w:rPr>
      </w:pPr>
      <w:r>
        <w:rPr>
          <w:sz w:val="21"/>
          <w:szCs w:val="21"/>
        </w:rPr>
        <w:t>a</w:t>
      </w:r>
      <w:r w:rsidRPr="00400442">
        <w:rPr>
          <w:sz w:val="21"/>
          <w:szCs w:val="21"/>
        </w:rPr>
        <w:t xml:space="preserve"> spill kit</w:t>
      </w:r>
      <w:r w:rsidR="00F10683">
        <w:rPr>
          <w:sz w:val="21"/>
          <w:szCs w:val="21"/>
        </w:rPr>
        <w:t xml:space="preserve"> </w:t>
      </w:r>
      <w:r w:rsidRPr="00400442">
        <w:rPr>
          <w:sz w:val="21"/>
          <w:szCs w:val="21"/>
        </w:rPr>
        <w:t xml:space="preserve">located on the outside of temporary fencing </w:t>
      </w:r>
      <w:r w:rsidR="002C6E08">
        <w:rPr>
          <w:sz w:val="21"/>
          <w:szCs w:val="21"/>
        </w:rPr>
        <w:t>such that it could not be readily accessed in the event of an incident</w:t>
      </w:r>
      <w:r w:rsidR="00260BF4">
        <w:rPr>
          <w:sz w:val="21"/>
          <w:szCs w:val="21"/>
        </w:rPr>
        <w:t xml:space="preserve"> as required by CPB’s CEMP, and by extension EPR CL5</w:t>
      </w:r>
      <w:r w:rsidRPr="00400442">
        <w:rPr>
          <w:sz w:val="21"/>
          <w:szCs w:val="21"/>
        </w:rPr>
        <w:t>.</w:t>
      </w:r>
      <w:r w:rsidR="00260BF4">
        <w:rPr>
          <w:sz w:val="21"/>
          <w:szCs w:val="21"/>
        </w:rPr>
        <w:t xml:space="preserve">  Accessible spill kits were observed to be provided in all other locations visited during the audits.   </w:t>
      </w:r>
    </w:p>
    <w:p w14:paraId="1E2C5A3A" w14:textId="77777777" w:rsidR="000C06CE" w:rsidRPr="000C06CE" w:rsidRDefault="000C06CE" w:rsidP="00985E63">
      <w:pPr>
        <w:jc w:val="both"/>
        <w:rPr>
          <w:sz w:val="21"/>
          <w:szCs w:val="21"/>
        </w:rPr>
      </w:pPr>
    </w:p>
    <w:p w14:paraId="7FF76127" w14:textId="2866E06D" w:rsidR="002D21C7" w:rsidRPr="00400442" w:rsidRDefault="002D21C7" w:rsidP="00985E63">
      <w:pPr>
        <w:pStyle w:val="NumberedHeading2"/>
        <w:numPr>
          <w:ilvl w:val="2"/>
          <w:numId w:val="9"/>
        </w:numPr>
        <w:spacing w:line="240" w:lineRule="auto"/>
      </w:pPr>
      <w:bookmarkStart w:id="45" w:name="_Toc80276585"/>
      <w:r w:rsidRPr="00400442">
        <w:t>Flora and Fauna (FF)</w:t>
      </w:r>
      <w:bookmarkEnd w:id="45"/>
      <w:r w:rsidRPr="00400442">
        <w:t xml:space="preserve"> </w:t>
      </w:r>
    </w:p>
    <w:p w14:paraId="6AD053E1" w14:textId="44B0E2AE" w:rsidR="007809C1" w:rsidRPr="00260BF4" w:rsidRDefault="007809C1" w:rsidP="00260BF4">
      <w:pPr>
        <w:jc w:val="both"/>
        <w:rPr>
          <w:sz w:val="21"/>
          <w:szCs w:val="21"/>
          <w:lang w:val="en-US" w:eastAsia="en-US"/>
        </w:rPr>
      </w:pPr>
      <w:r>
        <w:rPr>
          <w:sz w:val="21"/>
          <w:szCs w:val="21"/>
          <w:lang w:val="en-US" w:eastAsia="en-US"/>
        </w:rPr>
        <w:t>Project activities were audited against 2</w:t>
      </w:r>
      <w:r w:rsidRPr="008B442E">
        <w:rPr>
          <w:sz w:val="21"/>
          <w:szCs w:val="21"/>
        </w:rPr>
        <w:t xml:space="preserve"> </w:t>
      </w:r>
      <w:r w:rsidR="00612953">
        <w:rPr>
          <w:sz w:val="21"/>
          <w:szCs w:val="21"/>
        </w:rPr>
        <w:t>Flora and Fauna</w:t>
      </w:r>
      <w:r w:rsidRPr="008B442E">
        <w:rPr>
          <w:sz w:val="21"/>
          <w:szCs w:val="21"/>
        </w:rPr>
        <w:t xml:space="preserve"> EPRs </w:t>
      </w:r>
      <w:r>
        <w:rPr>
          <w:sz w:val="21"/>
          <w:szCs w:val="21"/>
        </w:rPr>
        <w:t xml:space="preserve">(i.e. EPRs </w:t>
      </w:r>
      <w:r w:rsidR="00612953">
        <w:rPr>
          <w:sz w:val="21"/>
          <w:szCs w:val="21"/>
        </w:rPr>
        <w:t>FF</w:t>
      </w:r>
      <w:r>
        <w:rPr>
          <w:sz w:val="21"/>
          <w:szCs w:val="21"/>
        </w:rPr>
        <w:t xml:space="preserve">1 and </w:t>
      </w:r>
      <w:r w:rsidR="00612953">
        <w:rPr>
          <w:sz w:val="21"/>
          <w:szCs w:val="21"/>
        </w:rPr>
        <w:t>FF6</w:t>
      </w:r>
      <w:r>
        <w:rPr>
          <w:sz w:val="21"/>
          <w:szCs w:val="21"/>
        </w:rPr>
        <w:t xml:space="preserve">) </w:t>
      </w:r>
      <w:r w:rsidRPr="008B442E">
        <w:rPr>
          <w:rFonts w:cstheme="minorHAnsi"/>
          <w:sz w:val="21"/>
          <w:szCs w:val="21"/>
        </w:rPr>
        <w:t xml:space="preserve">during the reporting period </w:t>
      </w:r>
      <w:r w:rsidRPr="008B442E">
        <w:rPr>
          <w:sz w:val="21"/>
          <w:szCs w:val="21"/>
          <w:lang w:val="en-US" w:eastAsia="en-US"/>
        </w:rPr>
        <w:t xml:space="preserve">with </w:t>
      </w:r>
      <w:r w:rsidR="00612953">
        <w:rPr>
          <w:sz w:val="21"/>
          <w:szCs w:val="21"/>
          <w:lang w:val="en-US" w:eastAsia="en-US"/>
        </w:rPr>
        <w:t>one</w:t>
      </w:r>
      <w:r w:rsidRPr="008B442E">
        <w:rPr>
          <w:sz w:val="21"/>
          <w:szCs w:val="21"/>
          <w:lang w:val="en-US" w:eastAsia="en-US"/>
        </w:rPr>
        <w:t xml:space="preserve"> OFI identified.</w:t>
      </w:r>
    </w:p>
    <w:p w14:paraId="47439388" w14:textId="77777777" w:rsidR="001627E9" w:rsidRPr="00C93944" w:rsidRDefault="001627E9" w:rsidP="00985E63">
      <w:pPr>
        <w:rPr>
          <w:sz w:val="21"/>
          <w:szCs w:val="21"/>
          <w:lang w:val="en-US" w:eastAsia="en-US"/>
        </w:rPr>
      </w:pPr>
    </w:p>
    <w:p w14:paraId="3FF8685B" w14:textId="1C0315A8" w:rsidR="002D21C7" w:rsidRDefault="002D21C7" w:rsidP="00985E63">
      <w:pPr>
        <w:pStyle w:val="NumberedHeading2"/>
        <w:numPr>
          <w:ilvl w:val="2"/>
          <w:numId w:val="9"/>
        </w:numPr>
        <w:spacing w:line="240" w:lineRule="auto"/>
      </w:pPr>
      <w:bookmarkStart w:id="46" w:name="_Toc80276586"/>
      <w:r>
        <w:t>Ground Movement (GM)</w:t>
      </w:r>
      <w:bookmarkEnd w:id="46"/>
      <w:r>
        <w:t xml:space="preserve"> </w:t>
      </w:r>
    </w:p>
    <w:p w14:paraId="71F62BD2" w14:textId="6E1712F2" w:rsidR="000C06CE" w:rsidRDefault="00260BF4" w:rsidP="00260BF4">
      <w:pPr>
        <w:jc w:val="both"/>
        <w:rPr>
          <w:sz w:val="21"/>
          <w:szCs w:val="21"/>
        </w:rPr>
      </w:pPr>
      <w:r>
        <w:rPr>
          <w:sz w:val="21"/>
          <w:szCs w:val="21"/>
          <w:lang w:val="en-US" w:eastAsia="en-US"/>
        </w:rPr>
        <w:t xml:space="preserve">Project activities were audited against </w:t>
      </w:r>
      <w:r w:rsidR="00D27D4E" w:rsidRPr="000E0460">
        <w:rPr>
          <w:sz w:val="21"/>
          <w:szCs w:val="21"/>
        </w:rPr>
        <w:t>all</w:t>
      </w:r>
      <w:r w:rsidR="000E0460" w:rsidRPr="000E0460">
        <w:rPr>
          <w:sz w:val="21"/>
          <w:szCs w:val="21"/>
        </w:rPr>
        <w:t xml:space="preserve"> </w:t>
      </w:r>
      <w:r w:rsidR="00CC45AF" w:rsidRPr="000E0460">
        <w:rPr>
          <w:sz w:val="21"/>
          <w:szCs w:val="21"/>
        </w:rPr>
        <w:t xml:space="preserve">Ground Movement EPRs </w:t>
      </w:r>
      <w:r w:rsidR="00050808">
        <w:rPr>
          <w:sz w:val="21"/>
          <w:szCs w:val="21"/>
        </w:rPr>
        <w:t xml:space="preserve">(i.e. </w:t>
      </w:r>
      <w:r w:rsidR="00BF18C0">
        <w:rPr>
          <w:sz w:val="21"/>
          <w:szCs w:val="21"/>
        </w:rPr>
        <w:t xml:space="preserve">EPRs </w:t>
      </w:r>
      <w:r w:rsidR="00050808">
        <w:rPr>
          <w:sz w:val="21"/>
          <w:szCs w:val="21"/>
        </w:rPr>
        <w:t xml:space="preserve">GM1 to GM4) </w:t>
      </w:r>
      <w:r w:rsidR="000E0460" w:rsidRPr="000E0460">
        <w:rPr>
          <w:sz w:val="21"/>
          <w:szCs w:val="21"/>
          <w:lang w:val="en-US" w:eastAsia="en-US"/>
        </w:rPr>
        <w:t xml:space="preserve">during the reporting period </w:t>
      </w:r>
      <w:r>
        <w:rPr>
          <w:sz w:val="21"/>
          <w:szCs w:val="21"/>
          <w:lang w:val="en-US" w:eastAsia="en-US"/>
        </w:rPr>
        <w:t xml:space="preserve">and were considered by the IEA to be compliant (i.e. </w:t>
      </w:r>
      <w:r w:rsidRPr="009B0071">
        <w:rPr>
          <w:sz w:val="21"/>
          <w:szCs w:val="21"/>
          <w:lang w:val="en-US" w:eastAsia="en-US"/>
        </w:rPr>
        <w:t xml:space="preserve">no non-compliances or OFIs </w:t>
      </w:r>
      <w:r>
        <w:rPr>
          <w:sz w:val="21"/>
          <w:szCs w:val="21"/>
          <w:lang w:val="en-US" w:eastAsia="en-US"/>
        </w:rPr>
        <w:t xml:space="preserve">were </w:t>
      </w:r>
      <w:r w:rsidRPr="009B0071">
        <w:rPr>
          <w:sz w:val="21"/>
          <w:szCs w:val="21"/>
          <w:lang w:val="en-US" w:eastAsia="en-US"/>
        </w:rPr>
        <w:t>identified</w:t>
      </w:r>
      <w:r>
        <w:rPr>
          <w:sz w:val="21"/>
          <w:szCs w:val="21"/>
          <w:lang w:val="en-US" w:eastAsia="en-US"/>
        </w:rPr>
        <w:t>)</w:t>
      </w:r>
      <w:r w:rsidRPr="009B0071">
        <w:rPr>
          <w:sz w:val="21"/>
          <w:szCs w:val="21"/>
          <w:lang w:val="en-US" w:eastAsia="en-US"/>
        </w:rPr>
        <w:t>.</w:t>
      </w:r>
    </w:p>
    <w:p w14:paraId="3AB0FC80" w14:textId="77777777" w:rsidR="003A343A" w:rsidRPr="00C95AF1" w:rsidRDefault="003A343A" w:rsidP="00985E63">
      <w:pPr>
        <w:rPr>
          <w:sz w:val="21"/>
          <w:szCs w:val="21"/>
        </w:rPr>
      </w:pPr>
    </w:p>
    <w:p w14:paraId="7DBE680C" w14:textId="22292F87" w:rsidR="00D27ED8" w:rsidRPr="00CE5E94" w:rsidRDefault="002D21C7" w:rsidP="00985E63">
      <w:pPr>
        <w:pStyle w:val="NumberedHeading2"/>
        <w:numPr>
          <w:ilvl w:val="2"/>
          <w:numId w:val="9"/>
        </w:numPr>
        <w:spacing w:line="240" w:lineRule="auto"/>
      </w:pPr>
      <w:bookmarkStart w:id="47" w:name="_Toc80276587"/>
      <w:r w:rsidRPr="00CE5E94">
        <w:t>Groundwater (GW)</w:t>
      </w:r>
      <w:bookmarkEnd w:id="47"/>
      <w:r w:rsidRPr="00CE5E94">
        <w:t xml:space="preserve"> </w:t>
      </w:r>
    </w:p>
    <w:p w14:paraId="2C016426" w14:textId="14F12E6F" w:rsidR="00CE5E94" w:rsidRPr="00F10683" w:rsidRDefault="0042347F" w:rsidP="00260BF4">
      <w:pPr>
        <w:jc w:val="both"/>
        <w:rPr>
          <w:sz w:val="21"/>
          <w:szCs w:val="21"/>
        </w:rPr>
      </w:pPr>
      <w:r>
        <w:rPr>
          <w:sz w:val="21"/>
          <w:szCs w:val="21"/>
          <w:lang w:val="en-US" w:eastAsia="en-US"/>
        </w:rPr>
        <w:t>Project activities were audited against the</w:t>
      </w:r>
      <w:r w:rsidR="00CE5E94" w:rsidRPr="00CE5E94">
        <w:rPr>
          <w:sz w:val="21"/>
          <w:szCs w:val="21"/>
        </w:rPr>
        <w:t xml:space="preserve"> </w:t>
      </w:r>
      <w:r w:rsidR="00F10683">
        <w:rPr>
          <w:sz w:val="21"/>
          <w:szCs w:val="21"/>
        </w:rPr>
        <w:t>4</w:t>
      </w:r>
      <w:r w:rsidR="00CE5E94" w:rsidRPr="00CE5E94">
        <w:rPr>
          <w:sz w:val="21"/>
          <w:szCs w:val="21"/>
        </w:rPr>
        <w:t xml:space="preserve"> </w:t>
      </w:r>
      <w:r w:rsidR="008A3320" w:rsidRPr="00CE5E94">
        <w:rPr>
          <w:sz w:val="21"/>
          <w:szCs w:val="21"/>
        </w:rPr>
        <w:t>Groundwater EPRs</w:t>
      </w:r>
      <w:r w:rsidR="00CE5E94" w:rsidRPr="00CE5E94">
        <w:rPr>
          <w:sz w:val="21"/>
          <w:szCs w:val="21"/>
        </w:rPr>
        <w:t xml:space="preserve"> applicable to </w:t>
      </w:r>
      <w:r w:rsidR="00F10683">
        <w:rPr>
          <w:sz w:val="21"/>
          <w:szCs w:val="21"/>
        </w:rPr>
        <w:t xml:space="preserve">the </w:t>
      </w:r>
      <w:r w:rsidR="00CE5E94" w:rsidRPr="00CE5E94">
        <w:rPr>
          <w:sz w:val="21"/>
          <w:szCs w:val="21"/>
        </w:rPr>
        <w:t xml:space="preserve">NELEW (i.e. EPRs GW1 to GW4) during the reporting </w:t>
      </w:r>
      <w:r w:rsidR="00F10683">
        <w:rPr>
          <w:sz w:val="21"/>
          <w:szCs w:val="21"/>
        </w:rPr>
        <w:t>period</w:t>
      </w:r>
      <w:r w:rsidR="00CE5E94" w:rsidRPr="00CE5E94">
        <w:rPr>
          <w:sz w:val="21"/>
          <w:szCs w:val="21"/>
        </w:rPr>
        <w:t xml:space="preserve"> with one Major NC </w:t>
      </w:r>
      <w:r w:rsidR="00CE5E94" w:rsidRPr="00CE5E94">
        <w:rPr>
          <w:sz w:val="21"/>
          <w:szCs w:val="21"/>
          <w:lang w:val="en-US" w:eastAsia="en-US"/>
        </w:rPr>
        <w:t>identified</w:t>
      </w:r>
      <w:r w:rsidR="00F10683">
        <w:rPr>
          <w:sz w:val="21"/>
          <w:szCs w:val="21"/>
          <w:lang w:val="en-US" w:eastAsia="en-US"/>
        </w:rPr>
        <w:t>.  This was associated with the e</w:t>
      </w:r>
      <w:r w:rsidR="00FE0378" w:rsidRPr="00F10683">
        <w:rPr>
          <w:sz w:val="21"/>
          <w:szCs w:val="21"/>
        </w:rPr>
        <w:t xml:space="preserve">xcavation of </w:t>
      </w:r>
      <w:r w:rsidR="00F10683">
        <w:rPr>
          <w:sz w:val="21"/>
          <w:szCs w:val="21"/>
        </w:rPr>
        <w:t xml:space="preserve">a </w:t>
      </w:r>
      <w:r w:rsidR="00FE0378" w:rsidRPr="00F10683">
        <w:rPr>
          <w:sz w:val="21"/>
          <w:szCs w:val="21"/>
        </w:rPr>
        <w:t>manhole</w:t>
      </w:r>
      <w:r w:rsidR="004B174C">
        <w:rPr>
          <w:sz w:val="21"/>
          <w:szCs w:val="21"/>
        </w:rPr>
        <w:t xml:space="preserve">, with the potential to intercept groundwater, </w:t>
      </w:r>
      <w:r w:rsidR="00FE0378" w:rsidRPr="00F10683">
        <w:rPr>
          <w:sz w:val="21"/>
          <w:szCs w:val="21"/>
        </w:rPr>
        <w:t xml:space="preserve">prior to IEA verification </w:t>
      </w:r>
      <w:r w:rsidR="00F10683">
        <w:rPr>
          <w:sz w:val="21"/>
          <w:szCs w:val="21"/>
        </w:rPr>
        <w:t xml:space="preserve">and NELP acceptance </w:t>
      </w:r>
      <w:r w:rsidR="00FE0378" w:rsidRPr="00F10683">
        <w:rPr>
          <w:sz w:val="21"/>
          <w:szCs w:val="21"/>
        </w:rPr>
        <w:t xml:space="preserve">of the </w:t>
      </w:r>
      <w:r w:rsidR="00F10683">
        <w:rPr>
          <w:sz w:val="21"/>
          <w:szCs w:val="21"/>
        </w:rPr>
        <w:t>Groundwater Management Plan (</w:t>
      </w:r>
      <w:r w:rsidR="00FE0378" w:rsidRPr="00F10683">
        <w:rPr>
          <w:sz w:val="21"/>
          <w:szCs w:val="21"/>
        </w:rPr>
        <w:t>GWMP</w:t>
      </w:r>
      <w:r w:rsidR="00F10683">
        <w:rPr>
          <w:sz w:val="21"/>
          <w:szCs w:val="21"/>
        </w:rPr>
        <w:t xml:space="preserve">) </w:t>
      </w:r>
      <w:r w:rsidR="00FE0378" w:rsidRPr="00F10683">
        <w:rPr>
          <w:sz w:val="21"/>
          <w:szCs w:val="21"/>
        </w:rPr>
        <w:t xml:space="preserve">and </w:t>
      </w:r>
      <w:r>
        <w:rPr>
          <w:sz w:val="21"/>
          <w:szCs w:val="21"/>
        </w:rPr>
        <w:t xml:space="preserve">Borlase Precinct </w:t>
      </w:r>
      <w:r w:rsidR="00FE0378" w:rsidRPr="00F10683">
        <w:rPr>
          <w:sz w:val="21"/>
          <w:szCs w:val="21"/>
        </w:rPr>
        <w:t>site-specific GWMP.</w:t>
      </w:r>
      <w:r w:rsidR="00F10683">
        <w:rPr>
          <w:sz w:val="21"/>
          <w:szCs w:val="21"/>
        </w:rPr>
        <w:t xml:space="preserve">  </w:t>
      </w:r>
      <w:r w:rsidR="00BA223E">
        <w:rPr>
          <w:sz w:val="21"/>
          <w:szCs w:val="21"/>
        </w:rPr>
        <w:t>CPB stated tha</w:t>
      </w:r>
      <w:r w:rsidR="00B93C2C">
        <w:rPr>
          <w:sz w:val="21"/>
          <w:szCs w:val="21"/>
        </w:rPr>
        <w:t>t</w:t>
      </w:r>
      <w:r w:rsidR="00F10683">
        <w:rPr>
          <w:sz w:val="21"/>
          <w:szCs w:val="21"/>
        </w:rPr>
        <w:t xml:space="preserve"> groundwater was </w:t>
      </w:r>
      <w:r w:rsidR="00B93C2C">
        <w:rPr>
          <w:sz w:val="21"/>
          <w:szCs w:val="21"/>
        </w:rPr>
        <w:t xml:space="preserve">not </w:t>
      </w:r>
      <w:r w:rsidR="00BA223E">
        <w:rPr>
          <w:sz w:val="21"/>
          <w:szCs w:val="21"/>
        </w:rPr>
        <w:t xml:space="preserve">intercepted </w:t>
      </w:r>
      <w:r w:rsidR="00F10683">
        <w:rPr>
          <w:sz w:val="21"/>
          <w:szCs w:val="21"/>
        </w:rPr>
        <w:t>and</w:t>
      </w:r>
      <w:r w:rsidR="00261384">
        <w:rPr>
          <w:sz w:val="21"/>
          <w:szCs w:val="21"/>
        </w:rPr>
        <w:t>, based on this premise,</w:t>
      </w:r>
      <w:r w:rsidR="00050808">
        <w:rPr>
          <w:sz w:val="21"/>
          <w:szCs w:val="21"/>
        </w:rPr>
        <w:t xml:space="preserve"> </w:t>
      </w:r>
      <w:r w:rsidR="00F10683">
        <w:rPr>
          <w:sz w:val="21"/>
          <w:szCs w:val="21"/>
        </w:rPr>
        <w:t xml:space="preserve">excavation of the manhole was not considered </w:t>
      </w:r>
      <w:r w:rsidR="00616458">
        <w:rPr>
          <w:sz w:val="21"/>
          <w:szCs w:val="21"/>
        </w:rPr>
        <w:t xml:space="preserve">likely </w:t>
      </w:r>
      <w:r w:rsidR="00050808">
        <w:rPr>
          <w:sz w:val="21"/>
          <w:szCs w:val="21"/>
        </w:rPr>
        <w:t>by the IEA</w:t>
      </w:r>
      <w:r w:rsidR="00616458">
        <w:rPr>
          <w:sz w:val="21"/>
          <w:szCs w:val="21"/>
        </w:rPr>
        <w:t xml:space="preserve"> </w:t>
      </w:r>
      <w:r w:rsidR="00F10683">
        <w:rPr>
          <w:sz w:val="21"/>
          <w:szCs w:val="21"/>
        </w:rPr>
        <w:t>to have resulted in impact to the environment.</w:t>
      </w:r>
      <w:r w:rsidR="00FE0378" w:rsidRPr="00F10683">
        <w:rPr>
          <w:sz w:val="21"/>
          <w:szCs w:val="21"/>
        </w:rPr>
        <w:t xml:space="preserve"> </w:t>
      </w:r>
    </w:p>
    <w:p w14:paraId="25B43D09" w14:textId="77777777" w:rsidR="00CE5E94" w:rsidRPr="000E0460" w:rsidRDefault="00CE5E94" w:rsidP="00CE5E94">
      <w:pPr>
        <w:pStyle w:val="ListParagraph"/>
        <w:ind w:left="720"/>
        <w:jc w:val="both"/>
        <w:rPr>
          <w:sz w:val="21"/>
          <w:szCs w:val="21"/>
          <w:highlight w:val="yellow"/>
        </w:rPr>
      </w:pPr>
    </w:p>
    <w:p w14:paraId="291FCF9B" w14:textId="688E7C4D" w:rsidR="00D27ED8" w:rsidRDefault="00D27ED8" w:rsidP="00985E63">
      <w:pPr>
        <w:pStyle w:val="NumberedHeading2"/>
        <w:numPr>
          <w:ilvl w:val="2"/>
          <w:numId w:val="9"/>
        </w:numPr>
        <w:spacing w:line="240" w:lineRule="auto"/>
      </w:pPr>
      <w:bookmarkStart w:id="48" w:name="_Toc80276588"/>
      <w:r>
        <w:t>Historical Heritage (HH)</w:t>
      </w:r>
      <w:bookmarkEnd w:id="48"/>
      <w:r>
        <w:t xml:space="preserve"> </w:t>
      </w:r>
    </w:p>
    <w:p w14:paraId="0B8A3896" w14:textId="648E3FC1" w:rsidR="000C06CE" w:rsidRDefault="00260BF4" w:rsidP="00260BF4">
      <w:pPr>
        <w:jc w:val="both"/>
        <w:rPr>
          <w:sz w:val="21"/>
          <w:szCs w:val="21"/>
        </w:rPr>
      </w:pPr>
      <w:r>
        <w:rPr>
          <w:sz w:val="21"/>
          <w:szCs w:val="21"/>
          <w:lang w:val="en-US" w:eastAsia="en-US"/>
        </w:rPr>
        <w:t>Project activities were audited against a</w:t>
      </w:r>
      <w:r w:rsidRPr="000E0460">
        <w:rPr>
          <w:sz w:val="21"/>
          <w:szCs w:val="21"/>
        </w:rPr>
        <w:t xml:space="preserve">ll </w:t>
      </w:r>
      <w:r w:rsidR="008A3320" w:rsidRPr="000E0460">
        <w:rPr>
          <w:sz w:val="21"/>
          <w:szCs w:val="21"/>
        </w:rPr>
        <w:t xml:space="preserve">Historical Heritage EPRs </w:t>
      </w:r>
      <w:r w:rsidR="00050808">
        <w:rPr>
          <w:sz w:val="21"/>
          <w:szCs w:val="21"/>
        </w:rPr>
        <w:t xml:space="preserve">(i.e. </w:t>
      </w:r>
      <w:r w:rsidR="00BF18C0">
        <w:rPr>
          <w:sz w:val="21"/>
          <w:szCs w:val="21"/>
        </w:rPr>
        <w:t xml:space="preserve">EPRs </w:t>
      </w:r>
      <w:r w:rsidR="00050808">
        <w:rPr>
          <w:sz w:val="21"/>
          <w:szCs w:val="21"/>
        </w:rPr>
        <w:t xml:space="preserve">HH1 to HH5) </w:t>
      </w:r>
      <w:r w:rsidRPr="000E0460">
        <w:rPr>
          <w:sz w:val="21"/>
          <w:szCs w:val="21"/>
          <w:lang w:val="en-US" w:eastAsia="en-US"/>
        </w:rPr>
        <w:t xml:space="preserve">during the reporting period </w:t>
      </w:r>
      <w:r>
        <w:rPr>
          <w:sz w:val="21"/>
          <w:szCs w:val="21"/>
          <w:lang w:val="en-US" w:eastAsia="en-US"/>
        </w:rPr>
        <w:t xml:space="preserve">and were considered by the IEA to be compliant (i.e. </w:t>
      </w:r>
      <w:r w:rsidRPr="009B0071">
        <w:rPr>
          <w:sz w:val="21"/>
          <w:szCs w:val="21"/>
          <w:lang w:val="en-US" w:eastAsia="en-US"/>
        </w:rPr>
        <w:t xml:space="preserve">no non-compliances or OFIs </w:t>
      </w:r>
      <w:r>
        <w:rPr>
          <w:sz w:val="21"/>
          <w:szCs w:val="21"/>
          <w:lang w:val="en-US" w:eastAsia="en-US"/>
        </w:rPr>
        <w:t xml:space="preserve">were </w:t>
      </w:r>
      <w:r w:rsidRPr="009B0071">
        <w:rPr>
          <w:sz w:val="21"/>
          <w:szCs w:val="21"/>
          <w:lang w:val="en-US" w:eastAsia="en-US"/>
        </w:rPr>
        <w:t>identified</w:t>
      </w:r>
      <w:r>
        <w:rPr>
          <w:sz w:val="21"/>
          <w:szCs w:val="21"/>
          <w:lang w:val="en-US" w:eastAsia="en-US"/>
        </w:rPr>
        <w:t>)</w:t>
      </w:r>
      <w:r w:rsidRPr="009B0071">
        <w:rPr>
          <w:sz w:val="21"/>
          <w:szCs w:val="21"/>
          <w:lang w:val="en-US" w:eastAsia="en-US"/>
        </w:rPr>
        <w:t>.</w:t>
      </w:r>
    </w:p>
    <w:p w14:paraId="1B2B1545" w14:textId="77777777" w:rsidR="003A343A" w:rsidRPr="00C95AF1" w:rsidRDefault="003A343A" w:rsidP="00260BF4">
      <w:pPr>
        <w:jc w:val="both"/>
        <w:rPr>
          <w:sz w:val="21"/>
          <w:szCs w:val="21"/>
        </w:rPr>
      </w:pPr>
    </w:p>
    <w:p w14:paraId="03539212" w14:textId="27CB898F" w:rsidR="00D27ED8" w:rsidRDefault="00D27ED8" w:rsidP="00260BF4">
      <w:pPr>
        <w:pStyle w:val="NumberedHeading2"/>
        <w:numPr>
          <w:ilvl w:val="2"/>
          <w:numId w:val="9"/>
        </w:numPr>
        <w:spacing w:line="240" w:lineRule="auto"/>
        <w:jc w:val="both"/>
      </w:pPr>
      <w:bookmarkStart w:id="49" w:name="_Toc80276589"/>
      <w:r>
        <w:t>Land Use Planning (LP)</w:t>
      </w:r>
      <w:bookmarkEnd w:id="49"/>
      <w:r>
        <w:t xml:space="preserve"> </w:t>
      </w:r>
    </w:p>
    <w:p w14:paraId="3A0E4EE7" w14:textId="4A5DACEA" w:rsidR="000C06CE" w:rsidRDefault="00260BF4" w:rsidP="00260BF4">
      <w:pPr>
        <w:jc w:val="both"/>
        <w:rPr>
          <w:sz w:val="21"/>
          <w:szCs w:val="21"/>
        </w:rPr>
      </w:pPr>
      <w:r>
        <w:rPr>
          <w:sz w:val="21"/>
          <w:szCs w:val="21"/>
          <w:lang w:val="en-US" w:eastAsia="en-US"/>
        </w:rPr>
        <w:t>Project activities were audited against</w:t>
      </w:r>
      <w:r w:rsidRPr="000E0460">
        <w:rPr>
          <w:sz w:val="21"/>
          <w:szCs w:val="21"/>
          <w:lang w:val="en-US" w:eastAsia="en-US"/>
        </w:rPr>
        <w:t xml:space="preserve"> </w:t>
      </w:r>
      <w:r>
        <w:rPr>
          <w:sz w:val="21"/>
          <w:szCs w:val="21"/>
          <w:lang w:val="en-US" w:eastAsia="en-US"/>
        </w:rPr>
        <w:t>t</w:t>
      </w:r>
      <w:r w:rsidR="000E0460" w:rsidRPr="000E0460">
        <w:rPr>
          <w:sz w:val="21"/>
          <w:szCs w:val="21"/>
          <w:lang w:val="en-US" w:eastAsia="en-US"/>
        </w:rPr>
        <w:t xml:space="preserve">he </w:t>
      </w:r>
      <w:r w:rsidR="00BF18C0">
        <w:rPr>
          <w:sz w:val="21"/>
          <w:szCs w:val="21"/>
          <w:lang w:val="en-US" w:eastAsia="en-US"/>
        </w:rPr>
        <w:t>4</w:t>
      </w:r>
      <w:r w:rsidR="000E0460" w:rsidRPr="000E0460">
        <w:rPr>
          <w:sz w:val="21"/>
          <w:szCs w:val="21"/>
          <w:lang w:val="en-US" w:eastAsia="en-US"/>
        </w:rPr>
        <w:t xml:space="preserve"> </w:t>
      </w:r>
      <w:r w:rsidR="008A3320" w:rsidRPr="000E0460">
        <w:rPr>
          <w:sz w:val="21"/>
          <w:szCs w:val="21"/>
          <w:lang w:val="en-US" w:eastAsia="en-US"/>
        </w:rPr>
        <w:t xml:space="preserve">Land Use Planning </w:t>
      </w:r>
      <w:r w:rsidR="008A3320" w:rsidRPr="000E0460">
        <w:rPr>
          <w:sz w:val="21"/>
          <w:szCs w:val="21"/>
        </w:rPr>
        <w:t>EPRs</w:t>
      </w:r>
      <w:r w:rsidR="000E0460" w:rsidRPr="000E0460">
        <w:rPr>
          <w:sz w:val="21"/>
          <w:szCs w:val="21"/>
        </w:rPr>
        <w:t xml:space="preserve"> applicable to the </w:t>
      </w:r>
      <w:r w:rsidR="00CE5E94">
        <w:rPr>
          <w:sz w:val="21"/>
          <w:szCs w:val="21"/>
        </w:rPr>
        <w:t>NEL</w:t>
      </w:r>
      <w:r w:rsidR="000E0460" w:rsidRPr="000E0460">
        <w:rPr>
          <w:sz w:val="21"/>
          <w:szCs w:val="21"/>
        </w:rPr>
        <w:t>EW (i.e. EPRs LP1 to LP</w:t>
      </w:r>
      <w:r w:rsidR="008B442E">
        <w:rPr>
          <w:sz w:val="21"/>
          <w:szCs w:val="21"/>
        </w:rPr>
        <w:t>4</w:t>
      </w:r>
      <w:r w:rsidR="000E0460" w:rsidRPr="000E0460">
        <w:rPr>
          <w:sz w:val="21"/>
          <w:szCs w:val="21"/>
        </w:rPr>
        <w:t>)</w:t>
      </w:r>
      <w:r w:rsidR="008A3320" w:rsidRPr="000E0460">
        <w:rPr>
          <w:sz w:val="21"/>
          <w:szCs w:val="21"/>
        </w:rPr>
        <w:t xml:space="preserve"> </w:t>
      </w:r>
      <w:r w:rsidRPr="000E0460">
        <w:rPr>
          <w:sz w:val="21"/>
          <w:szCs w:val="21"/>
          <w:lang w:val="en-US" w:eastAsia="en-US"/>
        </w:rPr>
        <w:t xml:space="preserve">during the reporting period </w:t>
      </w:r>
      <w:r>
        <w:rPr>
          <w:sz w:val="21"/>
          <w:szCs w:val="21"/>
          <w:lang w:val="en-US" w:eastAsia="en-US"/>
        </w:rPr>
        <w:t xml:space="preserve">and were considered by the IEA to be compliant (i.e. </w:t>
      </w:r>
      <w:r w:rsidRPr="009B0071">
        <w:rPr>
          <w:sz w:val="21"/>
          <w:szCs w:val="21"/>
          <w:lang w:val="en-US" w:eastAsia="en-US"/>
        </w:rPr>
        <w:t xml:space="preserve">no non-compliances or OFIs </w:t>
      </w:r>
      <w:r>
        <w:rPr>
          <w:sz w:val="21"/>
          <w:szCs w:val="21"/>
          <w:lang w:val="en-US" w:eastAsia="en-US"/>
        </w:rPr>
        <w:t xml:space="preserve">were </w:t>
      </w:r>
      <w:r w:rsidRPr="009B0071">
        <w:rPr>
          <w:sz w:val="21"/>
          <w:szCs w:val="21"/>
          <w:lang w:val="en-US" w:eastAsia="en-US"/>
        </w:rPr>
        <w:t>identified</w:t>
      </w:r>
      <w:r>
        <w:rPr>
          <w:sz w:val="21"/>
          <w:szCs w:val="21"/>
          <w:lang w:val="en-US" w:eastAsia="en-US"/>
        </w:rPr>
        <w:t>)</w:t>
      </w:r>
      <w:r w:rsidRPr="009B0071">
        <w:rPr>
          <w:sz w:val="21"/>
          <w:szCs w:val="21"/>
          <w:lang w:val="en-US" w:eastAsia="en-US"/>
        </w:rPr>
        <w:t>.</w:t>
      </w:r>
    </w:p>
    <w:p w14:paraId="783493B8" w14:textId="77777777" w:rsidR="000C06CE" w:rsidRPr="00C95AF1" w:rsidRDefault="000C06CE" w:rsidP="00260BF4">
      <w:pPr>
        <w:jc w:val="both"/>
        <w:rPr>
          <w:sz w:val="21"/>
          <w:szCs w:val="21"/>
        </w:rPr>
      </w:pPr>
    </w:p>
    <w:p w14:paraId="699BD00A" w14:textId="2A60E125" w:rsidR="00D27ED8" w:rsidRPr="000E0460" w:rsidRDefault="00D27ED8" w:rsidP="00985E63">
      <w:pPr>
        <w:pStyle w:val="NumberedHeading2"/>
        <w:numPr>
          <w:ilvl w:val="2"/>
          <w:numId w:val="9"/>
        </w:numPr>
        <w:spacing w:line="240" w:lineRule="auto"/>
      </w:pPr>
      <w:bookmarkStart w:id="50" w:name="_Toc80276590"/>
      <w:r w:rsidRPr="000E0460">
        <w:lastRenderedPageBreak/>
        <w:t>Landscape and Visual (LV)</w:t>
      </w:r>
      <w:bookmarkEnd w:id="50"/>
      <w:r w:rsidRPr="000E0460">
        <w:t xml:space="preserve"> </w:t>
      </w:r>
    </w:p>
    <w:p w14:paraId="322076EC" w14:textId="70CD9B3C" w:rsidR="000E0460" w:rsidRDefault="004B174C" w:rsidP="00985E63">
      <w:pPr>
        <w:jc w:val="both"/>
        <w:rPr>
          <w:sz w:val="21"/>
          <w:szCs w:val="21"/>
          <w:lang w:val="en-US" w:eastAsia="en-US"/>
        </w:rPr>
      </w:pPr>
      <w:r>
        <w:rPr>
          <w:sz w:val="21"/>
          <w:szCs w:val="21"/>
          <w:lang w:val="en-US" w:eastAsia="en-US"/>
        </w:rPr>
        <w:t>Project activities were audited against all</w:t>
      </w:r>
      <w:r w:rsidR="000E0460" w:rsidRPr="000E0460">
        <w:rPr>
          <w:lang w:val="en-US" w:eastAsia="en-US"/>
        </w:rPr>
        <w:t xml:space="preserve"> </w:t>
      </w:r>
      <w:r w:rsidR="00097BCB" w:rsidRPr="000E0460">
        <w:rPr>
          <w:sz w:val="21"/>
          <w:szCs w:val="21"/>
          <w:lang w:val="en-US" w:eastAsia="en-US"/>
        </w:rPr>
        <w:t xml:space="preserve">Landscape and </w:t>
      </w:r>
      <w:r w:rsidR="000E0460" w:rsidRPr="000E0460">
        <w:rPr>
          <w:sz w:val="21"/>
          <w:szCs w:val="21"/>
          <w:lang w:val="en-US" w:eastAsia="en-US"/>
        </w:rPr>
        <w:t>V</w:t>
      </w:r>
      <w:r w:rsidR="00097BCB" w:rsidRPr="000E0460">
        <w:rPr>
          <w:sz w:val="21"/>
          <w:szCs w:val="21"/>
          <w:lang w:val="en-US" w:eastAsia="en-US"/>
        </w:rPr>
        <w:t>isual EPR</w:t>
      </w:r>
      <w:r w:rsidR="000E0460" w:rsidRPr="000E0460">
        <w:rPr>
          <w:sz w:val="21"/>
          <w:szCs w:val="21"/>
          <w:lang w:val="en-US" w:eastAsia="en-US"/>
        </w:rPr>
        <w:t xml:space="preserve">s </w:t>
      </w:r>
      <w:r w:rsidR="00BF18C0">
        <w:rPr>
          <w:sz w:val="21"/>
          <w:szCs w:val="21"/>
          <w:lang w:val="en-US" w:eastAsia="en-US"/>
        </w:rPr>
        <w:t xml:space="preserve">(i.e. EPRs LV1 to LV4) </w:t>
      </w:r>
      <w:r w:rsidR="000E0460" w:rsidRPr="000E0460">
        <w:rPr>
          <w:sz w:val="21"/>
          <w:szCs w:val="21"/>
          <w:lang w:val="en-US" w:eastAsia="en-US"/>
        </w:rPr>
        <w:t xml:space="preserve">during the reporting period with </w:t>
      </w:r>
      <w:r w:rsidR="00BF18C0">
        <w:rPr>
          <w:sz w:val="21"/>
          <w:szCs w:val="21"/>
          <w:lang w:val="en-US" w:eastAsia="en-US"/>
        </w:rPr>
        <w:t>3</w:t>
      </w:r>
      <w:r w:rsidR="000E0460" w:rsidRPr="000E0460">
        <w:rPr>
          <w:sz w:val="21"/>
          <w:szCs w:val="21"/>
          <w:lang w:val="en-US" w:eastAsia="en-US"/>
        </w:rPr>
        <w:t xml:space="preserve"> M</w:t>
      </w:r>
      <w:r w:rsidR="00CE5E94">
        <w:rPr>
          <w:sz w:val="21"/>
          <w:szCs w:val="21"/>
          <w:lang w:val="en-US" w:eastAsia="en-US"/>
        </w:rPr>
        <w:t xml:space="preserve">inor </w:t>
      </w:r>
      <w:r w:rsidR="000E0460" w:rsidRPr="000E0460">
        <w:rPr>
          <w:sz w:val="21"/>
          <w:szCs w:val="21"/>
          <w:lang w:val="en-US" w:eastAsia="en-US"/>
        </w:rPr>
        <w:t xml:space="preserve">NC findings identified </w:t>
      </w:r>
      <w:r w:rsidR="00BF18C0">
        <w:rPr>
          <w:sz w:val="21"/>
          <w:szCs w:val="21"/>
          <w:lang w:val="en-US" w:eastAsia="en-US"/>
        </w:rPr>
        <w:t>and associated with</w:t>
      </w:r>
      <w:r w:rsidR="000E0460" w:rsidRPr="000E0460">
        <w:rPr>
          <w:sz w:val="21"/>
          <w:szCs w:val="21"/>
          <w:lang w:val="en-US" w:eastAsia="en-US"/>
        </w:rPr>
        <w:t>:</w:t>
      </w:r>
      <w:r w:rsidR="000E0460" w:rsidRPr="009B0071">
        <w:rPr>
          <w:sz w:val="21"/>
          <w:szCs w:val="21"/>
          <w:lang w:val="en-US" w:eastAsia="en-US"/>
        </w:rPr>
        <w:t xml:space="preserve">   </w:t>
      </w:r>
    </w:p>
    <w:p w14:paraId="3DCD4E2C" w14:textId="5BC222DE" w:rsidR="00D27ED8" w:rsidRPr="006F2E44" w:rsidRDefault="004B174C" w:rsidP="00997747">
      <w:pPr>
        <w:pStyle w:val="ListParagraph"/>
        <w:numPr>
          <w:ilvl w:val="0"/>
          <w:numId w:val="46"/>
        </w:numPr>
        <w:jc w:val="both"/>
        <w:rPr>
          <w:sz w:val="21"/>
          <w:szCs w:val="21"/>
        </w:rPr>
      </w:pPr>
      <w:r>
        <w:rPr>
          <w:sz w:val="21"/>
          <w:szCs w:val="21"/>
        </w:rPr>
        <w:t xml:space="preserve">the </w:t>
      </w:r>
      <w:r w:rsidRPr="006F2E44">
        <w:rPr>
          <w:sz w:val="21"/>
          <w:szCs w:val="21"/>
        </w:rPr>
        <w:t>boundary o</w:t>
      </w:r>
      <w:r>
        <w:rPr>
          <w:sz w:val="21"/>
          <w:szCs w:val="21"/>
        </w:rPr>
        <w:t>f</w:t>
      </w:r>
      <w:r w:rsidRPr="006F2E44">
        <w:rPr>
          <w:sz w:val="21"/>
          <w:szCs w:val="21"/>
        </w:rPr>
        <w:t xml:space="preserve"> </w:t>
      </w:r>
      <w:r>
        <w:rPr>
          <w:sz w:val="21"/>
          <w:szCs w:val="21"/>
        </w:rPr>
        <w:t xml:space="preserve">Greenaway Street Construction Compound extending, in a limited part, beyond that shown in </w:t>
      </w:r>
      <w:r w:rsidR="006F2E44" w:rsidRPr="006F2E44">
        <w:rPr>
          <w:sz w:val="21"/>
          <w:szCs w:val="21"/>
        </w:rPr>
        <w:t xml:space="preserve">the </w:t>
      </w:r>
      <w:r w:rsidR="00BF18C0" w:rsidRPr="006F2E44">
        <w:rPr>
          <w:sz w:val="21"/>
          <w:szCs w:val="21"/>
        </w:rPr>
        <w:t>CCP</w:t>
      </w:r>
      <w:r w:rsidR="000E0460" w:rsidRPr="006F2E44">
        <w:rPr>
          <w:sz w:val="21"/>
          <w:szCs w:val="21"/>
        </w:rPr>
        <w:t>; and</w:t>
      </w:r>
      <w:r>
        <w:rPr>
          <w:sz w:val="21"/>
          <w:szCs w:val="21"/>
        </w:rPr>
        <w:t>,</w:t>
      </w:r>
    </w:p>
    <w:p w14:paraId="2BBFAE7E" w14:textId="628B62B5" w:rsidR="000E0460" w:rsidRPr="00AC1AD4" w:rsidRDefault="006F2E44" w:rsidP="00066085">
      <w:pPr>
        <w:pStyle w:val="ListParagraph"/>
        <w:numPr>
          <w:ilvl w:val="0"/>
          <w:numId w:val="46"/>
        </w:numPr>
        <w:jc w:val="both"/>
        <w:rPr>
          <w:sz w:val="21"/>
          <w:szCs w:val="21"/>
        </w:rPr>
      </w:pPr>
      <w:r w:rsidRPr="006F2E44">
        <w:rPr>
          <w:sz w:val="21"/>
          <w:szCs w:val="21"/>
        </w:rPr>
        <w:t xml:space="preserve">works </w:t>
      </w:r>
      <w:r w:rsidR="00BF18C0">
        <w:rPr>
          <w:sz w:val="21"/>
          <w:szCs w:val="21"/>
        </w:rPr>
        <w:t xml:space="preserve">and activities </w:t>
      </w:r>
      <w:r w:rsidRPr="006F2E44">
        <w:rPr>
          <w:sz w:val="21"/>
          <w:szCs w:val="21"/>
        </w:rPr>
        <w:t xml:space="preserve">not being carried out in accordance with </w:t>
      </w:r>
      <w:r w:rsidR="004B174C">
        <w:rPr>
          <w:sz w:val="21"/>
          <w:szCs w:val="21"/>
        </w:rPr>
        <w:t>the Lenola Street</w:t>
      </w:r>
      <w:r w:rsidRPr="006F2E44">
        <w:rPr>
          <w:sz w:val="21"/>
          <w:szCs w:val="21"/>
        </w:rPr>
        <w:t xml:space="preserve"> CCP</w:t>
      </w:r>
      <w:r w:rsidR="004B174C">
        <w:rPr>
          <w:sz w:val="21"/>
          <w:szCs w:val="21"/>
        </w:rPr>
        <w:t xml:space="preserve">.  This </w:t>
      </w:r>
      <w:r w:rsidR="00BF18C0">
        <w:rPr>
          <w:sz w:val="21"/>
          <w:szCs w:val="21"/>
        </w:rPr>
        <w:t xml:space="preserve">was associated with </w:t>
      </w:r>
      <w:r w:rsidR="00D43041">
        <w:rPr>
          <w:sz w:val="21"/>
          <w:szCs w:val="21"/>
        </w:rPr>
        <w:t xml:space="preserve">incomplete </w:t>
      </w:r>
      <w:r w:rsidR="00BF18C0">
        <w:rPr>
          <w:sz w:val="21"/>
          <w:szCs w:val="21"/>
        </w:rPr>
        <w:t xml:space="preserve">implementation of </w:t>
      </w:r>
      <w:r w:rsidR="00D43041">
        <w:rPr>
          <w:sz w:val="21"/>
          <w:szCs w:val="21"/>
        </w:rPr>
        <w:t xml:space="preserve">5 </w:t>
      </w:r>
      <w:r w:rsidR="00BF18C0">
        <w:rPr>
          <w:sz w:val="21"/>
          <w:szCs w:val="21"/>
        </w:rPr>
        <w:t xml:space="preserve">environmental controls </w:t>
      </w:r>
      <w:r w:rsidR="00066085">
        <w:rPr>
          <w:sz w:val="21"/>
          <w:szCs w:val="21"/>
        </w:rPr>
        <w:t xml:space="preserve">(i.e. </w:t>
      </w:r>
      <w:r w:rsidR="00066085" w:rsidRPr="00AC1AD4">
        <w:rPr>
          <w:sz w:val="21"/>
          <w:szCs w:val="21"/>
        </w:rPr>
        <w:t xml:space="preserve">noise blankets </w:t>
      </w:r>
      <w:r w:rsidR="00066085">
        <w:rPr>
          <w:sz w:val="21"/>
          <w:szCs w:val="21"/>
        </w:rPr>
        <w:t xml:space="preserve">only </w:t>
      </w:r>
      <w:r w:rsidR="00066085" w:rsidRPr="00AC1AD4">
        <w:rPr>
          <w:sz w:val="21"/>
          <w:szCs w:val="21"/>
        </w:rPr>
        <w:t xml:space="preserve">along </w:t>
      </w:r>
      <w:r w:rsidR="00066085">
        <w:rPr>
          <w:sz w:val="21"/>
          <w:szCs w:val="21"/>
        </w:rPr>
        <w:t xml:space="preserve">part of </w:t>
      </w:r>
      <w:r w:rsidR="00066085" w:rsidRPr="00AC1AD4">
        <w:rPr>
          <w:sz w:val="21"/>
          <w:szCs w:val="21"/>
        </w:rPr>
        <w:t>the fence line</w:t>
      </w:r>
      <w:r w:rsidR="00066085">
        <w:rPr>
          <w:sz w:val="21"/>
          <w:szCs w:val="21"/>
        </w:rPr>
        <w:t xml:space="preserve">; </w:t>
      </w:r>
      <w:r w:rsidR="00066085" w:rsidRPr="00AC1AD4">
        <w:rPr>
          <w:sz w:val="21"/>
          <w:szCs w:val="21"/>
        </w:rPr>
        <w:t>crushed rock at the site exit</w:t>
      </w:r>
      <w:r w:rsidR="00066085">
        <w:rPr>
          <w:sz w:val="21"/>
          <w:szCs w:val="21"/>
        </w:rPr>
        <w:t xml:space="preserve"> in need of maintenance/repair; </w:t>
      </w:r>
      <w:r w:rsidR="00066085" w:rsidRPr="00AC1AD4">
        <w:rPr>
          <w:sz w:val="21"/>
          <w:szCs w:val="21"/>
        </w:rPr>
        <w:t xml:space="preserve">chain-mesh fencing </w:t>
      </w:r>
      <w:r w:rsidR="00066085">
        <w:rPr>
          <w:sz w:val="21"/>
          <w:szCs w:val="21"/>
        </w:rPr>
        <w:t xml:space="preserve">not extending along </w:t>
      </w:r>
      <w:r w:rsidR="00851A53">
        <w:rPr>
          <w:sz w:val="21"/>
          <w:szCs w:val="21"/>
        </w:rPr>
        <w:t xml:space="preserve">the light vehicle parking area to the north </w:t>
      </w:r>
      <w:r w:rsidR="00066085">
        <w:rPr>
          <w:sz w:val="21"/>
          <w:szCs w:val="21"/>
        </w:rPr>
        <w:t xml:space="preserve">of the Construction Compound; sediment fencing not established along a backfill material stockpile; and, spill kit on-site but not readily accessible) </w:t>
      </w:r>
      <w:r w:rsidR="00BF18C0" w:rsidRPr="00AC1AD4">
        <w:rPr>
          <w:sz w:val="21"/>
          <w:szCs w:val="21"/>
        </w:rPr>
        <w:t>rather than the nature of works and activities</w:t>
      </w:r>
      <w:r w:rsidR="004B174C" w:rsidRPr="00AC1AD4">
        <w:rPr>
          <w:sz w:val="21"/>
          <w:szCs w:val="21"/>
        </w:rPr>
        <w:t xml:space="preserve"> conducted at the </w:t>
      </w:r>
      <w:r w:rsidR="00D43041" w:rsidRPr="00AC1AD4">
        <w:rPr>
          <w:sz w:val="21"/>
          <w:szCs w:val="21"/>
        </w:rPr>
        <w:t xml:space="preserve">Lenola Street Construction Compound.  This </w:t>
      </w:r>
      <w:r w:rsidR="004B174C" w:rsidRPr="00AC1AD4">
        <w:rPr>
          <w:sz w:val="21"/>
          <w:szCs w:val="21"/>
        </w:rPr>
        <w:t>comprised</w:t>
      </w:r>
      <w:r w:rsidR="00D43041" w:rsidRPr="00AC1AD4">
        <w:rPr>
          <w:sz w:val="21"/>
          <w:szCs w:val="21"/>
        </w:rPr>
        <w:t xml:space="preserve"> 2</w:t>
      </w:r>
      <w:r w:rsidR="004B174C" w:rsidRPr="00AC1AD4">
        <w:rPr>
          <w:sz w:val="21"/>
          <w:szCs w:val="21"/>
        </w:rPr>
        <w:t xml:space="preserve"> Minor NC</w:t>
      </w:r>
      <w:r w:rsidR="00D43041" w:rsidRPr="00AC1AD4">
        <w:rPr>
          <w:sz w:val="21"/>
          <w:szCs w:val="21"/>
        </w:rPr>
        <w:t>s across the reporting period: one</w:t>
      </w:r>
      <w:r w:rsidR="004B174C" w:rsidRPr="00AC1AD4">
        <w:rPr>
          <w:sz w:val="21"/>
          <w:szCs w:val="21"/>
        </w:rPr>
        <w:t xml:space="preserve"> identified during the March 2021 audit</w:t>
      </w:r>
      <w:r w:rsidR="00D43041" w:rsidRPr="00AC1AD4">
        <w:rPr>
          <w:sz w:val="21"/>
          <w:szCs w:val="21"/>
        </w:rPr>
        <w:t xml:space="preserve">; </w:t>
      </w:r>
      <w:r w:rsidR="004B174C" w:rsidRPr="00AC1AD4">
        <w:rPr>
          <w:sz w:val="21"/>
          <w:szCs w:val="21"/>
        </w:rPr>
        <w:t>and</w:t>
      </w:r>
      <w:r w:rsidR="00D43041" w:rsidRPr="00AC1AD4">
        <w:rPr>
          <w:sz w:val="21"/>
          <w:szCs w:val="21"/>
        </w:rPr>
        <w:t>,</w:t>
      </w:r>
      <w:r w:rsidR="004B174C" w:rsidRPr="00AC1AD4">
        <w:rPr>
          <w:sz w:val="21"/>
          <w:szCs w:val="21"/>
        </w:rPr>
        <w:t xml:space="preserve"> a repeat Minor NC</w:t>
      </w:r>
      <w:r w:rsidR="00D43041" w:rsidRPr="00AC1AD4">
        <w:rPr>
          <w:sz w:val="21"/>
          <w:szCs w:val="21"/>
        </w:rPr>
        <w:t xml:space="preserve"> </w:t>
      </w:r>
      <w:r w:rsidR="004B174C" w:rsidRPr="00AC1AD4">
        <w:rPr>
          <w:sz w:val="21"/>
          <w:szCs w:val="21"/>
        </w:rPr>
        <w:t xml:space="preserve">identified during the May 2021 audit where </w:t>
      </w:r>
      <w:r w:rsidR="008F6EED" w:rsidRPr="00AC1AD4">
        <w:rPr>
          <w:sz w:val="21"/>
          <w:szCs w:val="21"/>
        </w:rPr>
        <w:t>corrective actions to address 2 of the 5</w:t>
      </w:r>
      <w:r w:rsidR="004B174C" w:rsidRPr="00AC1AD4">
        <w:rPr>
          <w:sz w:val="21"/>
          <w:szCs w:val="21"/>
        </w:rPr>
        <w:t xml:space="preserve"> </w:t>
      </w:r>
      <w:r w:rsidR="008F6EED" w:rsidRPr="00AC1AD4">
        <w:rPr>
          <w:sz w:val="21"/>
          <w:szCs w:val="21"/>
        </w:rPr>
        <w:t xml:space="preserve">incomplete controls </w:t>
      </w:r>
      <w:r w:rsidR="004B174C" w:rsidRPr="00AC1AD4">
        <w:rPr>
          <w:sz w:val="21"/>
          <w:szCs w:val="21"/>
        </w:rPr>
        <w:t xml:space="preserve">had been </w:t>
      </w:r>
      <w:r w:rsidR="008F6EED" w:rsidRPr="00AC1AD4">
        <w:rPr>
          <w:sz w:val="21"/>
          <w:szCs w:val="21"/>
        </w:rPr>
        <w:t>implemented</w:t>
      </w:r>
      <w:r w:rsidR="004B174C" w:rsidRPr="00AC1AD4">
        <w:rPr>
          <w:sz w:val="21"/>
          <w:szCs w:val="21"/>
        </w:rPr>
        <w:t xml:space="preserve"> (i.e. </w:t>
      </w:r>
      <w:r w:rsidR="008F6EED" w:rsidRPr="00AC1AD4">
        <w:rPr>
          <w:sz w:val="21"/>
          <w:szCs w:val="21"/>
        </w:rPr>
        <w:t xml:space="preserve">finding </w:t>
      </w:r>
      <w:r w:rsidR="004B174C" w:rsidRPr="00AC1AD4">
        <w:rPr>
          <w:sz w:val="21"/>
          <w:szCs w:val="21"/>
        </w:rPr>
        <w:t>partially closed</w:t>
      </w:r>
      <w:r w:rsidR="008F6EED" w:rsidRPr="00AC1AD4">
        <w:rPr>
          <w:sz w:val="21"/>
          <w:szCs w:val="21"/>
        </w:rPr>
        <w:t xml:space="preserve"> </w:t>
      </w:r>
      <w:r w:rsidR="004B174C" w:rsidRPr="00AC1AD4">
        <w:rPr>
          <w:sz w:val="21"/>
          <w:szCs w:val="21"/>
        </w:rPr>
        <w:t xml:space="preserve">but </w:t>
      </w:r>
      <w:r w:rsidR="00566991" w:rsidRPr="00AC1AD4">
        <w:rPr>
          <w:sz w:val="21"/>
          <w:szCs w:val="21"/>
        </w:rPr>
        <w:t xml:space="preserve">remained </w:t>
      </w:r>
      <w:r w:rsidR="004B174C" w:rsidRPr="00AC1AD4">
        <w:rPr>
          <w:sz w:val="21"/>
          <w:szCs w:val="21"/>
        </w:rPr>
        <w:t>partially open)</w:t>
      </w:r>
      <w:r w:rsidR="000E0460" w:rsidRPr="00AC1AD4">
        <w:rPr>
          <w:sz w:val="21"/>
          <w:szCs w:val="21"/>
        </w:rPr>
        <w:t>.</w:t>
      </w:r>
    </w:p>
    <w:p w14:paraId="3D0092C0" w14:textId="77777777" w:rsidR="000C06CE" w:rsidRPr="00097BCB" w:rsidRDefault="000C06CE" w:rsidP="00985E63">
      <w:pPr>
        <w:jc w:val="both"/>
        <w:rPr>
          <w:sz w:val="21"/>
          <w:szCs w:val="21"/>
          <w:lang w:val="en-US" w:eastAsia="en-US"/>
        </w:rPr>
      </w:pPr>
    </w:p>
    <w:p w14:paraId="6DD6456E" w14:textId="083CD4A4" w:rsidR="00D27ED8" w:rsidRDefault="00D27ED8" w:rsidP="00985E63">
      <w:pPr>
        <w:pStyle w:val="NumberedHeading2"/>
        <w:numPr>
          <w:ilvl w:val="2"/>
          <w:numId w:val="9"/>
        </w:numPr>
        <w:spacing w:line="240" w:lineRule="auto"/>
      </w:pPr>
      <w:bookmarkStart w:id="51" w:name="_Toc80276591"/>
      <w:r>
        <w:t>Noise and Vibration (NV)</w:t>
      </w:r>
      <w:bookmarkEnd w:id="51"/>
      <w:r>
        <w:t xml:space="preserve"> </w:t>
      </w:r>
    </w:p>
    <w:p w14:paraId="35A91D0F" w14:textId="3876F4C3" w:rsidR="004B3C8C" w:rsidRPr="008B442E" w:rsidRDefault="00260BF4" w:rsidP="00985E63">
      <w:pPr>
        <w:jc w:val="both"/>
        <w:rPr>
          <w:sz w:val="21"/>
          <w:szCs w:val="21"/>
          <w:lang w:val="en-US" w:eastAsia="en-US"/>
        </w:rPr>
      </w:pPr>
      <w:r>
        <w:rPr>
          <w:sz w:val="21"/>
          <w:szCs w:val="21"/>
          <w:lang w:val="en-US" w:eastAsia="en-US"/>
        </w:rPr>
        <w:t>Project activities were audited against 3</w:t>
      </w:r>
      <w:r w:rsidR="00CE5E94" w:rsidRPr="008B442E">
        <w:rPr>
          <w:sz w:val="21"/>
          <w:szCs w:val="21"/>
          <w:lang w:val="en-US" w:eastAsia="en-US"/>
        </w:rPr>
        <w:t xml:space="preserve"> </w:t>
      </w:r>
      <w:r w:rsidR="008B442E" w:rsidRPr="008B442E">
        <w:rPr>
          <w:sz w:val="21"/>
          <w:szCs w:val="21"/>
          <w:lang w:val="en-US" w:eastAsia="en-US"/>
        </w:rPr>
        <w:t>N</w:t>
      </w:r>
      <w:r w:rsidR="00097BCB" w:rsidRPr="008B442E">
        <w:rPr>
          <w:sz w:val="21"/>
          <w:szCs w:val="21"/>
          <w:lang w:val="en-US" w:eastAsia="en-US"/>
        </w:rPr>
        <w:t xml:space="preserve">oise and </w:t>
      </w:r>
      <w:r w:rsidR="008B442E" w:rsidRPr="008B442E">
        <w:rPr>
          <w:sz w:val="21"/>
          <w:szCs w:val="21"/>
          <w:lang w:val="en-US" w:eastAsia="en-US"/>
        </w:rPr>
        <w:t>V</w:t>
      </w:r>
      <w:r w:rsidR="00097BCB" w:rsidRPr="008B442E">
        <w:rPr>
          <w:sz w:val="21"/>
          <w:szCs w:val="21"/>
          <w:lang w:val="en-US" w:eastAsia="en-US"/>
        </w:rPr>
        <w:t xml:space="preserve">ibration EPRs </w:t>
      </w:r>
      <w:r w:rsidR="00E57D95">
        <w:rPr>
          <w:sz w:val="21"/>
          <w:szCs w:val="21"/>
          <w:lang w:val="en-US" w:eastAsia="en-US"/>
        </w:rPr>
        <w:t xml:space="preserve">(i.e. EPRs NV11, NV12 and NV15) </w:t>
      </w:r>
      <w:r w:rsidRPr="000E0460">
        <w:rPr>
          <w:sz w:val="21"/>
          <w:szCs w:val="21"/>
          <w:lang w:val="en-US" w:eastAsia="en-US"/>
        </w:rPr>
        <w:t xml:space="preserve">during the reporting period </w:t>
      </w:r>
      <w:r>
        <w:rPr>
          <w:sz w:val="21"/>
          <w:szCs w:val="21"/>
          <w:lang w:val="en-US" w:eastAsia="en-US"/>
        </w:rPr>
        <w:t xml:space="preserve">and were considered by the IEA to be compliant (i.e. </w:t>
      </w:r>
      <w:r w:rsidRPr="009B0071">
        <w:rPr>
          <w:sz w:val="21"/>
          <w:szCs w:val="21"/>
          <w:lang w:val="en-US" w:eastAsia="en-US"/>
        </w:rPr>
        <w:t xml:space="preserve">no non-compliances or OFIs </w:t>
      </w:r>
      <w:r>
        <w:rPr>
          <w:sz w:val="21"/>
          <w:szCs w:val="21"/>
          <w:lang w:val="en-US" w:eastAsia="en-US"/>
        </w:rPr>
        <w:t xml:space="preserve">were </w:t>
      </w:r>
      <w:r w:rsidRPr="009B0071">
        <w:rPr>
          <w:sz w:val="21"/>
          <w:szCs w:val="21"/>
          <w:lang w:val="en-US" w:eastAsia="en-US"/>
        </w:rPr>
        <w:t>identified</w:t>
      </w:r>
      <w:r>
        <w:rPr>
          <w:sz w:val="21"/>
          <w:szCs w:val="21"/>
          <w:lang w:val="en-US" w:eastAsia="en-US"/>
        </w:rPr>
        <w:t>)</w:t>
      </w:r>
      <w:r w:rsidRPr="009B0071">
        <w:rPr>
          <w:sz w:val="21"/>
          <w:szCs w:val="21"/>
          <w:lang w:val="en-US" w:eastAsia="en-US"/>
        </w:rPr>
        <w:t>.</w:t>
      </w:r>
    </w:p>
    <w:p w14:paraId="7C6C9020" w14:textId="77777777" w:rsidR="000C06CE" w:rsidRPr="000C06CE" w:rsidRDefault="000C06CE" w:rsidP="00985E63">
      <w:pPr>
        <w:jc w:val="both"/>
        <w:rPr>
          <w:color w:val="25252B" w:themeColor="text1"/>
          <w:sz w:val="21"/>
          <w:szCs w:val="21"/>
        </w:rPr>
      </w:pPr>
    </w:p>
    <w:p w14:paraId="4B26CA37" w14:textId="67A9330E" w:rsidR="00D27ED8" w:rsidRDefault="00D27ED8" w:rsidP="00985E63">
      <w:pPr>
        <w:pStyle w:val="NumberedHeading2"/>
        <w:numPr>
          <w:ilvl w:val="2"/>
          <w:numId w:val="9"/>
        </w:numPr>
        <w:spacing w:line="240" w:lineRule="auto"/>
      </w:pPr>
      <w:bookmarkStart w:id="52" w:name="_Toc80276592"/>
      <w:r>
        <w:t>Social and Community (SC)</w:t>
      </w:r>
      <w:bookmarkEnd w:id="52"/>
      <w:r>
        <w:t xml:space="preserve"> </w:t>
      </w:r>
    </w:p>
    <w:p w14:paraId="4D6F9425" w14:textId="0BAC955C" w:rsidR="008B442E" w:rsidRPr="008B442E" w:rsidRDefault="00260BF4" w:rsidP="00985E63">
      <w:pPr>
        <w:jc w:val="both"/>
        <w:rPr>
          <w:sz w:val="21"/>
          <w:szCs w:val="21"/>
          <w:lang w:val="en-US" w:eastAsia="en-US"/>
        </w:rPr>
      </w:pPr>
      <w:r>
        <w:rPr>
          <w:sz w:val="21"/>
          <w:szCs w:val="21"/>
          <w:lang w:val="en-US" w:eastAsia="en-US"/>
        </w:rPr>
        <w:t>Project activities were audited against 2</w:t>
      </w:r>
      <w:r w:rsidR="008B442E" w:rsidRPr="008B442E">
        <w:rPr>
          <w:sz w:val="21"/>
          <w:szCs w:val="21"/>
          <w:lang w:val="en-US" w:eastAsia="en-US"/>
        </w:rPr>
        <w:t xml:space="preserve"> Social and Community EPRs </w:t>
      </w:r>
      <w:r w:rsidR="00E57D95">
        <w:rPr>
          <w:sz w:val="21"/>
          <w:szCs w:val="21"/>
          <w:lang w:val="en-US" w:eastAsia="en-US"/>
        </w:rPr>
        <w:t xml:space="preserve">(i.e. EPRs SC7 and SC8) </w:t>
      </w:r>
      <w:r w:rsidRPr="000E0460">
        <w:rPr>
          <w:sz w:val="21"/>
          <w:szCs w:val="21"/>
          <w:lang w:val="en-US" w:eastAsia="en-US"/>
        </w:rPr>
        <w:t xml:space="preserve">during the reporting period </w:t>
      </w:r>
      <w:r>
        <w:rPr>
          <w:sz w:val="21"/>
          <w:szCs w:val="21"/>
          <w:lang w:val="en-US" w:eastAsia="en-US"/>
        </w:rPr>
        <w:t xml:space="preserve">and were considered by the IEA to be compliant (i.e. </w:t>
      </w:r>
      <w:r w:rsidRPr="009B0071">
        <w:rPr>
          <w:sz w:val="21"/>
          <w:szCs w:val="21"/>
          <w:lang w:val="en-US" w:eastAsia="en-US"/>
        </w:rPr>
        <w:t xml:space="preserve">no non-compliances or OFIs </w:t>
      </w:r>
      <w:r>
        <w:rPr>
          <w:sz w:val="21"/>
          <w:szCs w:val="21"/>
          <w:lang w:val="en-US" w:eastAsia="en-US"/>
        </w:rPr>
        <w:t xml:space="preserve">were </w:t>
      </w:r>
      <w:r w:rsidRPr="009B0071">
        <w:rPr>
          <w:sz w:val="21"/>
          <w:szCs w:val="21"/>
          <w:lang w:val="en-US" w:eastAsia="en-US"/>
        </w:rPr>
        <w:t>identified</w:t>
      </w:r>
      <w:r>
        <w:rPr>
          <w:sz w:val="21"/>
          <w:szCs w:val="21"/>
          <w:lang w:val="en-US" w:eastAsia="en-US"/>
        </w:rPr>
        <w:t>)</w:t>
      </w:r>
      <w:r w:rsidRPr="009B0071">
        <w:rPr>
          <w:sz w:val="21"/>
          <w:szCs w:val="21"/>
          <w:lang w:val="en-US" w:eastAsia="en-US"/>
        </w:rPr>
        <w:t>.</w:t>
      </w:r>
    </w:p>
    <w:p w14:paraId="64AE78F6" w14:textId="77777777" w:rsidR="000C06CE" w:rsidRPr="000C06CE" w:rsidRDefault="000C06CE" w:rsidP="00985E63">
      <w:pPr>
        <w:jc w:val="both"/>
        <w:rPr>
          <w:sz w:val="21"/>
          <w:szCs w:val="21"/>
        </w:rPr>
      </w:pPr>
    </w:p>
    <w:p w14:paraId="12A0977F" w14:textId="54EE8FA0" w:rsidR="00D27ED8" w:rsidRPr="006F2E44" w:rsidRDefault="00D27ED8" w:rsidP="00985E63">
      <w:pPr>
        <w:pStyle w:val="NumberedHeading2"/>
        <w:numPr>
          <w:ilvl w:val="2"/>
          <w:numId w:val="9"/>
        </w:numPr>
        <w:spacing w:line="240" w:lineRule="auto"/>
      </w:pPr>
      <w:bookmarkStart w:id="53" w:name="_Toc80276593"/>
      <w:r w:rsidRPr="006F2E44">
        <w:t>Surface Water (SW)</w:t>
      </w:r>
      <w:bookmarkEnd w:id="53"/>
      <w:r w:rsidRPr="006F2E44">
        <w:t xml:space="preserve"> </w:t>
      </w:r>
    </w:p>
    <w:p w14:paraId="32A72B9B" w14:textId="5C75E73F" w:rsidR="00D43041" w:rsidRDefault="00D43041" w:rsidP="00985E63">
      <w:pPr>
        <w:jc w:val="both"/>
        <w:rPr>
          <w:sz w:val="21"/>
          <w:szCs w:val="21"/>
          <w:lang w:val="en-US" w:eastAsia="en-US"/>
        </w:rPr>
      </w:pPr>
      <w:r>
        <w:rPr>
          <w:sz w:val="21"/>
          <w:szCs w:val="21"/>
          <w:lang w:val="en-US" w:eastAsia="en-US"/>
        </w:rPr>
        <w:t xml:space="preserve">Project activities were audited against one Surface Water EPR (i.e. EPR SW15) </w:t>
      </w:r>
      <w:r w:rsidRPr="000E0460">
        <w:rPr>
          <w:sz w:val="21"/>
          <w:szCs w:val="21"/>
          <w:lang w:val="en-US" w:eastAsia="en-US"/>
        </w:rPr>
        <w:t xml:space="preserve">during the reporting period </w:t>
      </w:r>
      <w:r w:rsidR="008C41D6">
        <w:rPr>
          <w:sz w:val="21"/>
          <w:szCs w:val="21"/>
          <w:lang w:val="en-US" w:eastAsia="en-US"/>
        </w:rPr>
        <w:t>although it was identified that this EPR had not been triggered by the Project activities completed to date as part of the NELEW.</w:t>
      </w:r>
    </w:p>
    <w:p w14:paraId="437B3395" w14:textId="633ECDD7" w:rsidR="008C41D6" w:rsidRDefault="008C41D6" w:rsidP="008C41D6">
      <w:pPr>
        <w:jc w:val="both"/>
        <w:rPr>
          <w:sz w:val="21"/>
          <w:szCs w:val="21"/>
          <w:lang w:val="en-US" w:eastAsia="en-US"/>
        </w:rPr>
      </w:pPr>
      <w:r>
        <w:rPr>
          <w:sz w:val="21"/>
          <w:szCs w:val="21"/>
          <w:lang w:val="en-US" w:eastAsia="en-US"/>
        </w:rPr>
        <w:t>Although no other Surface Water</w:t>
      </w:r>
      <w:r w:rsidRPr="00B46661">
        <w:rPr>
          <w:sz w:val="21"/>
          <w:szCs w:val="21"/>
          <w:lang w:val="en-US" w:eastAsia="en-US"/>
        </w:rPr>
        <w:t xml:space="preserve"> EPRs were included within the scope of the 2 </w:t>
      </w:r>
      <w:r w:rsidR="007809C1">
        <w:rPr>
          <w:sz w:val="21"/>
          <w:szCs w:val="21"/>
          <w:lang w:val="en-US" w:eastAsia="en-US"/>
        </w:rPr>
        <w:t>c</w:t>
      </w:r>
      <w:r w:rsidRPr="00B46661">
        <w:rPr>
          <w:sz w:val="21"/>
          <w:szCs w:val="21"/>
          <w:lang w:val="en-US" w:eastAsia="en-US"/>
        </w:rPr>
        <w:t xml:space="preserve">ompliance </w:t>
      </w:r>
      <w:r w:rsidR="007809C1">
        <w:rPr>
          <w:sz w:val="21"/>
          <w:szCs w:val="21"/>
          <w:lang w:val="en-US" w:eastAsia="en-US"/>
        </w:rPr>
        <w:t>a</w:t>
      </w:r>
      <w:r w:rsidRPr="00B46661">
        <w:rPr>
          <w:sz w:val="21"/>
          <w:szCs w:val="21"/>
          <w:lang w:val="en-US" w:eastAsia="en-US"/>
        </w:rPr>
        <w:t xml:space="preserve">udits conducted during the reporting period </w:t>
      </w:r>
      <w:r w:rsidRPr="00B46661">
        <w:rPr>
          <w:i/>
          <w:iCs/>
          <w:sz w:val="21"/>
          <w:szCs w:val="21"/>
          <w:lang w:val="en-US" w:eastAsia="en-US"/>
        </w:rPr>
        <w:t>per se</w:t>
      </w:r>
      <w:r w:rsidRPr="00B46661">
        <w:rPr>
          <w:sz w:val="21"/>
          <w:szCs w:val="21"/>
          <w:lang w:val="en-US" w:eastAsia="en-US"/>
        </w:rPr>
        <w:t>,</w:t>
      </w:r>
      <w:r>
        <w:rPr>
          <w:sz w:val="21"/>
          <w:szCs w:val="21"/>
          <w:lang w:val="en-US" w:eastAsia="en-US"/>
        </w:rPr>
        <w:t xml:space="preserve"> </w:t>
      </w:r>
      <w:r w:rsidRPr="00DE0E1F">
        <w:rPr>
          <w:rFonts w:cstheme="minorHAnsi"/>
          <w:sz w:val="21"/>
          <w:szCs w:val="21"/>
        </w:rPr>
        <w:t xml:space="preserve">one </w:t>
      </w:r>
      <w:r>
        <w:rPr>
          <w:rFonts w:cstheme="minorHAnsi"/>
          <w:sz w:val="21"/>
          <w:szCs w:val="21"/>
        </w:rPr>
        <w:t>Minor NC</w:t>
      </w:r>
      <w:r w:rsidRPr="00DE0E1F">
        <w:rPr>
          <w:rFonts w:cstheme="minorHAnsi"/>
          <w:sz w:val="21"/>
          <w:szCs w:val="21"/>
        </w:rPr>
        <w:t xml:space="preserve"> </w:t>
      </w:r>
      <w:r w:rsidR="00B1465D">
        <w:rPr>
          <w:rFonts w:cstheme="minorHAnsi"/>
          <w:sz w:val="21"/>
          <w:szCs w:val="21"/>
        </w:rPr>
        <w:t xml:space="preserve">associated with the implementation of CPB’s Surface Water Management Plan (SWMP), and by extension EPR SW5, </w:t>
      </w:r>
      <w:r>
        <w:rPr>
          <w:rFonts w:cstheme="minorHAnsi"/>
          <w:sz w:val="21"/>
          <w:szCs w:val="21"/>
        </w:rPr>
        <w:t xml:space="preserve">was </w:t>
      </w:r>
      <w:r w:rsidRPr="00DE0E1F">
        <w:rPr>
          <w:rFonts w:cstheme="minorHAnsi"/>
          <w:sz w:val="21"/>
          <w:szCs w:val="21"/>
        </w:rPr>
        <w:t>identified</w:t>
      </w:r>
      <w:r>
        <w:rPr>
          <w:rFonts w:cstheme="minorHAnsi"/>
          <w:sz w:val="21"/>
          <w:szCs w:val="21"/>
        </w:rPr>
        <w:t xml:space="preserve"> during the site visits.  This comprised 3 instances, </w:t>
      </w:r>
      <w:r w:rsidRPr="008C41D6">
        <w:rPr>
          <w:sz w:val="21"/>
          <w:szCs w:val="21"/>
          <w:lang w:val="en-US" w:eastAsia="en-US"/>
        </w:rPr>
        <w:t xml:space="preserve">observed </w:t>
      </w:r>
      <w:r>
        <w:rPr>
          <w:sz w:val="21"/>
          <w:szCs w:val="21"/>
          <w:lang w:val="en-US" w:eastAsia="en-US"/>
        </w:rPr>
        <w:t xml:space="preserve">during the May 2021 audit, </w:t>
      </w:r>
      <w:r w:rsidRPr="008C41D6">
        <w:rPr>
          <w:sz w:val="21"/>
          <w:szCs w:val="21"/>
          <w:lang w:val="en-US" w:eastAsia="en-US"/>
        </w:rPr>
        <w:t>where erosion and sediment controls were either not provided</w:t>
      </w:r>
      <w:r>
        <w:rPr>
          <w:sz w:val="21"/>
          <w:szCs w:val="21"/>
          <w:lang w:val="en-US" w:eastAsia="en-US"/>
        </w:rPr>
        <w:t xml:space="preserve"> or </w:t>
      </w:r>
      <w:r w:rsidRPr="008C41D6">
        <w:rPr>
          <w:sz w:val="21"/>
          <w:szCs w:val="21"/>
          <w:lang w:val="en-US" w:eastAsia="en-US"/>
        </w:rPr>
        <w:t>were in need of repair and maintenance</w:t>
      </w:r>
      <w:r>
        <w:rPr>
          <w:sz w:val="21"/>
          <w:szCs w:val="21"/>
          <w:lang w:val="en-US" w:eastAsia="en-US"/>
        </w:rPr>
        <w:t xml:space="preserve">.  However, the majority of </w:t>
      </w:r>
      <w:r w:rsidRPr="008C41D6">
        <w:rPr>
          <w:sz w:val="21"/>
          <w:szCs w:val="21"/>
          <w:lang w:val="en-US" w:eastAsia="en-US"/>
        </w:rPr>
        <w:t>erosion and sediment controls</w:t>
      </w:r>
      <w:r>
        <w:rPr>
          <w:sz w:val="21"/>
          <w:szCs w:val="21"/>
          <w:lang w:val="en-US" w:eastAsia="en-US"/>
        </w:rPr>
        <w:t xml:space="preserve"> were considered by the IEA to have been implemented appropriately.  Consequently</w:t>
      </w:r>
      <w:r w:rsidR="00B1465D">
        <w:rPr>
          <w:sz w:val="21"/>
          <w:szCs w:val="21"/>
          <w:lang w:val="en-US" w:eastAsia="en-US"/>
        </w:rPr>
        <w:t xml:space="preserve">, </w:t>
      </w:r>
      <w:r>
        <w:rPr>
          <w:sz w:val="21"/>
          <w:szCs w:val="21"/>
          <w:lang w:val="en-US" w:eastAsia="en-US"/>
        </w:rPr>
        <w:t>the overall Project environmental risk arising from inadequate</w:t>
      </w:r>
      <w:r w:rsidRPr="008C41D6">
        <w:rPr>
          <w:sz w:val="21"/>
          <w:szCs w:val="21"/>
          <w:lang w:val="en-US" w:eastAsia="en-US"/>
        </w:rPr>
        <w:t xml:space="preserve"> erosion and sediment controls</w:t>
      </w:r>
      <w:r>
        <w:rPr>
          <w:sz w:val="21"/>
          <w:szCs w:val="21"/>
          <w:lang w:val="en-US" w:eastAsia="en-US"/>
        </w:rPr>
        <w:t xml:space="preserve"> </w:t>
      </w:r>
      <w:r w:rsidR="00B1465D">
        <w:rPr>
          <w:sz w:val="21"/>
          <w:szCs w:val="21"/>
          <w:lang w:val="en-US" w:eastAsia="en-US"/>
        </w:rPr>
        <w:t xml:space="preserve">is considered by the IEA </w:t>
      </w:r>
      <w:r>
        <w:rPr>
          <w:sz w:val="21"/>
          <w:szCs w:val="21"/>
          <w:lang w:val="en-US" w:eastAsia="en-US"/>
        </w:rPr>
        <w:t xml:space="preserve">to be low. </w:t>
      </w:r>
    </w:p>
    <w:p w14:paraId="41C4A285" w14:textId="77777777" w:rsidR="008B6F44" w:rsidRPr="00780BF2" w:rsidRDefault="008B6F44" w:rsidP="00985E63">
      <w:pPr>
        <w:rPr>
          <w:sz w:val="21"/>
          <w:szCs w:val="21"/>
          <w:lang w:val="en-US" w:eastAsia="en-US"/>
        </w:rPr>
      </w:pPr>
    </w:p>
    <w:p w14:paraId="3F174EB8" w14:textId="543950E5" w:rsidR="00D27ED8" w:rsidRDefault="00D27ED8" w:rsidP="00985E63">
      <w:pPr>
        <w:pStyle w:val="NumberedHeading2"/>
        <w:numPr>
          <w:ilvl w:val="2"/>
          <w:numId w:val="9"/>
        </w:numPr>
        <w:spacing w:line="240" w:lineRule="auto"/>
      </w:pPr>
      <w:bookmarkStart w:id="54" w:name="_Toc80276594"/>
      <w:r>
        <w:t>Sustainability and Climate Change (SCC)</w:t>
      </w:r>
      <w:bookmarkEnd w:id="54"/>
      <w:r>
        <w:t xml:space="preserve"> </w:t>
      </w:r>
    </w:p>
    <w:p w14:paraId="60C6F3E9" w14:textId="7B6BA5C4" w:rsidR="000C06CE" w:rsidRDefault="00D43041" w:rsidP="008B442E">
      <w:pPr>
        <w:rPr>
          <w:sz w:val="21"/>
          <w:szCs w:val="21"/>
          <w:lang w:val="en-US" w:eastAsia="en-US"/>
        </w:rPr>
      </w:pPr>
      <w:r>
        <w:rPr>
          <w:sz w:val="21"/>
          <w:szCs w:val="21"/>
          <w:lang w:val="en-US" w:eastAsia="en-US"/>
        </w:rPr>
        <w:t>Project activities were audited against 2</w:t>
      </w:r>
      <w:r w:rsidR="00050A14" w:rsidRPr="008B442E">
        <w:rPr>
          <w:sz w:val="21"/>
          <w:szCs w:val="21"/>
        </w:rPr>
        <w:t xml:space="preserve"> </w:t>
      </w:r>
      <w:r w:rsidR="008B442E" w:rsidRPr="008B442E">
        <w:rPr>
          <w:sz w:val="21"/>
          <w:szCs w:val="21"/>
        </w:rPr>
        <w:t>S</w:t>
      </w:r>
      <w:r w:rsidR="00050A14" w:rsidRPr="008B442E">
        <w:rPr>
          <w:sz w:val="21"/>
          <w:szCs w:val="21"/>
        </w:rPr>
        <w:t xml:space="preserve">ustainability and </w:t>
      </w:r>
      <w:r w:rsidR="008B442E" w:rsidRPr="008B442E">
        <w:rPr>
          <w:sz w:val="21"/>
          <w:szCs w:val="21"/>
        </w:rPr>
        <w:t>C</w:t>
      </w:r>
      <w:r w:rsidR="00050A14" w:rsidRPr="008B442E">
        <w:rPr>
          <w:sz w:val="21"/>
          <w:szCs w:val="21"/>
        </w:rPr>
        <w:t xml:space="preserve">limate </w:t>
      </w:r>
      <w:r w:rsidR="008B442E" w:rsidRPr="008B442E">
        <w:rPr>
          <w:sz w:val="21"/>
          <w:szCs w:val="21"/>
        </w:rPr>
        <w:t>C</w:t>
      </w:r>
      <w:r w:rsidR="00050A14" w:rsidRPr="008B442E">
        <w:rPr>
          <w:sz w:val="21"/>
          <w:szCs w:val="21"/>
        </w:rPr>
        <w:t xml:space="preserve">hange EPRs </w:t>
      </w:r>
      <w:r>
        <w:rPr>
          <w:sz w:val="21"/>
          <w:szCs w:val="21"/>
        </w:rPr>
        <w:t xml:space="preserve">(i.e. EPRs SCC1 and SCC2) </w:t>
      </w:r>
      <w:r w:rsidR="00050A14" w:rsidRPr="008B442E">
        <w:rPr>
          <w:rFonts w:cstheme="minorHAnsi"/>
          <w:sz w:val="21"/>
          <w:szCs w:val="21"/>
        </w:rPr>
        <w:t xml:space="preserve">during the reporting period </w:t>
      </w:r>
      <w:r w:rsidR="00050A14" w:rsidRPr="008B442E">
        <w:rPr>
          <w:sz w:val="21"/>
          <w:szCs w:val="21"/>
          <w:lang w:val="en-US" w:eastAsia="en-US"/>
        </w:rPr>
        <w:t xml:space="preserve">with </w:t>
      </w:r>
      <w:r w:rsidR="00612953">
        <w:rPr>
          <w:sz w:val="21"/>
          <w:szCs w:val="21"/>
          <w:lang w:val="en-US" w:eastAsia="en-US"/>
        </w:rPr>
        <w:t>2</w:t>
      </w:r>
      <w:r w:rsidR="008B442E" w:rsidRPr="008B442E">
        <w:rPr>
          <w:sz w:val="21"/>
          <w:szCs w:val="21"/>
          <w:lang w:val="en-US" w:eastAsia="en-US"/>
        </w:rPr>
        <w:t xml:space="preserve"> OFIs </w:t>
      </w:r>
      <w:r w:rsidR="00400442" w:rsidRPr="008B442E">
        <w:rPr>
          <w:sz w:val="21"/>
          <w:szCs w:val="21"/>
          <w:lang w:val="en-US" w:eastAsia="en-US"/>
        </w:rPr>
        <w:t>identified</w:t>
      </w:r>
      <w:r w:rsidR="008B442E" w:rsidRPr="008B442E">
        <w:rPr>
          <w:sz w:val="21"/>
          <w:szCs w:val="21"/>
          <w:lang w:val="en-US" w:eastAsia="en-US"/>
        </w:rPr>
        <w:t>.</w:t>
      </w:r>
      <w:r w:rsidR="008B442E">
        <w:rPr>
          <w:sz w:val="21"/>
          <w:szCs w:val="21"/>
          <w:lang w:val="en-US" w:eastAsia="en-US"/>
        </w:rPr>
        <w:t xml:space="preserve"> </w:t>
      </w:r>
    </w:p>
    <w:p w14:paraId="5950BD96" w14:textId="77777777" w:rsidR="008B442E" w:rsidRPr="008B442E" w:rsidRDefault="008B442E" w:rsidP="008B442E">
      <w:pPr>
        <w:rPr>
          <w:lang w:val="en-US" w:eastAsia="en-US"/>
        </w:rPr>
      </w:pPr>
    </w:p>
    <w:p w14:paraId="140FAF9F" w14:textId="357EBC0B" w:rsidR="00AD0ED2" w:rsidRDefault="00D27ED8" w:rsidP="00985E63">
      <w:pPr>
        <w:pStyle w:val="NumberedHeading2"/>
        <w:numPr>
          <w:ilvl w:val="2"/>
          <w:numId w:val="9"/>
        </w:numPr>
        <w:spacing w:line="240" w:lineRule="auto"/>
      </w:pPr>
      <w:bookmarkStart w:id="55" w:name="_Toc80276595"/>
      <w:r>
        <w:lastRenderedPageBreak/>
        <w:t>Traffic and Transport (TT)</w:t>
      </w:r>
      <w:bookmarkEnd w:id="55"/>
    </w:p>
    <w:p w14:paraId="449529D6" w14:textId="3CD0DEF8" w:rsidR="00D27ED8" w:rsidRPr="00D27ED8" w:rsidRDefault="00260BF4" w:rsidP="00985E63">
      <w:pPr>
        <w:rPr>
          <w:lang w:val="en-US" w:eastAsia="en-US"/>
        </w:rPr>
      </w:pPr>
      <w:r>
        <w:rPr>
          <w:sz w:val="21"/>
          <w:szCs w:val="21"/>
          <w:lang w:val="en-US" w:eastAsia="en-US"/>
        </w:rPr>
        <w:t xml:space="preserve">Project activities were audited against all </w:t>
      </w:r>
      <w:r w:rsidR="000F433C">
        <w:rPr>
          <w:sz w:val="21"/>
          <w:szCs w:val="21"/>
        </w:rPr>
        <w:t>Traffic and Transport</w:t>
      </w:r>
      <w:r w:rsidR="000F433C" w:rsidRPr="000E0460">
        <w:rPr>
          <w:sz w:val="21"/>
          <w:szCs w:val="21"/>
        </w:rPr>
        <w:t xml:space="preserve"> EPRs (i.e. EPRs </w:t>
      </w:r>
      <w:r w:rsidR="000F433C">
        <w:rPr>
          <w:sz w:val="21"/>
          <w:szCs w:val="21"/>
        </w:rPr>
        <w:t>T</w:t>
      </w:r>
      <w:r w:rsidR="000F433C" w:rsidRPr="000E0460">
        <w:rPr>
          <w:sz w:val="21"/>
          <w:szCs w:val="21"/>
        </w:rPr>
        <w:t xml:space="preserve">1 to </w:t>
      </w:r>
      <w:r w:rsidR="000F433C">
        <w:rPr>
          <w:sz w:val="21"/>
          <w:szCs w:val="21"/>
        </w:rPr>
        <w:t>T</w:t>
      </w:r>
      <w:r w:rsidR="000F433C" w:rsidRPr="000E0460">
        <w:rPr>
          <w:sz w:val="21"/>
          <w:szCs w:val="21"/>
        </w:rPr>
        <w:t xml:space="preserve">5) </w:t>
      </w:r>
      <w:r w:rsidR="000F433C" w:rsidRPr="000E0460">
        <w:rPr>
          <w:sz w:val="21"/>
          <w:szCs w:val="21"/>
          <w:lang w:val="en-US" w:eastAsia="en-US"/>
        </w:rPr>
        <w:t>during the reporting period</w:t>
      </w:r>
      <w:r w:rsidR="000F433C">
        <w:rPr>
          <w:sz w:val="21"/>
          <w:szCs w:val="21"/>
          <w:lang w:val="en-US" w:eastAsia="en-US"/>
        </w:rPr>
        <w:t xml:space="preserve"> with one OFI </w:t>
      </w:r>
      <w:r w:rsidR="00400442">
        <w:rPr>
          <w:sz w:val="21"/>
          <w:szCs w:val="21"/>
          <w:lang w:val="en-US" w:eastAsia="en-US"/>
        </w:rPr>
        <w:t>identified</w:t>
      </w:r>
      <w:r w:rsidR="000F433C">
        <w:rPr>
          <w:sz w:val="21"/>
          <w:szCs w:val="21"/>
          <w:lang w:val="en-US" w:eastAsia="en-US"/>
        </w:rPr>
        <w:t xml:space="preserve">. </w:t>
      </w:r>
    </w:p>
    <w:p w14:paraId="63B481DF" w14:textId="3AFAE700" w:rsidR="003F2294" w:rsidRPr="00CC45AF" w:rsidRDefault="003F2294" w:rsidP="00AD0ED2">
      <w:pPr>
        <w:rPr>
          <w:sz w:val="21"/>
          <w:szCs w:val="21"/>
        </w:rPr>
        <w:sectPr w:rsidR="003F2294" w:rsidRPr="00CC45AF" w:rsidSect="00D54C14">
          <w:pgSz w:w="11900" w:h="16820" w:code="9"/>
          <w:pgMar w:top="1134" w:right="1134" w:bottom="1134" w:left="1134" w:header="2268" w:footer="709" w:gutter="0"/>
          <w:cols w:space="454"/>
          <w:docGrid w:linePitch="360"/>
        </w:sectPr>
      </w:pPr>
    </w:p>
    <w:p w14:paraId="0AC267A6" w14:textId="04795E5E" w:rsidR="009E4841" w:rsidRDefault="009E4841" w:rsidP="003153D9">
      <w:pPr>
        <w:pStyle w:val="NumberedSectionTitle"/>
      </w:pPr>
      <w:bookmarkStart w:id="56" w:name="_Toc80276596"/>
      <w:r>
        <w:lastRenderedPageBreak/>
        <w:t>Corrective Actions</w:t>
      </w:r>
      <w:bookmarkEnd w:id="56"/>
    </w:p>
    <w:p w14:paraId="78CDC9FC" w14:textId="3DDF63BD" w:rsidR="005A677D" w:rsidRPr="00707FA8" w:rsidRDefault="002C2CE7" w:rsidP="00985E63">
      <w:pPr>
        <w:pStyle w:val="NewPageArrow"/>
        <w:numPr>
          <w:ilvl w:val="0"/>
          <w:numId w:val="0"/>
        </w:numPr>
        <w:spacing w:before="120" w:after="120" w:line="240" w:lineRule="auto"/>
        <w:jc w:val="both"/>
        <w:rPr>
          <w:color w:val="25252B" w:themeColor="text1"/>
          <w:sz w:val="21"/>
          <w:szCs w:val="21"/>
        </w:rPr>
      </w:pPr>
      <w:r w:rsidRPr="0049786D">
        <w:rPr>
          <w:color w:val="25252B" w:themeColor="text1"/>
          <w:sz w:val="21"/>
          <w:szCs w:val="21"/>
        </w:rPr>
        <w:t>Corrective actions have been undertaken by CPB to close t</w:t>
      </w:r>
      <w:r w:rsidRPr="002C2CE7">
        <w:rPr>
          <w:color w:val="25252B" w:themeColor="text1"/>
          <w:sz w:val="21"/>
          <w:szCs w:val="21"/>
        </w:rPr>
        <w:t xml:space="preserve">he majority of the </w:t>
      </w:r>
      <w:r w:rsidR="001A539F" w:rsidRPr="002C2CE7">
        <w:rPr>
          <w:color w:val="25252B" w:themeColor="text1"/>
          <w:sz w:val="21"/>
          <w:szCs w:val="21"/>
        </w:rPr>
        <w:t xml:space="preserve">findings that were identified </w:t>
      </w:r>
      <w:r w:rsidR="001A539F" w:rsidRPr="002C2CE7">
        <w:rPr>
          <w:rFonts w:ascii="Arial" w:hAnsi="Arial" w:cs="Arial"/>
          <w:color w:val="25252B" w:themeColor="text1"/>
          <w:sz w:val="21"/>
          <w:szCs w:val="21"/>
        </w:rPr>
        <w:t xml:space="preserve">by the </w:t>
      </w:r>
      <w:r w:rsidR="00612953">
        <w:rPr>
          <w:rFonts w:ascii="Arial" w:hAnsi="Arial" w:cs="Arial"/>
          <w:color w:val="25252B" w:themeColor="text1"/>
          <w:sz w:val="21"/>
          <w:szCs w:val="21"/>
        </w:rPr>
        <w:t>c</w:t>
      </w:r>
      <w:r w:rsidR="001A539F" w:rsidRPr="002C2CE7">
        <w:rPr>
          <w:rFonts w:ascii="Arial" w:hAnsi="Arial" w:cs="Arial"/>
          <w:color w:val="25252B" w:themeColor="text1"/>
          <w:sz w:val="21"/>
          <w:szCs w:val="21"/>
        </w:rPr>
        <w:t xml:space="preserve">ompliance </w:t>
      </w:r>
      <w:r w:rsidR="00612953">
        <w:rPr>
          <w:rFonts w:ascii="Arial" w:hAnsi="Arial" w:cs="Arial"/>
          <w:color w:val="25252B" w:themeColor="text1"/>
          <w:sz w:val="21"/>
          <w:szCs w:val="21"/>
        </w:rPr>
        <w:t>a</w:t>
      </w:r>
      <w:r w:rsidR="001A539F" w:rsidRPr="002C2CE7">
        <w:rPr>
          <w:rFonts w:ascii="Arial" w:hAnsi="Arial" w:cs="Arial"/>
          <w:color w:val="25252B" w:themeColor="text1"/>
          <w:sz w:val="21"/>
          <w:szCs w:val="21"/>
        </w:rPr>
        <w:t>udits conducted during the reporting period</w:t>
      </w:r>
      <w:r>
        <w:rPr>
          <w:color w:val="25252B" w:themeColor="text1"/>
          <w:sz w:val="21"/>
          <w:szCs w:val="21"/>
        </w:rPr>
        <w:t xml:space="preserve">.  </w:t>
      </w:r>
      <w:r w:rsidR="00CA0309">
        <w:rPr>
          <w:color w:val="25252B" w:themeColor="text1"/>
          <w:sz w:val="21"/>
          <w:szCs w:val="21"/>
        </w:rPr>
        <w:t xml:space="preserve">The IEA considered </w:t>
      </w:r>
      <w:r w:rsidR="00707FA8">
        <w:rPr>
          <w:color w:val="25252B" w:themeColor="text1"/>
          <w:sz w:val="21"/>
          <w:szCs w:val="21"/>
        </w:rPr>
        <w:t xml:space="preserve">20 </w:t>
      </w:r>
      <w:r w:rsidRPr="00971A25">
        <w:rPr>
          <w:color w:val="25252B" w:themeColor="text1"/>
          <w:sz w:val="21"/>
          <w:szCs w:val="21"/>
        </w:rPr>
        <w:t xml:space="preserve">findings out of </w:t>
      </w:r>
      <w:r w:rsidR="00971A25" w:rsidRPr="00971A25">
        <w:rPr>
          <w:color w:val="25252B" w:themeColor="text1"/>
          <w:sz w:val="21"/>
          <w:szCs w:val="21"/>
        </w:rPr>
        <w:t>21</w:t>
      </w:r>
      <w:r w:rsidRPr="00971A25">
        <w:rPr>
          <w:color w:val="25252B" w:themeColor="text1"/>
          <w:sz w:val="21"/>
          <w:szCs w:val="21"/>
        </w:rPr>
        <w:t xml:space="preserve"> </w:t>
      </w:r>
      <w:r w:rsidR="001A539F" w:rsidRPr="00971A25">
        <w:rPr>
          <w:color w:val="25252B" w:themeColor="text1"/>
          <w:sz w:val="21"/>
          <w:szCs w:val="21"/>
        </w:rPr>
        <w:t xml:space="preserve">to have been </w:t>
      </w:r>
      <w:r w:rsidRPr="00971A25">
        <w:rPr>
          <w:color w:val="25252B" w:themeColor="text1"/>
          <w:sz w:val="21"/>
          <w:szCs w:val="21"/>
        </w:rPr>
        <w:t xml:space="preserve">actioned and </w:t>
      </w:r>
      <w:r w:rsidR="001A539F" w:rsidRPr="00971A25">
        <w:rPr>
          <w:color w:val="25252B" w:themeColor="text1"/>
          <w:sz w:val="21"/>
          <w:szCs w:val="21"/>
        </w:rPr>
        <w:t xml:space="preserve">closed upon review of evidence provided by CPB in </w:t>
      </w:r>
      <w:r w:rsidR="00971A25" w:rsidRPr="00971A25">
        <w:rPr>
          <w:color w:val="25252B" w:themeColor="text1"/>
          <w:sz w:val="21"/>
          <w:szCs w:val="21"/>
        </w:rPr>
        <w:t>May 2021</w:t>
      </w:r>
      <w:r w:rsidR="001A539F" w:rsidRPr="00971A25">
        <w:rPr>
          <w:color w:val="25252B" w:themeColor="text1"/>
          <w:sz w:val="21"/>
          <w:szCs w:val="21"/>
        </w:rPr>
        <w:t xml:space="preserve"> (i.e. to address findings identified in the </w:t>
      </w:r>
      <w:r w:rsidR="00971A25" w:rsidRPr="00971A25">
        <w:rPr>
          <w:color w:val="25252B" w:themeColor="text1"/>
          <w:sz w:val="21"/>
          <w:szCs w:val="21"/>
        </w:rPr>
        <w:t>March 2021</w:t>
      </w:r>
      <w:r w:rsidR="001A539F" w:rsidRPr="00971A25">
        <w:rPr>
          <w:color w:val="25252B" w:themeColor="text1"/>
          <w:sz w:val="21"/>
          <w:szCs w:val="21"/>
        </w:rPr>
        <w:t xml:space="preserve"> audit) and </w:t>
      </w:r>
      <w:r w:rsidR="00971A25" w:rsidRPr="00971A25">
        <w:rPr>
          <w:color w:val="25252B" w:themeColor="text1"/>
          <w:sz w:val="21"/>
          <w:szCs w:val="21"/>
        </w:rPr>
        <w:t>July</w:t>
      </w:r>
      <w:r w:rsidR="0032792B" w:rsidRPr="00971A25">
        <w:rPr>
          <w:color w:val="25252B" w:themeColor="text1"/>
          <w:sz w:val="21"/>
          <w:szCs w:val="21"/>
        </w:rPr>
        <w:t xml:space="preserve"> </w:t>
      </w:r>
      <w:r w:rsidR="001A539F" w:rsidRPr="00971A25">
        <w:rPr>
          <w:color w:val="25252B" w:themeColor="text1"/>
          <w:sz w:val="21"/>
          <w:szCs w:val="21"/>
        </w:rPr>
        <w:t xml:space="preserve">2021 (i.e. to address findings identified in the </w:t>
      </w:r>
      <w:r w:rsidR="00971A25" w:rsidRPr="00707FA8">
        <w:rPr>
          <w:color w:val="25252B" w:themeColor="text1"/>
          <w:sz w:val="21"/>
          <w:szCs w:val="21"/>
        </w:rPr>
        <w:t>May 2021</w:t>
      </w:r>
      <w:r w:rsidR="001A539F" w:rsidRPr="00707FA8">
        <w:rPr>
          <w:color w:val="25252B" w:themeColor="text1"/>
          <w:sz w:val="21"/>
          <w:szCs w:val="21"/>
        </w:rPr>
        <w:t xml:space="preserve"> audit)</w:t>
      </w:r>
      <w:r w:rsidRPr="00707FA8">
        <w:rPr>
          <w:color w:val="25252B" w:themeColor="text1"/>
          <w:sz w:val="21"/>
          <w:szCs w:val="21"/>
        </w:rPr>
        <w:t>.</w:t>
      </w:r>
      <w:r w:rsidR="0032792B" w:rsidRPr="00707FA8">
        <w:rPr>
          <w:color w:val="25252B" w:themeColor="text1"/>
          <w:sz w:val="21"/>
          <w:szCs w:val="21"/>
        </w:rPr>
        <w:t xml:space="preserve">  This includes </w:t>
      </w:r>
      <w:r w:rsidR="00971A25" w:rsidRPr="00707FA8">
        <w:rPr>
          <w:color w:val="25252B" w:themeColor="text1"/>
          <w:sz w:val="21"/>
          <w:szCs w:val="21"/>
        </w:rPr>
        <w:t>the single</w:t>
      </w:r>
      <w:r w:rsidR="0032792B" w:rsidRPr="00707FA8">
        <w:rPr>
          <w:color w:val="25252B" w:themeColor="text1"/>
          <w:sz w:val="21"/>
          <w:szCs w:val="21"/>
        </w:rPr>
        <w:t xml:space="preserve"> Major NC</w:t>
      </w:r>
      <w:r w:rsidR="00CA0309" w:rsidRPr="00707FA8">
        <w:rPr>
          <w:color w:val="25252B" w:themeColor="text1"/>
          <w:sz w:val="21"/>
          <w:szCs w:val="21"/>
        </w:rPr>
        <w:t xml:space="preserve">, </w:t>
      </w:r>
      <w:r w:rsidR="00707FA8" w:rsidRPr="00707FA8">
        <w:rPr>
          <w:color w:val="25252B" w:themeColor="text1"/>
          <w:sz w:val="21"/>
          <w:szCs w:val="21"/>
        </w:rPr>
        <w:t>12</w:t>
      </w:r>
      <w:r w:rsidR="00CA0309" w:rsidRPr="00707FA8">
        <w:rPr>
          <w:color w:val="25252B" w:themeColor="text1"/>
          <w:sz w:val="21"/>
          <w:szCs w:val="21"/>
        </w:rPr>
        <w:t xml:space="preserve"> of the M</w:t>
      </w:r>
      <w:r w:rsidR="00CE5E94" w:rsidRPr="00707FA8">
        <w:rPr>
          <w:color w:val="25252B" w:themeColor="text1"/>
          <w:sz w:val="21"/>
          <w:szCs w:val="21"/>
        </w:rPr>
        <w:t xml:space="preserve">inor </w:t>
      </w:r>
      <w:r w:rsidR="00CA0309" w:rsidRPr="00707FA8">
        <w:rPr>
          <w:color w:val="25252B" w:themeColor="text1"/>
          <w:sz w:val="21"/>
          <w:szCs w:val="21"/>
        </w:rPr>
        <w:t>NCs,</w:t>
      </w:r>
      <w:r w:rsidR="0032792B" w:rsidRPr="00707FA8">
        <w:rPr>
          <w:color w:val="25252B" w:themeColor="text1"/>
          <w:sz w:val="21"/>
          <w:szCs w:val="21"/>
        </w:rPr>
        <w:t xml:space="preserve"> </w:t>
      </w:r>
      <w:r w:rsidR="00CA0309" w:rsidRPr="00707FA8">
        <w:rPr>
          <w:color w:val="25252B" w:themeColor="text1"/>
          <w:sz w:val="21"/>
          <w:szCs w:val="21"/>
        </w:rPr>
        <w:t xml:space="preserve">and consideration by CPB to address all </w:t>
      </w:r>
      <w:r w:rsidR="00481DC2">
        <w:rPr>
          <w:color w:val="25252B" w:themeColor="text1"/>
          <w:sz w:val="21"/>
          <w:szCs w:val="21"/>
        </w:rPr>
        <w:t>7</w:t>
      </w:r>
      <w:r w:rsidR="00CA0309" w:rsidRPr="00707FA8">
        <w:rPr>
          <w:color w:val="25252B" w:themeColor="text1"/>
          <w:sz w:val="21"/>
          <w:szCs w:val="21"/>
        </w:rPr>
        <w:t xml:space="preserve"> of the OFIs identified</w:t>
      </w:r>
      <w:r w:rsidRPr="00707FA8">
        <w:rPr>
          <w:color w:val="25252B" w:themeColor="text1"/>
          <w:sz w:val="21"/>
          <w:szCs w:val="21"/>
        </w:rPr>
        <w:t xml:space="preserve"> </w:t>
      </w:r>
      <w:r w:rsidR="00CA0309" w:rsidRPr="00707FA8">
        <w:rPr>
          <w:color w:val="25252B" w:themeColor="text1"/>
          <w:sz w:val="21"/>
          <w:szCs w:val="21"/>
        </w:rPr>
        <w:t>during the reporting period.</w:t>
      </w:r>
    </w:p>
    <w:p w14:paraId="792D042E" w14:textId="666B3ABC" w:rsidR="001A539F" w:rsidRPr="001A539F" w:rsidRDefault="006C4632" w:rsidP="00985E63">
      <w:pPr>
        <w:pStyle w:val="NewPageArrow"/>
        <w:numPr>
          <w:ilvl w:val="0"/>
          <w:numId w:val="0"/>
        </w:numPr>
        <w:spacing w:before="120" w:after="120" w:line="240" w:lineRule="auto"/>
        <w:jc w:val="both"/>
        <w:rPr>
          <w:rFonts w:asciiTheme="majorHAnsi" w:eastAsia="Times New Roman" w:hAnsiTheme="majorHAnsi"/>
          <w:color w:val="25252B" w:themeColor="text1"/>
          <w:sz w:val="21"/>
          <w:szCs w:val="21"/>
          <w:lang w:val="en-AU" w:eastAsia="en-GB"/>
        </w:rPr>
      </w:pPr>
      <w:r w:rsidRPr="00707FA8">
        <w:rPr>
          <w:color w:val="25252B" w:themeColor="text1"/>
          <w:sz w:val="21"/>
          <w:szCs w:val="21"/>
        </w:rPr>
        <w:t xml:space="preserve">Consequently, </w:t>
      </w:r>
      <w:r w:rsidR="0032792B" w:rsidRPr="00707FA8">
        <w:rPr>
          <w:color w:val="25252B" w:themeColor="text1"/>
          <w:sz w:val="21"/>
          <w:szCs w:val="21"/>
        </w:rPr>
        <w:t>one M</w:t>
      </w:r>
      <w:r w:rsidR="00CE5E94" w:rsidRPr="00707FA8">
        <w:rPr>
          <w:color w:val="25252B" w:themeColor="text1"/>
          <w:sz w:val="21"/>
          <w:szCs w:val="21"/>
        </w:rPr>
        <w:t xml:space="preserve">inor </w:t>
      </w:r>
      <w:r w:rsidR="0032792B" w:rsidRPr="00707FA8">
        <w:rPr>
          <w:color w:val="25252B" w:themeColor="text1"/>
          <w:sz w:val="21"/>
          <w:szCs w:val="21"/>
        </w:rPr>
        <w:t xml:space="preserve">NC </w:t>
      </w:r>
      <w:r w:rsidRPr="00707FA8">
        <w:rPr>
          <w:color w:val="25252B" w:themeColor="text1"/>
          <w:sz w:val="21"/>
          <w:szCs w:val="21"/>
        </w:rPr>
        <w:t>finding</w:t>
      </w:r>
      <w:r w:rsidR="0032792B" w:rsidRPr="00707FA8">
        <w:rPr>
          <w:color w:val="25252B" w:themeColor="text1"/>
          <w:sz w:val="21"/>
          <w:szCs w:val="21"/>
        </w:rPr>
        <w:t xml:space="preserve"> is</w:t>
      </w:r>
      <w:r w:rsidRPr="00707FA8">
        <w:rPr>
          <w:color w:val="25252B" w:themeColor="text1"/>
          <w:sz w:val="21"/>
          <w:szCs w:val="21"/>
        </w:rPr>
        <w:t xml:space="preserve"> considered by the IEA to remain open at the end of the reporting period</w:t>
      </w:r>
      <w:r w:rsidR="002C2CE7" w:rsidRPr="00707FA8">
        <w:rPr>
          <w:color w:val="25252B" w:themeColor="text1"/>
          <w:sz w:val="21"/>
          <w:szCs w:val="21"/>
        </w:rPr>
        <w:t>.</w:t>
      </w:r>
    </w:p>
    <w:p w14:paraId="3F25FA90" w14:textId="74382A3D" w:rsidR="009E4841" w:rsidRDefault="00BC23F8" w:rsidP="00985E63">
      <w:pPr>
        <w:pStyle w:val="NewPageArrow"/>
        <w:numPr>
          <w:ilvl w:val="0"/>
          <w:numId w:val="0"/>
        </w:numPr>
        <w:spacing w:before="120" w:after="120" w:line="240" w:lineRule="auto"/>
        <w:jc w:val="both"/>
        <w:rPr>
          <w:rFonts w:asciiTheme="majorHAnsi" w:eastAsia="Times New Roman" w:hAnsiTheme="majorHAnsi"/>
          <w:color w:val="25252B" w:themeColor="text1"/>
          <w:sz w:val="21"/>
          <w:szCs w:val="21"/>
          <w:lang w:val="en-AU" w:eastAsia="en-GB"/>
        </w:rPr>
      </w:pPr>
      <w:r w:rsidRPr="001A539F">
        <w:rPr>
          <w:rFonts w:asciiTheme="majorHAnsi" w:eastAsia="Times New Roman" w:hAnsiTheme="majorHAnsi"/>
          <w:color w:val="25252B" w:themeColor="text1"/>
          <w:sz w:val="21"/>
          <w:szCs w:val="21"/>
          <w:lang w:val="en-AU" w:eastAsia="en-GB"/>
        </w:rPr>
        <w:t>The</w:t>
      </w:r>
      <w:r w:rsidR="009E4841" w:rsidRPr="001A539F">
        <w:rPr>
          <w:rFonts w:asciiTheme="majorHAnsi" w:eastAsia="Times New Roman" w:hAnsiTheme="majorHAnsi"/>
          <w:color w:val="25252B" w:themeColor="text1"/>
          <w:sz w:val="21"/>
          <w:szCs w:val="21"/>
          <w:lang w:val="en-AU" w:eastAsia="en-GB"/>
        </w:rPr>
        <w:t xml:space="preserve"> status of </w:t>
      </w:r>
      <w:r w:rsidR="007E0C81" w:rsidRPr="001A539F">
        <w:rPr>
          <w:rFonts w:asciiTheme="majorHAnsi" w:eastAsia="Times New Roman" w:hAnsiTheme="majorHAnsi"/>
          <w:color w:val="25252B" w:themeColor="text1"/>
          <w:sz w:val="21"/>
          <w:szCs w:val="21"/>
          <w:lang w:val="en-AU" w:eastAsia="en-GB"/>
        </w:rPr>
        <w:t xml:space="preserve">corrective </w:t>
      </w:r>
      <w:r w:rsidR="009E4841" w:rsidRPr="001A539F">
        <w:rPr>
          <w:rFonts w:asciiTheme="majorHAnsi" w:eastAsia="Times New Roman" w:hAnsiTheme="majorHAnsi"/>
          <w:color w:val="25252B" w:themeColor="text1"/>
          <w:sz w:val="21"/>
          <w:szCs w:val="21"/>
          <w:lang w:val="en-AU" w:eastAsia="en-GB"/>
        </w:rPr>
        <w:t xml:space="preserve">actions </w:t>
      </w:r>
      <w:r w:rsidR="007E0C81" w:rsidRPr="001A539F">
        <w:rPr>
          <w:rFonts w:asciiTheme="majorHAnsi" w:eastAsia="Times New Roman" w:hAnsiTheme="majorHAnsi"/>
          <w:color w:val="25252B" w:themeColor="text1"/>
          <w:sz w:val="21"/>
          <w:szCs w:val="21"/>
          <w:lang w:val="en-AU" w:eastAsia="en-GB"/>
        </w:rPr>
        <w:t>under</w:t>
      </w:r>
      <w:r w:rsidR="009E4841" w:rsidRPr="001A539F">
        <w:rPr>
          <w:rFonts w:asciiTheme="majorHAnsi" w:eastAsia="Times New Roman" w:hAnsiTheme="majorHAnsi"/>
          <w:color w:val="25252B" w:themeColor="text1"/>
          <w:sz w:val="21"/>
          <w:szCs w:val="21"/>
          <w:lang w:val="en-AU" w:eastAsia="en-GB"/>
        </w:rPr>
        <w:t xml:space="preserve">taken </w:t>
      </w:r>
      <w:r w:rsidR="007E0C81" w:rsidRPr="001A539F">
        <w:rPr>
          <w:rFonts w:asciiTheme="majorHAnsi" w:eastAsia="Times New Roman" w:hAnsiTheme="majorHAnsi"/>
          <w:color w:val="25252B" w:themeColor="text1"/>
          <w:sz w:val="21"/>
          <w:szCs w:val="21"/>
          <w:lang w:val="en-AU" w:eastAsia="en-GB"/>
        </w:rPr>
        <w:t xml:space="preserve">by CPB </w:t>
      </w:r>
      <w:r w:rsidR="009E4841" w:rsidRPr="001A539F">
        <w:rPr>
          <w:rFonts w:asciiTheme="majorHAnsi" w:eastAsia="Times New Roman" w:hAnsiTheme="majorHAnsi"/>
          <w:color w:val="25252B" w:themeColor="text1"/>
          <w:sz w:val="21"/>
          <w:szCs w:val="21"/>
          <w:lang w:val="en-AU" w:eastAsia="en-GB"/>
        </w:rPr>
        <w:t xml:space="preserve">to address </w:t>
      </w:r>
      <w:r w:rsidR="007E0C81" w:rsidRPr="001A539F">
        <w:rPr>
          <w:rFonts w:asciiTheme="majorHAnsi" w:eastAsia="Times New Roman" w:hAnsiTheme="majorHAnsi"/>
          <w:color w:val="25252B" w:themeColor="text1"/>
          <w:sz w:val="21"/>
          <w:szCs w:val="21"/>
          <w:lang w:val="en-AU" w:eastAsia="en-GB"/>
        </w:rPr>
        <w:t xml:space="preserve">the findings </w:t>
      </w:r>
      <w:r w:rsidR="007E0C81">
        <w:rPr>
          <w:rFonts w:asciiTheme="majorHAnsi" w:eastAsia="Times New Roman" w:hAnsiTheme="majorHAnsi"/>
          <w:color w:val="25252B" w:themeColor="text1"/>
          <w:sz w:val="21"/>
          <w:szCs w:val="21"/>
          <w:lang w:val="en-AU" w:eastAsia="en-GB"/>
        </w:rPr>
        <w:t xml:space="preserve">arising from the IEA </w:t>
      </w:r>
      <w:r w:rsidR="00612953">
        <w:rPr>
          <w:rFonts w:asciiTheme="majorHAnsi" w:eastAsia="Times New Roman" w:hAnsiTheme="majorHAnsi"/>
          <w:color w:val="25252B" w:themeColor="text1"/>
          <w:sz w:val="21"/>
          <w:szCs w:val="21"/>
          <w:lang w:val="en-AU" w:eastAsia="en-GB"/>
        </w:rPr>
        <w:t>c</w:t>
      </w:r>
      <w:r w:rsidR="007E0C81">
        <w:rPr>
          <w:rFonts w:asciiTheme="majorHAnsi" w:eastAsia="Times New Roman" w:hAnsiTheme="majorHAnsi"/>
          <w:color w:val="25252B" w:themeColor="text1"/>
          <w:sz w:val="21"/>
          <w:szCs w:val="21"/>
          <w:lang w:val="en-AU" w:eastAsia="en-GB"/>
        </w:rPr>
        <w:t xml:space="preserve">ompliance </w:t>
      </w:r>
      <w:r w:rsidR="00612953">
        <w:rPr>
          <w:rFonts w:asciiTheme="majorHAnsi" w:eastAsia="Times New Roman" w:hAnsiTheme="majorHAnsi"/>
          <w:color w:val="25252B" w:themeColor="text1"/>
          <w:sz w:val="21"/>
          <w:szCs w:val="21"/>
          <w:lang w:val="en-AU" w:eastAsia="en-GB"/>
        </w:rPr>
        <w:t>a</w:t>
      </w:r>
      <w:r w:rsidR="007E0C81">
        <w:rPr>
          <w:rFonts w:asciiTheme="majorHAnsi" w:eastAsia="Times New Roman" w:hAnsiTheme="majorHAnsi"/>
          <w:color w:val="25252B" w:themeColor="text1"/>
          <w:sz w:val="21"/>
          <w:szCs w:val="21"/>
          <w:lang w:val="en-AU" w:eastAsia="en-GB"/>
        </w:rPr>
        <w:t xml:space="preserve">udits is summarised in Table </w:t>
      </w:r>
      <w:r w:rsidR="008023B6">
        <w:rPr>
          <w:rFonts w:asciiTheme="majorHAnsi" w:eastAsia="Times New Roman" w:hAnsiTheme="majorHAnsi"/>
          <w:color w:val="25252B" w:themeColor="text1"/>
          <w:sz w:val="21"/>
          <w:szCs w:val="21"/>
          <w:lang w:val="en-AU" w:eastAsia="en-GB"/>
        </w:rPr>
        <w:t>4:</w:t>
      </w:r>
    </w:p>
    <w:p w14:paraId="65211E3A" w14:textId="33106788" w:rsidR="002565CD" w:rsidRPr="008023B6" w:rsidRDefault="008023B6" w:rsidP="00985E63">
      <w:pPr>
        <w:pStyle w:val="TableHeading"/>
        <w:spacing w:before="120" w:after="120" w:line="240" w:lineRule="auto"/>
      </w:pPr>
      <w:r>
        <w:t>Table 4: Status of corrective actions</w:t>
      </w:r>
    </w:p>
    <w:tbl>
      <w:tblPr>
        <w:tblStyle w:val="NationPartners"/>
        <w:tblW w:w="0" w:type="auto"/>
        <w:tblLook w:val="04A0" w:firstRow="1" w:lastRow="0" w:firstColumn="1" w:lastColumn="0" w:noHBand="0" w:noVBand="1"/>
      </w:tblPr>
      <w:tblGrid>
        <w:gridCol w:w="1418"/>
        <w:gridCol w:w="1417"/>
        <w:gridCol w:w="6787"/>
      </w:tblGrid>
      <w:tr w:rsidR="007E0C81" w14:paraId="0712619D" w14:textId="77777777" w:rsidTr="00CE458A">
        <w:trPr>
          <w:cnfStyle w:val="100000000000" w:firstRow="1" w:lastRow="0" w:firstColumn="0" w:lastColumn="0" w:oddVBand="0" w:evenVBand="0" w:oddHBand="0" w:evenHBand="0" w:firstRowFirstColumn="0" w:firstRowLastColumn="0" w:lastRowFirstColumn="0" w:lastRowLastColumn="0"/>
          <w:cantSplit/>
          <w:tblHeader/>
        </w:trPr>
        <w:tc>
          <w:tcPr>
            <w:tcW w:w="1418" w:type="dxa"/>
          </w:tcPr>
          <w:p w14:paraId="7B3EB5D4" w14:textId="270078F2" w:rsidR="007E0C81" w:rsidRPr="007E0C81" w:rsidRDefault="007E0C81" w:rsidP="008023B6">
            <w:pPr>
              <w:spacing w:line="252" w:lineRule="auto"/>
              <w:rPr>
                <w:b/>
                <w:bCs/>
              </w:rPr>
            </w:pPr>
            <w:r>
              <w:rPr>
                <w:b/>
                <w:bCs/>
              </w:rPr>
              <w:t>Previous a</w:t>
            </w:r>
            <w:r w:rsidRPr="007E0C81">
              <w:rPr>
                <w:b/>
                <w:bCs/>
              </w:rPr>
              <w:t xml:space="preserve">udit </w:t>
            </w:r>
          </w:p>
        </w:tc>
        <w:tc>
          <w:tcPr>
            <w:tcW w:w="1417" w:type="dxa"/>
          </w:tcPr>
          <w:p w14:paraId="2FD285B2" w14:textId="3C023EB5" w:rsidR="007E0C81" w:rsidRPr="007E0C81" w:rsidRDefault="007E0C81" w:rsidP="008023B6">
            <w:pPr>
              <w:spacing w:line="252" w:lineRule="auto"/>
              <w:rPr>
                <w:b/>
                <w:bCs/>
              </w:rPr>
            </w:pPr>
            <w:r>
              <w:rPr>
                <w:b/>
                <w:bCs/>
              </w:rPr>
              <w:t>Corrective actions assessed</w:t>
            </w:r>
          </w:p>
        </w:tc>
        <w:tc>
          <w:tcPr>
            <w:tcW w:w="6787" w:type="dxa"/>
          </w:tcPr>
          <w:p w14:paraId="3A5FC4EC" w14:textId="54C7285C" w:rsidR="007E0C81" w:rsidRPr="007E0C81" w:rsidRDefault="007E0C81" w:rsidP="008023B6">
            <w:pPr>
              <w:spacing w:line="252" w:lineRule="auto"/>
              <w:rPr>
                <w:b/>
                <w:bCs/>
              </w:rPr>
            </w:pPr>
            <w:r>
              <w:rPr>
                <w:b/>
                <w:bCs/>
              </w:rPr>
              <w:t>Status of corrective actions</w:t>
            </w:r>
          </w:p>
        </w:tc>
      </w:tr>
      <w:tr w:rsidR="007E0C81" w:rsidRPr="007D5470" w14:paraId="61F662A2" w14:textId="77777777" w:rsidTr="007E0C81">
        <w:trPr>
          <w:cnfStyle w:val="000000100000" w:firstRow="0" w:lastRow="0" w:firstColumn="0" w:lastColumn="0" w:oddVBand="0" w:evenVBand="0" w:oddHBand="1" w:evenHBand="0" w:firstRowFirstColumn="0" w:firstRowLastColumn="0" w:lastRowFirstColumn="0" w:lastRowLastColumn="0"/>
        </w:trPr>
        <w:tc>
          <w:tcPr>
            <w:tcW w:w="1418" w:type="dxa"/>
          </w:tcPr>
          <w:p w14:paraId="67376946" w14:textId="0E6A4AF1" w:rsidR="007E0C81" w:rsidRPr="00923746" w:rsidRDefault="00BE4810" w:rsidP="008023B6">
            <w:pPr>
              <w:spacing w:line="252" w:lineRule="auto"/>
              <w:rPr>
                <w:rFonts w:ascii="Arial" w:hAnsi="Arial" w:cs="Arial"/>
                <w:sz w:val="18"/>
                <w:szCs w:val="18"/>
                <w:highlight w:val="yellow"/>
              </w:rPr>
            </w:pPr>
            <w:r w:rsidRPr="00BE4810">
              <w:rPr>
                <w:rFonts w:ascii="Arial" w:hAnsi="Arial" w:cs="Arial"/>
                <w:sz w:val="18"/>
                <w:szCs w:val="18"/>
              </w:rPr>
              <w:t>1 to 3 March 2021</w:t>
            </w:r>
          </w:p>
        </w:tc>
        <w:tc>
          <w:tcPr>
            <w:tcW w:w="1417" w:type="dxa"/>
          </w:tcPr>
          <w:p w14:paraId="53CE86D5" w14:textId="1A16265E" w:rsidR="007E0C81" w:rsidRPr="00971A25" w:rsidRDefault="00BE4810" w:rsidP="008023B6">
            <w:pPr>
              <w:spacing w:line="252" w:lineRule="auto"/>
              <w:rPr>
                <w:rFonts w:ascii="Arial" w:hAnsi="Arial" w:cs="Arial"/>
                <w:sz w:val="18"/>
                <w:szCs w:val="18"/>
              </w:rPr>
            </w:pPr>
            <w:r w:rsidRPr="00971A25">
              <w:rPr>
                <w:sz w:val="18"/>
                <w:szCs w:val="18"/>
              </w:rPr>
              <w:t>1</w:t>
            </w:r>
            <w:r w:rsidR="00D94900" w:rsidRPr="00971A25">
              <w:rPr>
                <w:sz w:val="18"/>
                <w:szCs w:val="18"/>
              </w:rPr>
              <w:t>8</w:t>
            </w:r>
            <w:r w:rsidRPr="00971A25">
              <w:rPr>
                <w:sz w:val="18"/>
                <w:szCs w:val="18"/>
              </w:rPr>
              <w:t xml:space="preserve"> to 21 May 2021</w:t>
            </w:r>
          </w:p>
        </w:tc>
        <w:tc>
          <w:tcPr>
            <w:tcW w:w="6787" w:type="dxa"/>
          </w:tcPr>
          <w:p w14:paraId="06813227" w14:textId="2EA15F0A" w:rsidR="007E0C81" w:rsidRPr="00971A25" w:rsidRDefault="000958EE" w:rsidP="008023B6">
            <w:pPr>
              <w:spacing w:line="252" w:lineRule="auto"/>
              <w:jc w:val="both"/>
              <w:rPr>
                <w:rFonts w:ascii="Arial" w:hAnsi="Arial" w:cs="Arial"/>
                <w:sz w:val="18"/>
                <w:szCs w:val="18"/>
              </w:rPr>
            </w:pPr>
            <w:r w:rsidRPr="00971A25">
              <w:rPr>
                <w:rFonts w:ascii="Arial" w:hAnsi="Arial" w:cs="Arial"/>
                <w:sz w:val="18"/>
                <w:szCs w:val="18"/>
              </w:rPr>
              <w:t>U</w:t>
            </w:r>
            <w:r w:rsidR="00CA0309" w:rsidRPr="00971A25">
              <w:rPr>
                <w:rFonts w:ascii="Arial" w:hAnsi="Arial" w:cs="Arial"/>
                <w:sz w:val="18"/>
                <w:szCs w:val="18"/>
              </w:rPr>
              <w:t xml:space="preserve">pon review of evidence during the </w:t>
            </w:r>
            <w:r w:rsidR="00DE0E1F" w:rsidRPr="00971A25">
              <w:rPr>
                <w:rFonts w:ascii="Arial" w:hAnsi="Arial" w:cs="Arial"/>
                <w:sz w:val="18"/>
                <w:szCs w:val="18"/>
              </w:rPr>
              <w:t>May 2021</w:t>
            </w:r>
            <w:r w:rsidR="00CA0309" w:rsidRPr="00971A25">
              <w:rPr>
                <w:rFonts w:ascii="Arial" w:hAnsi="Arial" w:cs="Arial"/>
                <w:sz w:val="18"/>
                <w:szCs w:val="18"/>
              </w:rPr>
              <w:t xml:space="preserve"> </w:t>
            </w:r>
            <w:r w:rsidR="00612953">
              <w:rPr>
                <w:rFonts w:ascii="Arial" w:hAnsi="Arial" w:cs="Arial"/>
                <w:sz w:val="18"/>
                <w:szCs w:val="18"/>
              </w:rPr>
              <w:t>c</w:t>
            </w:r>
            <w:r w:rsidR="00CA0309" w:rsidRPr="00971A25">
              <w:rPr>
                <w:rFonts w:ascii="Arial" w:hAnsi="Arial" w:cs="Arial"/>
                <w:sz w:val="18"/>
                <w:szCs w:val="18"/>
              </w:rPr>
              <w:t xml:space="preserve">ompliance </w:t>
            </w:r>
            <w:r w:rsidR="00612953">
              <w:rPr>
                <w:rFonts w:ascii="Arial" w:hAnsi="Arial" w:cs="Arial"/>
                <w:sz w:val="18"/>
                <w:szCs w:val="18"/>
              </w:rPr>
              <w:t>a</w:t>
            </w:r>
            <w:r w:rsidR="00CA0309" w:rsidRPr="00971A25">
              <w:rPr>
                <w:rFonts w:ascii="Arial" w:hAnsi="Arial" w:cs="Arial"/>
                <w:sz w:val="18"/>
                <w:szCs w:val="18"/>
              </w:rPr>
              <w:t xml:space="preserve">udit, the IEA considered that </w:t>
            </w:r>
            <w:r w:rsidR="00DE0E1F" w:rsidRPr="00971A25">
              <w:rPr>
                <w:rFonts w:ascii="Arial" w:hAnsi="Arial" w:cs="Arial"/>
                <w:sz w:val="18"/>
                <w:szCs w:val="18"/>
              </w:rPr>
              <w:t>15</w:t>
            </w:r>
            <w:r w:rsidR="00436BA7" w:rsidRPr="00971A25">
              <w:rPr>
                <w:rFonts w:ascii="Arial" w:hAnsi="Arial" w:cs="Arial"/>
                <w:sz w:val="18"/>
                <w:szCs w:val="18"/>
              </w:rPr>
              <w:t xml:space="preserve"> </w:t>
            </w:r>
            <w:r w:rsidR="007E0C81" w:rsidRPr="00971A25">
              <w:rPr>
                <w:rFonts w:ascii="Arial" w:hAnsi="Arial" w:cs="Arial"/>
                <w:sz w:val="18"/>
                <w:szCs w:val="18"/>
              </w:rPr>
              <w:t xml:space="preserve">of the </w:t>
            </w:r>
            <w:r w:rsidR="00DE0E1F" w:rsidRPr="00971A25">
              <w:rPr>
                <w:rFonts w:ascii="Arial" w:hAnsi="Arial" w:cs="Arial"/>
                <w:sz w:val="18"/>
                <w:szCs w:val="18"/>
              </w:rPr>
              <w:t>16</w:t>
            </w:r>
            <w:r w:rsidR="007E0C81" w:rsidRPr="00971A25">
              <w:rPr>
                <w:rFonts w:ascii="Arial" w:hAnsi="Arial" w:cs="Arial"/>
                <w:sz w:val="18"/>
                <w:szCs w:val="18"/>
              </w:rPr>
              <w:t xml:space="preserve"> findings identified during the </w:t>
            </w:r>
            <w:r w:rsidR="00DE0E1F" w:rsidRPr="00971A25">
              <w:rPr>
                <w:rFonts w:ascii="Arial" w:hAnsi="Arial" w:cs="Arial"/>
                <w:sz w:val="18"/>
                <w:szCs w:val="18"/>
              </w:rPr>
              <w:t>March 2021</w:t>
            </w:r>
            <w:r w:rsidR="007E0C81" w:rsidRPr="00971A25">
              <w:rPr>
                <w:rFonts w:ascii="Arial" w:hAnsi="Arial" w:cs="Arial"/>
                <w:sz w:val="18"/>
                <w:szCs w:val="18"/>
              </w:rPr>
              <w:t xml:space="preserve"> </w:t>
            </w:r>
            <w:r w:rsidR="00612953">
              <w:rPr>
                <w:rFonts w:ascii="Arial" w:hAnsi="Arial" w:cs="Arial"/>
                <w:sz w:val="18"/>
                <w:szCs w:val="18"/>
              </w:rPr>
              <w:t>c</w:t>
            </w:r>
            <w:r w:rsidR="007E0C81" w:rsidRPr="00971A25">
              <w:rPr>
                <w:rFonts w:ascii="Arial" w:hAnsi="Arial" w:cs="Arial"/>
                <w:sz w:val="18"/>
                <w:szCs w:val="18"/>
              </w:rPr>
              <w:t xml:space="preserve">ompliance </w:t>
            </w:r>
            <w:r w:rsidR="00612953">
              <w:rPr>
                <w:rFonts w:ascii="Arial" w:hAnsi="Arial" w:cs="Arial"/>
                <w:sz w:val="18"/>
                <w:szCs w:val="18"/>
              </w:rPr>
              <w:t>a</w:t>
            </w:r>
            <w:r w:rsidR="007E0C81" w:rsidRPr="00971A25">
              <w:rPr>
                <w:rFonts w:ascii="Arial" w:hAnsi="Arial" w:cs="Arial"/>
                <w:sz w:val="18"/>
                <w:szCs w:val="18"/>
              </w:rPr>
              <w:t>udit</w:t>
            </w:r>
            <w:r w:rsidR="00CA0309" w:rsidRPr="00971A25">
              <w:rPr>
                <w:rFonts w:ascii="Arial" w:hAnsi="Arial" w:cs="Arial"/>
                <w:sz w:val="18"/>
                <w:szCs w:val="18"/>
              </w:rPr>
              <w:t xml:space="preserve"> had </w:t>
            </w:r>
            <w:r w:rsidR="007E0C81" w:rsidRPr="00971A25">
              <w:rPr>
                <w:rFonts w:ascii="Arial" w:hAnsi="Arial" w:cs="Arial"/>
                <w:sz w:val="18"/>
                <w:szCs w:val="18"/>
              </w:rPr>
              <w:t xml:space="preserve">been closed.  </w:t>
            </w:r>
          </w:p>
          <w:p w14:paraId="0627F3BE" w14:textId="653BE91D" w:rsidR="00B1465D" w:rsidRDefault="007E0C81" w:rsidP="008023B6">
            <w:pPr>
              <w:spacing w:line="252" w:lineRule="auto"/>
              <w:jc w:val="both"/>
              <w:rPr>
                <w:rFonts w:ascii="Arial" w:hAnsi="Arial" w:cs="Arial"/>
                <w:sz w:val="18"/>
                <w:szCs w:val="18"/>
              </w:rPr>
            </w:pPr>
            <w:r w:rsidRPr="00971A25">
              <w:rPr>
                <w:rFonts w:ascii="Arial" w:hAnsi="Arial" w:cs="Arial"/>
                <w:sz w:val="18"/>
                <w:szCs w:val="18"/>
              </w:rPr>
              <w:t xml:space="preserve">This included closure of the single Major </w:t>
            </w:r>
            <w:r w:rsidR="00D62F32" w:rsidRPr="00971A25">
              <w:rPr>
                <w:rFonts w:ascii="Arial" w:hAnsi="Arial" w:cs="Arial"/>
                <w:sz w:val="18"/>
                <w:szCs w:val="18"/>
              </w:rPr>
              <w:t>NC</w:t>
            </w:r>
            <w:r w:rsidRPr="00971A25">
              <w:rPr>
                <w:rFonts w:ascii="Arial" w:hAnsi="Arial" w:cs="Arial"/>
                <w:sz w:val="18"/>
                <w:szCs w:val="18"/>
              </w:rPr>
              <w:t xml:space="preserve"> identified during the </w:t>
            </w:r>
            <w:r w:rsidR="00DE0E1F" w:rsidRPr="00971A25">
              <w:rPr>
                <w:rFonts w:ascii="Arial" w:hAnsi="Arial" w:cs="Arial"/>
                <w:sz w:val="18"/>
                <w:szCs w:val="18"/>
              </w:rPr>
              <w:t xml:space="preserve">March </w:t>
            </w:r>
            <w:r w:rsidR="00DD7FA0" w:rsidRPr="00971A25">
              <w:rPr>
                <w:rFonts w:ascii="Arial" w:hAnsi="Arial" w:cs="Arial"/>
                <w:sz w:val="18"/>
                <w:szCs w:val="18"/>
              </w:rPr>
              <w:t>202</w:t>
            </w:r>
            <w:r w:rsidR="00B1465D">
              <w:rPr>
                <w:rFonts w:ascii="Arial" w:hAnsi="Arial" w:cs="Arial"/>
                <w:sz w:val="18"/>
                <w:szCs w:val="18"/>
              </w:rPr>
              <w:t>1</w:t>
            </w:r>
            <w:r w:rsidR="00DD7FA0" w:rsidRPr="00971A25">
              <w:rPr>
                <w:rFonts w:ascii="Arial" w:hAnsi="Arial" w:cs="Arial"/>
                <w:sz w:val="18"/>
                <w:szCs w:val="18"/>
              </w:rPr>
              <w:t xml:space="preserve"> </w:t>
            </w:r>
            <w:r w:rsidRPr="00971A25">
              <w:rPr>
                <w:rFonts w:ascii="Arial" w:hAnsi="Arial" w:cs="Arial"/>
                <w:sz w:val="18"/>
                <w:szCs w:val="18"/>
              </w:rPr>
              <w:t xml:space="preserve">audit, which was associated with EPR </w:t>
            </w:r>
            <w:r w:rsidR="00971A25" w:rsidRPr="00971A25">
              <w:rPr>
                <w:rFonts w:ascii="Arial" w:hAnsi="Arial" w:cs="Arial"/>
                <w:sz w:val="18"/>
                <w:szCs w:val="18"/>
              </w:rPr>
              <w:t>GW4.</w:t>
            </w:r>
          </w:p>
          <w:p w14:paraId="35178281" w14:textId="50FB3BC4" w:rsidR="007E0C81" w:rsidRPr="00E57D95" w:rsidRDefault="00E57D95" w:rsidP="00E57D95">
            <w:pPr>
              <w:spacing w:line="252" w:lineRule="auto"/>
              <w:jc w:val="both"/>
              <w:rPr>
                <w:rFonts w:ascii="Arial" w:hAnsi="Arial" w:cs="Arial"/>
                <w:sz w:val="18"/>
                <w:szCs w:val="18"/>
              </w:rPr>
            </w:pPr>
            <w:r>
              <w:rPr>
                <w:rFonts w:ascii="Arial" w:hAnsi="Arial" w:cs="Arial"/>
                <w:sz w:val="18"/>
                <w:szCs w:val="18"/>
              </w:rPr>
              <w:t xml:space="preserve">A </w:t>
            </w:r>
            <w:r w:rsidRPr="00971A25">
              <w:rPr>
                <w:rFonts w:ascii="Arial" w:hAnsi="Arial" w:cs="Arial"/>
                <w:sz w:val="18"/>
                <w:szCs w:val="18"/>
              </w:rPr>
              <w:t>Minor NC</w:t>
            </w:r>
            <w:r w:rsidR="00042201">
              <w:rPr>
                <w:rFonts w:ascii="Arial" w:hAnsi="Arial" w:cs="Arial"/>
                <w:sz w:val="18"/>
                <w:szCs w:val="18"/>
              </w:rPr>
              <w:t xml:space="preserve">, </w:t>
            </w:r>
            <w:r w:rsidRPr="00971A25">
              <w:rPr>
                <w:rFonts w:ascii="Arial" w:hAnsi="Arial" w:cs="Arial"/>
                <w:sz w:val="18"/>
                <w:szCs w:val="18"/>
              </w:rPr>
              <w:t xml:space="preserve">with respect to </w:t>
            </w:r>
            <w:r w:rsidR="00042201">
              <w:rPr>
                <w:rFonts w:ascii="Arial" w:hAnsi="Arial" w:cs="Arial"/>
                <w:sz w:val="18"/>
                <w:szCs w:val="18"/>
              </w:rPr>
              <w:t xml:space="preserve">implementation of </w:t>
            </w:r>
            <w:r w:rsidR="004C5A9F">
              <w:rPr>
                <w:rFonts w:ascii="Arial" w:hAnsi="Arial" w:cs="Arial"/>
                <w:sz w:val="18"/>
                <w:szCs w:val="18"/>
              </w:rPr>
              <w:t xml:space="preserve">environmental </w:t>
            </w:r>
            <w:r w:rsidR="00042201">
              <w:rPr>
                <w:rFonts w:ascii="Arial" w:hAnsi="Arial" w:cs="Arial"/>
                <w:sz w:val="18"/>
                <w:szCs w:val="18"/>
              </w:rPr>
              <w:t>controls</w:t>
            </w:r>
            <w:r w:rsidRPr="00971A25">
              <w:rPr>
                <w:rFonts w:ascii="Arial" w:hAnsi="Arial" w:cs="Arial"/>
                <w:sz w:val="18"/>
                <w:szCs w:val="18"/>
              </w:rPr>
              <w:t xml:space="preserve"> </w:t>
            </w:r>
            <w:r w:rsidR="00042201" w:rsidRPr="00971A25">
              <w:rPr>
                <w:rFonts w:ascii="Arial" w:hAnsi="Arial" w:cs="Arial"/>
                <w:sz w:val="18"/>
                <w:szCs w:val="18"/>
              </w:rPr>
              <w:t xml:space="preserve">in accordance with </w:t>
            </w:r>
            <w:r w:rsidR="00D27D4E">
              <w:rPr>
                <w:rFonts w:ascii="Arial" w:hAnsi="Arial" w:cs="Arial"/>
                <w:sz w:val="18"/>
                <w:szCs w:val="18"/>
              </w:rPr>
              <w:t>the</w:t>
            </w:r>
            <w:r w:rsidR="00042201" w:rsidRPr="00971A25">
              <w:rPr>
                <w:rFonts w:ascii="Arial" w:hAnsi="Arial" w:cs="Arial"/>
                <w:sz w:val="18"/>
                <w:szCs w:val="18"/>
              </w:rPr>
              <w:t xml:space="preserve"> </w:t>
            </w:r>
            <w:r w:rsidR="00042201">
              <w:rPr>
                <w:rFonts w:ascii="Arial" w:hAnsi="Arial" w:cs="Arial"/>
                <w:sz w:val="18"/>
                <w:szCs w:val="18"/>
              </w:rPr>
              <w:t>approved</w:t>
            </w:r>
            <w:r w:rsidR="00042201" w:rsidRPr="00971A25">
              <w:rPr>
                <w:rFonts w:ascii="Arial" w:hAnsi="Arial" w:cs="Arial"/>
                <w:sz w:val="18"/>
                <w:szCs w:val="18"/>
              </w:rPr>
              <w:t xml:space="preserve"> </w:t>
            </w:r>
            <w:r w:rsidR="00D27D4E">
              <w:rPr>
                <w:rFonts w:ascii="Arial" w:hAnsi="Arial" w:cs="Arial"/>
                <w:sz w:val="18"/>
                <w:szCs w:val="18"/>
              </w:rPr>
              <w:t xml:space="preserve">Lenola Street </w:t>
            </w:r>
            <w:r w:rsidR="00042201" w:rsidRPr="00971A25">
              <w:rPr>
                <w:rFonts w:ascii="Arial" w:hAnsi="Arial" w:cs="Arial"/>
                <w:sz w:val="18"/>
                <w:szCs w:val="18"/>
              </w:rPr>
              <w:t xml:space="preserve">CCP </w:t>
            </w:r>
            <w:r w:rsidR="00042201">
              <w:rPr>
                <w:rFonts w:ascii="Arial" w:hAnsi="Arial" w:cs="Arial"/>
                <w:sz w:val="18"/>
                <w:szCs w:val="18"/>
              </w:rPr>
              <w:t xml:space="preserve">had been partially addressed but </w:t>
            </w:r>
            <w:r w:rsidR="007E0C81" w:rsidRPr="00971A25">
              <w:rPr>
                <w:rFonts w:ascii="Arial" w:hAnsi="Arial" w:cs="Arial"/>
                <w:sz w:val="18"/>
                <w:szCs w:val="18"/>
              </w:rPr>
              <w:t>w</w:t>
            </w:r>
            <w:r w:rsidR="00255BB5" w:rsidRPr="00971A25">
              <w:rPr>
                <w:rFonts w:ascii="Arial" w:hAnsi="Arial" w:cs="Arial"/>
                <w:sz w:val="18"/>
                <w:szCs w:val="18"/>
              </w:rPr>
              <w:t>as</w:t>
            </w:r>
            <w:r w:rsidR="007E0C81" w:rsidRPr="00971A25">
              <w:rPr>
                <w:rFonts w:ascii="Arial" w:hAnsi="Arial" w:cs="Arial"/>
                <w:sz w:val="18"/>
                <w:szCs w:val="18"/>
              </w:rPr>
              <w:t xml:space="preserve"> </w:t>
            </w:r>
            <w:r w:rsidR="00042201">
              <w:rPr>
                <w:rFonts w:ascii="Arial" w:hAnsi="Arial" w:cs="Arial"/>
                <w:sz w:val="18"/>
                <w:szCs w:val="18"/>
              </w:rPr>
              <w:t xml:space="preserve">consequently </w:t>
            </w:r>
            <w:r w:rsidR="007E0C81" w:rsidRPr="00971A25">
              <w:rPr>
                <w:rFonts w:ascii="Arial" w:hAnsi="Arial" w:cs="Arial"/>
                <w:sz w:val="18"/>
                <w:szCs w:val="18"/>
              </w:rPr>
              <w:t xml:space="preserve">considered to remain </w:t>
            </w:r>
            <w:r w:rsidR="00042201">
              <w:rPr>
                <w:rFonts w:ascii="Arial" w:hAnsi="Arial" w:cs="Arial"/>
                <w:sz w:val="18"/>
                <w:szCs w:val="18"/>
              </w:rPr>
              <w:t xml:space="preserve">partially </w:t>
            </w:r>
            <w:r w:rsidR="007E0C81" w:rsidRPr="00971A25">
              <w:rPr>
                <w:rFonts w:ascii="Arial" w:hAnsi="Arial" w:cs="Arial"/>
                <w:sz w:val="18"/>
                <w:szCs w:val="18"/>
              </w:rPr>
              <w:t>open</w:t>
            </w:r>
            <w:r w:rsidR="004C5A9F">
              <w:rPr>
                <w:rFonts w:ascii="Arial" w:hAnsi="Arial" w:cs="Arial"/>
                <w:sz w:val="18"/>
                <w:szCs w:val="18"/>
              </w:rPr>
              <w:t xml:space="preserve">, </w:t>
            </w:r>
            <w:r w:rsidR="00DD0879">
              <w:rPr>
                <w:rFonts w:ascii="Arial" w:hAnsi="Arial" w:cs="Arial"/>
                <w:sz w:val="18"/>
                <w:szCs w:val="18"/>
              </w:rPr>
              <w:t>given that</w:t>
            </w:r>
            <w:r w:rsidR="004C5A9F">
              <w:rPr>
                <w:rFonts w:ascii="Arial" w:hAnsi="Arial" w:cs="Arial"/>
                <w:sz w:val="18"/>
                <w:szCs w:val="18"/>
              </w:rPr>
              <w:t xml:space="preserve"> 3 out of 5 </w:t>
            </w:r>
            <w:r w:rsidR="00DD0879">
              <w:rPr>
                <w:rFonts w:ascii="Arial" w:hAnsi="Arial" w:cs="Arial"/>
                <w:sz w:val="18"/>
                <w:szCs w:val="18"/>
              </w:rPr>
              <w:t xml:space="preserve">the </w:t>
            </w:r>
            <w:r w:rsidR="004C5A9F">
              <w:rPr>
                <w:rFonts w:ascii="Arial" w:hAnsi="Arial" w:cs="Arial"/>
                <w:sz w:val="18"/>
                <w:szCs w:val="18"/>
              </w:rPr>
              <w:t xml:space="preserve">controls </w:t>
            </w:r>
            <w:r w:rsidR="00DD0879">
              <w:rPr>
                <w:rFonts w:ascii="Arial" w:hAnsi="Arial" w:cs="Arial"/>
                <w:sz w:val="18"/>
                <w:szCs w:val="18"/>
              </w:rPr>
              <w:t xml:space="preserve">comprising the Minor NC finding had </w:t>
            </w:r>
            <w:r w:rsidR="004C5A9F">
              <w:rPr>
                <w:rFonts w:ascii="Arial" w:hAnsi="Arial" w:cs="Arial"/>
                <w:sz w:val="18"/>
                <w:szCs w:val="18"/>
              </w:rPr>
              <w:t xml:space="preserve">not </w:t>
            </w:r>
            <w:r w:rsidR="00DD0879">
              <w:rPr>
                <w:rFonts w:ascii="Arial" w:hAnsi="Arial" w:cs="Arial"/>
                <w:sz w:val="18"/>
                <w:szCs w:val="18"/>
              </w:rPr>
              <w:t xml:space="preserve">been </w:t>
            </w:r>
            <w:r w:rsidR="004C5A9F">
              <w:rPr>
                <w:rFonts w:ascii="Arial" w:hAnsi="Arial" w:cs="Arial"/>
                <w:sz w:val="18"/>
                <w:szCs w:val="18"/>
              </w:rPr>
              <w:t>fully addressed</w:t>
            </w:r>
            <w:r w:rsidR="008A0499">
              <w:rPr>
                <w:rFonts w:ascii="Arial" w:hAnsi="Arial" w:cs="Arial"/>
                <w:sz w:val="18"/>
                <w:szCs w:val="18"/>
              </w:rPr>
              <w:t>: o</w:t>
            </w:r>
            <w:r w:rsidR="004C5A9F">
              <w:rPr>
                <w:rFonts w:ascii="Arial" w:hAnsi="Arial" w:cs="Arial"/>
                <w:sz w:val="18"/>
                <w:szCs w:val="18"/>
              </w:rPr>
              <w:t xml:space="preserve">ne of these controls, associated with noise blankets along the </w:t>
            </w:r>
            <w:r w:rsidR="00D27D4E">
              <w:rPr>
                <w:rFonts w:ascii="Arial" w:hAnsi="Arial" w:cs="Arial"/>
                <w:sz w:val="18"/>
                <w:szCs w:val="18"/>
              </w:rPr>
              <w:t>fence line</w:t>
            </w:r>
            <w:r w:rsidR="004C5A9F">
              <w:rPr>
                <w:rFonts w:ascii="Arial" w:hAnsi="Arial" w:cs="Arial"/>
                <w:sz w:val="18"/>
                <w:szCs w:val="18"/>
              </w:rPr>
              <w:t xml:space="preserve">, had been implemented although </w:t>
            </w:r>
            <w:r w:rsidR="00D25A7E">
              <w:rPr>
                <w:rFonts w:ascii="Arial" w:hAnsi="Arial" w:cs="Arial"/>
                <w:sz w:val="18"/>
                <w:szCs w:val="18"/>
              </w:rPr>
              <w:t xml:space="preserve">a single </w:t>
            </w:r>
            <w:r w:rsidR="004C5A9F">
              <w:rPr>
                <w:rFonts w:ascii="Arial" w:hAnsi="Arial" w:cs="Arial"/>
                <w:sz w:val="18"/>
                <w:szCs w:val="18"/>
              </w:rPr>
              <w:t xml:space="preserve">blanket </w:t>
            </w:r>
            <w:r w:rsidR="00D25A7E">
              <w:rPr>
                <w:rFonts w:ascii="Arial" w:hAnsi="Arial" w:cs="Arial"/>
                <w:sz w:val="18"/>
                <w:szCs w:val="18"/>
              </w:rPr>
              <w:t>was not effectively attached</w:t>
            </w:r>
            <w:r w:rsidR="00261384">
              <w:rPr>
                <w:rFonts w:ascii="Arial" w:hAnsi="Arial" w:cs="Arial"/>
                <w:sz w:val="18"/>
                <w:szCs w:val="18"/>
              </w:rPr>
              <w:t xml:space="preserve">; </w:t>
            </w:r>
            <w:r w:rsidR="004C5A9F">
              <w:rPr>
                <w:rFonts w:ascii="Arial" w:hAnsi="Arial" w:cs="Arial"/>
                <w:sz w:val="18"/>
                <w:szCs w:val="18"/>
              </w:rPr>
              <w:t xml:space="preserve">another control, associated with reapplication of crushed rock at the site exit, had been completed but required further </w:t>
            </w:r>
            <w:r w:rsidR="00D27D4E">
              <w:rPr>
                <w:rFonts w:ascii="Arial" w:hAnsi="Arial" w:cs="Arial"/>
                <w:sz w:val="18"/>
                <w:szCs w:val="18"/>
              </w:rPr>
              <w:t>maintenance</w:t>
            </w:r>
            <w:r w:rsidR="00261384">
              <w:rPr>
                <w:rFonts w:ascii="Arial" w:hAnsi="Arial" w:cs="Arial"/>
                <w:sz w:val="18"/>
                <w:szCs w:val="18"/>
              </w:rPr>
              <w:t>; and</w:t>
            </w:r>
            <w:r w:rsidR="008A0499">
              <w:rPr>
                <w:rFonts w:ascii="Arial" w:hAnsi="Arial" w:cs="Arial"/>
                <w:sz w:val="18"/>
                <w:szCs w:val="18"/>
              </w:rPr>
              <w:t>,</w:t>
            </w:r>
            <w:r w:rsidR="00261384">
              <w:rPr>
                <w:rFonts w:ascii="Arial" w:hAnsi="Arial" w:cs="Arial"/>
                <w:sz w:val="18"/>
                <w:szCs w:val="18"/>
              </w:rPr>
              <w:t xml:space="preserve"> chain-mesh </w:t>
            </w:r>
            <w:r w:rsidR="00261384" w:rsidRPr="00707FA8">
              <w:rPr>
                <w:rFonts w:ascii="Arial" w:hAnsi="Arial" w:cs="Arial"/>
                <w:sz w:val="18"/>
                <w:szCs w:val="18"/>
              </w:rPr>
              <w:t xml:space="preserve">fencing </w:t>
            </w:r>
            <w:r w:rsidR="00261384">
              <w:rPr>
                <w:rFonts w:ascii="Arial" w:hAnsi="Arial" w:cs="Arial"/>
                <w:sz w:val="18"/>
                <w:szCs w:val="18"/>
              </w:rPr>
              <w:t xml:space="preserve">did not extend along the </w:t>
            </w:r>
            <w:r w:rsidR="0001467A">
              <w:rPr>
                <w:rFonts w:ascii="Arial" w:hAnsi="Arial" w:cs="Arial"/>
                <w:sz w:val="18"/>
                <w:szCs w:val="18"/>
              </w:rPr>
              <w:t>entire</w:t>
            </w:r>
            <w:r w:rsidR="00261384">
              <w:rPr>
                <w:rFonts w:ascii="Arial" w:hAnsi="Arial" w:cs="Arial"/>
                <w:sz w:val="18"/>
                <w:szCs w:val="18"/>
              </w:rPr>
              <w:t xml:space="preserve"> eastern side of the Construction </w:t>
            </w:r>
            <w:r w:rsidR="00261384" w:rsidRPr="00707FA8">
              <w:rPr>
                <w:rFonts w:ascii="Arial" w:hAnsi="Arial" w:cs="Arial"/>
                <w:sz w:val="18"/>
                <w:szCs w:val="18"/>
              </w:rPr>
              <w:t>Compound</w:t>
            </w:r>
            <w:r w:rsidR="00261384">
              <w:rPr>
                <w:rFonts w:ascii="Arial" w:hAnsi="Arial" w:cs="Arial"/>
                <w:sz w:val="18"/>
                <w:szCs w:val="18"/>
              </w:rPr>
              <w:t xml:space="preserve"> (refer to status of corrective actions below for further details)</w:t>
            </w:r>
            <w:r w:rsidR="004C5A9F">
              <w:rPr>
                <w:rFonts w:ascii="Arial" w:hAnsi="Arial" w:cs="Arial"/>
                <w:sz w:val="18"/>
                <w:szCs w:val="18"/>
              </w:rPr>
              <w:t>.</w:t>
            </w:r>
            <w:r w:rsidR="00DD0879">
              <w:rPr>
                <w:rFonts w:ascii="Arial" w:hAnsi="Arial" w:cs="Arial"/>
                <w:sz w:val="18"/>
                <w:szCs w:val="18"/>
              </w:rPr>
              <w:t xml:space="preserve">  This </w:t>
            </w:r>
            <w:r w:rsidR="00436BA7" w:rsidRPr="00971A25">
              <w:rPr>
                <w:rFonts w:ascii="Arial" w:hAnsi="Arial" w:cs="Arial"/>
                <w:sz w:val="18"/>
                <w:szCs w:val="18"/>
              </w:rPr>
              <w:t>w</w:t>
            </w:r>
            <w:r w:rsidR="00255BB5" w:rsidRPr="00971A25">
              <w:rPr>
                <w:rFonts w:ascii="Arial" w:hAnsi="Arial" w:cs="Arial"/>
                <w:sz w:val="18"/>
                <w:szCs w:val="18"/>
              </w:rPr>
              <w:t>as</w:t>
            </w:r>
            <w:r w:rsidR="007E0C81" w:rsidRPr="00971A25">
              <w:rPr>
                <w:rFonts w:ascii="Arial" w:hAnsi="Arial" w:cs="Arial"/>
                <w:sz w:val="18"/>
                <w:szCs w:val="18"/>
              </w:rPr>
              <w:t xml:space="preserve"> </w:t>
            </w:r>
            <w:r w:rsidR="00DD0879">
              <w:rPr>
                <w:rFonts w:ascii="Arial" w:hAnsi="Arial" w:cs="Arial"/>
                <w:sz w:val="18"/>
                <w:szCs w:val="18"/>
              </w:rPr>
              <w:t xml:space="preserve">consequently </w:t>
            </w:r>
            <w:r w:rsidR="007E0C81" w:rsidRPr="00971A25">
              <w:rPr>
                <w:rFonts w:ascii="Arial" w:hAnsi="Arial" w:cs="Arial"/>
                <w:sz w:val="18"/>
                <w:szCs w:val="18"/>
              </w:rPr>
              <w:t xml:space="preserve">included </w:t>
            </w:r>
            <w:r w:rsidR="00DD7FA0" w:rsidRPr="00971A25">
              <w:rPr>
                <w:rFonts w:ascii="Arial" w:hAnsi="Arial" w:cs="Arial"/>
                <w:sz w:val="18"/>
                <w:szCs w:val="18"/>
              </w:rPr>
              <w:t xml:space="preserve">as </w:t>
            </w:r>
            <w:r w:rsidR="00255BB5" w:rsidRPr="00971A25">
              <w:rPr>
                <w:rFonts w:ascii="Arial" w:hAnsi="Arial" w:cs="Arial"/>
                <w:sz w:val="18"/>
                <w:szCs w:val="18"/>
              </w:rPr>
              <w:t xml:space="preserve">a </w:t>
            </w:r>
            <w:r w:rsidR="00DD0879">
              <w:rPr>
                <w:rFonts w:ascii="Arial" w:hAnsi="Arial" w:cs="Arial"/>
                <w:sz w:val="18"/>
                <w:szCs w:val="18"/>
              </w:rPr>
              <w:t>partial</w:t>
            </w:r>
            <w:r w:rsidR="00D25A7E">
              <w:rPr>
                <w:rFonts w:ascii="Arial" w:hAnsi="Arial" w:cs="Arial"/>
                <w:sz w:val="18"/>
                <w:szCs w:val="18"/>
              </w:rPr>
              <w:t>ly</w:t>
            </w:r>
            <w:r w:rsidR="00DD0879">
              <w:rPr>
                <w:rFonts w:ascii="Arial" w:hAnsi="Arial" w:cs="Arial"/>
                <w:sz w:val="18"/>
                <w:szCs w:val="18"/>
              </w:rPr>
              <w:t xml:space="preserve"> </w:t>
            </w:r>
            <w:r w:rsidR="00D25A7E">
              <w:rPr>
                <w:rFonts w:ascii="Arial" w:hAnsi="Arial" w:cs="Arial"/>
                <w:sz w:val="18"/>
                <w:szCs w:val="18"/>
              </w:rPr>
              <w:t xml:space="preserve">open, </w:t>
            </w:r>
            <w:r w:rsidR="00DD7FA0" w:rsidRPr="00971A25">
              <w:rPr>
                <w:rFonts w:ascii="Arial" w:hAnsi="Arial" w:cs="Arial"/>
                <w:sz w:val="18"/>
                <w:szCs w:val="18"/>
              </w:rPr>
              <w:t>repeat</w:t>
            </w:r>
            <w:r w:rsidR="007E0C81" w:rsidRPr="00971A25">
              <w:rPr>
                <w:rFonts w:ascii="Arial" w:hAnsi="Arial" w:cs="Arial"/>
                <w:sz w:val="18"/>
                <w:szCs w:val="18"/>
              </w:rPr>
              <w:t xml:space="preserve"> finding </w:t>
            </w:r>
            <w:r w:rsidR="00DD7FA0" w:rsidRPr="00971A25">
              <w:rPr>
                <w:rFonts w:ascii="Arial" w:hAnsi="Arial" w:cs="Arial"/>
                <w:sz w:val="18"/>
                <w:szCs w:val="18"/>
              </w:rPr>
              <w:t>within</w:t>
            </w:r>
            <w:r w:rsidR="007E0C81" w:rsidRPr="00971A25">
              <w:rPr>
                <w:rFonts w:ascii="Arial" w:hAnsi="Arial" w:cs="Arial"/>
                <w:sz w:val="18"/>
                <w:szCs w:val="18"/>
              </w:rPr>
              <w:t xml:space="preserve"> </w:t>
            </w:r>
            <w:r w:rsidR="00436BA7" w:rsidRPr="00971A25">
              <w:rPr>
                <w:rFonts w:ascii="Arial" w:hAnsi="Arial" w:cs="Arial"/>
                <w:sz w:val="18"/>
                <w:szCs w:val="18"/>
              </w:rPr>
              <w:t xml:space="preserve">the </w:t>
            </w:r>
            <w:r w:rsidR="00255BB5" w:rsidRPr="00971A25">
              <w:rPr>
                <w:rFonts w:ascii="Arial" w:hAnsi="Arial" w:cs="Arial"/>
                <w:sz w:val="18"/>
                <w:szCs w:val="18"/>
              </w:rPr>
              <w:t xml:space="preserve">May 2021 </w:t>
            </w:r>
            <w:r w:rsidR="00612953">
              <w:rPr>
                <w:rFonts w:ascii="Arial" w:hAnsi="Arial" w:cs="Arial"/>
                <w:sz w:val="18"/>
                <w:szCs w:val="18"/>
              </w:rPr>
              <w:t>c</w:t>
            </w:r>
            <w:r w:rsidR="007E0C81" w:rsidRPr="00971A25">
              <w:rPr>
                <w:rFonts w:ascii="Arial" w:hAnsi="Arial" w:cs="Arial"/>
                <w:sz w:val="18"/>
                <w:szCs w:val="18"/>
              </w:rPr>
              <w:t xml:space="preserve">ompliance </w:t>
            </w:r>
            <w:r w:rsidR="00612953">
              <w:rPr>
                <w:rFonts w:ascii="Arial" w:hAnsi="Arial" w:cs="Arial"/>
                <w:sz w:val="18"/>
                <w:szCs w:val="18"/>
              </w:rPr>
              <w:t>a</w:t>
            </w:r>
            <w:r w:rsidR="007E0C81" w:rsidRPr="00971A25">
              <w:rPr>
                <w:rFonts w:ascii="Arial" w:hAnsi="Arial" w:cs="Arial"/>
                <w:sz w:val="18"/>
                <w:szCs w:val="18"/>
              </w:rPr>
              <w:t>udit</w:t>
            </w:r>
            <w:r>
              <w:rPr>
                <w:rFonts w:ascii="Arial" w:hAnsi="Arial" w:cs="Arial"/>
                <w:sz w:val="18"/>
                <w:szCs w:val="18"/>
              </w:rPr>
              <w:t>.</w:t>
            </w:r>
            <w:r w:rsidR="00792BE8" w:rsidRPr="00E57D95">
              <w:rPr>
                <w:rFonts w:ascii="Arial" w:hAnsi="Arial" w:cs="Arial"/>
                <w:sz w:val="18"/>
                <w:szCs w:val="18"/>
              </w:rPr>
              <w:t xml:space="preserve"> </w:t>
            </w:r>
          </w:p>
        </w:tc>
      </w:tr>
      <w:tr w:rsidR="007E0C81" w:rsidRPr="007D5470" w14:paraId="763C10C2" w14:textId="77777777" w:rsidTr="00CE458A">
        <w:trPr>
          <w:cnfStyle w:val="000000010000" w:firstRow="0" w:lastRow="0" w:firstColumn="0" w:lastColumn="0" w:oddVBand="0" w:evenVBand="0" w:oddHBand="0" w:evenHBand="1" w:firstRowFirstColumn="0" w:firstRowLastColumn="0" w:lastRowFirstColumn="0" w:lastRowLastColumn="0"/>
          <w:cantSplit/>
        </w:trPr>
        <w:tc>
          <w:tcPr>
            <w:tcW w:w="1418" w:type="dxa"/>
          </w:tcPr>
          <w:p w14:paraId="4432BD8A" w14:textId="1C5E6FDA" w:rsidR="007E0C81" w:rsidRPr="00923746" w:rsidRDefault="00BE4810" w:rsidP="008023B6">
            <w:pPr>
              <w:spacing w:line="252" w:lineRule="auto"/>
              <w:rPr>
                <w:sz w:val="18"/>
                <w:szCs w:val="18"/>
                <w:highlight w:val="yellow"/>
              </w:rPr>
            </w:pPr>
            <w:r w:rsidRPr="00BE4810">
              <w:rPr>
                <w:sz w:val="18"/>
                <w:szCs w:val="18"/>
              </w:rPr>
              <w:t>1</w:t>
            </w:r>
            <w:r w:rsidR="00D94900">
              <w:rPr>
                <w:sz w:val="18"/>
                <w:szCs w:val="18"/>
              </w:rPr>
              <w:t>8</w:t>
            </w:r>
            <w:r w:rsidRPr="00BE4810">
              <w:rPr>
                <w:sz w:val="18"/>
                <w:szCs w:val="18"/>
              </w:rPr>
              <w:t xml:space="preserve"> to 21 May 2021</w:t>
            </w:r>
          </w:p>
        </w:tc>
        <w:tc>
          <w:tcPr>
            <w:tcW w:w="1417" w:type="dxa"/>
          </w:tcPr>
          <w:p w14:paraId="699E250E" w14:textId="7336DA29" w:rsidR="007E0C81" w:rsidRPr="00923746" w:rsidRDefault="00707FA8" w:rsidP="008023B6">
            <w:pPr>
              <w:spacing w:line="252" w:lineRule="auto"/>
              <w:rPr>
                <w:sz w:val="18"/>
                <w:szCs w:val="18"/>
                <w:highlight w:val="yellow"/>
              </w:rPr>
            </w:pPr>
            <w:r w:rsidRPr="00707FA8">
              <w:rPr>
                <w:sz w:val="18"/>
                <w:szCs w:val="18"/>
              </w:rPr>
              <w:t>21</w:t>
            </w:r>
            <w:r w:rsidR="00BE4810" w:rsidRPr="00707FA8">
              <w:rPr>
                <w:sz w:val="18"/>
                <w:szCs w:val="18"/>
              </w:rPr>
              <w:t xml:space="preserve"> July</w:t>
            </w:r>
            <w:r w:rsidR="007E0C81" w:rsidRPr="00707FA8">
              <w:rPr>
                <w:sz w:val="18"/>
                <w:szCs w:val="18"/>
              </w:rPr>
              <w:t xml:space="preserve"> 2021</w:t>
            </w:r>
          </w:p>
        </w:tc>
        <w:tc>
          <w:tcPr>
            <w:tcW w:w="6787" w:type="dxa"/>
          </w:tcPr>
          <w:p w14:paraId="619329A2" w14:textId="5DB129BE" w:rsidR="0032792B" w:rsidRPr="00707FA8" w:rsidRDefault="00CA0309" w:rsidP="008023B6">
            <w:pPr>
              <w:spacing w:line="252" w:lineRule="auto"/>
              <w:jc w:val="both"/>
              <w:rPr>
                <w:sz w:val="18"/>
                <w:szCs w:val="18"/>
              </w:rPr>
            </w:pPr>
            <w:r w:rsidRPr="00255BB5">
              <w:rPr>
                <w:sz w:val="18"/>
                <w:szCs w:val="18"/>
              </w:rPr>
              <w:t xml:space="preserve">Upon review of evidence </w:t>
            </w:r>
            <w:r w:rsidRPr="00707FA8">
              <w:rPr>
                <w:sz w:val="18"/>
                <w:szCs w:val="18"/>
              </w:rPr>
              <w:t xml:space="preserve">provided by CPB in </w:t>
            </w:r>
            <w:r w:rsidR="00255BB5" w:rsidRPr="00707FA8">
              <w:rPr>
                <w:sz w:val="18"/>
                <w:szCs w:val="18"/>
              </w:rPr>
              <w:t>July</w:t>
            </w:r>
            <w:r w:rsidRPr="00707FA8">
              <w:rPr>
                <w:sz w:val="18"/>
                <w:szCs w:val="18"/>
              </w:rPr>
              <w:t xml:space="preserve"> 2021</w:t>
            </w:r>
            <w:r w:rsidR="00465BD5" w:rsidRPr="00707FA8">
              <w:rPr>
                <w:sz w:val="18"/>
                <w:szCs w:val="18"/>
              </w:rPr>
              <w:t xml:space="preserve">, the IEA considered that </w:t>
            </w:r>
            <w:r w:rsidR="00DD0879">
              <w:rPr>
                <w:sz w:val="18"/>
                <w:szCs w:val="18"/>
              </w:rPr>
              <w:t>4</w:t>
            </w:r>
            <w:r w:rsidR="007E0C81" w:rsidRPr="00707FA8">
              <w:rPr>
                <w:sz w:val="18"/>
                <w:szCs w:val="18"/>
              </w:rPr>
              <w:t xml:space="preserve"> of the </w:t>
            </w:r>
            <w:r w:rsidR="00DD0879">
              <w:rPr>
                <w:sz w:val="18"/>
                <w:szCs w:val="18"/>
              </w:rPr>
              <w:t xml:space="preserve">5 </w:t>
            </w:r>
            <w:r w:rsidR="007E0C81" w:rsidRPr="00707FA8">
              <w:rPr>
                <w:sz w:val="18"/>
                <w:szCs w:val="18"/>
              </w:rPr>
              <w:t xml:space="preserve">findings identified during the </w:t>
            </w:r>
            <w:r w:rsidR="00255BB5" w:rsidRPr="00707FA8">
              <w:rPr>
                <w:sz w:val="18"/>
                <w:szCs w:val="18"/>
              </w:rPr>
              <w:t>May 2021</w:t>
            </w:r>
            <w:r w:rsidR="007E0C81" w:rsidRPr="00707FA8">
              <w:rPr>
                <w:sz w:val="18"/>
                <w:szCs w:val="18"/>
              </w:rPr>
              <w:t xml:space="preserve"> </w:t>
            </w:r>
            <w:r w:rsidR="00612953">
              <w:rPr>
                <w:sz w:val="18"/>
                <w:szCs w:val="18"/>
              </w:rPr>
              <w:t>c</w:t>
            </w:r>
            <w:r w:rsidR="007E0C81" w:rsidRPr="00707FA8">
              <w:rPr>
                <w:sz w:val="18"/>
                <w:szCs w:val="18"/>
              </w:rPr>
              <w:t xml:space="preserve">ompliance </w:t>
            </w:r>
            <w:r w:rsidR="00612953">
              <w:rPr>
                <w:sz w:val="18"/>
                <w:szCs w:val="18"/>
              </w:rPr>
              <w:t>a</w:t>
            </w:r>
            <w:r w:rsidR="007E0C81" w:rsidRPr="00707FA8">
              <w:rPr>
                <w:sz w:val="18"/>
                <w:szCs w:val="18"/>
              </w:rPr>
              <w:t>udit</w:t>
            </w:r>
            <w:r w:rsidR="00465BD5" w:rsidRPr="00707FA8">
              <w:rPr>
                <w:sz w:val="18"/>
                <w:szCs w:val="18"/>
              </w:rPr>
              <w:t xml:space="preserve"> had </w:t>
            </w:r>
            <w:r w:rsidR="007E0C81" w:rsidRPr="00707FA8">
              <w:rPr>
                <w:sz w:val="18"/>
                <w:szCs w:val="18"/>
              </w:rPr>
              <w:t xml:space="preserve">been closed.  </w:t>
            </w:r>
          </w:p>
          <w:p w14:paraId="5AE47DFA" w14:textId="7ED45921" w:rsidR="002C2CE7" w:rsidRPr="00707FA8" w:rsidRDefault="00DD0879" w:rsidP="001D4C0F">
            <w:pPr>
              <w:spacing w:line="252" w:lineRule="auto"/>
              <w:jc w:val="both"/>
              <w:rPr>
                <w:rFonts w:ascii="Arial" w:hAnsi="Arial" w:cs="Arial"/>
                <w:sz w:val="18"/>
                <w:szCs w:val="18"/>
              </w:rPr>
            </w:pPr>
            <w:r>
              <w:rPr>
                <w:rFonts w:ascii="Arial" w:hAnsi="Arial" w:cs="Arial"/>
                <w:sz w:val="18"/>
                <w:szCs w:val="18"/>
              </w:rPr>
              <w:t>Whilst 2 out of the 3 environmental controls comprising the partial repeat Minor NC finding had been addressed and closed by CPB, o</w:t>
            </w:r>
            <w:r w:rsidR="00707FA8" w:rsidRPr="00707FA8">
              <w:rPr>
                <w:rFonts w:ascii="Arial" w:hAnsi="Arial" w:cs="Arial"/>
                <w:sz w:val="18"/>
                <w:szCs w:val="18"/>
              </w:rPr>
              <w:t xml:space="preserve">ne </w:t>
            </w:r>
            <w:r>
              <w:rPr>
                <w:rFonts w:ascii="Arial" w:hAnsi="Arial" w:cs="Arial"/>
                <w:sz w:val="18"/>
                <w:szCs w:val="18"/>
              </w:rPr>
              <w:t>of the controls</w:t>
            </w:r>
            <w:r w:rsidR="002C2CE7" w:rsidRPr="00707FA8">
              <w:rPr>
                <w:rFonts w:ascii="Arial" w:hAnsi="Arial" w:cs="Arial"/>
                <w:sz w:val="18"/>
                <w:szCs w:val="18"/>
              </w:rPr>
              <w:t xml:space="preserve"> w</w:t>
            </w:r>
            <w:r w:rsidR="005F72D1" w:rsidRPr="00707FA8">
              <w:rPr>
                <w:rFonts w:ascii="Arial" w:hAnsi="Arial" w:cs="Arial"/>
                <w:sz w:val="18"/>
                <w:szCs w:val="18"/>
              </w:rPr>
              <w:t>as</w:t>
            </w:r>
            <w:r w:rsidR="002C2CE7" w:rsidRPr="00707FA8">
              <w:rPr>
                <w:rFonts w:ascii="Arial" w:hAnsi="Arial" w:cs="Arial"/>
                <w:sz w:val="18"/>
                <w:szCs w:val="18"/>
              </w:rPr>
              <w:t xml:space="preserve"> </w:t>
            </w:r>
            <w:r>
              <w:rPr>
                <w:rFonts w:ascii="Arial" w:hAnsi="Arial" w:cs="Arial"/>
                <w:sz w:val="18"/>
                <w:szCs w:val="18"/>
              </w:rPr>
              <w:t xml:space="preserve">not </w:t>
            </w:r>
            <w:r w:rsidR="002C2CE7" w:rsidRPr="00707FA8">
              <w:rPr>
                <w:rFonts w:ascii="Arial" w:hAnsi="Arial" w:cs="Arial"/>
                <w:sz w:val="18"/>
                <w:szCs w:val="18"/>
              </w:rPr>
              <w:t xml:space="preserve">considered to </w:t>
            </w:r>
            <w:r>
              <w:rPr>
                <w:rFonts w:ascii="Arial" w:hAnsi="Arial" w:cs="Arial"/>
                <w:sz w:val="18"/>
                <w:szCs w:val="18"/>
              </w:rPr>
              <w:t>have been closed</w:t>
            </w:r>
            <w:r>
              <w:rPr>
                <w:sz w:val="18"/>
                <w:szCs w:val="18"/>
              </w:rPr>
              <w:t xml:space="preserve">.  This </w:t>
            </w:r>
            <w:r w:rsidR="00D25A7E">
              <w:rPr>
                <w:sz w:val="18"/>
                <w:szCs w:val="18"/>
              </w:rPr>
              <w:t xml:space="preserve">was associated with </w:t>
            </w:r>
            <w:r w:rsidR="00D25A7E">
              <w:rPr>
                <w:rFonts w:ascii="Arial" w:hAnsi="Arial" w:cs="Arial"/>
                <w:sz w:val="18"/>
                <w:szCs w:val="18"/>
              </w:rPr>
              <w:t xml:space="preserve">chain-mesh </w:t>
            </w:r>
            <w:r w:rsidR="00707FA8" w:rsidRPr="00707FA8">
              <w:rPr>
                <w:rFonts w:ascii="Arial" w:hAnsi="Arial" w:cs="Arial"/>
                <w:sz w:val="18"/>
                <w:szCs w:val="18"/>
              </w:rPr>
              <w:t xml:space="preserve">fencing </w:t>
            </w:r>
            <w:r w:rsidR="00D25A7E">
              <w:rPr>
                <w:rFonts w:ascii="Arial" w:hAnsi="Arial" w:cs="Arial"/>
                <w:sz w:val="18"/>
                <w:szCs w:val="18"/>
              </w:rPr>
              <w:t xml:space="preserve">not extending along the whole eastern side of the </w:t>
            </w:r>
            <w:r w:rsidR="00D27D4E">
              <w:rPr>
                <w:rFonts w:ascii="Arial" w:hAnsi="Arial" w:cs="Arial"/>
                <w:sz w:val="18"/>
                <w:szCs w:val="18"/>
              </w:rPr>
              <w:t xml:space="preserve">Lenola Street </w:t>
            </w:r>
            <w:r>
              <w:rPr>
                <w:rFonts w:ascii="Arial" w:hAnsi="Arial" w:cs="Arial"/>
                <w:sz w:val="18"/>
                <w:szCs w:val="18"/>
              </w:rPr>
              <w:t xml:space="preserve">Construction </w:t>
            </w:r>
            <w:r w:rsidR="00707FA8" w:rsidRPr="00707FA8">
              <w:rPr>
                <w:rFonts w:ascii="Arial" w:hAnsi="Arial" w:cs="Arial"/>
                <w:sz w:val="18"/>
                <w:szCs w:val="18"/>
              </w:rPr>
              <w:t>Compound</w:t>
            </w:r>
            <w:r w:rsidR="00D25A7E">
              <w:rPr>
                <w:rFonts w:ascii="Arial" w:hAnsi="Arial" w:cs="Arial"/>
                <w:sz w:val="18"/>
                <w:szCs w:val="18"/>
              </w:rPr>
              <w:t xml:space="preserve">.  However, this area was used only for parking of light vehicles and flagging is provided to denote and maintain the Construction </w:t>
            </w:r>
            <w:r w:rsidR="00D25A7E" w:rsidRPr="00707FA8">
              <w:rPr>
                <w:rFonts w:ascii="Arial" w:hAnsi="Arial" w:cs="Arial"/>
                <w:sz w:val="18"/>
                <w:szCs w:val="18"/>
              </w:rPr>
              <w:t>Compound</w:t>
            </w:r>
            <w:r w:rsidR="00D25A7E">
              <w:rPr>
                <w:rFonts w:ascii="Arial" w:hAnsi="Arial" w:cs="Arial"/>
                <w:sz w:val="18"/>
                <w:szCs w:val="18"/>
              </w:rPr>
              <w:t xml:space="preserve"> perimeter, consequently the risk of environmental impact is considered likely, by the IEA, to be low.</w:t>
            </w:r>
            <w:r w:rsidR="002C2CE7" w:rsidRPr="00707FA8">
              <w:rPr>
                <w:rFonts w:ascii="Arial" w:hAnsi="Arial" w:cs="Arial"/>
                <w:sz w:val="18"/>
                <w:szCs w:val="18"/>
              </w:rPr>
              <w:t xml:space="preserve">  </w:t>
            </w:r>
          </w:p>
          <w:p w14:paraId="730086B0" w14:textId="0D6A6E95" w:rsidR="007E0C81" w:rsidRPr="00923746" w:rsidRDefault="006C4632" w:rsidP="008023B6">
            <w:pPr>
              <w:spacing w:line="252" w:lineRule="auto"/>
              <w:rPr>
                <w:sz w:val="18"/>
                <w:szCs w:val="18"/>
                <w:highlight w:val="yellow"/>
              </w:rPr>
            </w:pPr>
            <w:r w:rsidRPr="00707FA8">
              <w:rPr>
                <w:sz w:val="18"/>
                <w:szCs w:val="18"/>
              </w:rPr>
              <w:t>The closure of th</w:t>
            </w:r>
            <w:r w:rsidR="0032792B" w:rsidRPr="00707FA8">
              <w:rPr>
                <w:sz w:val="18"/>
                <w:szCs w:val="18"/>
              </w:rPr>
              <w:t>is</w:t>
            </w:r>
            <w:r w:rsidRPr="00707FA8">
              <w:rPr>
                <w:sz w:val="18"/>
                <w:szCs w:val="18"/>
              </w:rPr>
              <w:t xml:space="preserve"> finding will be further assessed during the next quarterly IEA </w:t>
            </w:r>
            <w:r w:rsidR="00612953">
              <w:rPr>
                <w:sz w:val="18"/>
                <w:szCs w:val="18"/>
              </w:rPr>
              <w:t>c</w:t>
            </w:r>
            <w:r w:rsidRPr="00707FA8">
              <w:rPr>
                <w:sz w:val="18"/>
                <w:szCs w:val="18"/>
              </w:rPr>
              <w:t xml:space="preserve">ompliance </w:t>
            </w:r>
            <w:r w:rsidR="00612953">
              <w:rPr>
                <w:sz w:val="18"/>
                <w:szCs w:val="18"/>
              </w:rPr>
              <w:t>a</w:t>
            </w:r>
            <w:r w:rsidRPr="00707FA8">
              <w:rPr>
                <w:sz w:val="18"/>
                <w:szCs w:val="18"/>
              </w:rPr>
              <w:t xml:space="preserve">udit, scheduled for </w:t>
            </w:r>
            <w:r w:rsidR="00255BB5" w:rsidRPr="00707FA8">
              <w:rPr>
                <w:sz w:val="18"/>
                <w:szCs w:val="18"/>
              </w:rPr>
              <w:t>August</w:t>
            </w:r>
            <w:r w:rsidR="0032792B" w:rsidRPr="00707FA8">
              <w:rPr>
                <w:sz w:val="18"/>
                <w:szCs w:val="18"/>
              </w:rPr>
              <w:t xml:space="preserve"> </w:t>
            </w:r>
            <w:r w:rsidRPr="00707FA8">
              <w:rPr>
                <w:sz w:val="18"/>
                <w:szCs w:val="18"/>
              </w:rPr>
              <w:t>2021.</w:t>
            </w:r>
          </w:p>
        </w:tc>
      </w:tr>
    </w:tbl>
    <w:p w14:paraId="390F3589" w14:textId="77777777" w:rsidR="009E4841" w:rsidRPr="009E4841" w:rsidRDefault="009E4841" w:rsidP="009E4841">
      <w:pPr>
        <w:rPr>
          <w:color w:val="25252B" w:themeColor="text1"/>
          <w:lang w:val="en-US" w:eastAsia="en-US"/>
        </w:rPr>
      </w:pPr>
    </w:p>
    <w:p w14:paraId="1CAA55DB" w14:textId="36CAFAD8" w:rsidR="00A146DD" w:rsidRDefault="009E4841" w:rsidP="003153D9">
      <w:pPr>
        <w:pStyle w:val="NumberedSectionTitle"/>
      </w:pPr>
      <w:bookmarkStart w:id="57" w:name="_Toc80276597"/>
      <w:r>
        <w:lastRenderedPageBreak/>
        <w:t>Overall Compliance</w:t>
      </w:r>
      <w:bookmarkEnd w:id="57"/>
      <w:r w:rsidR="00171A43">
        <w:t xml:space="preserve"> </w:t>
      </w:r>
    </w:p>
    <w:p w14:paraId="3253C147" w14:textId="5130A4E5" w:rsidR="00331A6F" w:rsidRDefault="00331A6F" w:rsidP="00331A6F">
      <w:pPr>
        <w:jc w:val="both"/>
        <w:rPr>
          <w:sz w:val="21"/>
          <w:szCs w:val="21"/>
        </w:rPr>
      </w:pPr>
      <w:r>
        <w:rPr>
          <w:sz w:val="21"/>
          <w:szCs w:val="21"/>
        </w:rPr>
        <w:t>Over the reporting period</w:t>
      </w:r>
      <w:r w:rsidR="00AF3D2F">
        <w:rPr>
          <w:sz w:val="21"/>
          <w:szCs w:val="21"/>
        </w:rPr>
        <w:t xml:space="preserve"> </w:t>
      </w:r>
      <w:r>
        <w:rPr>
          <w:sz w:val="21"/>
          <w:szCs w:val="21"/>
        </w:rPr>
        <w:t xml:space="preserve">compliance with the </w:t>
      </w:r>
      <w:r w:rsidRPr="003918F1">
        <w:rPr>
          <w:sz w:val="21"/>
          <w:szCs w:val="21"/>
        </w:rPr>
        <w:t>EMF and 5</w:t>
      </w:r>
      <w:r w:rsidR="003918F1" w:rsidRPr="003918F1">
        <w:rPr>
          <w:sz w:val="21"/>
          <w:szCs w:val="21"/>
        </w:rPr>
        <w:t>4</w:t>
      </w:r>
      <w:r w:rsidRPr="003918F1">
        <w:rPr>
          <w:sz w:val="21"/>
          <w:szCs w:val="21"/>
        </w:rPr>
        <w:t xml:space="preserve"> EPRs</w:t>
      </w:r>
      <w:r w:rsidR="00AF3D2F">
        <w:rPr>
          <w:sz w:val="21"/>
          <w:szCs w:val="21"/>
        </w:rPr>
        <w:t xml:space="preserve"> (</w:t>
      </w:r>
      <w:r>
        <w:rPr>
          <w:sz w:val="21"/>
          <w:szCs w:val="21"/>
        </w:rPr>
        <w:t xml:space="preserve">out of </w:t>
      </w:r>
      <w:r w:rsidRPr="0003437C">
        <w:rPr>
          <w:sz w:val="21"/>
          <w:szCs w:val="21"/>
        </w:rPr>
        <w:t xml:space="preserve">the </w:t>
      </w:r>
      <w:r w:rsidR="003918F1">
        <w:rPr>
          <w:sz w:val="21"/>
          <w:szCs w:val="21"/>
        </w:rPr>
        <w:t>93</w:t>
      </w:r>
      <w:r w:rsidRPr="001D4C0F">
        <w:rPr>
          <w:sz w:val="21"/>
          <w:szCs w:val="21"/>
        </w:rPr>
        <w:t xml:space="preserve"> EPRs</w:t>
      </w:r>
      <w:r w:rsidRPr="0003437C">
        <w:rPr>
          <w:sz w:val="21"/>
          <w:szCs w:val="21"/>
        </w:rPr>
        <w:t xml:space="preserve"> applicable</w:t>
      </w:r>
      <w:r>
        <w:rPr>
          <w:sz w:val="21"/>
          <w:szCs w:val="21"/>
        </w:rPr>
        <w:t xml:space="preserve"> to the NELEW</w:t>
      </w:r>
      <w:r w:rsidR="003918F1">
        <w:rPr>
          <w:sz w:val="21"/>
          <w:szCs w:val="21"/>
        </w:rPr>
        <w:t xml:space="preserve"> and that have been triggered by works completed to date</w:t>
      </w:r>
      <w:r w:rsidR="00AF3D2F">
        <w:rPr>
          <w:sz w:val="21"/>
          <w:szCs w:val="21"/>
        </w:rPr>
        <w:t>)</w:t>
      </w:r>
      <w:r>
        <w:rPr>
          <w:sz w:val="21"/>
          <w:szCs w:val="21"/>
        </w:rPr>
        <w:t xml:space="preserve"> ha</w:t>
      </w:r>
      <w:r w:rsidR="0032792B">
        <w:rPr>
          <w:sz w:val="21"/>
          <w:szCs w:val="21"/>
        </w:rPr>
        <w:t>s</w:t>
      </w:r>
      <w:r>
        <w:rPr>
          <w:sz w:val="21"/>
          <w:szCs w:val="21"/>
        </w:rPr>
        <w:t xml:space="preserve"> been assessed by the IEA through the conduct of </w:t>
      </w:r>
      <w:r w:rsidR="00465BD5">
        <w:rPr>
          <w:sz w:val="21"/>
          <w:szCs w:val="21"/>
        </w:rPr>
        <w:t xml:space="preserve">2 </w:t>
      </w:r>
      <w:r w:rsidR="00612953">
        <w:rPr>
          <w:sz w:val="21"/>
          <w:szCs w:val="21"/>
        </w:rPr>
        <w:t>c</w:t>
      </w:r>
      <w:r>
        <w:rPr>
          <w:sz w:val="21"/>
          <w:szCs w:val="21"/>
        </w:rPr>
        <w:t xml:space="preserve">ompliance </w:t>
      </w:r>
      <w:r w:rsidR="00612953">
        <w:rPr>
          <w:sz w:val="21"/>
          <w:szCs w:val="21"/>
        </w:rPr>
        <w:t>a</w:t>
      </w:r>
      <w:r>
        <w:rPr>
          <w:sz w:val="21"/>
          <w:szCs w:val="21"/>
        </w:rPr>
        <w:t>udits (</w:t>
      </w:r>
      <w:r w:rsidR="0032792B">
        <w:rPr>
          <w:sz w:val="21"/>
          <w:szCs w:val="21"/>
        </w:rPr>
        <w:t xml:space="preserve">in </w:t>
      </w:r>
      <w:r w:rsidR="00923746">
        <w:rPr>
          <w:sz w:val="21"/>
          <w:szCs w:val="21"/>
        </w:rPr>
        <w:t>March 2021</w:t>
      </w:r>
      <w:r>
        <w:rPr>
          <w:sz w:val="21"/>
          <w:szCs w:val="21"/>
        </w:rPr>
        <w:t xml:space="preserve"> and </w:t>
      </w:r>
      <w:r w:rsidR="00923746">
        <w:rPr>
          <w:sz w:val="21"/>
          <w:szCs w:val="21"/>
        </w:rPr>
        <w:t>May 2021</w:t>
      </w:r>
      <w:r>
        <w:rPr>
          <w:sz w:val="21"/>
          <w:szCs w:val="21"/>
        </w:rPr>
        <w:t>) and review of evidence provided by CPB to close-out findings arising from these audits.</w:t>
      </w:r>
    </w:p>
    <w:p w14:paraId="5E8E9D62" w14:textId="6482AC94" w:rsidR="00B47CA6" w:rsidRPr="00AC1AD4" w:rsidRDefault="008C63DB" w:rsidP="008C63DB">
      <w:pPr>
        <w:jc w:val="both"/>
        <w:rPr>
          <w:sz w:val="21"/>
          <w:szCs w:val="21"/>
          <w:lang w:val="en-US" w:eastAsia="en-US"/>
        </w:rPr>
      </w:pPr>
      <w:r>
        <w:rPr>
          <w:sz w:val="21"/>
          <w:szCs w:val="21"/>
        </w:rPr>
        <w:t>The</w:t>
      </w:r>
      <w:r w:rsidR="00331A6F">
        <w:rPr>
          <w:sz w:val="21"/>
          <w:szCs w:val="21"/>
        </w:rPr>
        <w:t xml:space="preserve"> Managing Contractor</w:t>
      </w:r>
      <w:r>
        <w:rPr>
          <w:sz w:val="21"/>
          <w:szCs w:val="21"/>
        </w:rPr>
        <w:t xml:space="preserve"> for the NELEW, CPB, has addressed the requirements of the EMF </w:t>
      </w:r>
      <w:r w:rsidR="00331A6F">
        <w:rPr>
          <w:sz w:val="21"/>
          <w:szCs w:val="21"/>
        </w:rPr>
        <w:t>through the preparation and implementation of Project specific environmental management plans (specified within the EMF and its associated EPRs)</w:t>
      </w:r>
      <w:r>
        <w:rPr>
          <w:sz w:val="21"/>
          <w:szCs w:val="21"/>
        </w:rPr>
        <w:t xml:space="preserve">.  In general, CPB’s Project activities are considered to comply with </w:t>
      </w:r>
      <w:r w:rsidR="00331A6F">
        <w:rPr>
          <w:sz w:val="21"/>
          <w:szCs w:val="21"/>
        </w:rPr>
        <w:t>the EMF</w:t>
      </w:r>
      <w:r w:rsidR="00147B14">
        <w:rPr>
          <w:sz w:val="21"/>
          <w:szCs w:val="21"/>
        </w:rPr>
        <w:t xml:space="preserve">, </w:t>
      </w:r>
      <w:r w:rsidR="00E81062" w:rsidRPr="00E81062">
        <w:rPr>
          <w:sz w:val="21"/>
          <w:szCs w:val="21"/>
        </w:rPr>
        <w:t>with non-compliances only identif</w:t>
      </w:r>
      <w:r w:rsidR="00E81062">
        <w:rPr>
          <w:sz w:val="21"/>
          <w:szCs w:val="21"/>
        </w:rPr>
        <w:t>i</w:t>
      </w:r>
      <w:r w:rsidR="00E81062" w:rsidRPr="00E81062">
        <w:rPr>
          <w:sz w:val="21"/>
          <w:szCs w:val="21"/>
        </w:rPr>
        <w:t>ed against specific EPR topics</w:t>
      </w:r>
      <w:r w:rsidR="00B47CA6">
        <w:rPr>
          <w:sz w:val="21"/>
          <w:szCs w:val="21"/>
          <w:lang w:val="en-US" w:eastAsia="en-US"/>
        </w:rPr>
        <w:t xml:space="preserve"> and, o</w:t>
      </w:r>
      <w:r w:rsidR="00B47CA6" w:rsidRPr="00E81062">
        <w:rPr>
          <w:sz w:val="21"/>
          <w:szCs w:val="21"/>
          <w:lang w:val="en-US" w:eastAsia="en-US"/>
        </w:rPr>
        <w:t>verall, CPB's project activities were found to be largely compliant with the 54 EPRs audited</w:t>
      </w:r>
      <w:r w:rsidR="00B47CA6" w:rsidRPr="00C228B1">
        <w:rPr>
          <w:sz w:val="21"/>
          <w:szCs w:val="21"/>
        </w:rPr>
        <w:t>.</w:t>
      </w:r>
    </w:p>
    <w:p w14:paraId="1288D62D" w14:textId="592CD957" w:rsidR="00F059D9" w:rsidRPr="00707FA8" w:rsidRDefault="006C6339" w:rsidP="00F059D9">
      <w:pPr>
        <w:jc w:val="both"/>
        <w:rPr>
          <w:sz w:val="21"/>
          <w:szCs w:val="21"/>
        </w:rPr>
      </w:pPr>
      <w:r w:rsidRPr="00971A25">
        <w:rPr>
          <w:sz w:val="21"/>
          <w:szCs w:val="21"/>
        </w:rPr>
        <w:t>The audit activities conducted during the reporting period</w:t>
      </w:r>
      <w:r w:rsidR="00477D71" w:rsidRPr="00971A25">
        <w:rPr>
          <w:rFonts w:ascii="Arial" w:hAnsi="Arial" w:cs="Arial"/>
          <w:sz w:val="21"/>
          <w:szCs w:val="21"/>
        </w:rPr>
        <w:t xml:space="preserve"> </w:t>
      </w:r>
      <w:r w:rsidRPr="00971A25">
        <w:rPr>
          <w:rFonts w:ascii="Arial" w:hAnsi="Arial" w:cs="Arial"/>
          <w:sz w:val="21"/>
          <w:szCs w:val="21"/>
        </w:rPr>
        <w:t xml:space="preserve">identified </w:t>
      </w:r>
      <w:r w:rsidR="00971A25" w:rsidRPr="00971A25">
        <w:rPr>
          <w:rFonts w:ascii="Arial" w:hAnsi="Arial" w:cs="Arial"/>
          <w:sz w:val="21"/>
          <w:szCs w:val="21"/>
        </w:rPr>
        <w:t>21</w:t>
      </w:r>
      <w:r w:rsidRPr="00971A25">
        <w:rPr>
          <w:rFonts w:ascii="Arial" w:hAnsi="Arial" w:cs="Arial"/>
          <w:sz w:val="21"/>
          <w:szCs w:val="21"/>
        </w:rPr>
        <w:t xml:space="preserve"> findings against the EPRs, represent</w:t>
      </w:r>
      <w:r w:rsidR="00042201">
        <w:rPr>
          <w:rFonts w:ascii="Arial" w:hAnsi="Arial" w:cs="Arial"/>
          <w:sz w:val="21"/>
          <w:szCs w:val="21"/>
        </w:rPr>
        <w:t>ing</w:t>
      </w:r>
      <w:r w:rsidRPr="00971A25">
        <w:rPr>
          <w:rFonts w:ascii="Arial" w:hAnsi="Arial" w:cs="Arial"/>
          <w:sz w:val="21"/>
          <w:szCs w:val="21"/>
        </w:rPr>
        <w:t xml:space="preserve"> </w:t>
      </w:r>
      <w:r w:rsidR="00042201">
        <w:rPr>
          <w:rFonts w:ascii="Arial" w:hAnsi="Arial" w:cs="Arial"/>
          <w:sz w:val="21"/>
          <w:szCs w:val="21"/>
        </w:rPr>
        <w:t xml:space="preserve">one </w:t>
      </w:r>
      <w:r w:rsidRPr="00971A25">
        <w:rPr>
          <w:rFonts w:ascii="Arial" w:hAnsi="Arial" w:cs="Arial"/>
          <w:sz w:val="21"/>
          <w:szCs w:val="21"/>
        </w:rPr>
        <w:t xml:space="preserve">Major NC and </w:t>
      </w:r>
      <w:r w:rsidR="00971A25" w:rsidRPr="00971A25">
        <w:rPr>
          <w:rFonts w:ascii="Arial" w:hAnsi="Arial" w:cs="Arial"/>
          <w:sz w:val="21"/>
          <w:szCs w:val="21"/>
        </w:rPr>
        <w:t>13</w:t>
      </w:r>
      <w:r w:rsidRPr="00971A25">
        <w:rPr>
          <w:rFonts w:ascii="Arial" w:hAnsi="Arial" w:cs="Arial"/>
          <w:sz w:val="21"/>
          <w:szCs w:val="21"/>
        </w:rPr>
        <w:t xml:space="preserve"> M</w:t>
      </w:r>
      <w:r w:rsidR="00CE5E94" w:rsidRPr="00971A25">
        <w:rPr>
          <w:rFonts w:ascii="Arial" w:hAnsi="Arial" w:cs="Arial"/>
          <w:sz w:val="21"/>
          <w:szCs w:val="21"/>
        </w:rPr>
        <w:t xml:space="preserve">inor </w:t>
      </w:r>
      <w:r w:rsidRPr="00971A25">
        <w:rPr>
          <w:rFonts w:ascii="Arial" w:hAnsi="Arial" w:cs="Arial"/>
          <w:sz w:val="21"/>
          <w:szCs w:val="21"/>
        </w:rPr>
        <w:t>NCs i</w:t>
      </w:r>
      <w:r w:rsidR="00477D71" w:rsidRPr="00971A25">
        <w:rPr>
          <w:sz w:val="21"/>
          <w:szCs w:val="21"/>
        </w:rPr>
        <w:t>n accordance</w:t>
      </w:r>
      <w:r w:rsidR="00477D71">
        <w:rPr>
          <w:sz w:val="21"/>
          <w:szCs w:val="21"/>
        </w:rPr>
        <w:t xml:space="preserve"> with the </w:t>
      </w:r>
      <w:r>
        <w:rPr>
          <w:sz w:val="21"/>
          <w:szCs w:val="21"/>
        </w:rPr>
        <w:t xml:space="preserve">qualitative </w:t>
      </w:r>
      <w:r w:rsidR="00477D71">
        <w:rPr>
          <w:sz w:val="21"/>
          <w:szCs w:val="21"/>
        </w:rPr>
        <w:t>audit finding categories</w:t>
      </w:r>
      <w:r>
        <w:rPr>
          <w:sz w:val="21"/>
          <w:szCs w:val="21"/>
        </w:rPr>
        <w:t xml:space="preserve">.  </w:t>
      </w:r>
      <w:r w:rsidR="00C05252">
        <w:rPr>
          <w:sz w:val="21"/>
          <w:szCs w:val="21"/>
        </w:rPr>
        <w:t xml:space="preserve">The remaining findings were OFIs.  </w:t>
      </w:r>
      <w:r w:rsidR="007F40F5">
        <w:rPr>
          <w:sz w:val="21"/>
          <w:szCs w:val="21"/>
        </w:rPr>
        <w:t>Rather than being a total lack of implementation of the EPRs</w:t>
      </w:r>
      <w:r w:rsidR="007F40F5">
        <w:rPr>
          <w:rFonts w:ascii="Arial" w:hAnsi="Arial" w:cs="Arial"/>
          <w:sz w:val="21"/>
          <w:szCs w:val="21"/>
        </w:rPr>
        <w:t>, t</w:t>
      </w:r>
      <w:r w:rsidR="008C63DB">
        <w:rPr>
          <w:rFonts w:ascii="Arial" w:hAnsi="Arial" w:cs="Arial"/>
          <w:sz w:val="21"/>
          <w:szCs w:val="21"/>
        </w:rPr>
        <w:t xml:space="preserve">he </w:t>
      </w:r>
      <w:r>
        <w:rPr>
          <w:rFonts w:ascii="Arial" w:hAnsi="Arial" w:cs="Arial"/>
          <w:sz w:val="21"/>
          <w:szCs w:val="21"/>
        </w:rPr>
        <w:t xml:space="preserve">Major NC and </w:t>
      </w:r>
      <w:r w:rsidR="008C63DB">
        <w:rPr>
          <w:rFonts w:ascii="Arial" w:hAnsi="Arial" w:cs="Arial"/>
          <w:sz w:val="21"/>
          <w:szCs w:val="21"/>
        </w:rPr>
        <w:t>M</w:t>
      </w:r>
      <w:r w:rsidR="00CE5E94">
        <w:rPr>
          <w:rFonts w:ascii="Arial" w:hAnsi="Arial" w:cs="Arial"/>
          <w:sz w:val="21"/>
          <w:szCs w:val="21"/>
        </w:rPr>
        <w:t xml:space="preserve">inor </w:t>
      </w:r>
      <w:r w:rsidR="008C63DB">
        <w:rPr>
          <w:rFonts w:ascii="Arial" w:hAnsi="Arial" w:cs="Arial"/>
          <w:sz w:val="21"/>
          <w:szCs w:val="21"/>
        </w:rPr>
        <w:t>NCs tend</w:t>
      </w:r>
      <w:r>
        <w:rPr>
          <w:rFonts w:ascii="Arial" w:hAnsi="Arial" w:cs="Arial"/>
          <w:sz w:val="21"/>
          <w:szCs w:val="21"/>
        </w:rPr>
        <w:t>ed</w:t>
      </w:r>
      <w:r w:rsidR="008C63DB">
        <w:rPr>
          <w:rFonts w:ascii="Arial" w:hAnsi="Arial" w:cs="Arial"/>
          <w:sz w:val="21"/>
          <w:szCs w:val="21"/>
        </w:rPr>
        <w:t xml:space="preserve"> to be associated with </w:t>
      </w:r>
      <w:r w:rsidR="00F059D9" w:rsidRPr="00C228B1">
        <w:rPr>
          <w:sz w:val="21"/>
          <w:szCs w:val="21"/>
        </w:rPr>
        <w:t xml:space="preserve">instances of </w:t>
      </w:r>
      <w:r w:rsidR="00F059D9">
        <w:rPr>
          <w:sz w:val="21"/>
          <w:szCs w:val="21"/>
        </w:rPr>
        <w:t>non</w:t>
      </w:r>
      <w:r w:rsidR="0001467A">
        <w:rPr>
          <w:sz w:val="21"/>
          <w:szCs w:val="21"/>
        </w:rPr>
        <w:t>-</w:t>
      </w:r>
      <w:r w:rsidR="00F059D9">
        <w:rPr>
          <w:sz w:val="21"/>
          <w:szCs w:val="21"/>
        </w:rPr>
        <w:t>compliance</w:t>
      </w:r>
      <w:r w:rsidR="00F059D9" w:rsidRPr="00C228B1">
        <w:rPr>
          <w:sz w:val="21"/>
          <w:szCs w:val="21"/>
        </w:rPr>
        <w:t xml:space="preserve"> </w:t>
      </w:r>
      <w:r w:rsidR="00F059D9">
        <w:rPr>
          <w:sz w:val="21"/>
          <w:szCs w:val="21"/>
        </w:rPr>
        <w:t>associated with</w:t>
      </w:r>
      <w:r w:rsidR="00F059D9" w:rsidRPr="00C228B1">
        <w:rPr>
          <w:sz w:val="21"/>
          <w:szCs w:val="21"/>
        </w:rPr>
        <w:t xml:space="preserve"> fulfilling the requirements of Project specific environmental management plan</w:t>
      </w:r>
      <w:r w:rsidR="00F059D9">
        <w:rPr>
          <w:sz w:val="21"/>
          <w:szCs w:val="21"/>
        </w:rPr>
        <w:t>s</w:t>
      </w:r>
      <w:r w:rsidR="00F059D9" w:rsidRPr="00C228B1">
        <w:rPr>
          <w:sz w:val="21"/>
          <w:szCs w:val="21"/>
        </w:rPr>
        <w:t xml:space="preserve"> and therefore findings were assigned to the EPRs requiring the preparation and implementation of these plans.</w:t>
      </w:r>
    </w:p>
    <w:p w14:paraId="0804818C" w14:textId="01641A27" w:rsidR="00477D71" w:rsidRDefault="00B14E3B" w:rsidP="008C63DB">
      <w:pPr>
        <w:jc w:val="both"/>
        <w:rPr>
          <w:rFonts w:ascii="Arial" w:hAnsi="Arial" w:cs="Arial"/>
          <w:sz w:val="21"/>
          <w:szCs w:val="21"/>
        </w:rPr>
      </w:pPr>
      <w:r w:rsidRPr="00707FA8">
        <w:rPr>
          <w:rFonts w:ascii="Arial" w:hAnsi="Arial" w:cs="Arial"/>
          <w:sz w:val="21"/>
          <w:szCs w:val="21"/>
        </w:rPr>
        <w:t>CPB has addressed and closed-out, to the satisfaction of the IEA, the Major NC</w:t>
      </w:r>
      <w:r w:rsidR="00C228B1">
        <w:rPr>
          <w:rFonts w:ascii="Arial" w:hAnsi="Arial" w:cs="Arial"/>
          <w:sz w:val="21"/>
          <w:szCs w:val="21"/>
        </w:rPr>
        <w:t>,</w:t>
      </w:r>
      <w:r w:rsidRPr="00707FA8">
        <w:rPr>
          <w:rFonts w:ascii="Arial" w:hAnsi="Arial" w:cs="Arial"/>
          <w:sz w:val="21"/>
          <w:szCs w:val="21"/>
        </w:rPr>
        <w:t xml:space="preserve"> </w:t>
      </w:r>
      <w:r w:rsidR="00061D81" w:rsidRPr="00707FA8">
        <w:rPr>
          <w:rFonts w:ascii="Arial" w:hAnsi="Arial" w:cs="Arial"/>
          <w:sz w:val="21"/>
          <w:szCs w:val="21"/>
        </w:rPr>
        <w:t>all</w:t>
      </w:r>
      <w:r w:rsidR="00061D81">
        <w:rPr>
          <w:rFonts w:ascii="Arial" w:hAnsi="Arial" w:cs="Arial"/>
          <w:sz w:val="21"/>
          <w:szCs w:val="21"/>
        </w:rPr>
        <w:t xml:space="preserve"> Minor NCs (other than</w:t>
      </w:r>
      <w:r w:rsidR="00061D81" w:rsidRPr="00707FA8">
        <w:rPr>
          <w:rFonts w:ascii="Arial" w:hAnsi="Arial" w:cs="Arial"/>
          <w:sz w:val="21"/>
          <w:szCs w:val="21"/>
        </w:rPr>
        <w:t xml:space="preserve"> </w:t>
      </w:r>
      <w:r w:rsidR="00061D81">
        <w:rPr>
          <w:rFonts w:ascii="Arial" w:hAnsi="Arial" w:cs="Arial"/>
          <w:sz w:val="21"/>
          <w:szCs w:val="21"/>
        </w:rPr>
        <w:t>one which has been partially closed-out)</w:t>
      </w:r>
      <w:r w:rsidR="00C228B1">
        <w:rPr>
          <w:rFonts w:ascii="Arial" w:hAnsi="Arial" w:cs="Arial"/>
          <w:sz w:val="21"/>
          <w:szCs w:val="21"/>
        </w:rPr>
        <w:t xml:space="preserve"> and all OFIs</w:t>
      </w:r>
      <w:r w:rsidRPr="00707FA8">
        <w:rPr>
          <w:rFonts w:ascii="Arial" w:hAnsi="Arial" w:cs="Arial"/>
          <w:sz w:val="21"/>
          <w:szCs w:val="21"/>
        </w:rPr>
        <w:t xml:space="preserve"> identified during the reporting period</w:t>
      </w:r>
      <w:r w:rsidR="00D27D4E">
        <w:rPr>
          <w:rFonts w:ascii="Arial" w:hAnsi="Arial" w:cs="Arial"/>
          <w:sz w:val="21"/>
          <w:szCs w:val="21"/>
        </w:rPr>
        <w:t xml:space="preserve">.  The </w:t>
      </w:r>
      <w:r w:rsidR="00D27D4E" w:rsidRPr="00D27D4E">
        <w:rPr>
          <w:rFonts w:ascii="Arial" w:hAnsi="Arial" w:cs="Arial"/>
          <w:sz w:val="21"/>
          <w:szCs w:val="21"/>
        </w:rPr>
        <w:t xml:space="preserve">risk of environmental impact </w:t>
      </w:r>
      <w:r w:rsidR="00D27D4E">
        <w:rPr>
          <w:rFonts w:ascii="Arial" w:hAnsi="Arial" w:cs="Arial"/>
          <w:sz w:val="21"/>
          <w:szCs w:val="21"/>
        </w:rPr>
        <w:t>associated with this incompletely closed Minor NC</w:t>
      </w:r>
      <w:r w:rsidR="00D27D4E" w:rsidRPr="00D27D4E">
        <w:rPr>
          <w:rFonts w:ascii="Arial" w:hAnsi="Arial" w:cs="Arial"/>
          <w:sz w:val="21"/>
          <w:szCs w:val="21"/>
        </w:rPr>
        <w:t xml:space="preserve"> </w:t>
      </w:r>
      <w:r w:rsidR="00D27D4E">
        <w:rPr>
          <w:rFonts w:ascii="Arial" w:hAnsi="Arial" w:cs="Arial"/>
          <w:sz w:val="21"/>
          <w:szCs w:val="21"/>
        </w:rPr>
        <w:t xml:space="preserve">is </w:t>
      </w:r>
      <w:r w:rsidR="00D27D4E" w:rsidRPr="00D27D4E">
        <w:rPr>
          <w:rFonts w:ascii="Arial" w:hAnsi="Arial" w:cs="Arial"/>
          <w:sz w:val="21"/>
          <w:szCs w:val="21"/>
        </w:rPr>
        <w:t>considered likely, by the IEA, to be low</w:t>
      </w:r>
      <w:r w:rsidRPr="00707FA8">
        <w:rPr>
          <w:rFonts w:ascii="Arial" w:hAnsi="Arial" w:cs="Arial"/>
          <w:sz w:val="21"/>
          <w:szCs w:val="21"/>
        </w:rPr>
        <w:t>.</w:t>
      </w:r>
    </w:p>
    <w:p w14:paraId="35B2BAAD" w14:textId="784C05A8" w:rsidR="008C63DB" w:rsidRPr="008C63DB" w:rsidRDefault="00477D71" w:rsidP="008C63DB">
      <w:pPr>
        <w:jc w:val="both"/>
        <w:rPr>
          <w:sz w:val="21"/>
          <w:szCs w:val="21"/>
        </w:rPr>
      </w:pPr>
      <w:r>
        <w:rPr>
          <w:rFonts w:ascii="Arial" w:hAnsi="Arial" w:cs="Arial"/>
          <w:sz w:val="21"/>
          <w:szCs w:val="21"/>
        </w:rPr>
        <w:t>Given CPB’s respon</w:t>
      </w:r>
      <w:r w:rsidR="008A0499">
        <w:rPr>
          <w:rFonts w:ascii="Arial" w:hAnsi="Arial" w:cs="Arial"/>
          <w:sz w:val="21"/>
          <w:szCs w:val="21"/>
        </w:rPr>
        <w:t>siveness</w:t>
      </w:r>
      <w:r>
        <w:rPr>
          <w:rFonts w:ascii="Arial" w:hAnsi="Arial" w:cs="Arial"/>
          <w:sz w:val="21"/>
          <w:szCs w:val="21"/>
        </w:rPr>
        <w:t xml:space="preserve"> in closing out findings identified during the reporting period</w:t>
      </w:r>
      <w:r w:rsidR="006C6339">
        <w:rPr>
          <w:rFonts w:ascii="Arial" w:hAnsi="Arial" w:cs="Arial"/>
          <w:sz w:val="21"/>
          <w:szCs w:val="21"/>
        </w:rPr>
        <w:t xml:space="preserve"> and taking the context of the findings into consideration,</w:t>
      </w:r>
      <w:r>
        <w:rPr>
          <w:rFonts w:ascii="Arial" w:hAnsi="Arial" w:cs="Arial"/>
          <w:sz w:val="21"/>
          <w:szCs w:val="21"/>
        </w:rPr>
        <w:t xml:space="preserve"> the IEA does not consider the audit findings to represent systemic issues or present significant or </w:t>
      </w:r>
      <w:r w:rsidR="00AF3D2F">
        <w:rPr>
          <w:rFonts w:ascii="Arial" w:hAnsi="Arial" w:cs="Arial"/>
          <w:sz w:val="21"/>
          <w:szCs w:val="21"/>
        </w:rPr>
        <w:t xml:space="preserve">ongoing </w:t>
      </w:r>
      <w:r>
        <w:rPr>
          <w:rFonts w:ascii="Arial" w:hAnsi="Arial" w:cs="Arial"/>
          <w:sz w:val="21"/>
          <w:szCs w:val="21"/>
        </w:rPr>
        <w:t xml:space="preserve">material risks to the environment.  </w:t>
      </w:r>
    </w:p>
    <w:p w14:paraId="6AB73815" w14:textId="77777777" w:rsidR="003D6942" w:rsidRDefault="003D6942" w:rsidP="00331A6F">
      <w:pPr>
        <w:jc w:val="both"/>
        <w:rPr>
          <w:sz w:val="21"/>
          <w:szCs w:val="21"/>
        </w:rPr>
      </w:pPr>
    </w:p>
    <w:p w14:paraId="65CAB46F" w14:textId="3FB9DEB0" w:rsidR="00331A6F" w:rsidRDefault="008C63DB" w:rsidP="008C63DB">
      <w:pPr>
        <w:jc w:val="both"/>
        <w:rPr>
          <w:sz w:val="21"/>
          <w:szCs w:val="21"/>
        </w:rPr>
      </w:pPr>
      <w:r>
        <w:rPr>
          <w:sz w:val="21"/>
          <w:szCs w:val="21"/>
        </w:rPr>
        <w:t xml:space="preserve"> </w:t>
      </w:r>
    </w:p>
    <w:p w14:paraId="43224310" w14:textId="1D94854E" w:rsidR="009E4841" w:rsidRDefault="009E4841" w:rsidP="009E4841">
      <w:pPr>
        <w:rPr>
          <w:sz w:val="21"/>
          <w:szCs w:val="21"/>
        </w:rPr>
      </w:pPr>
      <w:r w:rsidRPr="009E4841">
        <w:rPr>
          <w:sz w:val="21"/>
          <w:szCs w:val="21"/>
        </w:rPr>
        <w:t xml:space="preserve"> </w:t>
      </w:r>
    </w:p>
    <w:p w14:paraId="6AF30D8F" w14:textId="095C21AF" w:rsidR="00F7134A" w:rsidRDefault="00F7134A" w:rsidP="009E4841">
      <w:pPr>
        <w:rPr>
          <w:sz w:val="21"/>
          <w:szCs w:val="21"/>
        </w:rPr>
      </w:pPr>
    </w:p>
    <w:p w14:paraId="087F6C58" w14:textId="77777777" w:rsidR="00F7134A" w:rsidRPr="009E4841" w:rsidRDefault="00F7134A" w:rsidP="009E4841">
      <w:pPr>
        <w:rPr>
          <w:sz w:val="21"/>
          <w:szCs w:val="21"/>
        </w:rPr>
      </w:pPr>
    </w:p>
    <w:p w14:paraId="59DCA2C8" w14:textId="77777777" w:rsidR="00B94AEE" w:rsidRDefault="00B94AEE" w:rsidP="00B91098">
      <w:pPr>
        <w:rPr>
          <w:rFonts w:eastAsiaTheme="majorEastAsia" w:cstheme="majorBidi"/>
          <w:b/>
          <w:color w:val="E73781" w:themeColor="accent3"/>
          <w:sz w:val="32"/>
          <w:szCs w:val="34"/>
          <w:lang w:val="en-US" w:eastAsia="en-US"/>
        </w:rPr>
      </w:pPr>
    </w:p>
    <w:p w14:paraId="791BD2F5" w14:textId="345844D6" w:rsidR="00B94AEE" w:rsidRPr="00B91098" w:rsidRDefault="00B94AEE" w:rsidP="00B91098">
      <w:pPr>
        <w:sectPr w:rsidR="00B94AEE" w:rsidRPr="00B91098" w:rsidSect="00B94AEE">
          <w:headerReference w:type="default" r:id="rId20"/>
          <w:pgSz w:w="11900" w:h="16820" w:code="9"/>
          <w:pgMar w:top="1134" w:right="1134" w:bottom="1134" w:left="1134" w:header="2268" w:footer="709" w:gutter="0"/>
          <w:cols w:space="454"/>
          <w:docGrid w:linePitch="360"/>
        </w:sectPr>
      </w:pPr>
    </w:p>
    <w:p w14:paraId="3B78FA50" w14:textId="782AFD26" w:rsidR="002660F6" w:rsidRPr="00961C9E" w:rsidRDefault="002660F6" w:rsidP="006D3250">
      <w:pPr>
        <w:pStyle w:val="Appendices-Title"/>
        <w:framePr w:wrap="around" w:vAnchor="page" w:y="5975"/>
        <w:ind w:left="0"/>
        <w:rPr>
          <w:b/>
          <w:bCs/>
        </w:rPr>
      </w:pPr>
      <w:bookmarkStart w:id="58" w:name="_Toc80276598"/>
      <w:r w:rsidRPr="00961C9E">
        <w:rPr>
          <w:b/>
          <w:bCs/>
        </w:rPr>
        <w:lastRenderedPageBreak/>
        <w:t xml:space="preserve">Appendix A: </w:t>
      </w:r>
      <w:r w:rsidR="00F51BD0">
        <w:rPr>
          <w:b/>
          <w:bCs/>
        </w:rPr>
        <w:t xml:space="preserve">Audit </w:t>
      </w:r>
      <w:r w:rsidR="008023B6">
        <w:rPr>
          <w:b/>
          <w:bCs/>
        </w:rPr>
        <w:t>Limitations</w:t>
      </w:r>
      <w:bookmarkEnd w:id="58"/>
    </w:p>
    <w:p w14:paraId="26894A23" w14:textId="77777777" w:rsidR="00F51AF9" w:rsidRDefault="000038E3">
      <w:pPr>
        <w:spacing w:after="160" w:line="259" w:lineRule="auto"/>
        <w:rPr>
          <w:rFonts w:eastAsiaTheme="majorEastAsia" w:cstheme="majorBidi"/>
          <w:color w:val="27B5EA" w:themeColor="background2"/>
          <w:sz w:val="40"/>
          <w:szCs w:val="34"/>
        </w:rPr>
        <w:sectPr w:rsidR="00F51AF9" w:rsidSect="004B72FD">
          <w:headerReference w:type="default" r:id="rId21"/>
          <w:footerReference w:type="default" r:id="rId22"/>
          <w:pgSz w:w="11900" w:h="16820" w:code="9"/>
          <w:pgMar w:top="1134" w:right="1134" w:bottom="1134" w:left="1134" w:header="2268" w:footer="709" w:gutter="0"/>
          <w:cols w:space="454"/>
          <w:docGrid w:linePitch="360"/>
        </w:sectPr>
      </w:pPr>
      <w:r>
        <w:rPr>
          <w:rFonts w:eastAsiaTheme="majorEastAsia" w:cstheme="majorBidi"/>
          <w:color w:val="27B5EA" w:themeColor="background2"/>
          <w:sz w:val="40"/>
          <w:szCs w:val="34"/>
        </w:rPr>
        <w:br w:type="page"/>
      </w:r>
    </w:p>
    <w:p w14:paraId="2B981FC0" w14:textId="49B4B161" w:rsidR="006E127B" w:rsidRPr="00361520" w:rsidRDefault="006E127B" w:rsidP="00985E63">
      <w:pPr>
        <w:jc w:val="both"/>
        <w:rPr>
          <w:color w:val="000000"/>
          <w:sz w:val="21"/>
          <w:szCs w:val="21"/>
        </w:rPr>
      </w:pPr>
      <w:r w:rsidRPr="00361520">
        <w:rPr>
          <w:rFonts w:ascii="Arial" w:hAnsi="Arial" w:cs="Arial"/>
          <w:color w:val="000000"/>
          <w:sz w:val="21"/>
          <w:szCs w:val="21"/>
        </w:rPr>
        <w:lastRenderedPageBreak/>
        <w:t xml:space="preserve">Nation Partners produces technical and advisory documents in the course of providing its services, which includes this document.  </w:t>
      </w:r>
    </w:p>
    <w:p w14:paraId="0606DFE5" w14:textId="77777777" w:rsidR="006E127B" w:rsidRPr="00361520" w:rsidRDefault="006E127B" w:rsidP="00985E63">
      <w:pPr>
        <w:jc w:val="both"/>
        <w:rPr>
          <w:color w:val="000000"/>
          <w:sz w:val="21"/>
          <w:szCs w:val="21"/>
        </w:rPr>
      </w:pPr>
      <w:r w:rsidRPr="00361520">
        <w:rPr>
          <w:rFonts w:ascii="Arial" w:hAnsi="Arial" w:cs="Arial"/>
          <w:color w:val="000000"/>
          <w:sz w:val="21"/>
          <w:szCs w:val="21"/>
        </w:rPr>
        <w:t xml:space="preserve">The contents of this document and any related findings reflect industry practice based on information available to Nation Partners at the time of creation and the scope of services, methodologies, and resources to which this document relates.  Nation Partners has also relied upon information provided by the recipient and, except as expressly provided, has not carried out any separate verification of such information provided.  </w:t>
      </w:r>
    </w:p>
    <w:p w14:paraId="50C8112F" w14:textId="77777777" w:rsidR="006E127B" w:rsidRPr="00361520" w:rsidRDefault="006E127B" w:rsidP="00985E63">
      <w:pPr>
        <w:jc w:val="both"/>
        <w:rPr>
          <w:color w:val="000000"/>
          <w:sz w:val="21"/>
          <w:szCs w:val="21"/>
        </w:rPr>
      </w:pPr>
      <w:r w:rsidRPr="00361520">
        <w:rPr>
          <w:rFonts w:ascii="Arial" w:hAnsi="Arial" w:cs="Arial"/>
          <w:color w:val="000000"/>
          <w:sz w:val="21"/>
          <w:szCs w:val="21"/>
        </w:rPr>
        <w:t xml:space="preserve">This document is therefore innately limited in respect of such available information and the scope of related services and resources, as well as a result of inherent uncertainties that exist in relation to environmental conditions that relate to any information in this document (if applicable).  </w:t>
      </w:r>
    </w:p>
    <w:p w14:paraId="26480C5F" w14:textId="77777777" w:rsidR="006E127B" w:rsidRPr="00361520" w:rsidRDefault="006E127B" w:rsidP="00985E63">
      <w:pPr>
        <w:jc w:val="both"/>
        <w:rPr>
          <w:color w:val="000000"/>
          <w:sz w:val="21"/>
          <w:szCs w:val="21"/>
        </w:rPr>
      </w:pPr>
      <w:r w:rsidRPr="00361520">
        <w:rPr>
          <w:rFonts w:ascii="Arial" w:hAnsi="Arial" w:cs="Arial"/>
          <w:color w:val="000000"/>
          <w:sz w:val="21"/>
          <w:szCs w:val="21"/>
        </w:rPr>
        <w:t>This document must be read in its entirety and must not be copied, distributed or referred to in part only, and no excerpts are to be taken as representative of the findings.</w:t>
      </w:r>
    </w:p>
    <w:p w14:paraId="350F5940" w14:textId="77777777" w:rsidR="006E127B" w:rsidRPr="00361520" w:rsidRDefault="006E127B" w:rsidP="00985E63">
      <w:pPr>
        <w:jc w:val="both"/>
        <w:rPr>
          <w:color w:val="000000"/>
          <w:sz w:val="21"/>
          <w:szCs w:val="21"/>
        </w:rPr>
      </w:pPr>
      <w:r w:rsidRPr="00361520">
        <w:rPr>
          <w:rFonts w:ascii="Arial" w:hAnsi="Arial" w:cs="Arial"/>
          <w:color w:val="000000"/>
          <w:sz w:val="21"/>
          <w:szCs w:val="21"/>
        </w:rPr>
        <w:t xml:space="preserve">Nation Partners does not represent or warrant that this document contains all requisite information needed to determine a future course of action, to guarantee results, and/or to achieve a particular outcome.  The interpretation, application and general use of the information contained in this document, including by any third party that the recipient shares it with, is at the recipient’s own risk. </w:t>
      </w:r>
    </w:p>
    <w:p w14:paraId="11B278A7" w14:textId="68BC8266" w:rsidR="00F51AF9" w:rsidRPr="00BA2C61" w:rsidRDefault="006E127B" w:rsidP="00985E63">
      <w:pPr>
        <w:jc w:val="both"/>
        <w:rPr>
          <w:rFonts w:ascii="Arial" w:hAnsi="Arial" w:cs="Arial"/>
          <w:color w:val="000000"/>
          <w:sz w:val="21"/>
          <w:szCs w:val="21"/>
        </w:rPr>
      </w:pPr>
      <w:r w:rsidRPr="00361520">
        <w:rPr>
          <w:rFonts w:ascii="Arial" w:hAnsi="Arial" w:cs="Arial"/>
          <w:color w:val="000000"/>
          <w:sz w:val="21"/>
          <w:szCs w:val="21"/>
        </w:rPr>
        <w:t>This document has been prepared for the exclusive use of the North East Link Project and the Minister for Planning</w:t>
      </w:r>
      <w:r w:rsidR="003A343A" w:rsidRPr="00361520">
        <w:rPr>
          <w:rFonts w:ascii="Arial" w:hAnsi="Arial" w:cs="Arial"/>
          <w:color w:val="000000"/>
          <w:sz w:val="21"/>
          <w:szCs w:val="21"/>
        </w:rPr>
        <w:t>,</w:t>
      </w:r>
      <w:r w:rsidRPr="00361520">
        <w:rPr>
          <w:rFonts w:ascii="Arial" w:hAnsi="Arial" w:cs="Arial"/>
          <w:color w:val="000000"/>
          <w:sz w:val="21"/>
          <w:szCs w:val="21"/>
        </w:rPr>
        <w:t xml:space="preserve"> and Nation Partners accepts no liability or responsibility for any use or reliance on this document by any other third party.</w:t>
      </w:r>
      <w:r w:rsidR="00F51AF9" w:rsidRPr="001D4C0F">
        <w:rPr>
          <w:rFonts w:ascii="Arial" w:hAnsi="Arial" w:cs="Arial"/>
          <w:color w:val="000000"/>
          <w:sz w:val="21"/>
          <w:szCs w:val="21"/>
        </w:rPr>
        <w:br w:type="page"/>
      </w:r>
    </w:p>
    <w:p w14:paraId="1743A543" w14:textId="77777777" w:rsidR="00F51AF9" w:rsidRDefault="00F51AF9" w:rsidP="00867119">
      <w:pPr>
        <w:pStyle w:val="BodyText"/>
        <w:rPr>
          <w:i/>
          <w:iCs/>
        </w:rPr>
        <w:sectPr w:rsidR="00F51AF9" w:rsidSect="004B72FD">
          <w:headerReference w:type="default" r:id="rId23"/>
          <w:footerReference w:type="default" r:id="rId24"/>
          <w:pgSz w:w="11900" w:h="16820" w:code="9"/>
          <w:pgMar w:top="1134" w:right="1134" w:bottom="1134" w:left="1134" w:header="2268" w:footer="709" w:gutter="0"/>
          <w:cols w:space="454"/>
          <w:docGrid w:linePitch="360"/>
        </w:sectPr>
      </w:pPr>
    </w:p>
    <w:p w14:paraId="383FA9C9" w14:textId="0F799D9C" w:rsidR="00AA5A72" w:rsidRPr="00961C9E" w:rsidRDefault="00AA5A72" w:rsidP="00AA5A72">
      <w:pPr>
        <w:pStyle w:val="Appendices-Title"/>
        <w:framePr w:wrap="around" w:vAnchor="page" w:y="5975"/>
        <w:ind w:left="0"/>
        <w:rPr>
          <w:b/>
          <w:bCs/>
        </w:rPr>
      </w:pPr>
      <w:bookmarkStart w:id="59" w:name="_Toc80276599"/>
      <w:r w:rsidRPr="00961C9E">
        <w:rPr>
          <w:b/>
          <w:bCs/>
        </w:rPr>
        <w:lastRenderedPageBreak/>
        <w:t xml:space="preserve">Appendix </w:t>
      </w:r>
      <w:r>
        <w:rPr>
          <w:b/>
          <w:bCs/>
        </w:rPr>
        <w:t>B</w:t>
      </w:r>
      <w:r w:rsidRPr="00961C9E">
        <w:rPr>
          <w:b/>
          <w:bCs/>
        </w:rPr>
        <w:t xml:space="preserve">: </w:t>
      </w:r>
      <w:r>
        <w:rPr>
          <w:b/>
          <w:bCs/>
        </w:rPr>
        <w:t>EPRs Audited</w:t>
      </w:r>
      <w:bookmarkEnd w:id="59"/>
    </w:p>
    <w:p w14:paraId="4C25D4A1" w14:textId="77777777" w:rsidR="00AA5A72" w:rsidRDefault="00AA5A72" w:rsidP="00867119">
      <w:pPr>
        <w:pStyle w:val="BodyText"/>
        <w:rPr>
          <w:i/>
          <w:iCs/>
        </w:rPr>
        <w:sectPr w:rsidR="00AA5A72" w:rsidSect="004B72FD">
          <w:headerReference w:type="default" r:id="rId25"/>
          <w:footerReference w:type="default" r:id="rId26"/>
          <w:pgSz w:w="11900" w:h="16820" w:code="9"/>
          <w:pgMar w:top="1134" w:right="1134" w:bottom="1134" w:left="1134" w:header="2268" w:footer="709" w:gutter="0"/>
          <w:cols w:space="454"/>
          <w:docGrid w:linePitch="360"/>
        </w:sectPr>
      </w:pPr>
    </w:p>
    <w:p w14:paraId="3BBF5D16" w14:textId="77777777" w:rsidR="006C6720" w:rsidRPr="00A87D5E" w:rsidRDefault="006C6720" w:rsidP="00867119">
      <w:pPr>
        <w:pStyle w:val="BodyText"/>
        <w:rPr>
          <w:rFonts w:cstheme="minorHAnsi"/>
          <w:i/>
          <w:iCs/>
          <w:sz w:val="18"/>
          <w:szCs w:val="18"/>
        </w:rPr>
      </w:pPr>
    </w:p>
    <w:tbl>
      <w:tblPr>
        <w:tblStyle w:val="NationPartners"/>
        <w:tblW w:w="9639" w:type="dxa"/>
        <w:tblLook w:val="04A0" w:firstRow="1" w:lastRow="0" w:firstColumn="1" w:lastColumn="0" w:noHBand="0" w:noVBand="1"/>
      </w:tblPr>
      <w:tblGrid>
        <w:gridCol w:w="1035"/>
        <w:gridCol w:w="5628"/>
        <w:gridCol w:w="1275"/>
        <w:gridCol w:w="1701"/>
      </w:tblGrid>
      <w:tr w:rsidR="00BE4810" w:rsidRPr="003F0793" w14:paraId="705B5BE8" w14:textId="77777777" w:rsidTr="00BE4810">
        <w:trPr>
          <w:cnfStyle w:val="100000000000" w:firstRow="1" w:lastRow="0" w:firstColumn="0" w:lastColumn="0" w:oddVBand="0" w:evenVBand="0" w:oddHBand="0" w:evenHBand="0" w:firstRowFirstColumn="0" w:firstRowLastColumn="0" w:lastRowFirstColumn="0" w:lastRowLastColumn="0"/>
          <w:tblHeader/>
        </w:trPr>
        <w:tc>
          <w:tcPr>
            <w:tcW w:w="1035" w:type="dxa"/>
          </w:tcPr>
          <w:p w14:paraId="1B01BF60" w14:textId="77777777" w:rsidR="00BE4810" w:rsidRPr="003F0793" w:rsidRDefault="00BE4810" w:rsidP="00095E14">
            <w:pPr>
              <w:pStyle w:val="BodyText"/>
              <w:spacing w:before="0" w:after="0" w:line="240" w:lineRule="auto"/>
              <w:rPr>
                <w:rFonts w:cstheme="minorHAnsi"/>
                <w:b/>
                <w:bCs/>
                <w:szCs w:val="20"/>
              </w:rPr>
            </w:pPr>
            <w:r w:rsidRPr="003F0793">
              <w:rPr>
                <w:rFonts w:cstheme="minorHAnsi"/>
                <w:b/>
                <w:bCs/>
                <w:szCs w:val="20"/>
              </w:rPr>
              <w:t>EPR Code</w:t>
            </w:r>
          </w:p>
        </w:tc>
        <w:tc>
          <w:tcPr>
            <w:tcW w:w="5628" w:type="dxa"/>
          </w:tcPr>
          <w:p w14:paraId="2D178BA2" w14:textId="77777777" w:rsidR="00BE4810" w:rsidRPr="003F0793" w:rsidRDefault="00BE4810" w:rsidP="00095E14">
            <w:pPr>
              <w:pStyle w:val="BodyText"/>
              <w:spacing w:before="0" w:after="0" w:line="240" w:lineRule="auto"/>
              <w:rPr>
                <w:rFonts w:cstheme="minorHAnsi"/>
                <w:b/>
                <w:bCs/>
                <w:szCs w:val="20"/>
              </w:rPr>
            </w:pPr>
            <w:r w:rsidRPr="003F0793">
              <w:rPr>
                <w:rFonts w:cstheme="minorHAnsi"/>
                <w:b/>
                <w:bCs/>
                <w:szCs w:val="20"/>
              </w:rPr>
              <w:t>Environmental Performance Requirement</w:t>
            </w:r>
          </w:p>
        </w:tc>
        <w:tc>
          <w:tcPr>
            <w:tcW w:w="1275" w:type="dxa"/>
          </w:tcPr>
          <w:p w14:paraId="7B54A3CF" w14:textId="77777777" w:rsidR="00BE4810" w:rsidRPr="003F0793" w:rsidRDefault="00BE4810" w:rsidP="00095E14">
            <w:pPr>
              <w:pStyle w:val="BodyText"/>
              <w:spacing w:before="0" w:after="0" w:line="240" w:lineRule="auto"/>
              <w:rPr>
                <w:rFonts w:cstheme="minorHAnsi"/>
                <w:b/>
                <w:bCs/>
                <w:szCs w:val="20"/>
              </w:rPr>
            </w:pPr>
            <w:r w:rsidRPr="003F0793">
              <w:rPr>
                <w:rFonts w:cstheme="minorHAnsi"/>
                <w:b/>
                <w:bCs/>
                <w:szCs w:val="20"/>
              </w:rPr>
              <w:t>Relevant to NELEW</w:t>
            </w:r>
          </w:p>
        </w:tc>
        <w:tc>
          <w:tcPr>
            <w:tcW w:w="1701" w:type="dxa"/>
          </w:tcPr>
          <w:p w14:paraId="791D33DB" w14:textId="77777777" w:rsidR="00BE4810" w:rsidRPr="003F0793" w:rsidRDefault="00BE4810" w:rsidP="00095E14">
            <w:pPr>
              <w:pStyle w:val="BodyText"/>
              <w:spacing w:before="0" w:after="0" w:line="240" w:lineRule="auto"/>
              <w:rPr>
                <w:rFonts w:cstheme="minorHAnsi"/>
                <w:b/>
                <w:bCs/>
                <w:szCs w:val="20"/>
              </w:rPr>
            </w:pPr>
            <w:r w:rsidRPr="003F0793">
              <w:rPr>
                <w:rFonts w:cstheme="minorHAnsi"/>
                <w:b/>
                <w:bCs/>
                <w:szCs w:val="20"/>
              </w:rPr>
              <w:t xml:space="preserve">Reporting period audited </w:t>
            </w:r>
          </w:p>
        </w:tc>
      </w:tr>
      <w:tr w:rsidR="00BE4810" w:rsidRPr="003F0793" w14:paraId="1E227456" w14:textId="77777777" w:rsidTr="00BE4810">
        <w:trPr>
          <w:cnfStyle w:val="000000100000" w:firstRow="0" w:lastRow="0" w:firstColumn="0" w:lastColumn="0" w:oddVBand="0" w:evenVBand="0" w:oddHBand="1" w:evenHBand="0" w:firstRowFirstColumn="0" w:firstRowLastColumn="0" w:lastRowFirstColumn="0" w:lastRowLastColumn="0"/>
        </w:trPr>
        <w:tc>
          <w:tcPr>
            <w:tcW w:w="9639" w:type="dxa"/>
            <w:gridSpan w:val="4"/>
          </w:tcPr>
          <w:p w14:paraId="7BE1BD27" w14:textId="77777777" w:rsidR="00BE4810" w:rsidRPr="003F0793" w:rsidRDefault="00BE4810" w:rsidP="00095E14">
            <w:pPr>
              <w:pStyle w:val="BodyText"/>
              <w:spacing w:before="0" w:after="0" w:line="240" w:lineRule="auto"/>
              <w:rPr>
                <w:rFonts w:cstheme="minorHAnsi"/>
                <w:b/>
                <w:bCs/>
                <w:sz w:val="18"/>
                <w:szCs w:val="18"/>
              </w:rPr>
            </w:pPr>
            <w:r w:rsidRPr="003F0793">
              <w:rPr>
                <w:rFonts w:cstheme="minorHAnsi"/>
                <w:b/>
                <w:bCs/>
                <w:sz w:val="18"/>
                <w:szCs w:val="18"/>
              </w:rPr>
              <w:t>1. Environmental Management (EMF)</w:t>
            </w:r>
          </w:p>
        </w:tc>
      </w:tr>
      <w:tr w:rsidR="00BE4810" w:rsidRPr="003F0793" w14:paraId="30F5828E"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2AD5C1C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EMF1</w:t>
            </w:r>
          </w:p>
        </w:tc>
        <w:tc>
          <w:tcPr>
            <w:tcW w:w="5628" w:type="dxa"/>
          </w:tcPr>
          <w:p w14:paraId="65772A5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Deliver project in general accordance with an Environmental Management System</w:t>
            </w:r>
          </w:p>
        </w:tc>
        <w:tc>
          <w:tcPr>
            <w:tcW w:w="1275" w:type="dxa"/>
          </w:tcPr>
          <w:p w14:paraId="27A0E111"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61E71441" w14:textId="7DF3206E" w:rsidR="00BE4810" w:rsidRDefault="00CC42FA" w:rsidP="00095E14">
            <w:pPr>
              <w:pStyle w:val="BodyText"/>
              <w:spacing w:before="0" w:after="0" w:line="240" w:lineRule="auto"/>
              <w:rPr>
                <w:rFonts w:cstheme="minorHAnsi"/>
                <w:sz w:val="18"/>
                <w:szCs w:val="18"/>
              </w:rPr>
            </w:pPr>
            <w:r>
              <w:rPr>
                <w:rFonts w:cstheme="minorHAnsi"/>
                <w:sz w:val="18"/>
                <w:szCs w:val="18"/>
              </w:rPr>
              <w:t>Feb 21 – Jul 21</w:t>
            </w:r>
          </w:p>
          <w:p w14:paraId="7900DB99"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6EDA53C4"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559E52B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EMF2</w:t>
            </w:r>
          </w:p>
        </w:tc>
        <w:tc>
          <w:tcPr>
            <w:tcW w:w="5628" w:type="dxa"/>
          </w:tcPr>
          <w:p w14:paraId="35D8C54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Deliver project in accordance with an Environmental Strategy and Management Plans</w:t>
            </w:r>
          </w:p>
        </w:tc>
        <w:tc>
          <w:tcPr>
            <w:tcW w:w="1275" w:type="dxa"/>
          </w:tcPr>
          <w:p w14:paraId="5814D323"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1F4D536"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18A436E3" w14:textId="45362895" w:rsidR="00BE4810" w:rsidRPr="003F0793" w:rsidRDefault="00BE4810" w:rsidP="00095E14">
            <w:pPr>
              <w:pStyle w:val="BodyText"/>
              <w:spacing w:before="0" w:after="0" w:line="240" w:lineRule="auto"/>
              <w:rPr>
                <w:rFonts w:cstheme="minorHAnsi"/>
                <w:sz w:val="18"/>
                <w:szCs w:val="18"/>
              </w:rPr>
            </w:pPr>
            <w:r>
              <w:rPr>
                <w:rFonts w:cstheme="minorHAnsi"/>
                <w:sz w:val="18"/>
                <w:szCs w:val="18"/>
              </w:rPr>
              <w:t xml:space="preserve">Feb 21 </w:t>
            </w:r>
            <w:r w:rsidR="00CC42FA">
              <w:rPr>
                <w:rFonts w:cstheme="minorHAnsi"/>
                <w:sz w:val="18"/>
                <w:szCs w:val="18"/>
              </w:rPr>
              <w:t>– Jul 21</w:t>
            </w:r>
          </w:p>
        </w:tc>
      </w:tr>
      <w:tr w:rsidR="00BE4810" w:rsidRPr="003F0793" w14:paraId="2C754FD2"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48CC73F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EMF3</w:t>
            </w:r>
          </w:p>
        </w:tc>
        <w:tc>
          <w:tcPr>
            <w:tcW w:w="5628" w:type="dxa"/>
          </w:tcPr>
          <w:p w14:paraId="6689F55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Audit and report on environmental compliance</w:t>
            </w:r>
          </w:p>
        </w:tc>
        <w:tc>
          <w:tcPr>
            <w:tcW w:w="1275" w:type="dxa"/>
          </w:tcPr>
          <w:p w14:paraId="5595FB4C"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75D673A3"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3F1F3D09" w14:textId="44A8C295"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32D2F7F6"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Borders>
              <w:bottom w:val="single" w:sz="4" w:space="0" w:color="auto"/>
            </w:tcBorders>
          </w:tcPr>
          <w:p w14:paraId="2B84050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EMF4</w:t>
            </w:r>
          </w:p>
        </w:tc>
        <w:tc>
          <w:tcPr>
            <w:tcW w:w="5628" w:type="dxa"/>
            <w:tcBorders>
              <w:bottom w:val="single" w:sz="4" w:space="0" w:color="auto"/>
            </w:tcBorders>
          </w:tcPr>
          <w:p w14:paraId="02C2B4C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Complaints Management System </w:t>
            </w:r>
          </w:p>
        </w:tc>
        <w:tc>
          <w:tcPr>
            <w:tcW w:w="1275" w:type="dxa"/>
            <w:tcBorders>
              <w:bottom w:val="single" w:sz="4" w:space="0" w:color="auto"/>
            </w:tcBorders>
          </w:tcPr>
          <w:p w14:paraId="029E86E6" w14:textId="77777777" w:rsidR="00BE4810" w:rsidRPr="003F0793"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16A9CD0C"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0B2C0546" w14:textId="6FAC0C61"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4AFDEB07" w14:textId="77777777" w:rsidTr="00BE4810">
        <w:trPr>
          <w:cnfStyle w:val="000000010000" w:firstRow="0" w:lastRow="0" w:firstColumn="0" w:lastColumn="0" w:oddVBand="0" w:evenVBand="0" w:oddHBand="0" w:evenHBand="1" w:firstRowFirstColumn="0" w:firstRowLastColumn="0" w:lastRowFirstColumn="0" w:lastRowLastColumn="0"/>
        </w:trPr>
        <w:tc>
          <w:tcPr>
            <w:tcW w:w="9639" w:type="dxa"/>
            <w:gridSpan w:val="4"/>
            <w:tcBorders>
              <w:top w:val="single" w:sz="4" w:space="0" w:color="auto"/>
            </w:tcBorders>
          </w:tcPr>
          <w:p w14:paraId="627F5C1F" w14:textId="77777777" w:rsidR="00BE4810" w:rsidRPr="003F0793" w:rsidRDefault="00BE4810" w:rsidP="00095E14">
            <w:pPr>
              <w:pStyle w:val="BodyText"/>
              <w:spacing w:before="0" w:after="0" w:line="240" w:lineRule="auto"/>
              <w:rPr>
                <w:rFonts w:cstheme="minorHAnsi"/>
                <w:b/>
                <w:bCs/>
                <w:sz w:val="18"/>
                <w:szCs w:val="18"/>
              </w:rPr>
            </w:pPr>
            <w:r w:rsidRPr="003F0793">
              <w:rPr>
                <w:rFonts w:cstheme="minorHAnsi"/>
                <w:b/>
                <w:bCs/>
                <w:sz w:val="18"/>
                <w:szCs w:val="18"/>
              </w:rPr>
              <w:t>2. Aboriginal Heritage (AH)</w:t>
            </w:r>
          </w:p>
        </w:tc>
      </w:tr>
      <w:tr w:rsidR="00BE4810" w:rsidRPr="003F0793" w14:paraId="4841CF9E"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Borders>
              <w:bottom w:val="single" w:sz="4" w:space="0" w:color="auto"/>
            </w:tcBorders>
          </w:tcPr>
          <w:p w14:paraId="0A2E3640" w14:textId="77777777" w:rsidR="00BE4810" w:rsidRPr="003F0793" w:rsidRDefault="00BE4810" w:rsidP="00095E14">
            <w:pPr>
              <w:pStyle w:val="BodyText"/>
              <w:spacing w:before="0" w:after="0" w:line="240" w:lineRule="auto"/>
              <w:rPr>
                <w:rFonts w:cstheme="minorHAnsi"/>
                <w:b/>
                <w:bCs/>
                <w:sz w:val="18"/>
                <w:szCs w:val="18"/>
              </w:rPr>
            </w:pPr>
            <w:r w:rsidRPr="003F0793">
              <w:rPr>
                <w:rFonts w:cstheme="minorHAnsi"/>
                <w:b/>
                <w:bCs/>
                <w:sz w:val="18"/>
                <w:szCs w:val="18"/>
              </w:rPr>
              <w:t>AH1</w:t>
            </w:r>
          </w:p>
        </w:tc>
        <w:tc>
          <w:tcPr>
            <w:tcW w:w="5628" w:type="dxa"/>
            <w:tcBorders>
              <w:bottom w:val="single" w:sz="4" w:space="0" w:color="auto"/>
            </w:tcBorders>
          </w:tcPr>
          <w:p w14:paraId="29E3EC66" w14:textId="77777777" w:rsidR="00BE4810" w:rsidRPr="003F0793" w:rsidRDefault="00BE4810" w:rsidP="00095E14">
            <w:pPr>
              <w:spacing w:before="0" w:after="0"/>
              <w:rPr>
                <w:rFonts w:cstheme="minorHAnsi"/>
                <w:color w:val="000000"/>
                <w:sz w:val="18"/>
                <w:szCs w:val="18"/>
              </w:rPr>
            </w:pPr>
            <w:r w:rsidRPr="003F0793">
              <w:rPr>
                <w:rFonts w:cstheme="minorHAnsi"/>
                <w:color w:val="000000"/>
                <w:sz w:val="18"/>
                <w:szCs w:val="18"/>
              </w:rPr>
              <w:t>Comply with the Cultural Heritage Management Plan</w:t>
            </w:r>
          </w:p>
        </w:tc>
        <w:tc>
          <w:tcPr>
            <w:tcW w:w="1275" w:type="dxa"/>
            <w:tcBorders>
              <w:bottom w:val="single" w:sz="4" w:space="0" w:color="auto"/>
            </w:tcBorders>
          </w:tcPr>
          <w:p w14:paraId="27F0D2E8" w14:textId="77777777" w:rsidR="00BE4810" w:rsidRPr="003F0793"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5CD7DD8E"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2F115DA2" w14:textId="451E5067"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2373C3E6" w14:textId="77777777" w:rsidTr="00BE4810">
        <w:trPr>
          <w:cnfStyle w:val="000000010000" w:firstRow="0" w:lastRow="0" w:firstColumn="0" w:lastColumn="0" w:oddVBand="0" w:evenVBand="0" w:oddHBand="0" w:evenHBand="1" w:firstRowFirstColumn="0" w:firstRowLastColumn="0" w:lastRowFirstColumn="0" w:lastRowLastColumn="0"/>
        </w:trPr>
        <w:tc>
          <w:tcPr>
            <w:tcW w:w="9639" w:type="dxa"/>
            <w:gridSpan w:val="4"/>
            <w:tcBorders>
              <w:top w:val="single" w:sz="4" w:space="0" w:color="auto"/>
            </w:tcBorders>
          </w:tcPr>
          <w:p w14:paraId="1FC6A9FB" w14:textId="77777777" w:rsidR="00BE4810" w:rsidRPr="003F0793" w:rsidRDefault="00BE4810" w:rsidP="00095E14">
            <w:pPr>
              <w:pStyle w:val="BodyText"/>
              <w:spacing w:before="0" w:after="0" w:line="240" w:lineRule="auto"/>
              <w:rPr>
                <w:rFonts w:cstheme="minorHAnsi"/>
                <w:b/>
                <w:bCs/>
                <w:sz w:val="18"/>
                <w:szCs w:val="18"/>
              </w:rPr>
            </w:pPr>
            <w:r w:rsidRPr="003F0793">
              <w:rPr>
                <w:rFonts w:cstheme="minorHAnsi"/>
                <w:b/>
                <w:bCs/>
                <w:sz w:val="18"/>
                <w:szCs w:val="18"/>
              </w:rPr>
              <w:t>3. Air Quality (AQ)</w:t>
            </w:r>
          </w:p>
        </w:tc>
      </w:tr>
      <w:tr w:rsidR="00BE4810" w:rsidRPr="003F0793" w14:paraId="0BECB31A"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2B2F0D7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AQ1</w:t>
            </w:r>
          </w:p>
        </w:tc>
        <w:tc>
          <w:tcPr>
            <w:tcW w:w="5628" w:type="dxa"/>
          </w:tcPr>
          <w:p w14:paraId="47258AC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Implement a Dust and Air Quality Management and Monitoring Plan to minimise air quality impacts during construction</w:t>
            </w:r>
          </w:p>
        </w:tc>
        <w:tc>
          <w:tcPr>
            <w:tcW w:w="1275" w:type="dxa"/>
          </w:tcPr>
          <w:p w14:paraId="064A566E"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6CE274C7"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46A6E6AF" w14:textId="31D32CE2"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0C48EA23"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129F92A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AQ2</w:t>
            </w:r>
          </w:p>
        </w:tc>
        <w:tc>
          <w:tcPr>
            <w:tcW w:w="5628" w:type="dxa"/>
            <w:vAlign w:val="bottom"/>
          </w:tcPr>
          <w:p w14:paraId="0ECA294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Design tunnel ventilation system to meet EPA requirements for air quality</w:t>
            </w:r>
          </w:p>
        </w:tc>
        <w:tc>
          <w:tcPr>
            <w:tcW w:w="1275" w:type="dxa"/>
          </w:tcPr>
          <w:p w14:paraId="7C9F228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N/A</w:t>
            </w:r>
          </w:p>
        </w:tc>
        <w:tc>
          <w:tcPr>
            <w:tcW w:w="1701" w:type="dxa"/>
          </w:tcPr>
          <w:p w14:paraId="7FFC4751"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6D364509"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644AEFF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AQ3</w:t>
            </w:r>
          </w:p>
        </w:tc>
        <w:tc>
          <w:tcPr>
            <w:tcW w:w="5628" w:type="dxa"/>
          </w:tcPr>
          <w:p w14:paraId="29E5D4B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In-tunnel air quality performance standards</w:t>
            </w:r>
          </w:p>
        </w:tc>
        <w:tc>
          <w:tcPr>
            <w:tcW w:w="1275" w:type="dxa"/>
          </w:tcPr>
          <w:p w14:paraId="711E4A7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N/A</w:t>
            </w:r>
          </w:p>
        </w:tc>
        <w:tc>
          <w:tcPr>
            <w:tcW w:w="1701" w:type="dxa"/>
          </w:tcPr>
          <w:p w14:paraId="321BBD34"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62138E62"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56035F9B" w14:textId="77777777" w:rsidR="00BE4810" w:rsidRPr="003F0793" w:rsidRDefault="00BE4810" w:rsidP="00095E14">
            <w:pPr>
              <w:pStyle w:val="BodyText"/>
              <w:spacing w:before="0" w:after="0" w:line="240" w:lineRule="auto"/>
              <w:rPr>
                <w:rFonts w:cstheme="minorHAnsi"/>
                <w:b/>
                <w:bCs/>
                <w:color w:val="000000"/>
                <w:sz w:val="18"/>
                <w:szCs w:val="18"/>
              </w:rPr>
            </w:pPr>
            <w:r w:rsidRPr="003F0793">
              <w:rPr>
                <w:rFonts w:cstheme="minorHAnsi"/>
                <w:b/>
                <w:bCs/>
                <w:color w:val="000000"/>
                <w:sz w:val="18"/>
                <w:szCs w:val="18"/>
              </w:rPr>
              <w:t>AQ4</w:t>
            </w:r>
          </w:p>
        </w:tc>
        <w:tc>
          <w:tcPr>
            <w:tcW w:w="5628" w:type="dxa"/>
          </w:tcPr>
          <w:p w14:paraId="5A77A888" w14:textId="77777777" w:rsidR="00BE4810" w:rsidRPr="00CC42FA" w:rsidRDefault="00BE4810" w:rsidP="00095E14">
            <w:pPr>
              <w:pStyle w:val="BodyText"/>
              <w:tabs>
                <w:tab w:val="left" w:pos="1674"/>
              </w:tabs>
              <w:spacing w:before="0" w:after="0" w:line="240" w:lineRule="auto"/>
              <w:rPr>
                <w:rFonts w:cstheme="minorHAnsi"/>
                <w:color w:val="000000"/>
                <w:sz w:val="18"/>
                <w:szCs w:val="18"/>
              </w:rPr>
            </w:pPr>
            <w:r w:rsidRPr="00CC42FA">
              <w:rPr>
                <w:rFonts w:cstheme="minorHAnsi"/>
                <w:color w:val="000000"/>
                <w:sz w:val="18"/>
                <w:szCs w:val="18"/>
              </w:rPr>
              <w:t>Monitor ambient air quality</w:t>
            </w:r>
          </w:p>
        </w:tc>
        <w:tc>
          <w:tcPr>
            <w:tcW w:w="1275" w:type="dxa"/>
          </w:tcPr>
          <w:p w14:paraId="3B894079" w14:textId="77777777" w:rsidR="00BE4810" w:rsidRPr="00CC42FA" w:rsidRDefault="00BE4810" w:rsidP="00095E14">
            <w:pPr>
              <w:pStyle w:val="BodyText"/>
              <w:spacing w:before="0" w:after="0" w:line="240" w:lineRule="auto"/>
              <w:rPr>
                <w:rFonts w:cstheme="minorHAnsi"/>
                <w:sz w:val="18"/>
                <w:szCs w:val="18"/>
              </w:rPr>
            </w:pPr>
            <w:r w:rsidRPr="00CC42FA">
              <w:rPr>
                <w:rFonts w:cstheme="minorHAnsi"/>
                <w:sz w:val="18"/>
                <w:szCs w:val="18"/>
              </w:rPr>
              <w:t>N/A</w:t>
            </w:r>
          </w:p>
        </w:tc>
        <w:tc>
          <w:tcPr>
            <w:tcW w:w="1701" w:type="dxa"/>
          </w:tcPr>
          <w:p w14:paraId="1B7B3E59" w14:textId="14D849E9" w:rsidR="00BE4810" w:rsidRPr="003F0793" w:rsidRDefault="00BE4810" w:rsidP="00095E14">
            <w:pPr>
              <w:pStyle w:val="BodyText"/>
              <w:spacing w:before="0" w:after="0" w:line="240" w:lineRule="auto"/>
              <w:rPr>
                <w:rFonts w:cstheme="minorHAnsi"/>
                <w:sz w:val="18"/>
                <w:szCs w:val="18"/>
              </w:rPr>
            </w:pPr>
          </w:p>
        </w:tc>
      </w:tr>
      <w:tr w:rsidR="00BE4810" w:rsidRPr="003F0793" w14:paraId="75320449"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234A2C5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AQ5</w:t>
            </w:r>
          </w:p>
        </w:tc>
        <w:tc>
          <w:tcPr>
            <w:tcW w:w="5628" w:type="dxa"/>
          </w:tcPr>
          <w:p w14:paraId="6F936D7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Monitor compliance of in-tunnel air quality and ventilation structure emissions</w:t>
            </w:r>
          </w:p>
        </w:tc>
        <w:tc>
          <w:tcPr>
            <w:tcW w:w="1275" w:type="dxa"/>
          </w:tcPr>
          <w:p w14:paraId="05DBCEC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N/A</w:t>
            </w:r>
          </w:p>
        </w:tc>
        <w:tc>
          <w:tcPr>
            <w:tcW w:w="1701" w:type="dxa"/>
          </w:tcPr>
          <w:p w14:paraId="5C9903C2"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19A9F8B9"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Borders>
              <w:bottom w:val="single" w:sz="4" w:space="0" w:color="auto"/>
            </w:tcBorders>
          </w:tcPr>
          <w:p w14:paraId="1ADB6A6B" w14:textId="77777777" w:rsidR="00BE4810" w:rsidRPr="003F0793" w:rsidRDefault="00BE4810" w:rsidP="00095E14">
            <w:pPr>
              <w:pStyle w:val="BodyText"/>
              <w:spacing w:before="0" w:after="0" w:line="240" w:lineRule="auto"/>
              <w:rPr>
                <w:rFonts w:cstheme="minorHAnsi"/>
                <w:b/>
                <w:bCs/>
                <w:sz w:val="18"/>
                <w:szCs w:val="18"/>
              </w:rPr>
            </w:pPr>
            <w:r w:rsidRPr="003F0793">
              <w:rPr>
                <w:rFonts w:cstheme="minorHAnsi"/>
                <w:b/>
                <w:bCs/>
                <w:sz w:val="18"/>
                <w:szCs w:val="18"/>
              </w:rPr>
              <w:t>AQ6</w:t>
            </w:r>
          </w:p>
        </w:tc>
        <w:tc>
          <w:tcPr>
            <w:tcW w:w="5628" w:type="dxa"/>
            <w:tcBorders>
              <w:bottom w:val="single" w:sz="4" w:space="0" w:color="auto"/>
            </w:tcBorders>
          </w:tcPr>
          <w:p w14:paraId="6E8E551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Construction Haulage Vehicle Fleet</w:t>
            </w:r>
          </w:p>
        </w:tc>
        <w:tc>
          <w:tcPr>
            <w:tcW w:w="1275" w:type="dxa"/>
            <w:tcBorders>
              <w:bottom w:val="single" w:sz="4" w:space="0" w:color="auto"/>
            </w:tcBorders>
          </w:tcPr>
          <w:p w14:paraId="656486B0" w14:textId="77777777" w:rsidR="00BE4810" w:rsidRPr="003F0793"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5C8FF4AA"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265B1D5D" w14:textId="77777777" w:rsidTr="00BE4810">
        <w:trPr>
          <w:cnfStyle w:val="000000100000" w:firstRow="0" w:lastRow="0" w:firstColumn="0" w:lastColumn="0" w:oddVBand="0" w:evenVBand="0" w:oddHBand="1" w:evenHBand="0" w:firstRowFirstColumn="0" w:firstRowLastColumn="0" w:lastRowFirstColumn="0" w:lastRowLastColumn="0"/>
        </w:trPr>
        <w:tc>
          <w:tcPr>
            <w:tcW w:w="9639" w:type="dxa"/>
            <w:gridSpan w:val="4"/>
            <w:tcBorders>
              <w:top w:val="single" w:sz="4" w:space="0" w:color="auto"/>
            </w:tcBorders>
          </w:tcPr>
          <w:p w14:paraId="28B79851"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4. Arboriculture (AR)</w:t>
            </w:r>
          </w:p>
        </w:tc>
      </w:tr>
      <w:tr w:rsidR="00BE4810" w:rsidRPr="003F0793" w14:paraId="1BB7B5AD"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10824CA2"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AR1</w:t>
            </w:r>
          </w:p>
        </w:tc>
        <w:tc>
          <w:tcPr>
            <w:tcW w:w="5628" w:type="dxa"/>
            <w:vAlign w:val="bottom"/>
          </w:tcPr>
          <w:p w14:paraId="71C2A02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Develop and implement a Tree Removal Plan</w:t>
            </w:r>
          </w:p>
        </w:tc>
        <w:tc>
          <w:tcPr>
            <w:tcW w:w="1275" w:type="dxa"/>
          </w:tcPr>
          <w:p w14:paraId="5286753F"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B4CC895"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66A15ADA"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71C17481"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AR2</w:t>
            </w:r>
          </w:p>
        </w:tc>
        <w:tc>
          <w:tcPr>
            <w:tcW w:w="5628" w:type="dxa"/>
            <w:vAlign w:val="bottom"/>
          </w:tcPr>
          <w:p w14:paraId="259F5DB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Implement a Tree Protection Plan(s) to protect trees to be retained</w:t>
            </w:r>
          </w:p>
        </w:tc>
        <w:tc>
          <w:tcPr>
            <w:tcW w:w="1275" w:type="dxa"/>
          </w:tcPr>
          <w:p w14:paraId="6DDB2233"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ABBEDE0"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35DD7BA5"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Borders>
              <w:bottom w:val="single" w:sz="4" w:space="0" w:color="auto"/>
            </w:tcBorders>
          </w:tcPr>
          <w:p w14:paraId="57274B0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AR3</w:t>
            </w:r>
          </w:p>
        </w:tc>
        <w:tc>
          <w:tcPr>
            <w:tcW w:w="5628" w:type="dxa"/>
            <w:tcBorders>
              <w:bottom w:val="single" w:sz="4" w:space="0" w:color="auto"/>
            </w:tcBorders>
          </w:tcPr>
          <w:p w14:paraId="1976A36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Implement a Tree Canopy Replacement Plan</w:t>
            </w:r>
          </w:p>
        </w:tc>
        <w:tc>
          <w:tcPr>
            <w:tcW w:w="1275" w:type="dxa"/>
            <w:tcBorders>
              <w:bottom w:val="single" w:sz="4" w:space="0" w:color="auto"/>
            </w:tcBorders>
          </w:tcPr>
          <w:p w14:paraId="7767D8BF" w14:textId="77777777" w:rsidR="00BE4810" w:rsidRPr="003F0793"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65F2FCEA"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1BF68B42" w14:textId="77777777" w:rsidTr="00BE4810">
        <w:trPr>
          <w:cnfStyle w:val="000000100000" w:firstRow="0" w:lastRow="0" w:firstColumn="0" w:lastColumn="0" w:oddVBand="0" w:evenVBand="0" w:oddHBand="1" w:evenHBand="0" w:firstRowFirstColumn="0" w:firstRowLastColumn="0" w:lastRowFirstColumn="0" w:lastRowLastColumn="0"/>
        </w:trPr>
        <w:tc>
          <w:tcPr>
            <w:tcW w:w="9639" w:type="dxa"/>
            <w:gridSpan w:val="4"/>
            <w:tcBorders>
              <w:top w:val="single" w:sz="4" w:space="0" w:color="auto"/>
            </w:tcBorders>
          </w:tcPr>
          <w:p w14:paraId="0CDD2C3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5. Business (B)</w:t>
            </w:r>
          </w:p>
        </w:tc>
      </w:tr>
      <w:tr w:rsidR="00BE4810" w:rsidRPr="003F0793" w14:paraId="0E38DF08"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5C4922D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B1</w:t>
            </w:r>
          </w:p>
        </w:tc>
        <w:tc>
          <w:tcPr>
            <w:tcW w:w="5628" w:type="dxa"/>
          </w:tcPr>
          <w:p w14:paraId="7CC97C7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Business disruption mitigation plan</w:t>
            </w:r>
          </w:p>
        </w:tc>
        <w:tc>
          <w:tcPr>
            <w:tcW w:w="1275" w:type="dxa"/>
          </w:tcPr>
          <w:p w14:paraId="58B911E9"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4EF0FD79" w14:textId="09908AF4"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57F37611"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36D0E1B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B2</w:t>
            </w:r>
          </w:p>
        </w:tc>
        <w:tc>
          <w:tcPr>
            <w:tcW w:w="5628" w:type="dxa"/>
          </w:tcPr>
          <w:p w14:paraId="0670F37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Business Relocation Strategy</w:t>
            </w:r>
          </w:p>
        </w:tc>
        <w:tc>
          <w:tcPr>
            <w:tcW w:w="1275" w:type="dxa"/>
          </w:tcPr>
          <w:p w14:paraId="3638F3F9"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41F465D5" w14:textId="785C765D"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15D5010A"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3205544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B3</w:t>
            </w:r>
          </w:p>
        </w:tc>
        <w:tc>
          <w:tcPr>
            <w:tcW w:w="5628" w:type="dxa"/>
          </w:tcPr>
          <w:p w14:paraId="117EE31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Employee Assistance Strategy</w:t>
            </w:r>
          </w:p>
        </w:tc>
        <w:tc>
          <w:tcPr>
            <w:tcW w:w="1275" w:type="dxa"/>
          </w:tcPr>
          <w:p w14:paraId="4BD9AA4A"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7866ABAD" w14:textId="3FC204F4"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738F3DCA"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2795936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B4</w:t>
            </w:r>
          </w:p>
        </w:tc>
        <w:tc>
          <w:tcPr>
            <w:tcW w:w="5628" w:type="dxa"/>
          </w:tcPr>
          <w:p w14:paraId="3044CE2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disruption to businesses from land acquisition and temporary occupation</w:t>
            </w:r>
          </w:p>
        </w:tc>
        <w:tc>
          <w:tcPr>
            <w:tcW w:w="1275" w:type="dxa"/>
          </w:tcPr>
          <w:p w14:paraId="5AA5920C"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CE0B512" w14:textId="1865D9E3"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024A17AD"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59426EC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B5</w:t>
            </w:r>
          </w:p>
        </w:tc>
        <w:tc>
          <w:tcPr>
            <w:tcW w:w="5628" w:type="dxa"/>
          </w:tcPr>
          <w:p w14:paraId="64A1E1E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and remedy damage or impacts on third party property and infrastructure</w:t>
            </w:r>
          </w:p>
        </w:tc>
        <w:tc>
          <w:tcPr>
            <w:tcW w:w="1275" w:type="dxa"/>
          </w:tcPr>
          <w:p w14:paraId="31651C10"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EF258EC" w14:textId="2BB35D63"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152DFB44"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6F7AF55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B6</w:t>
            </w:r>
          </w:p>
        </w:tc>
        <w:tc>
          <w:tcPr>
            <w:tcW w:w="5628" w:type="dxa"/>
            <w:vAlign w:val="bottom"/>
          </w:tcPr>
          <w:p w14:paraId="5B227B2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access and amenity impacts on businesses</w:t>
            </w:r>
          </w:p>
        </w:tc>
        <w:tc>
          <w:tcPr>
            <w:tcW w:w="1275" w:type="dxa"/>
          </w:tcPr>
          <w:p w14:paraId="54DC27DE"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CF2442C" w14:textId="2BC8CA01"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02617A7D"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200D2AC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B7</w:t>
            </w:r>
          </w:p>
        </w:tc>
        <w:tc>
          <w:tcPr>
            <w:tcW w:w="5628" w:type="dxa"/>
          </w:tcPr>
          <w:p w14:paraId="342F14A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Protect utility assets</w:t>
            </w:r>
          </w:p>
        </w:tc>
        <w:tc>
          <w:tcPr>
            <w:tcW w:w="1275" w:type="dxa"/>
          </w:tcPr>
          <w:p w14:paraId="0D37DD8E"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33B3B5F" w14:textId="2F7F631C"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578CE216"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Borders>
              <w:bottom w:val="single" w:sz="4" w:space="0" w:color="auto"/>
            </w:tcBorders>
          </w:tcPr>
          <w:p w14:paraId="70A4D21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B8</w:t>
            </w:r>
          </w:p>
        </w:tc>
        <w:tc>
          <w:tcPr>
            <w:tcW w:w="5628" w:type="dxa"/>
            <w:tcBorders>
              <w:bottom w:val="single" w:sz="4" w:space="0" w:color="auto"/>
            </w:tcBorders>
          </w:tcPr>
          <w:p w14:paraId="7E1DB86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Business liaison groups</w:t>
            </w:r>
          </w:p>
        </w:tc>
        <w:tc>
          <w:tcPr>
            <w:tcW w:w="1275" w:type="dxa"/>
            <w:tcBorders>
              <w:bottom w:val="single" w:sz="4" w:space="0" w:color="auto"/>
            </w:tcBorders>
          </w:tcPr>
          <w:p w14:paraId="5537D009" w14:textId="77777777" w:rsidR="00BE4810" w:rsidRPr="003F0793"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5934BEE9" w14:textId="28BB62F3" w:rsidR="00BE4810" w:rsidRPr="003F0793" w:rsidRDefault="00CC42FA"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34055FCB" w14:textId="77777777" w:rsidTr="00BE4810">
        <w:trPr>
          <w:cnfStyle w:val="000000010000" w:firstRow="0" w:lastRow="0" w:firstColumn="0" w:lastColumn="0" w:oddVBand="0" w:evenVBand="0" w:oddHBand="0" w:evenHBand="1" w:firstRowFirstColumn="0" w:firstRowLastColumn="0" w:lastRowFirstColumn="0" w:lastRowLastColumn="0"/>
        </w:trPr>
        <w:tc>
          <w:tcPr>
            <w:tcW w:w="9639" w:type="dxa"/>
            <w:gridSpan w:val="4"/>
            <w:tcBorders>
              <w:top w:val="single" w:sz="4" w:space="0" w:color="auto"/>
            </w:tcBorders>
          </w:tcPr>
          <w:p w14:paraId="52CA3FF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6. Contamination and soil (CL)</w:t>
            </w:r>
          </w:p>
        </w:tc>
      </w:tr>
      <w:tr w:rsidR="00BE4810" w:rsidRPr="003F0793" w14:paraId="2BD98A3A"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4D38BFE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CL1</w:t>
            </w:r>
          </w:p>
        </w:tc>
        <w:tc>
          <w:tcPr>
            <w:tcW w:w="5628" w:type="dxa"/>
          </w:tcPr>
          <w:p w14:paraId="1526832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Implement a Spoil Management Plan</w:t>
            </w:r>
          </w:p>
        </w:tc>
        <w:tc>
          <w:tcPr>
            <w:tcW w:w="1275" w:type="dxa"/>
          </w:tcPr>
          <w:p w14:paraId="0182CD56"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20BFF03"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7142D45B" w14:textId="3491FC9F" w:rsidR="00BE4810" w:rsidRPr="003F0793" w:rsidRDefault="00D74356"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6C141363"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5398A92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lastRenderedPageBreak/>
              <w:t>CL2</w:t>
            </w:r>
          </w:p>
        </w:tc>
        <w:tc>
          <w:tcPr>
            <w:tcW w:w="5628" w:type="dxa"/>
          </w:tcPr>
          <w:p w14:paraId="229E7EC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Minimise impacts from disturbance of acid sulfate soil  </w:t>
            </w:r>
          </w:p>
        </w:tc>
        <w:tc>
          <w:tcPr>
            <w:tcW w:w="1275" w:type="dxa"/>
          </w:tcPr>
          <w:p w14:paraId="3572A648"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A61FA04"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6BC12778" w14:textId="797C69E0" w:rsidR="00BE4810" w:rsidRPr="003F0793" w:rsidRDefault="00D74356"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2E7BD551"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5938B34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CL3</w:t>
            </w:r>
          </w:p>
        </w:tc>
        <w:tc>
          <w:tcPr>
            <w:tcW w:w="5628" w:type="dxa"/>
          </w:tcPr>
          <w:p w14:paraId="6F427D7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Minimise odour impacts during spoil management </w:t>
            </w:r>
          </w:p>
        </w:tc>
        <w:tc>
          <w:tcPr>
            <w:tcW w:w="1275" w:type="dxa"/>
          </w:tcPr>
          <w:p w14:paraId="64D318F0"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17094B8"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27060F0B" w14:textId="75D8B3C1" w:rsidR="00BE4810" w:rsidRPr="003F0793" w:rsidRDefault="00D74356"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0B06B613"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5FB3405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CL4</w:t>
            </w:r>
          </w:p>
        </w:tc>
        <w:tc>
          <w:tcPr>
            <w:tcW w:w="5628" w:type="dxa"/>
          </w:tcPr>
          <w:p w14:paraId="7AB93BF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Minimise risks from vapour and ground gas intrusion  </w:t>
            </w:r>
          </w:p>
        </w:tc>
        <w:tc>
          <w:tcPr>
            <w:tcW w:w="1275" w:type="dxa"/>
          </w:tcPr>
          <w:p w14:paraId="2F3EB9E4"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46E322D"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6287B3B9" w14:textId="409EF3A8" w:rsidR="00BE4810" w:rsidRPr="003F0793" w:rsidRDefault="00D74356"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052E8D30"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1B839FA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CL5</w:t>
            </w:r>
          </w:p>
        </w:tc>
        <w:tc>
          <w:tcPr>
            <w:tcW w:w="5628" w:type="dxa"/>
          </w:tcPr>
          <w:p w14:paraId="23910F6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Manage chemicals, fuels and hazardous materials  </w:t>
            </w:r>
          </w:p>
        </w:tc>
        <w:tc>
          <w:tcPr>
            <w:tcW w:w="1275" w:type="dxa"/>
          </w:tcPr>
          <w:p w14:paraId="0F08C9AC"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F2D8A7F"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7127211F" w14:textId="7EE86342" w:rsidR="00BE4810" w:rsidRPr="003F0793" w:rsidRDefault="00D74356"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41E85F1D"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Borders>
              <w:bottom w:val="single" w:sz="4" w:space="0" w:color="auto"/>
            </w:tcBorders>
          </w:tcPr>
          <w:p w14:paraId="65EB25B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CL6</w:t>
            </w:r>
          </w:p>
        </w:tc>
        <w:tc>
          <w:tcPr>
            <w:tcW w:w="5628" w:type="dxa"/>
            <w:tcBorders>
              <w:bottom w:val="single" w:sz="4" w:space="0" w:color="auto"/>
            </w:tcBorders>
          </w:tcPr>
          <w:p w14:paraId="09125E3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Minimise contamination risks during operation </w:t>
            </w:r>
          </w:p>
        </w:tc>
        <w:tc>
          <w:tcPr>
            <w:tcW w:w="1275" w:type="dxa"/>
            <w:tcBorders>
              <w:bottom w:val="single" w:sz="4" w:space="0" w:color="auto"/>
            </w:tcBorders>
          </w:tcPr>
          <w:p w14:paraId="20B5D03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N/A</w:t>
            </w:r>
          </w:p>
        </w:tc>
        <w:tc>
          <w:tcPr>
            <w:tcW w:w="1701" w:type="dxa"/>
            <w:tcBorders>
              <w:bottom w:val="single" w:sz="4" w:space="0" w:color="auto"/>
            </w:tcBorders>
          </w:tcPr>
          <w:p w14:paraId="7A023641"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2B1A0408" w14:textId="77777777" w:rsidTr="00BE4810">
        <w:trPr>
          <w:cnfStyle w:val="000000100000" w:firstRow="0" w:lastRow="0" w:firstColumn="0" w:lastColumn="0" w:oddVBand="0" w:evenVBand="0" w:oddHBand="1" w:evenHBand="0" w:firstRowFirstColumn="0" w:firstRowLastColumn="0" w:lastRowFirstColumn="0" w:lastRowLastColumn="0"/>
        </w:trPr>
        <w:tc>
          <w:tcPr>
            <w:tcW w:w="9639" w:type="dxa"/>
            <w:gridSpan w:val="4"/>
            <w:tcBorders>
              <w:top w:val="single" w:sz="4" w:space="0" w:color="auto"/>
            </w:tcBorders>
          </w:tcPr>
          <w:p w14:paraId="0A95ACF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7. Flora and Fauna (FF)</w:t>
            </w:r>
          </w:p>
        </w:tc>
      </w:tr>
      <w:tr w:rsidR="00BE4810" w:rsidRPr="003F0793" w14:paraId="245AC6A3"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2019817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FF1</w:t>
            </w:r>
          </w:p>
        </w:tc>
        <w:tc>
          <w:tcPr>
            <w:tcW w:w="5628" w:type="dxa"/>
          </w:tcPr>
          <w:p w14:paraId="0D89AFC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Avoid and minimise impacts on fauna and flora </w:t>
            </w:r>
          </w:p>
        </w:tc>
        <w:tc>
          <w:tcPr>
            <w:tcW w:w="1275" w:type="dxa"/>
          </w:tcPr>
          <w:p w14:paraId="7628C8BE"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5AA195C"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399BAD79" w14:textId="39325F6E" w:rsidR="00BE4810" w:rsidRPr="003F0793" w:rsidRDefault="00D74356" w:rsidP="00095E14">
            <w:pPr>
              <w:pStyle w:val="BodyText"/>
              <w:spacing w:before="0" w:after="0" w:line="240" w:lineRule="auto"/>
              <w:rPr>
                <w:rFonts w:cstheme="minorHAnsi"/>
                <w:sz w:val="18"/>
                <w:szCs w:val="18"/>
              </w:rPr>
            </w:pPr>
            <w:r>
              <w:rPr>
                <w:rFonts w:cstheme="minorHAnsi"/>
                <w:sz w:val="18"/>
                <w:szCs w:val="18"/>
              </w:rPr>
              <w:t>Feb 21 – Jul 21</w:t>
            </w:r>
            <w:r w:rsidR="00BE4810">
              <w:rPr>
                <w:rFonts w:cstheme="minorHAnsi"/>
                <w:sz w:val="18"/>
                <w:szCs w:val="18"/>
              </w:rPr>
              <w:t xml:space="preserve"> </w:t>
            </w:r>
          </w:p>
        </w:tc>
      </w:tr>
      <w:tr w:rsidR="00BE4810" w:rsidRPr="003F0793" w14:paraId="34E1608C"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4983203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FF2</w:t>
            </w:r>
          </w:p>
        </w:tc>
        <w:tc>
          <w:tcPr>
            <w:tcW w:w="5628" w:type="dxa"/>
          </w:tcPr>
          <w:p w14:paraId="46780FB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Minimise and offset native vegetation removal  </w:t>
            </w:r>
          </w:p>
        </w:tc>
        <w:tc>
          <w:tcPr>
            <w:tcW w:w="1275" w:type="dxa"/>
          </w:tcPr>
          <w:p w14:paraId="06FF8D44"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4DB1C82"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3A198059"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4541B2F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FF3</w:t>
            </w:r>
          </w:p>
        </w:tc>
        <w:tc>
          <w:tcPr>
            <w:tcW w:w="5628" w:type="dxa"/>
          </w:tcPr>
          <w:p w14:paraId="047BEBA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Avoid introduction or spread of weeds and pathogens  </w:t>
            </w:r>
          </w:p>
        </w:tc>
        <w:tc>
          <w:tcPr>
            <w:tcW w:w="1275" w:type="dxa"/>
          </w:tcPr>
          <w:p w14:paraId="210D10EF"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D4F6670"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4B3C4CED"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7F5DAFD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FF4</w:t>
            </w:r>
          </w:p>
        </w:tc>
        <w:tc>
          <w:tcPr>
            <w:tcW w:w="5628" w:type="dxa"/>
          </w:tcPr>
          <w:p w14:paraId="4830DA2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Protect aquatic habitat  </w:t>
            </w:r>
          </w:p>
        </w:tc>
        <w:tc>
          <w:tcPr>
            <w:tcW w:w="1275" w:type="dxa"/>
          </w:tcPr>
          <w:p w14:paraId="152EB403"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BBC8B64"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051161DA"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635FF28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FF5</w:t>
            </w:r>
          </w:p>
        </w:tc>
        <w:tc>
          <w:tcPr>
            <w:tcW w:w="5628" w:type="dxa"/>
          </w:tcPr>
          <w:p w14:paraId="72E7AAA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Obtain Flora and Fauna Guarantee Act 1988 permits  </w:t>
            </w:r>
          </w:p>
        </w:tc>
        <w:tc>
          <w:tcPr>
            <w:tcW w:w="1275" w:type="dxa"/>
          </w:tcPr>
          <w:p w14:paraId="3C8B0723"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C9D995D"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69DB4C1B"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06E38C3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FF6</w:t>
            </w:r>
          </w:p>
        </w:tc>
        <w:tc>
          <w:tcPr>
            <w:tcW w:w="5628" w:type="dxa"/>
          </w:tcPr>
          <w:p w14:paraId="6287C1C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 xml:space="preserve">Implement a Groundwater Dependent Ecosystem Monitoring and Mitigation Plan </w:t>
            </w:r>
          </w:p>
        </w:tc>
        <w:tc>
          <w:tcPr>
            <w:tcW w:w="1275" w:type="dxa"/>
          </w:tcPr>
          <w:p w14:paraId="0D228D73"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1991C32" w14:textId="6C5313AA" w:rsidR="00BE4810" w:rsidRPr="003F0793" w:rsidRDefault="00D74356" w:rsidP="00095E14">
            <w:pPr>
              <w:pStyle w:val="BodyText"/>
              <w:spacing w:before="0" w:after="0" w:line="240" w:lineRule="auto"/>
              <w:rPr>
                <w:rFonts w:cstheme="minorHAnsi"/>
                <w:sz w:val="18"/>
                <w:szCs w:val="18"/>
              </w:rPr>
            </w:pPr>
            <w:r>
              <w:rPr>
                <w:rFonts w:cstheme="minorHAnsi"/>
                <w:sz w:val="18"/>
                <w:szCs w:val="18"/>
              </w:rPr>
              <w:t>Feb 21 – Jul 21</w:t>
            </w:r>
            <w:r w:rsidR="00BE4810">
              <w:rPr>
                <w:rFonts w:cstheme="minorHAnsi"/>
                <w:sz w:val="18"/>
                <w:szCs w:val="18"/>
              </w:rPr>
              <w:t xml:space="preserve"> </w:t>
            </w:r>
          </w:p>
        </w:tc>
      </w:tr>
      <w:tr w:rsidR="00BE4810" w:rsidRPr="003F0793" w14:paraId="0AD0DCC1"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1D038C8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FF7</w:t>
            </w:r>
          </w:p>
        </w:tc>
        <w:tc>
          <w:tcPr>
            <w:tcW w:w="5628" w:type="dxa"/>
          </w:tcPr>
          <w:p w14:paraId="2C3267B1"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Implement a salvage and translocation plan for Matted Flax-lily </w:t>
            </w:r>
          </w:p>
        </w:tc>
        <w:tc>
          <w:tcPr>
            <w:tcW w:w="1275" w:type="dxa"/>
          </w:tcPr>
          <w:p w14:paraId="24C0AC92"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EA92A85"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117B1A7A"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09B1809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FF8</w:t>
            </w:r>
          </w:p>
        </w:tc>
        <w:tc>
          <w:tcPr>
            <w:tcW w:w="5628" w:type="dxa"/>
          </w:tcPr>
          <w:p w14:paraId="799E648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 xml:space="preserve">Minimise intense noise and vibration impacts on Australian Grayling </w:t>
            </w:r>
          </w:p>
        </w:tc>
        <w:tc>
          <w:tcPr>
            <w:tcW w:w="1275" w:type="dxa"/>
          </w:tcPr>
          <w:p w14:paraId="4C83D381"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7855DFE4"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10A2EA92"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3AB37C7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FF9</w:t>
            </w:r>
          </w:p>
        </w:tc>
        <w:tc>
          <w:tcPr>
            <w:tcW w:w="5628" w:type="dxa"/>
          </w:tcPr>
          <w:p w14:paraId="12BB637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Protect fauna habitat values in existing waterbodies that are modified for drainage purposes </w:t>
            </w:r>
          </w:p>
        </w:tc>
        <w:tc>
          <w:tcPr>
            <w:tcW w:w="1275" w:type="dxa"/>
          </w:tcPr>
          <w:p w14:paraId="39E2709E"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F072854"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51F89E77"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Borders>
              <w:bottom w:val="single" w:sz="4" w:space="0" w:color="auto"/>
            </w:tcBorders>
          </w:tcPr>
          <w:p w14:paraId="550DA48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FF10</w:t>
            </w:r>
          </w:p>
        </w:tc>
        <w:tc>
          <w:tcPr>
            <w:tcW w:w="5628" w:type="dxa"/>
            <w:tcBorders>
              <w:bottom w:val="single" w:sz="4" w:space="0" w:color="auto"/>
            </w:tcBorders>
          </w:tcPr>
          <w:p w14:paraId="076D9F72"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 xml:space="preserve">Studley Park Gum Mitigation  </w:t>
            </w:r>
          </w:p>
        </w:tc>
        <w:tc>
          <w:tcPr>
            <w:tcW w:w="1275" w:type="dxa"/>
            <w:tcBorders>
              <w:bottom w:val="single" w:sz="4" w:space="0" w:color="auto"/>
            </w:tcBorders>
          </w:tcPr>
          <w:p w14:paraId="138A8812" w14:textId="77777777" w:rsidR="00BE4810" w:rsidRPr="003F0793"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4492E218"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4F2E5805" w14:textId="77777777" w:rsidTr="00BE4810">
        <w:trPr>
          <w:cnfStyle w:val="000000010000" w:firstRow="0" w:lastRow="0" w:firstColumn="0" w:lastColumn="0" w:oddVBand="0" w:evenVBand="0" w:oddHBand="0" w:evenHBand="1" w:firstRowFirstColumn="0" w:firstRowLastColumn="0" w:lastRowFirstColumn="0" w:lastRowLastColumn="0"/>
        </w:trPr>
        <w:tc>
          <w:tcPr>
            <w:tcW w:w="9639" w:type="dxa"/>
            <w:gridSpan w:val="4"/>
            <w:tcBorders>
              <w:top w:val="single" w:sz="4" w:space="0" w:color="auto"/>
            </w:tcBorders>
          </w:tcPr>
          <w:p w14:paraId="49E41CB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8. Ground Movement (GM)</w:t>
            </w:r>
          </w:p>
        </w:tc>
      </w:tr>
      <w:tr w:rsidR="00BE4810" w:rsidRPr="003F0793" w14:paraId="0DABC5EF"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3FF392D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GM1</w:t>
            </w:r>
          </w:p>
        </w:tc>
        <w:tc>
          <w:tcPr>
            <w:tcW w:w="5628" w:type="dxa"/>
          </w:tcPr>
          <w:p w14:paraId="7E55A9A1"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Design and construction to be informed by a geotechnical model and assessment</w:t>
            </w:r>
          </w:p>
        </w:tc>
        <w:tc>
          <w:tcPr>
            <w:tcW w:w="1275" w:type="dxa"/>
          </w:tcPr>
          <w:p w14:paraId="37599008"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8D926A2" w14:textId="45CB488E" w:rsidR="00BE4810" w:rsidRPr="003F0793" w:rsidRDefault="00D74356"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08B02D66"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11D52B5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GM2</w:t>
            </w:r>
          </w:p>
        </w:tc>
        <w:tc>
          <w:tcPr>
            <w:tcW w:w="5628" w:type="dxa"/>
          </w:tcPr>
          <w:p w14:paraId="39EBBAA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Implement a Ground Movement Plan to manage ground movement impacts</w:t>
            </w:r>
          </w:p>
        </w:tc>
        <w:tc>
          <w:tcPr>
            <w:tcW w:w="1275" w:type="dxa"/>
          </w:tcPr>
          <w:p w14:paraId="236449EF"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7F480336" w14:textId="1F8E9362" w:rsidR="00BE4810" w:rsidRPr="003F0793" w:rsidRDefault="00D74356"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33A1F7D2"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69CA626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GM3</w:t>
            </w:r>
          </w:p>
        </w:tc>
        <w:tc>
          <w:tcPr>
            <w:tcW w:w="5628" w:type="dxa"/>
          </w:tcPr>
          <w:p w14:paraId="142E7DD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Carry out Condition surveys for potentially affected property and infrastructure</w:t>
            </w:r>
          </w:p>
        </w:tc>
        <w:tc>
          <w:tcPr>
            <w:tcW w:w="1275" w:type="dxa"/>
          </w:tcPr>
          <w:p w14:paraId="569E41D9"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FFE8E33" w14:textId="40549794" w:rsidR="00BE4810" w:rsidRPr="003F0793" w:rsidRDefault="00D74356"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13B88" w14:paraId="246DD478"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Borders>
              <w:bottom w:val="single" w:sz="4" w:space="0" w:color="auto"/>
            </w:tcBorders>
          </w:tcPr>
          <w:p w14:paraId="67ACFD1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GM4</w:t>
            </w:r>
          </w:p>
        </w:tc>
        <w:tc>
          <w:tcPr>
            <w:tcW w:w="5628" w:type="dxa"/>
            <w:tcBorders>
              <w:bottom w:val="single" w:sz="4" w:space="0" w:color="auto"/>
            </w:tcBorders>
          </w:tcPr>
          <w:p w14:paraId="7276585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Rectify damage to properties and assets impacted by ground movement or settlement</w:t>
            </w:r>
          </w:p>
        </w:tc>
        <w:tc>
          <w:tcPr>
            <w:tcW w:w="1275" w:type="dxa"/>
            <w:tcBorders>
              <w:bottom w:val="single" w:sz="4" w:space="0" w:color="auto"/>
            </w:tcBorders>
          </w:tcPr>
          <w:p w14:paraId="4127B42F" w14:textId="4A617B65" w:rsidR="00BE4810" w:rsidRPr="00313B88"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2713248C" w14:textId="3FA78B18" w:rsidR="00BE4810" w:rsidRPr="00313B88" w:rsidRDefault="00D74356"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6335B9F0" w14:textId="77777777" w:rsidTr="00BE4810">
        <w:trPr>
          <w:cnfStyle w:val="000000100000" w:firstRow="0" w:lastRow="0" w:firstColumn="0" w:lastColumn="0" w:oddVBand="0" w:evenVBand="0" w:oddHBand="1" w:evenHBand="0" w:firstRowFirstColumn="0" w:firstRowLastColumn="0" w:lastRowFirstColumn="0" w:lastRowLastColumn="0"/>
        </w:trPr>
        <w:tc>
          <w:tcPr>
            <w:tcW w:w="9639" w:type="dxa"/>
            <w:gridSpan w:val="4"/>
            <w:tcBorders>
              <w:top w:val="single" w:sz="4" w:space="0" w:color="auto"/>
            </w:tcBorders>
          </w:tcPr>
          <w:p w14:paraId="247CCF9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9. Groundwater (GW)</w:t>
            </w:r>
          </w:p>
        </w:tc>
      </w:tr>
      <w:tr w:rsidR="00BE4810" w:rsidRPr="003F0793" w14:paraId="491293B8"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1F2B085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GW1</w:t>
            </w:r>
          </w:p>
        </w:tc>
        <w:tc>
          <w:tcPr>
            <w:tcW w:w="5628" w:type="dxa"/>
          </w:tcPr>
          <w:p w14:paraId="50EC283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Design and construction to be informed by a groundwater model</w:t>
            </w:r>
          </w:p>
        </w:tc>
        <w:tc>
          <w:tcPr>
            <w:tcW w:w="1275" w:type="dxa"/>
          </w:tcPr>
          <w:p w14:paraId="0ECF45FC"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74C1C795" w14:textId="03337A42"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6CA4C74C"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68B9C59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GW2</w:t>
            </w:r>
          </w:p>
        </w:tc>
        <w:tc>
          <w:tcPr>
            <w:tcW w:w="5628" w:type="dxa"/>
          </w:tcPr>
          <w:p w14:paraId="39DE4A8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Monitor groundwater</w:t>
            </w:r>
          </w:p>
        </w:tc>
        <w:tc>
          <w:tcPr>
            <w:tcW w:w="1275" w:type="dxa"/>
          </w:tcPr>
          <w:p w14:paraId="1FDF30D5"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6DB24F9A" w14:textId="57EC10CC"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1F839A6F"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087E8E4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GW3</w:t>
            </w:r>
          </w:p>
        </w:tc>
        <w:tc>
          <w:tcPr>
            <w:tcW w:w="5628" w:type="dxa"/>
          </w:tcPr>
          <w:p w14:paraId="7A25AB6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changes to groundwater levels through tunnel and trench drainage design and construction methods</w:t>
            </w:r>
          </w:p>
        </w:tc>
        <w:tc>
          <w:tcPr>
            <w:tcW w:w="1275" w:type="dxa"/>
          </w:tcPr>
          <w:p w14:paraId="122EB983"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2DA7F58B" w14:textId="2B974FBC"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35C3A3EA"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16C84C0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GW4</w:t>
            </w:r>
          </w:p>
        </w:tc>
        <w:tc>
          <w:tcPr>
            <w:tcW w:w="5628" w:type="dxa"/>
          </w:tcPr>
          <w:p w14:paraId="1D184DE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Implement a Groundwater Management Plan to Protect groundwater quality and manage groundwater interception</w:t>
            </w:r>
          </w:p>
        </w:tc>
        <w:tc>
          <w:tcPr>
            <w:tcW w:w="1275" w:type="dxa"/>
          </w:tcPr>
          <w:p w14:paraId="48716FB5"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A359C8D" w14:textId="6FC6A7D7"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0E4664C0"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Borders>
              <w:bottom w:val="single" w:sz="4" w:space="0" w:color="auto"/>
            </w:tcBorders>
          </w:tcPr>
          <w:p w14:paraId="2D7427E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GW5</w:t>
            </w:r>
          </w:p>
        </w:tc>
        <w:tc>
          <w:tcPr>
            <w:tcW w:w="5628" w:type="dxa"/>
            <w:tcBorders>
              <w:bottom w:val="single" w:sz="4" w:space="0" w:color="auto"/>
            </w:tcBorders>
          </w:tcPr>
          <w:p w14:paraId="5C2C290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Manage groundwater during operation</w:t>
            </w:r>
          </w:p>
        </w:tc>
        <w:tc>
          <w:tcPr>
            <w:tcW w:w="1275" w:type="dxa"/>
            <w:tcBorders>
              <w:bottom w:val="single" w:sz="4" w:space="0" w:color="auto"/>
            </w:tcBorders>
          </w:tcPr>
          <w:p w14:paraId="252ED66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N/A</w:t>
            </w:r>
          </w:p>
        </w:tc>
        <w:tc>
          <w:tcPr>
            <w:tcW w:w="1701" w:type="dxa"/>
            <w:tcBorders>
              <w:bottom w:val="single" w:sz="4" w:space="0" w:color="auto"/>
            </w:tcBorders>
          </w:tcPr>
          <w:p w14:paraId="10E3CD44"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6AF872F2" w14:textId="77777777" w:rsidTr="00BE4810">
        <w:trPr>
          <w:cnfStyle w:val="000000100000" w:firstRow="0" w:lastRow="0" w:firstColumn="0" w:lastColumn="0" w:oddVBand="0" w:evenVBand="0" w:oddHBand="1" w:evenHBand="0" w:firstRowFirstColumn="0" w:firstRowLastColumn="0" w:lastRowFirstColumn="0" w:lastRowLastColumn="0"/>
        </w:trPr>
        <w:tc>
          <w:tcPr>
            <w:tcW w:w="9639" w:type="dxa"/>
            <w:gridSpan w:val="4"/>
            <w:tcBorders>
              <w:top w:val="single" w:sz="4" w:space="0" w:color="auto"/>
            </w:tcBorders>
          </w:tcPr>
          <w:p w14:paraId="3D93D252"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10. Historical Heritage (HH)</w:t>
            </w:r>
          </w:p>
        </w:tc>
      </w:tr>
      <w:tr w:rsidR="00BE4810" w:rsidRPr="003F0793" w14:paraId="612FAF4D"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585EA1F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HH1</w:t>
            </w:r>
          </w:p>
        </w:tc>
        <w:tc>
          <w:tcPr>
            <w:tcW w:w="5628" w:type="dxa"/>
          </w:tcPr>
          <w:p w14:paraId="4178DB9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Design and construct to minimise impacts on heritage</w:t>
            </w:r>
          </w:p>
        </w:tc>
        <w:tc>
          <w:tcPr>
            <w:tcW w:w="1275" w:type="dxa"/>
          </w:tcPr>
          <w:p w14:paraId="548D4603"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1F28D9D" w14:textId="36453D95"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4C5FCB3D"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7D65130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lastRenderedPageBreak/>
              <w:t>HH2</w:t>
            </w:r>
          </w:p>
        </w:tc>
        <w:tc>
          <w:tcPr>
            <w:tcW w:w="5628" w:type="dxa"/>
          </w:tcPr>
          <w:p w14:paraId="29990A7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Implement an Archaeological Management Plan to avoid and minimise impacts on historic archaeological sites and values</w:t>
            </w:r>
          </w:p>
        </w:tc>
        <w:tc>
          <w:tcPr>
            <w:tcW w:w="1275" w:type="dxa"/>
          </w:tcPr>
          <w:p w14:paraId="6F33D70A"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23312AA" w14:textId="6B8EEAF7"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46DD1658"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1204C7F1"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HH3</w:t>
            </w:r>
          </w:p>
        </w:tc>
        <w:tc>
          <w:tcPr>
            <w:tcW w:w="5628" w:type="dxa"/>
          </w:tcPr>
          <w:p w14:paraId="5C7727C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Monitor condition of heritage sites</w:t>
            </w:r>
          </w:p>
        </w:tc>
        <w:tc>
          <w:tcPr>
            <w:tcW w:w="1275" w:type="dxa"/>
          </w:tcPr>
          <w:p w14:paraId="623E55E9"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25F86F93" w14:textId="709B0379"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08BE04AD"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2AAF13C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HH4</w:t>
            </w:r>
          </w:p>
        </w:tc>
        <w:tc>
          <w:tcPr>
            <w:tcW w:w="5628" w:type="dxa"/>
          </w:tcPr>
          <w:p w14:paraId="19974D2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Undertake archival photographic recording</w:t>
            </w:r>
          </w:p>
        </w:tc>
        <w:tc>
          <w:tcPr>
            <w:tcW w:w="1275" w:type="dxa"/>
          </w:tcPr>
          <w:p w14:paraId="5C78AFE8"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34492BB" w14:textId="2B71D631"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2A4CF3C6"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Borders>
              <w:bottom w:val="single" w:sz="4" w:space="0" w:color="auto"/>
            </w:tcBorders>
          </w:tcPr>
          <w:p w14:paraId="7CC6142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HH5</w:t>
            </w:r>
          </w:p>
        </w:tc>
        <w:tc>
          <w:tcPr>
            <w:tcW w:w="5628" w:type="dxa"/>
            <w:tcBorders>
              <w:bottom w:val="single" w:sz="4" w:space="0" w:color="auto"/>
            </w:tcBorders>
          </w:tcPr>
          <w:p w14:paraId="5600C61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impacts on heritage trees</w:t>
            </w:r>
          </w:p>
        </w:tc>
        <w:tc>
          <w:tcPr>
            <w:tcW w:w="1275" w:type="dxa"/>
            <w:tcBorders>
              <w:bottom w:val="single" w:sz="4" w:space="0" w:color="auto"/>
            </w:tcBorders>
          </w:tcPr>
          <w:p w14:paraId="76BBF542" w14:textId="77777777" w:rsidR="00BE4810" w:rsidRPr="003F0793"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1ED69CE0" w14:textId="426DD4C2"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1B6EBBC7" w14:textId="77777777" w:rsidTr="00BE4810">
        <w:trPr>
          <w:cnfStyle w:val="000000100000" w:firstRow="0" w:lastRow="0" w:firstColumn="0" w:lastColumn="0" w:oddVBand="0" w:evenVBand="0" w:oddHBand="1" w:evenHBand="0" w:firstRowFirstColumn="0" w:firstRowLastColumn="0" w:lastRowFirstColumn="0" w:lastRowLastColumn="0"/>
        </w:trPr>
        <w:tc>
          <w:tcPr>
            <w:tcW w:w="9639" w:type="dxa"/>
            <w:gridSpan w:val="4"/>
            <w:tcBorders>
              <w:top w:val="single" w:sz="4" w:space="0" w:color="auto"/>
            </w:tcBorders>
          </w:tcPr>
          <w:p w14:paraId="6530C7D2"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11. Land Use Planning (LP)</w:t>
            </w:r>
          </w:p>
        </w:tc>
      </w:tr>
      <w:tr w:rsidR="00BE4810" w:rsidRPr="003F0793" w14:paraId="0A082C14"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022677C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LP1</w:t>
            </w:r>
          </w:p>
        </w:tc>
        <w:tc>
          <w:tcPr>
            <w:tcW w:w="5628" w:type="dxa"/>
          </w:tcPr>
          <w:p w14:paraId="18CD7611"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land use impacts</w:t>
            </w:r>
          </w:p>
        </w:tc>
        <w:tc>
          <w:tcPr>
            <w:tcW w:w="1275" w:type="dxa"/>
          </w:tcPr>
          <w:p w14:paraId="1D37382E"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A690596" w14:textId="1C9C7F48"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322713F3"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768FB3E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LP2</w:t>
            </w:r>
          </w:p>
        </w:tc>
        <w:tc>
          <w:tcPr>
            <w:tcW w:w="5628" w:type="dxa"/>
          </w:tcPr>
          <w:p w14:paraId="01F5D7C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impacts from location of new services and utilities</w:t>
            </w:r>
          </w:p>
        </w:tc>
        <w:tc>
          <w:tcPr>
            <w:tcW w:w="1275" w:type="dxa"/>
          </w:tcPr>
          <w:p w14:paraId="4F639095"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7950F72B" w14:textId="31C14E4F"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7D2DE879"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2035175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LP3</w:t>
            </w:r>
          </w:p>
        </w:tc>
        <w:tc>
          <w:tcPr>
            <w:tcW w:w="5628" w:type="dxa"/>
          </w:tcPr>
          <w:p w14:paraId="2FCD11B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inconsistency with strategic land use plans</w:t>
            </w:r>
          </w:p>
        </w:tc>
        <w:tc>
          <w:tcPr>
            <w:tcW w:w="1275" w:type="dxa"/>
          </w:tcPr>
          <w:p w14:paraId="692D5A4B"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CF77AC7" w14:textId="13B8AEC9"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77AA644B"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653C756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LP4</w:t>
            </w:r>
          </w:p>
        </w:tc>
        <w:tc>
          <w:tcPr>
            <w:tcW w:w="5628" w:type="dxa"/>
            <w:vAlign w:val="bottom"/>
          </w:tcPr>
          <w:p w14:paraId="5B70A53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overshadowing from noise walls and elevated structures and overlooking from elevated structures</w:t>
            </w:r>
          </w:p>
        </w:tc>
        <w:tc>
          <w:tcPr>
            <w:tcW w:w="1275" w:type="dxa"/>
          </w:tcPr>
          <w:p w14:paraId="0B80178A"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2C87FAB9" w14:textId="7D814896"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2E79B40D"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Borders>
              <w:bottom w:val="single" w:sz="4" w:space="0" w:color="auto"/>
            </w:tcBorders>
          </w:tcPr>
          <w:p w14:paraId="5ED6905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LP5</w:t>
            </w:r>
          </w:p>
        </w:tc>
        <w:tc>
          <w:tcPr>
            <w:tcW w:w="5628" w:type="dxa"/>
            <w:tcBorders>
              <w:bottom w:val="single" w:sz="4" w:space="0" w:color="auto"/>
            </w:tcBorders>
          </w:tcPr>
          <w:p w14:paraId="686B9C6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Open Space Replacement</w:t>
            </w:r>
          </w:p>
        </w:tc>
        <w:tc>
          <w:tcPr>
            <w:tcW w:w="1275" w:type="dxa"/>
            <w:tcBorders>
              <w:bottom w:val="single" w:sz="4" w:space="0" w:color="auto"/>
            </w:tcBorders>
          </w:tcPr>
          <w:p w14:paraId="035B72D0" w14:textId="77777777" w:rsidR="00BE4810" w:rsidRPr="003F0793" w:rsidRDefault="00BE4810" w:rsidP="00095E14">
            <w:pPr>
              <w:pStyle w:val="BodyText"/>
              <w:spacing w:before="0" w:after="0" w:line="240" w:lineRule="auto"/>
              <w:rPr>
                <w:rFonts w:cstheme="minorHAnsi"/>
                <w:sz w:val="18"/>
                <w:szCs w:val="18"/>
              </w:rPr>
            </w:pPr>
            <w:r w:rsidRPr="000E763D">
              <w:rPr>
                <w:rFonts w:cstheme="minorHAnsi"/>
                <w:sz w:val="18"/>
                <w:szCs w:val="18"/>
              </w:rPr>
              <w:t>N/A</w:t>
            </w:r>
          </w:p>
        </w:tc>
        <w:tc>
          <w:tcPr>
            <w:tcW w:w="1701" w:type="dxa"/>
            <w:tcBorders>
              <w:bottom w:val="single" w:sz="4" w:space="0" w:color="auto"/>
            </w:tcBorders>
          </w:tcPr>
          <w:p w14:paraId="665037CD"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437C6A29" w14:textId="77777777" w:rsidTr="00BE4810">
        <w:trPr>
          <w:cnfStyle w:val="000000100000" w:firstRow="0" w:lastRow="0" w:firstColumn="0" w:lastColumn="0" w:oddVBand="0" w:evenVBand="0" w:oddHBand="1" w:evenHBand="0" w:firstRowFirstColumn="0" w:firstRowLastColumn="0" w:lastRowFirstColumn="0" w:lastRowLastColumn="0"/>
        </w:trPr>
        <w:tc>
          <w:tcPr>
            <w:tcW w:w="9639" w:type="dxa"/>
            <w:gridSpan w:val="4"/>
            <w:tcBorders>
              <w:top w:val="single" w:sz="4" w:space="0" w:color="auto"/>
            </w:tcBorders>
          </w:tcPr>
          <w:p w14:paraId="0DFD24E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12. Landscape and Visual (LV)</w:t>
            </w:r>
          </w:p>
        </w:tc>
      </w:tr>
      <w:tr w:rsidR="00BE4810" w:rsidRPr="003F0793" w14:paraId="3C243937"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170176F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LV1</w:t>
            </w:r>
          </w:p>
        </w:tc>
        <w:tc>
          <w:tcPr>
            <w:tcW w:w="5628" w:type="dxa"/>
          </w:tcPr>
          <w:p w14:paraId="2E3ECEC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Design to be in accordance with the Urban Design Strategy</w:t>
            </w:r>
          </w:p>
        </w:tc>
        <w:tc>
          <w:tcPr>
            <w:tcW w:w="1275" w:type="dxa"/>
          </w:tcPr>
          <w:p w14:paraId="3A8FA6B3"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B2CAE37" w14:textId="700CB59E"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1968D748"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54B3C68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LV2</w:t>
            </w:r>
          </w:p>
        </w:tc>
        <w:tc>
          <w:tcPr>
            <w:tcW w:w="5628" w:type="dxa"/>
          </w:tcPr>
          <w:p w14:paraId="0FD3F0D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landscape impacts during construction</w:t>
            </w:r>
          </w:p>
        </w:tc>
        <w:tc>
          <w:tcPr>
            <w:tcW w:w="1275" w:type="dxa"/>
          </w:tcPr>
          <w:p w14:paraId="50CAA8F1"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9BFFAAC"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25005926" w14:textId="4E360D7C"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23A46E75"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66179BC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LV3</w:t>
            </w:r>
          </w:p>
        </w:tc>
        <w:tc>
          <w:tcPr>
            <w:tcW w:w="5628" w:type="dxa"/>
          </w:tcPr>
          <w:p w14:paraId="32C00B1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construction lighting impacts</w:t>
            </w:r>
          </w:p>
        </w:tc>
        <w:tc>
          <w:tcPr>
            <w:tcW w:w="1275" w:type="dxa"/>
          </w:tcPr>
          <w:p w14:paraId="0C765D7B"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3ECEF48" w14:textId="235B9C9D"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751001A2"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Borders>
              <w:bottom w:val="single" w:sz="4" w:space="0" w:color="auto"/>
            </w:tcBorders>
          </w:tcPr>
          <w:p w14:paraId="762E350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LV4</w:t>
            </w:r>
          </w:p>
        </w:tc>
        <w:tc>
          <w:tcPr>
            <w:tcW w:w="5628" w:type="dxa"/>
            <w:tcBorders>
              <w:bottom w:val="single" w:sz="4" w:space="0" w:color="auto"/>
            </w:tcBorders>
          </w:tcPr>
          <w:p w14:paraId="65B6168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operation lighting impacts</w:t>
            </w:r>
          </w:p>
        </w:tc>
        <w:tc>
          <w:tcPr>
            <w:tcW w:w="1275" w:type="dxa"/>
            <w:tcBorders>
              <w:bottom w:val="single" w:sz="4" w:space="0" w:color="auto"/>
            </w:tcBorders>
          </w:tcPr>
          <w:p w14:paraId="158C0F8B" w14:textId="77777777" w:rsidR="00BE4810" w:rsidRPr="003F0793"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393D05B0" w14:textId="224F5222" w:rsidR="00BE4810" w:rsidRPr="003F0793"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774C7775" w14:textId="77777777" w:rsidTr="00BE4810">
        <w:trPr>
          <w:cnfStyle w:val="000000010000" w:firstRow="0" w:lastRow="0" w:firstColumn="0" w:lastColumn="0" w:oddVBand="0" w:evenVBand="0" w:oddHBand="0" w:evenHBand="1" w:firstRowFirstColumn="0" w:firstRowLastColumn="0" w:lastRowFirstColumn="0" w:lastRowLastColumn="0"/>
        </w:trPr>
        <w:tc>
          <w:tcPr>
            <w:tcW w:w="9639" w:type="dxa"/>
            <w:gridSpan w:val="4"/>
            <w:tcBorders>
              <w:top w:val="single" w:sz="4" w:space="0" w:color="auto"/>
            </w:tcBorders>
          </w:tcPr>
          <w:p w14:paraId="021B95B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13. Noise and Vibration (NV)</w:t>
            </w:r>
          </w:p>
        </w:tc>
      </w:tr>
      <w:tr w:rsidR="00BE4810" w:rsidRPr="003F0793" w14:paraId="5C6C8E90"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4B8FB0C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NV1</w:t>
            </w:r>
          </w:p>
        </w:tc>
        <w:tc>
          <w:tcPr>
            <w:tcW w:w="5628" w:type="dxa"/>
          </w:tcPr>
          <w:p w14:paraId="627CA03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Achieve traffic noise objectives</w:t>
            </w:r>
          </w:p>
        </w:tc>
        <w:tc>
          <w:tcPr>
            <w:tcW w:w="1275" w:type="dxa"/>
          </w:tcPr>
          <w:p w14:paraId="621B88D1"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*see note</w:t>
            </w:r>
          </w:p>
        </w:tc>
        <w:tc>
          <w:tcPr>
            <w:tcW w:w="1701" w:type="dxa"/>
          </w:tcPr>
          <w:p w14:paraId="555C9929"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*see note</w:t>
            </w:r>
          </w:p>
        </w:tc>
      </w:tr>
      <w:tr w:rsidR="00BE4810" w:rsidRPr="003F0793" w14:paraId="4C96C182"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4BA60DE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NV2</w:t>
            </w:r>
          </w:p>
        </w:tc>
        <w:tc>
          <w:tcPr>
            <w:tcW w:w="5628" w:type="dxa"/>
          </w:tcPr>
          <w:p w14:paraId="3C6FCD0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Monitor traffic noise</w:t>
            </w:r>
          </w:p>
        </w:tc>
        <w:tc>
          <w:tcPr>
            <w:tcW w:w="1275" w:type="dxa"/>
          </w:tcPr>
          <w:p w14:paraId="28196048" w14:textId="77777777" w:rsidR="00BE4810" w:rsidRPr="003F0793" w:rsidRDefault="00BE4810" w:rsidP="00095E14">
            <w:pPr>
              <w:pStyle w:val="BodyText"/>
              <w:spacing w:before="0" w:after="0" w:line="240" w:lineRule="auto"/>
              <w:rPr>
                <w:rFonts w:cstheme="minorHAnsi"/>
                <w:sz w:val="18"/>
                <w:szCs w:val="18"/>
              </w:rPr>
            </w:pPr>
            <w:r w:rsidRPr="000E763D">
              <w:rPr>
                <w:rFonts w:cstheme="minorHAnsi"/>
                <w:sz w:val="18"/>
                <w:szCs w:val="18"/>
              </w:rPr>
              <w:t>N/A</w:t>
            </w:r>
          </w:p>
        </w:tc>
        <w:tc>
          <w:tcPr>
            <w:tcW w:w="1701" w:type="dxa"/>
          </w:tcPr>
          <w:p w14:paraId="708F82B8"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66D130E4"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4E8A6B0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NV3</w:t>
            </w:r>
          </w:p>
        </w:tc>
        <w:tc>
          <w:tcPr>
            <w:tcW w:w="5628" w:type="dxa"/>
          </w:tcPr>
          <w:p w14:paraId="2F389401"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Minimise construction noise impacts to sensitive receptors</w:t>
            </w:r>
          </w:p>
        </w:tc>
        <w:tc>
          <w:tcPr>
            <w:tcW w:w="1275" w:type="dxa"/>
          </w:tcPr>
          <w:p w14:paraId="2892C780"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21FC4AE0"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50AD6274"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024D798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NV4</w:t>
            </w:r>
          </w:p>
        </w:tc>
        <w:tc>
          <w:tcPr>
            <w:tcW w:w="5628" w:type="dxa"/>
          </w:tcPr>
          <w:p w14:paraId="713C6D62"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Implement a Construction Noise and Vibration Management Plan (CNVMP) to manage noise and vibration impacts</w:t>
            </w:r>
          </w:p>
        </w:tc>
        <w:tc>
          <w:tcPr>
            <w:tcW w:w="1275" w:type="dxa"/>
          </w:tcPr>
          <w:p w14:paraId="363D4908"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68278F32"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1197CE85"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26A6EE8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NV5</w:t>
            </w:r>
          </w:p>
        </w:tc>
        <w:tc>
          <w:tcPr>
            <w:tcW w:w="5628" w:type="dxa"/>
          </w:tcPr>
          <w:p w14:paraId="6D1AA56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Establish vibration guidelines to protect utility assets</w:t>
            </w:r>
          </w:p>
        </w:tc>
        <w:tc>
          <w:tcPr>
            <w:tcW w:w="1275" w:type="dxa"/>
          </w:tcPr>
          <w:p w14:paraId="32498A16"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4A434416"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1A5D9453"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07DA859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NV6</w:t>
            </w:r>
          </w:p>
        </w:tc>
        <w:tc>
          <w:tcPr>
            <w:tcW w:w="5628" w:type="dxa"/>
            <w:vAlign w:val="bottom"/>
          </w:tcPr>
          <w:p w14:paraId="6543609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Design permanent tunnel ventilation system and relevant fixed infrastructure to meet EPA requirements for noise</w:t>
            </w:r>
          </w:p>
        </w:tc>
        <w:tc>
          <w:tcPr>
            <w:tcW w:w="1275" w:type="dxa"/>
          </w:tcPr>
          <w:p w14:paraId="64DE962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N/A</w:t>
            </w:r>
          </w:p>
        </w:tc>
        <w:tc>
          <w:tcPr>
            <w:tcW w:w="1701" w:type="dxa"/>
          </w:tcPr>
          <w:p w14:paraId="4A32CFE0"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31DF5246"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131006B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NV7</w:t>
            </w:r>
          </w:p>
        </w:tc>
        <w:tc>
          <w:tcPr>
            <w:tcW w:w="5628" w:type="dxa"/>
          </w:tcPr>
          <w:p w14:paraId="68DEC77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Monitor noise from tunnel ventilation system and relevant fixed infrastructure</w:t>
            </w:r>
          </w:p>
        </w:tc>
        <w:tc>
          <w:tcPr>
            <w:tcW w:w="1275" w:type="dxa"/>
          </w:tcPr>
          <w:p w14:paraId="4597EFE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N/A</w:t>
            </w:r>
          </w:p>
        </w:tc>
        <w:tc>
          <w:tcPr>
            <w:tcW w:w="1701" w:type="dxa"/>
          </w:tcPr>
          <w:p w14:paraId="70DB8DE4"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22A72E53"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5F64176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NV8</w:t>
            </w:r>
          </w:p>
        </w:tc>
        <w:tc>
          <w:tcPr>
            <w:tcW w:w="5628" w:type="dxa"/>
          </w:tcPr>
          <w:p w14:paraId="1DE1B6D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construction vibration impacts on amenity</w:t>
            </w:r>
          </w:p>
        </w:tc>
        <w:tc>
          <w:tcPr>
            <w:tcW w:w="1275" w:type="dxa"/>
          </w:tcPr>
          <w:p w14:paraId="772F037B"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61A56F2E"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7A9794E8"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02A8EE3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NV9</w:t>
            </w:r>
          </w:p>
        </w:tc>
        <w:tc>
          <w:tcPr>
            <w:tcW w:w="5628" w:type="dxa"/>
          </w:tcPr>
          <w:p w14:paraId="25C8439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construction vibration impacts on structures</w:t>
            </w:r>
          </w:p>
        </w:tc>
        <w:tc>
          <w:tcPr>
            <w:tcW w:w="1275" w:type="dxa"/>
          </w:tcPr>
          <w:p w14:paraId="0ED60939"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442C8282"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13B88" w14:paraId="46724672"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243886C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NV10</w:t>
            </w:r>
          </w:p>
        </w:tc>
        <w:tc>
          <w:tcPr>
            <w:tcW w:w="5628" w:type="dxa"/>
          </w:tcPr>
          <w:p w14:paraId="2796B1B2"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impacts from ground-borne (internal) noise</w:t>
            </w:r>
          </w:p>
        </w:tc>
        <w:tc>
          <w:tcPr>
            <w:tcW w:w="1275" w:type="dxa"/>
          </w:tcPr>
          <w:p w14:paraId="5B2BBEBF" w14:textId="77777777" w:rsidR="00BE4810" w:rsidRPr="00313B88" w:rsidRDefault="00BE4810" w:rsidP="00095E14">
            <w:pPr>
              <w:pStyle w:val="BodyText"/>
              <w:spacing w:before="0" w:after="0" w:line="240" w:lineRule="auto"/>
              <w:rPr>
                <w:rFonts w:cstheme="minorHAnsi"/>
                <w:sz w:val="18"/>
                <w:szCs w:val="18"/>
              </w:rPr>
            </w:pPr>
          </w:p>
        </w:tc>
        <w:tc>
          <w:tcPr>
            <w:tcW w:w="1701" w:type="dxa"/>
          </w:tcPr>
          <w:p w14:paraId="3841915C" w14:textId="77777777" w:rsidR="00BE4810" w:rsidRPr="00313B88" w:rsidRDefault="00BE4810" w:rsidP="00095E14">
            <w:pPr>
              <w:pStyle w:val="BodyText"/>
              <w:spacing w:before="0" w:after="0" w:line="240" w:lineRule="auto"/>
              <w:rPr>
                <w:rFonts w:cstheme="minorHAnsi"/>
                <w:sz w:val="18"/>
                <w:szCs w:val="18"/>
              </w:rPr>
            </w:pPr>
            <w:r w:rsidRPr="00313B88">
              <w:rPr>
                <w:rFonts w:cstheme="minorHAnsi"/>
                <w:sz w:val="18"/>
                <w:szCs w:val="18"/>
              </w:rPr>
              <w:t>Aug 20 – Jan 21</w:t>
            </w:r>
          </w:p>
        </w:tc>
      </w:tr>
      <w:tr w:rsidR="00BE4810" w:rsidRPr="00313B88" w14:paraId="0963FA8F"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29055CF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NV11</w:t>
            </w:r>
          </w:p>
        </w:tc>
        <w:tc>
          <w:tcPr>
            <w:tcW w:w="5628" w:type="dxa"/>
          </w:tcPr>
          <w:p w14:paraId="4DCBD8C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amenity impacts from blast vibration</w:t>
            </w:r>
          </w:p>
        </w:tc>
        <w:tc>
          <w:tcPr>
            <w:tcW w:w="1275" w:type="dxa"/>
          </w:tcPr>
          <w:p w14:paraId="20491A59" w14:textId="77777777" w:rsidR="00BE4810" w:rsidRPr="00313B88" w:rsidRDefault="00BE4810" w:rsidP="00095E14">
            <w:pPr>
              <w:pStyle w:val="BodyText"/>
              <w:spacing w:before="0" w:after="0" w:line="240" w:lineRule="auto"/>
              <w:rPr>
                <w:rFonts w:cstheme="minorHAnsi"/>
                <w:sz w:val="18"/>
                <w:szCs w:val="18"/>
              </w:rPr>
            </w:pPr>
          </w:p>
        </w:tc>
        <w:tc>
          <w:tcPr>
            <w:tcW w:w="1701" w:type="dxa"/>
          </w:tcPr>
          <w:p w14:paraId="0C573A4B" w14:textId="05C2BB6C" w:rsidR="00BE4810" w:rsidRPr="00313B88"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13B88" w14:paraId="4714CB7A"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5B8FF2F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NV12</w:t>
            </w:r>
          </w:p>
        </w:tc>
        <w:tc>
          <w:tcPr>
            <w:tcW w:w="5628" w:type="dxa"/>
          </w:tcPr>
          <w:p w14:paraId="3C692F0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amenity impacts from blast overpressure</w:t>
            </w:r>
          </w:p>
        </w:tc>
        <w:tc>
          <w:tcPr>
            <w:tcW w:w="1275" w:type="dxa"/>
          </w:tcPr>
          <w:p w14:paraId="2A3EAB1D" w14:textId="77777777" w:rsidR="00BE4810" w:rsidRPr="00313B88" w:rsidRDefault="00BE4810" w:rsidP="00095E14">
            <w:pPr>
              <w:pStyle w:val="BodyText"/>
              <w:spacing w:before="0" w:after="0" w:line="240" w:lineRule="auto"/>
              <w:rPr>
                <w:rFonts w:cstheme="minorHAnsi"/>
                <w:sz w:val="18"/>
                <w:szCs w:val="18"/>
              </w:rPr>
            </w:pPr>
          </w:p>
        </w:tc>
        <w:tc>
          <w:tcPr>
            <w:tcW w:w="1701" w:type="dxa"/>
          </w:tcPr>
          <w:p w14:paraId="0025D97A" w14:textId="0B79B810" w:rsidR="00BE4810" w:rsidRPr="00313B88"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13B88" w14:paraId="107EAA71"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03CEDCF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NV13</w:t>
            </w:r>
          </w:p>
        </w:tc>
        <w:tc>
          <w:tcPr>
            <w:tcW w:w="5628" w:type="dxa"/>
          </w:tcPr>
          <w:p w14:paraId="31FFC932"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Noise mitigation – noise walls</w:t>
            </w:r>
          </w:p>
        </w:tc>
        <w:tc>
          <w:tcPr>
            <w:tcW w:w="1275" w:type="dxa"/>
          </w:tcPr>
          <w:p w14:paraId="3CD6585C" w14:textId="77777777" w:rsidR="00BE4810" w:rsidRPr="00313B88" w:rsidRDefault="00BE4810" w:rsidP="00095E14">
            <w:pPr>
              <w:pStyle w:val="BodyText"/>
              <w:spacing w:before="0" w:after="0" w:line="240" w:lineRule="auto"/>
              <w:rPr>
                <w:rFonts w:cstheme="minorHAnsi"/>
                <w:sz w:val="18"/>
                <w:szCs w:val="18"/>
              </w:rPr>
            </w:pPr>
            <w:r>
              <w:rPr>
                <w:rFonts w:cstheme="minorHAnsi"/>
                <w:sz w:val="18"/>
                <w:szCs w:val="18"/>
              </w:rPr>
              <w:t>*see note</w:t>
            </w:r>
          </w:p>
        </w:tc>
        <w:tc>
          <w:tcPr>
            <w:tcW w:w="1701" w:type="dxa"/>
          </w:tcPr>
          <w:p w14:paraId="0608890F" w14:textId="77777777" w:rsidR="00BE4810" w:rsidRPr="00313B88" w:rsidRDefault="00BE4810" w:rsidP="00095E14">
            <w:pPr>
              <w:pStyle w:val="BodyText"/>
              <w:spacing w:before="0" w:after="0" w:line="240" w:lineRule="auto"/>
              <w:rPr>
                <w:rFonts w:cstheme="minorHAnsi"/>
                <w:sz w:val="18"/>
                <w:szCs w:val="18"/>
              </w:rPr>
            </w:pPr>
            <w:r w:rsidRPr="00313B88">
              <w:rPr>
                <w:rFonts w:cstheme="minorHAnsi"/>
                <w:sz w:val="18"/>
                <w:szCs w:val="18"/>
              </w:rPr>
              <w:t>*see note</w:t>
            </w:r>
          </w:p>
        </w:tc>
      </w:tr>
      <w:tr w:rsidR="00BE4810" w:rsidRPr="00313B88" w14:paraId="79ED3C41"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665D680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NV14</w:t>
            </w:r>
          </w:p>
        </w:tc>
        <w:tc>
          <w:tcPr>
            <w:tcW w:w="5628" w:type="dxa"/>
          </w:tcPr>
          <w:p w14:paraId="286D7AA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Reduce impacts from engine brake noise</w:t>
            </w:r>
          </w:p>
        </w:tc>
        <w:tc>
          <w:tcPr>
            <w:tcW w:w="1275" w:type="dxa"/>
          </w:tcPr>
          <w:p w14:paraId="0B0696BC" w14:textId="77777777" w:rsidR="00BE4810" w:rsidRPr="00313B88" w:rsidRDefault="00BE4810" w:rsidP="00095E14">
            <w:pPr>
              <w:pStyle w:val="BodyText"/>
              <w:spacing w:before="0" w:after="0" w:line="240" w:lineRule="auto"/>
              <w:rPr>
                <w:rFonts w:cstheme="minorHAnsi"/>
                <w:sz w:val="18"/>
                <w:szCs w:val="18"/>
              </w:rPr>
            </w:pPr>
          </w:p>
        </w:tc>
        <w:tc>
          <w:tcPr>
            <w:tcW w:w="1701" w:type="dxa"/>
          </w:tcPr>
          <w:p w14:paraId="16D163C5" w14:textId="77777777" w:rsidR="00BE4810" w:rsidRPr="00313B88" w:rsidRDefault="00BE4810" w:rsidP="00095E14">
            <w:pPr>
              <w:pStyle w:val="BodyText"/>
              <w:spacing w:before="0" w:after="0" w:line="240" w:lineRule="auto"/>
              <w:rPr>
                <w:rFonts w:cstheme="minorHAnsi"/>
                <w:sz w:val="18"/>
                <w:szCs w:val="18"/>
              </w:rPr>
            </w:pPr>
            <w:r w:rsidRPr="00313B88">
              <w:rPr>
                <w:rFonts w:cstheme="minorHAnsi"/>
                <w:sz w:val="18"/>
                <w:szCs w:val="18"/>
              </w:rPr>
              <w:t>Aug 20 – Jan 21</w:t>
            </w:r>
          </w:p>
        </w:tc>
      </w:tr>
      <w:tr w:rsidR="00BE4810" w:rsidRPr="00313B88" w14:paraId="6993D9DD"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1D2D729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NV15</w:t>
            </w:r>
          </w:p>
        </w:tc>
        <w:tc>
          <w:tcPr>
            <w:tcW w:w="5628" w:type="dxa"/>
          </w:tcPr>
          <w:p w14:paraId="7391D0C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Noise at public open space and school recreation grounds </w:t>
            </w:r>
          </w:p>
        </w:tc>
        <w:tc>
          <w:tcPr>
            <w:tcW w:w="1275" w:type="dxa"/>
          </w:tcPr>
          <w:p w14:paraId="3C02B4BD" w14:textId="77777777" w:rsidR="00BE4810" w:rsidRPr="00313B88" w:rsidRDefault="00BE4810" w:rsidP="00095E14">
            <w:pPr>
              <w:pStyle w:val="BodyText"/>
              <w:spacing w:before="0" w:after="0" w:line="240" w:lineRule="auto"/>
              <w:rPr>
                <w:rFonts w:cstheme="minorHAnsi"/>
                <w:sz w:val="18"/>
                <w:szCs w:val="18"/>
              </w:rPr>
            </w:pPr>
          </w:p>
        </w:tc>
        <w:tc>
          <w:tcPr>
            <w:tcW w:w="1701" w:type="dxa"/>
          </w:tcPr>
          <w:p w14:paraId="7C1C6D23" w14:textId="54AAD5F1" w:rsidR="00BE4810" w:rsidRPr="00313B88"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7B89107F"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Borders>
              <w:bottom w:val="single" w:sz="4" w:space="0" w:color="auto"/>
            </w:tcBorders>
          </w:tcPr>
          <w:p w14:paraId="6819E0C1"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NV16</w:t>
            </w:r>
          </w:p>
        </w:tc>
        <w:tc>
          <w:tcPr>
            <w:tcW w:w="5628" w:type="dxa"/>
            <w:tcBorders>
              <w:bottom w:val="single" w:sz="4" w:space="0" w:color="auto"/>
            </w:tcBorders>
          </w:tcPr>
          <w:p w14:paraId="43D0346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Monitoring of Ongoing performance of operational traffic noise mitigation measures </w:t>
            </w:r>
          </w:p>
        </w:tc>
        <w:tc>
          <w:tcPr>
            <w:tcW w:w="1275" w:type="dxa"/>
            <w:tcBorders>
              <w:bottom w:val="single" w:sz="4" w:space="0" w:color="auto"/>
            </w:tcBorders>
          </w:tcPr>
          <w:p w14:paraId="25779A5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N/A</w:t>
            </w:r>
          </w:p>
        </w:tc>
        <w:tc>
          <w:tcPr>
            <w:tcW w:w="1701" w:type="dxa"/>
            <w:tcBorders>
              <w:bottom w:val="single" w:sz="4" w:space="0" w:color="auto"/>
            </w:tcBorders>
          </w:tcPr>
          <w:p w14:paraId="78695259"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55E198C8" w14:textId="77777777" w:rsidTr="00BE4810">
        <w:trPr>
          <w:cnfStyle w:val="000000100000" w:firstRow="0" w:lastRow="0" w:firstColumn="0" w:lastColumn="0" w:oddVBand="0" w:evenVBand="0" w:oddHBand="1" w:evenHBand="0" w:firstRowFirstColumn="0" w:firstRowLastColumn="0" w:lastRowFirstColumn="0" w:lastRowLastColumn="0"/>
        </w:trPr>
        <w:tc>
          <w:tcPr>
            <w:tcW w:w="9639" w:type="dxa"/>
            <w:gridSpan w:val="4"/>
            <w:tcBorders>
              <w:top w:val="single" w:sz="4" w:space="0" w:color="auto"/>
            </w:tcBorders>
          </w:tcPr>
          <w:p w14:paraId="544AD531"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14. Social and Community (SC)</w:t>
            </w:r>
          </w:p>
        </w:tc>
      </w:tr>
      <w:tr w:rsidR="00BE4810" w:rsidRPr="003F0793" w14:paraId="071A952A"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4AAF24A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lastRenderedPageBreak/>
              <w:t>SC1</w:t>
            </w:r>
          </w:p>
        </w:tc>
        <w:tc>
          <w:tcPr>
            <w:tcW w:w="5628" w:type="dxa"/>
          </w:tcPr>
          <w:p w14:paraId="3C1DAEA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Reduce community disruption and adverse amenity impacts </w:t>
            </w:r>
          </w:p>
        </w:tc>
        <w:tc>
          <w:tcPr>
            <w:tcW w:w="1275" w:type="dxa"/>
          </w:tcPr>
          <w:p w14:paraId="59C2E96E"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2581FED9"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102C9E9C"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21D926E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SC2</w:t>
            </w:r>
          </w:p>
        </w:tc>
        <w:tc>
          <w:tcPr>
            <w:tcW w:w="5628" w:type="dxa"/>
          </w:tcPr>
          <w:p w14:paraId="22B7348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Manage impacts of land acquisition and occupation</w:t>
            </w:r>
          </w:p>
        </w:tc>
        <w:tc>
          <w:tcPr>
            <w:tcW w:w="1275" w:type="dxa"/>
          </w:tcPr>
          <w:p w14:paraId="6967F8FC"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4C7CDBD"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187B211D"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1ACD7D1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SC3</w:t>
            </w:r>
          </w:p>
        </w:tc>
        <w:tc>
          <w:tcPr>
            <w:tcW w:w="5628" w:type="dxa"/>
          </w:tcPr>
          <w:p w14:paraId="5843F06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Implement a Communications and Community Engagement Plan</w:t>
            </w:r>
          </w:p>
        </w:tc>
        <w:tc>
          <w:tcPr>
            <w:tcW w:w="1275" w:type="dxa"/>
          </w:tcPr>
          <w:p w14:paraId="416BA472"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9908640"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0D97AFC6"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46B2238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SC4</w:t>
            </w:r>
          </w:p>
        </w:tc>
        <w:tc>
          <w:tcPr>
            <w:tcW w:w="5628" w:type="dxa"/>
          </w:tcPr>
          <w:p w14:paraId="3B0A1BF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Participate in the Community Liaison Group</w:t>
            </w:r>
          </w:p>
        </w:tc>
        <w:tc>
          <w:tcPr>
            <w:tcW w:w="1275" w:type="dxa"/>
          </w:tcPr>
          <w:p w14:paraId="0DE04487"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6FB1A86F"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555BFAAD"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0F3F05B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SC5</w:t>
            </w:r>
          </w:p>
        </w:tc>
        <w:tc>
          <w:tcPr>
            <w:tcW w:w="5628" w:type="dxa"/>
          </w:tcPr>
          <w:p w14:paraId="7FCBF01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Minimise impacts of displacement of formal active recreation facilities </w:t>
            </w:r>
          </w:p>
        </w:tc>
        <w:tc>
          <w:tcPr>
            <w:tcW w:w="1275" w:type="dxa"/>
          </w:tcPr>
          <w:p w14:paraId="4DC66052"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4E6A0C05"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7ED94444"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44AC970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SC6</w:t>
            </w:r>
          </w:p>
        </w:tc>
        <w:tc>
          <w:tcPr>
            <w:tcW w:w="5628" w:type="dxa"/>
          </w:tcPr>
          <w:p w14:paraId="2C2B2C7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impacts on formal active recreation and other facilities</w:t>
            </w:r>
          </w:p>
        </w:tc>
        <w:tc>
          <w:tcPr>
            <w:tcW w:w="1275" w:type="dxa"/>
          </w:tcPr>
          <w:p w14:paraId="0F554578"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556D293"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13B88" w14:paraId="79BFA517"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701CCFF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SC7</w:t>
            </w:r>
          </w:p>
        </w:tc>
        <w:tc>
          <w:tcPr>
            <w:tcW w:w="5628" w:type="dxa"/>
          </w:tcPr>
          <w:p w14:paraId="1C646E0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Implement a Community Involvement and Participation Plan (CIPP) </w:t>
            </w:r>
          </w:p>
        </w:tc>
        <w:tc>
          <w:tcPr>
            <w:tcW w:w="1275" w:type="dxa"/>
          </w:tcPr>
          <w:p w14:paraId="53DE279C" w14:textId="77777777" w:rsidR="00BE4810" w:rsidRPr="00313B88" w:rsidRDefault="00BE4810" w:rsidP="00095E14">
            <w:pPr>
              <w:pStyle w:val="BodyText"/>
              <w:spacing w:before="0" w:after="0" w:line="240" w:lineRule="auto"/>
              <w:rPr>
                <w:rFonts w:cstheme="minorHAnsi"/>
                <w:sz w:val="18"/>
                <w:szCs w:val="18"/>
              </w:rPr>
            </w:pPr>
          </w:p>
        </w:tc>
        <w:tc>
          <w:tcPr>
            <w:tcW w:w="1701" w:type="dxa"/>
          </w:tcPr>
          <w:p w14:paraId="4E003A0B" w14:textId="3E64E5CB" w:rsidR="00BE4810" w:rsidRPr="00313B88"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13B88" w14:paraId="18ACC515"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Borders>
              <w:bottom w:val="single" w:sz="4" w:space="0" w:color="auto"/>
            </w:tcBorders>
          </w:tcPr>
          <w:p w14:paraId="482D4F2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SC8</w:t>
            </w:r>
          </w:p>
        </w:tc>
        <w:tc>
          <w:tcPr>
            <w:tcW w:w="5628" w:type="dxa"/>
            <w:tcBorders>
              <w:bottom w:val="single" w:sz="4" w:space="0" w:color="auto"/>
            </w:tcBorders>
          </w:tcPr>
          <w:p w14:paraId="0D4359E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Implement a voluntary purchase scheme for residential properties </w:t>
            </w:r>
          </w:p>
        </w:tc>
        <w:tc>
          <w:tcPr>
            <w:tcW w:w="1275" w:type="dxa"/>
            <w:tcBorders>
              <w:bottom w:val="single" w:sz="4" w:space="0" w:color="auto"/>
            </w:tcBorders>
          </w:tcPr>
          <w:p w14:paraId="6BDBA8C2" w14:textId="77777777" w:rsidR="00BE4810" w:rsidRPr="00313B88"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6A389B5A" w14:textId="3B98C7B5" w:rsidR="00BE4810" w:rsidRPr="00313B88" w:rsidRDefault="00C44A25"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339BCE69" w14:textId="77777777" w:rsidTr="00BE4810">
        <w:trPr>
          <w:cnfStyle w:val="000000010000" w:firstRow="0" w:lastRow="0" w:firstColumn="0" w:lastColumn="0" w:oddVBand="0" w:evenVBand="0" w:oddHBand="0" w:evenHBand="1" w:firstRowFirstColumn="0" w:firstRowLastColumn="0" w:lastRowFirstColumn="0" w:lastRowLastColumn="0"/>
        </w:trPr>
        <w:tc>
          <w:tcPr>
            <w:tcW w:w="9639" w:type="dxa"/>
            <w:gridSpan w:val="4"/>
            <w:tcBorders>
              <w:top w:val="single" w:sz="4" w:space="0" w:color="auto"/>
            </w:tcBorders>
          </w:tcPr>
          <w:p w14:paraId="371173F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15. Surface Water (SW)</w:t>
            </w:r>
          </w:p>
        </w:tc>
      </w:tr>
      <w:tr w:rsidR="00BE4810" w:rsidRPr="003F0793" w14:paraId="4D794924"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7B4A64A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1</w:t>
            </w:r>
          </w:p>
        </w:tc>
        <w:tc>
          <w:tcPr>
            <w:tcW w:w="5628" w:type="dxa"/>
          </w:tcPr>
          <w:p w14:paraId="7003C0E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Discharges and runoff to meet State Environment Protection Policy (Waters)</w:t>
            </w:r>
          </w:p>
        </w:tc>
        <w:tc>
          <w:tcPr>
            <w:tcW w:w="1275" w:type="dxa"/>
          </w:tcPr>
          <w:p w14:paraId="5B0BD872"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707B83B9"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1C9BB6F9"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40F7CA8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2</w:t>
            </w:r>
          </w:p>
        </w:tc>
        <w:tc>
          <w:tcPr>
            <w:tcW w:w="5628" w:type="dxa"/>
          </w:tcPr>
          <w:p w14:paraId="7D20D4A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Design and implement spill containment</w:t>
            </w:r>
          </w:p>
        </w:tc>
        <w:tc>
          <w:tcPr>
            <w:tcW w:w="1275" w:type="dxa"/>
          </w:tcPr>
          <w:p w14:paraId="6F8B45C3"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*see note</w:t>
            </w:r>
          </w:p>
        </w:tc>
        <w:tc>
          <w:tcPr>
            <w:tcW w:w="1701" w:type="dxa"/>
          </w:tcPr>
          <w:p w14:paraId="4D00391C"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*see note</w:t>
            </w:r>
          </w:p>
        </w:tc>
      </w:tr>
      <w:tr w:rsidR="00BE4810" w:rsidRPr="003F0793" w14:paraId="48CED352"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1CC7331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3</w:t>
            </w:r>
          </w:p>
        </w:tc>
        <w:tc>
          <w:tcPr>
            <w:tcW w:w="5628" w:type="dxa"/>
          </w:tcPr>
          <w:p w14:paraId="20FFE1E2"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Wastewater discharges to be minimised and approved</w:t>
            </w:r>
          </w:p>
        </w:tc>
        <w:tc>
          <w:tcPr>
            <w:tcW w:w="1275" w:type="dxa"/>
          </w:tcPr>
          <w:p w14:paraId="13895D7E"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7D45BB4"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2AA5971E"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418DBCD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4</w:t>
            </w:r>
          </w:p>
        </w:tc>
        <w:tc>
          <w:tcPr>
            <w:tcW w:w="5628" w:type="dxa"/>
          </w:tcPr>
          <w:p w14:paraId="75926BF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Monitor water quality  </w:t>
            </w:r>
          </w:p>
        </w:tc>
        <w:tc>
          <w:tcPr>
            <w:tcW w:w="1275" w:type="dxa"/>
          </w:tcPr>
          <w:p w14:paraId="0D446668"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4195383"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1C6EA5F8"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2DA31B2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5</w:t>
            </w:r>
          </w:p>
        </w:tc>
        <w:tc>
          <w:tcPr>
            <w:tcW w:w="5628" w:type="dxa"/>
          </w:tcPr>
          <w:p w14:paraId="6555D5C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Implement a Surface Water Management Plan during construction</w:t>
            </w:r>
          </w:p>
        </w:tc>
        <w:tc>
          <w:tcPr>
            <w:tcW w:w="1275" w:type="dxa"/>
          </w:tcPr>
          <w:p w14:paraId="28F60922"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1C923CA"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7C4C026C"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5BE1EDA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6</w:t>
            </w:r>
          </w:p>
        </w:tc>
        <w:tc>
          <w:tcPr>
            <w:tcW w:w="5628" w:type="dxa"/>
          </w:tcPr>
          <w:p w14:paraId="05678A0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risk from changes to flood levels, flows and velocities</w:t>
            </w:r>
          </w:p>
        </w:tc>
        <w:tc>
          <w:tcPr>
            <w:tcW w:w="1275" w:type="dxa"/>
          </w:tcPr>
          <w:p w14:paraId="7027A86D"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C755509"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5DEFD527"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0B05E65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7</w:t>
            </w:r>
          </w:p>
        </w:tc>
        <w:tc>
          <w:tcPr>
            <w:tcW w:w="5628" w:type="dxa"/>
          </w:tcPr>
          <w:p w14:paraId="7C6364C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Develop flood emergency management plans</w:t>
            </w:r>
          </w:p>
        </w:tc>
        <w:tc>
          <w:tcPr>
            <w:tcW w:w="1275" w:type="dxa"/>
          </w:tcPr>
          <w:p w14:paraId="0C1F500A"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284E4668"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071E3CA7"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54D11D0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8</w:t>
            </w:r>
          </w:p>
        </w:tc>
        <w:tc>
          <w:tcPr>
            <w:tcW w:w="5628" w:type="dxa"/>
          </w:tcPr>
          <w:p w14:paraId="75543411"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impacts from waterway modifications</w:t>
            </w:r>
          </w:p>
        </w:tc>
        <w:tc>
          <w:tcPr>
            <w:tcW w:w="1275" w:type="dxa"/>
          </w:tcPr>
          <w:p w14:paraId="3A5E60CB"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1B425E2"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003594AA"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2E09753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9</w:t>
            </w:r>
          </w:p>
        </w:tc>
        <w:tc>
          <w:tcPr>
            <w:tcW w:w="5628" w:type="dxa"/>
          </w:tcPr>
          <w:p w14:paraId="3BE2685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Maintain bank stability</w:t>
            </w:r>
          </w:p>
        </w:tc>
        <w:tc>
          <w:tcPr>
            <w:tcW w:w="1275" w:type="dxa"/>
          </w:tcPr>
          <w:p w14:paraId="77C9B5A2"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049F480"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0A533A20"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2295002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10</w:t>
            </w:r>
          </w:p>
        </w:tc>
        <w:tc>
          <w:tcPr>
            <w:tcW w:w="5628" w:type="dxa"/>
          </w:tcPr>
          <w:p w14:paraId="493362B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Provide for access to Melbourne Water and other drainage assets</w:t>
            </w:r>
          </w:p>
        </w:tc>
        <w:tc>
          <w:tcPr>
            <w:tcW w:w="1275" w:type="dxa"/>
          </w:tcPr>
          <w:p w14:paraId="535F9F9C"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67B114B"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524562D0"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35E982DE"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11</w:t>
            </w:r>
          </w:p>
        </w:tc>
        <w:tc>
          <w:tcPr>
            <w:tcW w:w="5628" w:type="dxa"/>
          </w:tcPr>
          <w:p w14:paraId="5A4E3CB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Adopt Water Sensitive Urban and Road Design</w:t>
            </w:r>
          </w:p>
        </w:tc>
        <w:tc>
          <w:tcPr>
            <w:tcW w:w="1275" w:type="dxa"/>
          </w:tcPr>
          <w:p w14:paraId="067B1511"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*see note</w:t>
            </w:r>
          </w:p>
        </w:tc>
        <w:tc>
          <w:tcPr>
            <w:tcW w:w="1701" w:type="dxa"/>
          </w:tcPr>
          <w:p w14:paraId="3AE3DA95"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*see note</w:t>
            </w:r>
          </w:p>
        </w:tc>
      </w:tr>
      <w:tr w:rsidR="00BE4810" w:rsidRPr="003F0793" w14:paraId="6BD39BC8"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4AECB9D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12</w:t>
            </w:r>
          </w:p>
        </w:tc>
        <w:tc>
          <w:tcPr>
            <w:tcW w:w="5628" w:type="dxa"/>
          </w:tcPr>
          <w:p w14:paraId="76A2B66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impacts on irrigation of sporting fields</w:t>
            </w:r>
          </w:p>
        </w:tc>
        <w:tc>
          <w:tcPr>
            <w:tcW w:w="1275" w:type="dxa"/>
          </w:tcPr>
          <w:p w14:paraId="5B3DC326"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6B746856"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10C6C50B"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300C414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13</w:t>
            </w:r>
          </w:p>
        </w:tc>
        <w:tc>
          <w:tcPr>
            <w:tcW w:w="5628" w:type="dxa"/>
          </w:tcPr>
          <w:p w14:paraId="6130A00C"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Consider climate change effects</w:t>
            </w:r>
          </w:p>
        </w:tc>
        <w:tc>
          <w:tcPr>
            <w:tcW w:w="1275" w:type="dxa"/>
          </w:tcPr>
          <w:p w14:paraId="2178DE1A"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34ED5AF2"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2B0D8702"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3481E34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14</w:t>
            </w:r>
          </w:p>
        </w:tc>
        <w:tc>
          <w:tcPr>
            <w:tcW w:w="5628" w:type="dxa"/>
          </w:tcPr>
          <w:p w14:paraId="75F9020B"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Meet existing water quality treatment performance</w:t>
            </w:r>
          </w:p>
        </w:tc>
        <w:tc>
          <w:tcPr>
            <w:tcW w:w="1275" w:type="dxa"/>
          </w:tcPr>
          <w:p w14:paraId="6CD0455F"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0D024494"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24C6FF2E"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Borders>
              <w:bottom w:val="single" w:sz="4" w:space="0" w:color="auto"/>
            </w:tcBorders>
          </w:tcPr>
          <w:p w14:paraId="410115C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SW 15</w:t>
            </w:r>
          </w:p>
        </w:tc>
        <w:tc>
          <w:tcPr>
            <w:tcW w:w="5628" w:type="dxa"/>
            <w:tcBorders>
              <w:bottom w:val="single" w:sz="4" w:space="0" w:color="auto"/>
            </w:tcBorders>
          </w:tcPr>
          <w:p w14:paraId="61ACE95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Water Sensitive Urban Design asset transfer strategy</w:t>
            </w:r>
          </w:p>
        </w:tc>
        <w:tc>
          <w:tcPr>
            <w:tcW w:w="1275" w:type="dxa"/>
            <w:tcBorders>
              <w:bottom w:val="single" w:sz="4" w:space="0" w:color="auto"/>
            </w:tcBorders>
          </w:tcPr>
          <w:p w14:paraId="41800F49"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*see note</w:t>
            </w:r>
          </w:p>
        </w:tc>
        <w:tc>
          <w:tcPr>
            <w:tcW w:w="1701" w:type="dxa"/>
            <w:tcBorders>
              <w:bottom w:val="single" w:sz="4" w:space="0" w:color="auto"/>
            </w:tcBorders>
          </w:tcPr>
          <w:p w14:paraId="68D74034"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*see note</w:t>
            </w:r>
          </w:p>
        </w:tc>
      </w:tr>
      <w:tr w:rsidR="00BE4810" w:rsidRPr="003F0793" w14:paraId="6A79361A" w14:textId="77777777" w:rsidTr="00BE4810">
        <w:trPr>
          <w:cnfStyle w:val="000000010000" w:firstRow="0" w:lastRow="0" w:firstColumn="0" w:lastColumn="0" w:oddVBand="0" w:evenVBand="0" w:oddHBand="0" w:evenHBand="1" w:firstRowFirstColumn="0" w:firstRowLastColumn="0" w:lastRowFirstColumn="0" w:lastRowLastColumn="0"/>
        </w:trPr>
        <w:tc>
          <w:tcPr>
            <w:tcW w:w="9639" w:type="dxa"/>
            <w:gridSpan w:val="4"/>
            <w:tcBorders>
              <w:top w:val="single" w:sz="4" w:space="0" w:color="auto"/>
            </w:tcBorders>
          </w:tcPr>
          <w:p w14:paraId="01385DF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16. Sustainability and Climate Change (SCC)</w:t>
            </w:r>
          </w:p>
        </w:tc>
      </w:tr>
      <w:tr w:rsidR="00BE4810" w:rsidRPr="003F0793" w14:paraId="185AFC1F"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471D62D5"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SCC1</w:t>
            </w:r>
          </w:p>
        </w:tc>
        <w:tc>
          <w:tcPr>
            <w:tcW w:w="5628" w:type="dxa"/>
          </w:tcPr>
          <w:p w14:paraId="4D654D1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Implement a Sustainability Management Plan</w:t>
            </w:r>
          </w:p>
        </w:tc>
        <w:tc>
          <w:tcPr>
            <w:tcW w:w="1275" w:type="dxa"/>
          </w:tcPr>
          <w:p w14:paraId="424B1850"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5F08E4D"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089006A1" w14:textId="405E3785" w:rsidR="00BE4810" w:rsidRPr="003F0793" w:rsidRDefault="00947FFD"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5A9BAD98"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7586FC7D"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SCC2</w:t>
            </w:r>
          </w:p>
        </w:tc>
        <w:tc>
          <w:tcPr>
            <w:tcW w:w="5628" w:type="dxa"/>
          </w:tcPr>
          <w:p w14:paraId="56912F56"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greenhouse gas emissions</w:t>
            </w:r>
          </w:p>
        </w:tc>
        <w:tc>
          <w:tcPr>
            <w:tcW w:w="1275" w:type="dxa"/>
          </w:tcPr>
          <w:p w14:paraId="1AD1CDB0"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7DCC8B70" w14:textId="77777777" w:rsidR="00BE4810" w:rsidRDefault="00BE4810" w:rsidP="00095E14">
            <w:pPr>
              <w:pStyle w:val="BodyText"/>
              <w:spacing w:before="0" w:after="0" w:line="240" w:lineRule="auto"/>
              <w:rPr>
                <w:rFonts w:cstheme="minorHAnsi"/>
                <w:sz w:val="18"/>
                <w:szCs w:val="18"/>
              </w:rPr>
            </w:pPr>
            <w:r>
              <w:rPr>
                <w:rFonts w:cstheme="minorHAnsi"/>
                <w:sz w:val="18"/>
                <w:szCs w:val="18"/>
              </w:rPr>
              <w:t>Aug 20 – Jan 21</w:t>
            </w:r>
          </w:p>
          <w:p w14:paraId="2B0E31DD" w14:textId="73EF5655" w:rsidR="00BE4810" w:rsidRPr="003F0793" w:rsidRDefault="00947FFD"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72ACA2BF"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215F96E8"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SCC3</w:t>
            </w:r>
          </w:p>
        </w:tc>
        <w:tc>
          <w:tcPr>
            <w:tcW w:w="5628" w:type="dxa"/>
          </w:tcPr>
          <w:p w14:paraId="6B2D1154"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Apply best practice measures for energy usage for tunnel ventilation and lighting systems</w:t>
            </w:r>
          </w:p>
        </w:tc>
        <w:tc>
          <w:tcPr>
            <w:tcW w:w="1275" w:type="dxa"/>
          </w:tcPr>
          <w:p w14:paraId="3AFEB58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sz w:val="18"/>
                <w:szCs w:val="18"/>
              </w:rPr>
              <w:t>N/A</w:t>
            </w:r>
          </w:p>
        </w:tc>
        <w:tc>
          <w:tcPr>
            <w:tcW w:w="1701" w:type="dxa"/>
          </w:tcPr>
          <w:p w14:paraId="5887F41B" w14:textId="77777777" w:rsidR="00BE4810" w:rsidRPr="003F0793" w:rsidRDefault="00BE4810" w:rsidP="00095E14">
            <w:pPr>
              <w:pStyle w:val="BodyText"/>
              <w:spacing w:before="0" w:after="0" w:line="240" w:lineRule="auto"/>
              <w:rPr>
                <w:rFonts w:cstheme="minorHAnsi"/>
                <w:sz w:val="18"/>
                <w:szCs w:val="18"/>
              </w:rPr>
            </w:pPr>
          </w:p>
        </w:tc>
      </w:tr>
      <w:tr w:rsidR="00BE4810" w:rsidRPr="003F0793" w14:paraId="321F299F"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63EC6BA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SCC4</w:t>
            </w:r>
          </w:p>
        </w:tc>
        <w:tc>
          <w:tcPr>
            <w:tcW w:w="5628" w:type="dxa"/>
          </w:tcPr>
          <w:p w14:paraId="7FEABFA7"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and appropriately manage waste</w:t>
            </w:r>
          </w:p>
        </w:tc>
        <w:tc>
          <w:tcPr>
            <w:tcW w:w="1275" w:type="dxa"/>
          </w:tcPr>
          <w:p w14:paraId="6BC76FA3"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D12B7B9"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2BDB5D94"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Borders>
              <w:bottom w:val="single" w:sz="4" w:space="0" w:color="auto"/>
            </w:tcBorders>
          </w:tcPr>
          <w:p w14:paraId="708C847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SCC5</w:t>
            </w:r>
          </w:p>
        </w:tc>
        <w:tc>
          <w:tcPr>
            <w:tcW w:w="5628" w:type="dxa"/>
            <w:tcBorders>
              <w:bottom w:val="single" w:sz="4" w:space="0" w:color="auto"/>
            </w:tcBorders>
          </w:tcPr>
          <w:p w14:paraId="59C1A80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Minimise potable water consumption</w:t>
            </w:r>
          </w:p>
        </w:tc>
        <w:tc>
          <w:tcPr>
            <w:tcW w:w="1275" w:type="dxa"/>
            <w:tcBorders>
              <w:bottom w:val="single" w:sz="4" w:space="0" w:color="auto"/>
            </w:tcBorders>
          </w:tcPr>
          <w:p w14:paraId="75592C86" w14:textId="77777777" w:rsidR="00BE4810" w:rsidRPr="003F0793" w:rsidRDefault="00BE4810" w:rsidP="00095E14">
            <w:pPr>
              <w:pStyle w:val="BodyText"/>
              <w:spacing w:before="0" w:after="0" w:line="240" w:lineRule="auto"/>
              <w:rPr>
                <w:rFonts w:cstheme="minorHAnsi"/>
                <w:sz w:val="18"/>
                <w:szCs w:val="18"/>
              </w:rPr>
            </w:pPr>
          </w:p>
        </w:tc>
        <w:tc>
          <w:tcPr>
            <w:tcW w:w="1701" w:type="dxa"/>
            <w:tcBorders>
              <w:bottom w:val="single" w:sz="4" w:space="0" w:color="auto"/>
            </w:tcBorders>
          </w:tcPr>
          <w:p w14:paraId="790E1227" w14:textId="77777777" w:rsidR="00BE4810" w:rsidRPr="003F0793" w:rsidRDefault="00BE4810" w:rsidP="00095E14">
            <w:pPr>
              <w:pStyle w:val="BodyText"/>
              <w:spacing w:before="0" w:after="0" w:line="240" w:lineRule="auto"/>
              <w:rPr>
                <w:rFonts w:cstheme="minorHAnsi"/>
                <w:sz w:val="18"/>
                <w:szCs w:val="18"/>
              </w:rPr>
            </w:pPr>
            <w:r>
              <w:rPr>
                <w:rFonts w:cstheme="minorHAnsi"/>
                <w:sz w:val="18"/>
                <w:szCs w:val="18"/>
              </w:rPr>
              <w:t>Aug 20 – Jan 21</w:t>
            </w:r>
          </w:p>
        </w:tc>
      </w:tr>
      <w:tr w:rsidR="00BE4810" w:rsidRPr="003F0793" w14:paraId="6AFE5354" w14:textId="77777777" w:rsidTr="00BE4810">
        <w:trPr>
          <w:cnfStyle w:val="000000010000" w:firstRow="0" w:lastRow="0" w:firstColumn="0" w:lastColumn="0" w:oddVBand="0" w:evenVBand="0" w:oddHBand="0" w:evenHBand="1" w:firstRowFirstColumn="0" w:firstRowLastColumn="0" w:lastRowFirstColumn="0" w:lastRowLastColumn="0"/>
        </w:trPr>
        <w:tc>
          <w:tcPr>
            <w:tcW w:w="9639" w:type="dxa"/>
            <w:gridSpan w:val="4"/>
            <w:tcBorders>
              <w:top w:val="single" w:sz="4" w:space="0" w:color="auto"/>
              <w:bottom w:val="nil"/>
            </w:tcBorders>
          </w:tcPr>
          <w:p w14:paraId="19A1B08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sz w:val="18"/>
                <w:szCs w:val="18"/>
              </w:rPr>
              <w:t>17. Traffic and Transport (TT)</w:t>
            </w:r>
          </w:p>
        </w:tc>
      </w:tr>
      <w:tr w:rsidR="00BE4810" w:rsidRPr="003F0793" w14:paraId="4740658D"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Borders>
              <w:top w:val="nil"/>
            </w:tcBorders>
          </w:tcPr>
          <w:p w14:paraId="39CFBC5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T1</w:t>
            </w:r>
          </w:p>
        </w:tc>
        <w:tc>
          <w:tcPr>
            <w:tcW w:w="5628" w:type="dxa"/>
            <w:tcBorders>
              <w:top w:val="nil"/>
            </w:tcBorders>
          </w:tcPr>
          <w:p w14:paraId="717A4FE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 xml:space="preserve">Optimise design performance </w:t>
            </w:r>
          </w:p>
        </w:tc>
        <w:tc>
          <w:tcPr>
            <w:tcW w:w="1275" w:type="dxa"/>
            <w:tcBorders>
              <w:top w:val="nil"/>
            </w:tcBorders>
          </w:tcPr>
          <w:p w14:paraId="7C58C82E" w14:textId="77777777" w:rsidR="00BE4810" w:rsidRPr="003F0793" w:rsidRDefault="00BE4810" w:rsidP="00095E14">
            <w:pPr>
              <w:pStyle w:val="BodyText"/>
              <w:spacing w:before="0" w:after="0" w:line="240" w:lineRule="auto"/>
              <w:rPr>
                <w:rFonts w:cstheme="minorHAnsi"/>
                <w:sz w:val="18"/>
                <w:szCs w:val="18"/>
              </w:rPr>
            </w:pPr>
          </w:p>
        </w:tc>
        <w:tc>
          <w:tcPr>
            <w:tcW w:w="1701" w:type="dxa"/>
            <w:tcBorders>
              <w:top w:val="nil"/>
            </w:tcBorders>
          </w:tcPr>
          <w:p w14:paraId="7504766F" w14:textId="2656839B" w:rsidR="00BE4810" w:rsidRPr="003F0793" w:rsidRDefault="00947FFD"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0C0AD70A"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0C84BB5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T2</w:t>
            </w:r>
          </w:p>
        </w:tc>
        <w:tc>
          <w:tcPr>
            <w:tcW w:w="5628" w:type="dxa"/>
          </w:tcPr>
          <w:p w14:paraId="5B14191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Transport Management Plan(s) (TMP)</w:t>
            </w:r>
          </w:p>
        </w:tc>
        <w:tc>
          <w:tcPr>
            <w:tcW w:w="1275" w:type="dxa"/>
          </w:tcPr>
          <w:p w14:paraId="2D13D722"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6D310146" w14:textId="049C2714" w:rsidR="00BE4810" w:rsidRPr="003F0793" w:rsidRDefault="00947FFD"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2B87A0D8"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16E850CF"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T3</w:t>
            </w:r>
          </w:p>
        </w:tc>
        <w:tc>
          <w:tcPr>
            <w:tcW w:w="5628" w:type="dxa"/>
          </w:tcPr>
          <w:p w14:paraId="6970D530"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Transport Management Liaison Group</w:t>
            </w:r>
          </w:p>
        </w:tc>
        <w:tc>
          <w:tcPr>
            <w:tcW w:w="1275" w:type="dxa"/>
          </w:tcPr>
          <w:p w14:paraId="28AF70EC"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6D8BE972" w14:textId="46EA99F6" w:rsidR="00BE4810" w:rsidRPr="003F0793" w:rsidRDefault="00947FFD"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09AAB0D6" w14:textId="77777777" w:rsidTr="00BE4810">
        <w:trPr>
          <w:cnfStyle w:val="000000010000" w:firstRow="0" w:lastRow="0" w:firstColumn="0" w:lastColumn="0" w:oddVBand="0" w:evenVBand="0" w:oddHBand="0" w:evenHBand="1" w:firstRowFirstColumn="0" w:firstRowLastColumn="0" w:lastRowFirstColumn="0" w:lastRowLastColumn="0"/>
        </w:trPr>
        <w:tc>
          <w:tcPr>
            <w:tcW w:w="1035" w:type="dxa"/>
          </w:tcPr>
          <w:p w14:paraId="0D323DA3"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lastRenderedPageBreak/>
              <w:t>T4</w:t>
            </w:r>
          </w:p>
        </w:tc>
        <w:tc>
          <w:tcPr>
            <w:tcW w:w="5628" w:type="dxa"/>
          </w:tcPr>
          <w:p w14:paraId="5B734E69"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Road safety design</w:t>
            </w:r>
          </w:p>
        </w:tc>
        <w:tc>
          <w:tcPr>
            <w:tcW w:w="1275" w:type="dxa"/>
          </w:tcPr>
          <w:p w14:paraId="7193F4D3"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542424F5" w14:textId="633C3888" w:rsidR="00BE4810" w:rsidRPr="003F0793" w:rsidRDefault="00947FFD" w:rsidP="00095E14">
            <w:pPr>
              <w:pStyle w:val="BodyText"/>
              <w:spacing w:before="0" w:after="0" w:line="240" w:lineRule="auto"/>
              <w:rPr>
                <w:rFonts w:cstheme="minorHAnsi"/>
                <w:sz w:val="18"/>
                <w:szCs w:val="18"/>
              </w:rPr>
            </w:pPr>
            <w:r>
              <w:rPr>
                <w:rFonts w:cstheme="minorHAnsi"/>
                <w:sz w:val="18"/>
                <w:szCs w:val="18"/>
              </w:rPr>
              <w:t>Feb 21 – Jul 21</w:t>
            </w:r>
          </w:p>
        </w:tc>
      </w:tr>
      <w:tr w:rsidR="00BE4810" w:rsidRPr="003F0793" w14:paraId="32656BE5" w14:textId="77777777" w:rsidTr="00BE4810">
        <w:trPr>
          <w:cnfStyle w:val="000000100000" w:firstRow="0" w:lastRow="0" w:firstColumn="0" w:lastColumn="0" w:oddVBand="0" w:evenVBand="0" w:oddHBand="1" w:evenHBand="0" w:firstRowFirstColumn="0" w:firstRowLastColumn="0" w:lastRowFirstColumn="0" w:lastRowLastColumn="0"/>
        </w:trPr>
        <w:tc>
          <w:tcPr>
            <w:tcW w:w="1035" w:type="dxa"/>
          </w:tcPr>
          <w:p w14:paraId="744EAF72"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b/>
                <w:bCs/>
                <w:color w:val="000000"/>
                <w:sz w:val="18"/>
                <w:szCs w:val="18"/>
              </w:rPr>
              <w:t>T5</w:t>
            </w:r>
          </w:p>
        </w:tc>
        <w:tc>
          <w:tcPr>
            <w:tcW w:w="5628" w:type="dxa"/>
            <w:vAlign w:val="bottom"/>
          </w:tcPr>
          <w:p w14:paraId="09ADA0FA" w14:textId="77777777" w:rsidR="00BE4810" w:rsidRPr="003F0793" w:rsidRDefault="00BE4810" w:rsidP="00095E14">
            <w:pPr>
              <w:pStyle w:val="BodyText"/>
              <w:spacing w:before="0" w:after="0" w:line="240" w:lineRule="auto"/>
              <w:rPr>
                <w:rFonts w:cstheme="minorHAnsi"/>
                <w:sz w:val="18"/>
                <w:szCs w:val="18"/>
              </w:rPr>
            </w:pPr>
            <w:r w:rsidRPr="003F0793">
              <w:rPr>
                <w:rFonts w:cstheme="minorHAnsi"/>
                <w:color w:val="000000"/>
                <w:sz w:val="18"/>
                <w:szCs w:val="18"/>
              </w:rPr>
              <w:t>Traffic monitoring</w:t>
            </w:r>
          </w:p>
        </w:tc>
        <w:tc>
          <w:tcPr>
            <w:tcW w:w="1275" w:type="dxa"/>
          </w:tcPr>
          <w:p w14:paraId="65055456" w14:textId="77777777" w:rsidR="00BE4810" w:rsidRPr="003F0793" w:rsidRDefault="00BE4810" w:rsidP="00095E14">
            <w:pPr>
              <w:pStyle w:val="BodyText"/>
              <w:spacing w:before="0" w:after="0" w:line="240" w:lineRule="auto"/>
              <w:rPr>
                <w:rFonts w:cstheme="minorHAnsi"/>
                <w:sz w:val="18"/>
                <w:szCs w:val="18"/>
              </w:rPr>
            </w:pPr>
          </w:p>
        </w:tc>
        <w:tc>
          <w:tcPr>
            <w:tcW w:w="1701" w:type="dxa"/>
          </w:tcPr>
          <w:p w14:paraId="188145F4" w14:textId="0E06187E" w:rsidR="00BE4810" w:rsidRPr="003F0793" w:rsidRDefault="00947FFD" w:rsidP="00095E14">
            <w:pPr>
              <w:pStyle w:val="BodyText"/>
              <w:spacing w:before="0" w:after="0" w:line="240" w:lineRule="auto"/>
              <w:rPr>
                <w:rFonts w:cstheme="minorHAnsi"/>
                <w:sz w:val="18"/>
                <w:szCs w:val="18"/>
              </w:rPr>
            </w:pPr>
            <w:r>
              <w:rPr>
                <w:rFonts w:cstheme="minorHAnsi"/>
                <w:sz w:val="18"/>
                <w:szCs w:val="18"/>
              </w:rPr>
              <w:t>Feb 21 – Jul 21</w:t>
            </w:r>
          </w:p>
        </w:tc>
      </w:tr>
      <w:tr w:rsidR="00BE4810" w14:paraId="423B4631" w14:textId="77777777" w:rsidTr="00BE4810">
        <w:trPr>
          <w:cnfStyle w:val="000000010000" w:firstRow="0" w:lastRow="0" w:firstColumn="0" w:lastColumn="0" w:oddVBand="0" w:evenVBand="0" w:oddHBand="0" w:evenHBand="1" w:firstRowFirstColumn="0" w:firstRowLastColumn="0" w:lastRowFirstColumn="0" w:lastRowLastColumn="0"/>
        </w:trPr>
        <w:tc>
          <w:tcPr>
            <w:tcW w:w="9639" w:type="dxa"/>
            <w:gridSpan w:val="4"/>
          </w:tcPr>
          <w:p w14:paraId="77E90A41" w14:textId="77777777" w:rsidR="00BE4810" w:rsidRDefault="00BE4810" w:rsidP="00095E14">
            <w:pPr>
              <w:pStyle w:val="BodyText"/>
              <w:spacing w:before="0" w:after="0" w:line="240" w:lineRule="auto"/>
              <w:rPr>
                <w:rFonts w:cstheme="minorHAnsi"/>
                <w:sz w:val="18"/>
                <w:szCs w:val="18"/>
              </w:rPr>
            </w:pPr>
            <w:r>
              <w:rPr>
                <w:rFonts w:cstheme="minorHAnsi"/>
                <w:sz w:val="18"/>
                <w:szCs w:val="18"/>
              </w:rPr>
              <w:t>* Note: these EPRs are relevant to NELEW but have not yet been triggered by the works completed to date</w:t>
            </w:r>
          </w:p>
        </w:tc>
      </w:tr>
    </w:tbl>
    <w:p w14:paraId="11C56DB3" w14:textId="77777777" w:rsidR="001835E0" w:rsidRDefault="001835E0" w:rsidP="00867119">
      <w:pPr>
        <w:pStyle w:val="BodyText"/>
        <w:rPr>
          <w:i/>
          <w:iCs/>
        </w:rPr>
      </w:pPr>
    </w:p>
    <w:p w14:paraId="6D083682" w14:textId="0AF41E9C" w:rsidR="001835E0" w:rsidRDefault="001835E0" w:rsidP="00867119">
      <w:pPr>
        <w:pStyle w:val="BodyText"/>
        <w:rPr>
          <w:i/>
          <w:iCs/>
        </w:rPr>
        <w:sectPr w:rsidR="001835E0" w:rsidSect="004B72FD">
          <w:headerReference w:type="default" r:id="rId27"/>
          <w:footerReference w:type="default" r:id="rId28"/>
          <w:pgSz w:w="11900" w:h="16820" w:code="9"/>
          <w:pgMar w:top="1134" w:right="1134" w:bottom="1134" w:left="1134" w:header="2268" w:footer="709" w:gutter="0"/>
          <w:cols w:space="454"/>
          <w:docGrid w:linePitch="360"/>
        </w:sectPr>
      </w:pPr>
    </w:p>
    <w:p w14:paraId="2797D00D" w14:textId="1F237B71" w:rsidR="000609F1" w:rsidRPr="00867119" w:rsidRDefault="000609F1" w:rsidP="00867119">
      <w:pPr>
        <w:pStyle w:val="BodyText"/>
        <w:rPr>
          <w:i/>
          <w:iCs/>
        </w:rPr>
      </w:pPr>
    </w:p>
    <w:sectPr w:rsidR="000609F1" w:rsidRPr="00867119" w:rsidSect="004B72FD">
      <w:headerReference w:type="default" r:id="rId29"/>
      <w:footerReference w:type="default" r:id="rId30"/>
      <w:pgSz w:w="11900" w:h="16820" w:code="9"/>
      <w:pgMar w:top="1134" w:right="1134" w:bottom="1134" w:left="1134" w:header="2268" w:footer="709" w:gutter="0"/>
      <w:cols w:space="45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CD368A" w14:textId="77777777" w:rsidR="00B32E6A" w:rsidRDefault="00B32E6A" w:rsidP="00D35161">
      <w:r>
        <w:separator/>
      </w:r>
    </w:p>
    <w:p w14:paraId="41B21D0E" w14:textId="77777777" w:rsidR="00B32E6A" w:rsidRDefault="00B32E6A"/>
  </w:endnote>
  <w:endnote w:type="continuationSeparator" w:id="0">
    <w:p w14:paraId="5FC8F963" w14:textId="77777777" w:rsidR="00B32E6A" w:rsidRDefault="00B32E6A" w:rsidP="00D35161">
      <w:r>
        <w:continuationSeparator/>
      </w:r>
    </w:p>
    <w:p w14:paraId="3C143956" w14:textId="77777777" w:rsidR="00B32E6A" w:rsidRDefault="00B32E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Monotype Sorts">
    <w:charset w:val="4D"/>
    <w:family w:val="auto"/>
    <w:pitch w:val="variable"/>
    <w:sig w:usb0="00000003" w:usb1="10000000" w:usb2="00000000" w:usb3="00000000" w:csb0="8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entury Schoolbook">
    <w:panose1 w:val="02040604050505020304"/>
    <w:charset w:val="00"/>
    <w:family w:val="roman"/>
    <w:pitch w:val="variable"/>
    <w:sig w:usb0="00000287" w:usb1="00000000" w:usb2="00000000" w:usb3="00000000" w:csb0="0000009F" w:csb1="00000000"/>
  </w:font>
  <w:font w:name="Palatino">
    <w:altName w:val="﷽﷽﷽﷽﷽﷽﷽﷽"/>
    <w:charset w:val="4D"/>
    <w:family w:val="auto"/>
    <w:pitch w:val="variable"/>
    <w:sig w:usb0="A00002FF" w:usb1="7800205A" w:usb2="14600000" w:usb3="00000000" w:csb0="00000193"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
    <w:altName w:val="Arial"/>
    <w:panose1 w:val="020B0604020202030204"/>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68E737" w14:textId="77777777" w:rsidR="00985E63" w:rsidRDefault="00985E63" w:rsidP="00446AF3">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87AE033" w14:textId="77777777" w:rsidR="00985E63" w:rsidRDefault="00985E63" w:rsidP="006066E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FooterTable"/>
      <w:tblpPr w:leftFromText="181" w:rightFromText="181" w:vertAnchor="page" w:horzAnchor="margin" w:tblpYSpec="bottom"/>
      <w:tblW w:w="0" w:type="auto"/>
      <w:tblLook w:val="04A0" w:firstRow="1" w:lastRow="0" w:firstColumn="1" w:lastColumn="0" w:noHBand="0" w:noVBand="1"/>
    </w:tblPr>
    <w:tblGrid>
      <w:gridCol w:w="5413"/>
    </w:tblGrid>
    <w:tr w:rsidR="00985E63" w14:paraId="67DF6DAA" w14:textId="77777777" w:rsidTr="005C46EE">
      <w:trPr>
        <w:cantSplit/>
        <w:trHeight w:val="231"/>
      </w:trPr>
      <w:tc>
        <w:tcPr>
          <w:tcW w:w="5413" w:type="dxa"/>
          <w:vAlign w:val="bottom"/>
        </w:tcPr>
        <w:p w14:paraId="6119B445" w14:textId="77777777" w:rsidR="00985E63" w:rsidRPr="0011393E" w:rsidRDefault="00985E63" w:rsidP="005C46EE">
          <w:pPr>
            <w:pStyle w:val="Footer"/>
            <w:rPr>
              <w:rStyle w:val="Strong"/>
            </w:rPr>
          </w:pPr>
          <w:r w:rsidRPr="0011393E">
            <w:rPr>
              <w:rStyle w:val="Strong"/>
            </w:rPr>
            <w:t>Infrastructure &amp; business advisory</w:t>
          </w:r>
        </w:p>
        <w:p w14:paraId="32259C06" w14:textId="77777777" w:rsidR="00985E63" w:rsidRDefault="00985E63" w:rsidP="005C46EE">
          <w:pPr>
            <w:pStyle w:val="Footer"/>
          </w:pPr>
          <w:r w:rsidRPr="005C46EE">
            <w:t>Proposal – Stakeholder and Community Engagement Strategy and Support</w:t>
          </w:r>
        </w:p>
      </w:tc>
    </w:tr>
  </w:tbl>
  <w:p w14:paraId="017F0AA6" w14:textId="77777777" w:rsidR="00985E63" w:rsidRPr="005C46EE" w:rsidRDefault="00985E63" w:rsidP="005C46EE">
    <w:pPr>
      <w:pStyle w:val="Footer"/>
    </w:pPr>
    <w:r>
      <w:t xml:space="preserve">  </w:t>
    </w:r>
  </w:p>
  <w:tbl>
    <w:tblPr>
      <w:tblStyle w:val="FooterTable"/>
      <w:tblpPr w:leftFromText="181" w:rightFromText="181" w:vertAnchor="page" w:horzAnchor="margin" w:tblpXSpec="right" w:tblpYSpec="bottom"/>
      <w:tblW w:w="0" w:type="auto"/>
      <w:tblLook w:val="04A0" w:firstRow="1" w:lastRow="0" w:firstColumn="1" w:lastColumn="0" w:noHBand="0" w:noVBand="1"/>
    </w:tblPr>
    <w:tblGrid>
      <w:gridCol w:w="2835"/>
    </w:tblGrid>
    <w:tr w:rsidR="00985E63" w14:paraId="769C2428" w14:textId="77777777" w:rsidTr="005C46EE">
      <w:trPr>
        <w:trHeight w:val="231"/>
      </w:trPr>
      <w:tc>
        <w:tcPr>
          <w:tcW w:w="2835" w:type="dxa"/>
          <w:vAlign w:val="bottom"/>
        </w:tcPr>
        <w:p w14:paraId="01C82766" w14:textId="77777777" w:rsidR="00985E63" w:rsidRDefault="00985E63" w:rsidP="005C46EE">
          <w:pPr>
            <w:pStyle w:val="FooterRight"/>
            <w:framePr w:hSpace="0" w:wrap="auto" w:vAnchor="margin" w:hAnchor="text" w:yAlign="inline"/>
            <w:suppressOverlap w:val="0"/>
          </w:pPr>
          <w:r w:rsidRPr="007D6586">
            <w:t>nationpartners.com.au</w:t>
          </w:r>
          <w:r>
            <w:t xml:space="preserve"> | 0</w:t>
          </w:r>
          <w:r>
            <w:fldChar w:fldCharType="begin"/>
          </w:r>
          <w:r>
            <w:instrText xml:space="preserve"> PAGE   \* MERGEFORMAT </w:instrText>
          </w:r>
          <w:r>
            <w:fldChar w:fldCharType="separate"/>
          </w:r>
          <w:r>
            <w:rPr>
              <w:noProof/>
            </w:rPr>
            <w:t>1</w:t>
          </w:r>
          <w:r>
            <w:rPr>
              <w:noProof/>
            </w:rPr>
            <w:fldChar w:fldCharType="end"/>
          </w:r>
        </w:p>
      </w:tc>
    </w:tr>
  </w:tbl>
  <w:p w14:paraId="5F240F65" w14:textId="77777777" w:rsidR="00985E63" w:rsidRPr="005C46EE" w:rsidRDefault="00985E63" w:rsidP="005C46E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739F4" w14:textId="52D0071A" w:rsidR="00985E63" w:rsidRDefault="00985E63" w:rsidP="00CB5199">
    <w:pPr>
      <w:pStyle w:val="Footer"/>
      <w:framePr w:wrap="none" w:vAnchor="text" w:hAnchor="margin" w:xAlign="center" w:y="1"/>
      <w:rPr>
        <w:rStyle w:val="PageNumber"/>
      </w:rPr>
    </w:pPr>
  </w:p>
  <w:p w14:paraId="4BFDC81D" w14:textId="1A4D2B51" w:rsidR="00985E63" w:rsidRPr="00A44801" w:rsidRDefault="00985E63" w:rsidP="00B5514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91122502"/>
      <w:docPartObj>
        <w:docPartGallery w:val="Page Numbers (Bottom of Page)"/>
        <w:docPartUnique/>
      </w:docPartObj>
    </w:sdtPr>
    <w:sdtEndPr>
      <w:rPr>
        <w:rStyle w:val="PageNumber"/>
      </w:rPr>
    </w:sdtEndPr>
    <w:sdtContent>
      <w:p w14:paraId="5BD16E99" w14:textId="074FDD16" w:rsidR="00985E63" w:rsidRDefault="00985E63" w:rsidP="00E67740">
        <w:pPr>
          <w:pStyle w:val="Footer"/>
          <w:framePr w:wrap="none" w:vAnchor="text" w:hAnchor="margin" w:xAlign="center" w:y="1"/>
          <w:rPr>
            <w:rStyle w:val="PageNumber"/>
          </w:rPr>
        </w:pPr>
      </w:p>
      <w:p w14:paraId="711B6CEE" w14:textId="6D9EF6D6" w:rsidR="00985E63" w:rsidRDefault="00985E63" w:rsidP="00E67740">
        <w:pPr>
          <w:pStyle w:val="Footer"/>
          <w:framePr w:wrap="none" w:vAnchor="text" w:hAnchor="margin" w:xAlign="center" w:y="1"/>
          <w:jc w:val="cen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442EE2EB" w14:textId="7D4E0E68" w:rsidR="00985E63" w:rsidRPr="00A44801" w:rsidRDefault="00985E63" w:rsidP="00B55146">
    <w:pPr>
      <w:pStyle w:val="Footer"/>
    </w:pPr>
    <w:r>
      <w:t xml:space="preserve">NELEW IEA Six-monthly Summary Report </w:t>
    </w:r>
    <w:r w:rsidR="004E4125">
      <w:t xml:space="preserve">Feb </w:t>
    </w:r>
    <w:r>
      <w:t>to J</w:t>
    </w:r>
    <w:r w:rsidR="004E4125">
      <w:t>ul</w:t>
    </w:r>
    <w:r>
      <w:t xml:space="preserve"> 2021</w:t>
    </w:r>
    <w:r>
      <w:ptab w:relativeTo="margin" w:alignment="center" w:leader="none"/>
    </w:r>
    <w:r>
      <w:ptab w:relativeTo="margin" w:alignment="right" w:leader="none"/>
    </w:r>
    <w:r>
      <w:t>Nation Partners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59A30E" w14:textId="0C4DD363" w:rsidR="00985E63" w:rsidRPr="005C46EE" w:rsidRDefault="00985E63" w:rsidP="00F51AF9">
    <w:pPr>
      <w:pStyle w:val="Footer"/>
      <w:tabs>
        <w:tab w:val="clear" w:pos="4513"/>
        <w:tab w:val="clear" w:pos="9026"/>
        <w:tab w:val="left" w:pos="2800"/>
      </w:tabs>
    </w:pP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AA91BC" w14:textId="71CFC195" w:rsidR="00985E63" w:rsidRPr="005C46EE" w:rsidRDefault="00985E63" w:rsidP="00F51AF9">
    <w:pPr>
      <w:pStyle w:val="Footer"/>
    </w:pPr>
    <w:r>
      <w:t>NELEW IEA Six-Monthly Summary Report Aug 2020 to Jan 2021</w:t>
    </w:r>
    <w:r>
      <w:ptab w:relativeTo="margin" w:alignment="center" w:leader="none"/>
    </w:r>
    <w:r>
      <w:ptab w:relativeTo="margin" w:alignment="right" w:leader="none"/>
    </w:r>
    <w:r>
      <w:t>Nation Partners</w:t>
    </w: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467F2" w14:textId="35185D74" w:rsidR="00985E63" w:rsidRPr="005C46EE" w:rsidRDefault="00985E63" w:rsidP="006C6720">
    <w:pPr>
      <w:pStyle w:val="Footer"/>
      <w:tabs>
        <w:tab w:val="left" w:pos="3901"/>
      </w:tabs>
    </w:pPr>
    <w:r>
      <w:tab/>
    </w: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BB9539" w14:textId="738841FB" w:rsidR="00985E63" w:rsidRPr="005C46EE" w:rsidRDefault="00985E63" w:rsidP="006C6720">
    <w:pPr>
      <w:pStyle w:val="Footer"/>
    </w:pPr>
    <w:r>
      <w:t>NELEW IEA Six-Monthly Summary Report Aug 2020 to Jan 2021</w:t>
    </w:r>
    <w:r>
      <w:ptab w:relativeTo="margin" w:alignment="center" w:leader="none"/>
    </w:r>
    <w:r>
      <w:ptab w:relativeTo="margin" w:alignment="right" w:leader="none"/>
    </w:r>
    <w:r>
      <w:t>Nation Partners</w:t>
    </w:r>
    <w: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E94A84" w14:textId="60DC5B7B" w:rsidR="00985E63" w:rsidRPr="005C46EE" w:rsidRDefault="00985E63" w:rsidP="006C6720">
    <w:pPr>
      <w:pStyle w:val="Footer"/>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BD00DF" w14:textId="77777777" w:rsidR="00B32E6A" w:rsidRDefault="00B32E6A" w:rsidP="00D35161">
      <w:bookmarkStart w:id="0" w:name="_Hlk483829904"/>
      <w:bookmarkEnd w:id="0"/>
      <w:r>
        <w:separator/>
      </w:r>
    </w:p>
    <w:p w14:paraId="15D742AE" w14:textId="77777777" w:rsidR="00B32E6A" w:rsidRDefault="00B32E6A"/>
  </w:footnote>
  <w:footnote w:type="continuationSeparator" w:id="0">
    <w:p w14:paraId="0C5A8F36" w14:textId="77777777" w:rsidR="00B32E6A" w:rsidRDefault="00B32E6A" w:rsidP="00D35161">
      <w:r>
        <w:continuationSeparator/>
      </w:r>
    </w:p>
    <w:p w14:paraId="0934CDFB" w14:textId="77777777" w:rsidR="00B32E6A" w:rsidRDefault="00B32E6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D68C88" w14:textId="77777777" w:rsidR="00985E63" w:rsidRDefault="00985E63" w:rsidP="00DA3278">
    <w:pPr>
      <w:pStyle w:val="Header"/>
    </w:pPr>
    <w:r>
      <w:rPr>
        <w:noProof/>
      </w:rPr>
      <mc:AlternateContent>
        <mc:Choice Requires="wpg">
          <w:drawing>
            <wp:anchor distT="0" distB="0" distL="114300" distR="114300" simplePos="0" relativeHeight="251663360" behindDoc="1" locked="1" layoutInCell="1" allowOverlap="1" wp14:anchorId="04C53821" wp14:editId="1D070CE7">
              <wp:simplePos x="3999614" y="0"/>
              <wp:positionH relativeFrom="page">
                <wp:align>right</wp:align>
              </wp:positionH>
              <wp:positionV relativeFrom="page">
                <wp:align>top</wp:align>
              </wp:positionV>
              <wp:extent cx="3560400" cy="1843200"/>
              <wp:effectExtent l="0" t="0" r="2540" b="5080"/>
              <wp:wrapNone/>
              <wp:docPr id="97" name="Group 97"/>
              <wp:cNvGraphicFramePr/>
              <a:graphic xmlns:a="http://schemas.openxmlformats.org/drawingml/2006/main">
                <a:graphicData uri="http://schemas.microsoft.com/office/word/2010/wordprocessingGroup">
                  <wpg:wgp>
                    <wpg:cNvGrpSpPr/>
                    <wpg:grpSpPr>
                      <a:xfrm>
                        <a:off x="0" y="0"/>
                        <a:ext cx="3560400" cy="1843200"/>
                        <a:chOff x="0" y="0"/>
                        <a:chExt cx="3561153" cy="1845221"/>
                      </a:xfrm>
                    </wpg:grpSpPr>
                    <wps:wsp>
                      <wps:cNvPr id="98" name="Rectangle 98"/>
                      <wps:cNvSpPr/>
                      <wps:spPr>
                        <a:xfrm>
                          <a:off x="3381153" y="0"/>
                          <a:ext cx="180000" cy="18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9" name="Picture 9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178981"/>
                          <a:ext cx="3380105" cy="166624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6E57251C" id="Group 97" o:spid="_x0000_s1026" style="position:absolute;margin-left:229.15pt;margin-top:0;width:280.35pt;height:145.15pt;z-index:-251653120;mso-position-horizontal:right;mso-position-horizontal-relative:page;mso-position-vertical:top;mso-position-vertical-relative:page;mso-width-relative:margin;mso-height-relative:margin" coordsize="35611,18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">
              <v:rect id="Rectangle 98" o:spid="_x0000_s1027" style="position:absolute;left:3381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 o:spid="_x0000_s1028" type="#_x0000_t75" style="position:absolute;top:1789;width:33801;height:16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">
                <v:imagedata r:id="rId2" o:title=""/>
              </v:shape>
              <w10:wrap anchorx="page" anchory="page"/>
              <w10:anchorlock/>
            </v:group>
          </w:pict>
        </mc:Fallback>
      </mc:AlternateContent>
    </w:r>
    <w:r>
      <w:rPr>
        <w:noProof/>
      </w:rPr>
      <mc:AlternateContent>
        <mc:Choice Requires="wpg">
          <w:drawing>
            <wp:anchor distT="0" distB="0" distL="114300" distR="114300" simplePos="0" relativeHeight="251660288" behindDoc="1" locked="1" layoutInCell="1" allowOverlap="1" wp14:anchorId="3286B543" wp14:editId="74E49FC8">
              <wp:simplePos x="0" y="0"/>
              <wp:positionH relativeFrom="page">
                <wp:align>left</wp:align>
              </wp:positionH>
              <wp:positionV relativeFrom="page">
                <wp:align>top</wp:align>
              </wp:positionV>
              <wp:extent cx="7380000" cy="1846800"/>
              <wp:effectExtent l="0" t="0" r="0" b="1270"/>
              <wp:wrapNone/>
              <wp:docPr id="100" name="Group 100"/>
              <wp:cNvGraphicFramePr/>
              <a:graphic xmlns:a="http://schemas.openxmlformats.org/drawingml/2006/main">
                <a:graphicData uri="http://schemas.microsoft.com/office/word/2010/wordprocessingGroup">
                  <wpg:wgp>
                    <wpg:cNvGrpSpPr/>
                    <wpg:grpSpPr>
                      <a:xfrm>
                        <a:off x="0" y="0"/>
                        <a:ext cx="7380000" cy="1846800"/>
                        <a:chOff x="0" y="0"/>
                        <a:chExt cx="7378834" cy="1845444"/>
                      </a:xfrm>
                    </wpg:grpSpPr>
                    <wps:wsp>
                      <wps:cNvPr id="101" name="Rectangle 101"/>
                      <wps:cNvSpPr/>
                      <wps:spPr>
                        <a:xfrm>
                          <a:off x="0" y="0"/>
                          <a:ext cx="180000" cy="18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 name="Picture 102"/>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179204" y="179204"/>
                          <a:ext cx="7199630" cy="166624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4BD0BF7E" id="Group 100" o:spid="_x0000_s1026" style="position:absolute;margin-left:0;margin-top:0;width:581.1pt;height:145.4pt;z-index:-251656192;mso-position-horizontal:left;mso-position-horizontal-relative:page;mso-position-vertical:top;mso-position-vertical-relative:page;mso-width-relative:margin;mso-height-relative:margin" coordsize="73788,18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">
              <v:rect id="Rectangle 101" o:spid="_x0000_s1027" style="position:absolute;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" fillcolor="white [3212]" stroked="f" strokeweight="1pt"/>
              <v:shape id="Picture 102" o:spid="_x0000_s1028" type="#_x0000_t75" style="position:absolute;left:1792;top:1792;width:71996;height:16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">
                <v:imagedata r:id="rId4" o:title=""/>
              </v:shape>
              <w10:wrap anchorx="page" anchory="page"/>
              <w10:anchorlock/>
            </v:group>
          </w:pict>
        </mc:Fallback>
      </mc:AlternateContent>
    </w:r>
  </w:p>
  <w:p w14:paraId="42DA4254" w14:textId="77777777" w:rsidR="00985E63" w:rsidRDefault="00985E63" w:rsidP="00DA3278">
    <w:pPr>
      <w:pStyle w:val="HeaderTagline"/>
      <w:framePr w:wrap="around"/>
    </w:pPr>
    <w:r>
      <w:t xml:space="preserve">Solutions for </w:t>
    </w:r>
    <w:r w:rsidRPr="00DA3278">
      <w:t>Complex Projects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919DFD" w14:textId="77777777" w:rsidR="00985E63" w:rsidRDefault="00985E63" w:rsidP="00DA3278">
    <w:pPr>
      <w:pStyle w:val="Header"/>
    </w:pPr>
    <w:r>
      <w:rPr>
        <w:noProof/>
      </w:rPr>
      <mc:AlternateContent>
        <mc:Choice Requires="wps">
          <w:drawing>
            <wp:anchor distT="0" distB="0" distL="114300" distR="114300" simplePos="0" relativeHeight="251654144" behindDoc="0" locked="1" layoutInCell="1" allowOverlap="1" wp14:anchorId="01D2B0B3" wp14:editId="0AD16C04">
              <wp:simplePos x="0" y="0"/>
              <wp:positionH relativeFrom="page">
                <wp:posOffset>5941060</wp:posOffset>
              </wp:positionH>
              <wp:positionV relativeFrom="page">
                <wp:posOffset>831273</wp:posOffset>
              </wp:positionV>
              <wp:extent cx="961200" cy="435600"/>
              <wp:effectExtent l="0" t="0" r="0" b="3175"/>
              <wp:wrapNone/>
              <wp:docPr id="1" name="Text Box 1"/>
              <wp:cNvGraphicFramePr/>
              <a:graphic xmlns:a="http://schemas.openxmlformats.org/drawingml/2006/main">
                <a:graphicData uri="http://schemas.microsoft.com/office/word/2010/wordprocessingShape">
                  <wps:wsp>
                    <wps:cNvSpPr txBox="1"/>
                    <wps:spPr>
                      <a:xfrm>
                        <a:off x="0" y="0"/>
                        <a:ext cx="961200" cy="435600"/>
                      </a:xfrm>
                      <a:prstGeom prst="rect">
                        <a:avLst/>
                      </a:prstGeom>
                      <a:noFill/>
                      <a:ln w="6350">
                        <a:noFill/>
                      </a:ln>
                    </wps:spPr>
                    <wps:txbx>
                      <w:txbxContent>
                        <w:p w14:paraId="5A047925" w14:textId="77777777" w:rsidR="00985E63" w:rsidRDefault="00985E63" w:rsidP="00B55146">
                          <w:pPr>
                            <w:pStyle w:val="HeaderTagline"/>
                          </w:pPr>
                          <w:r>
                            <w:t xml:space="preserve">Solutions for </w:t>
                          </w:r>
                          <w:r w:rsidRPr="00DA3278">
                            <w:t>Complex Projects</w:t>
                          </w:r>
                        </w:p>
                        <w:p w14:paraId="78A87434" w14:textId="77777777" w:rsidR="00985E63" w:rsidRDefault="00985E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01D2B0B3" id="_x0000_t202" coordsize="21600,21600" o:spt="202" path="m,l,21600r21600,l21600,xe">
              <v:stroke joinstyle="miter"/>
              <v:path gradientshapeok="t" o:connecttype="rect"/>
            </v:shapetype>
            <v:shape id="Text Box 1" o:spid="_x0000_s1026" type="#_x0000_t202" style="position:absolute;margin-left:467.8pt;margin-top:65.45pt;width:75.7pt;height:34.3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" filled="f" stroked="f" strokeweight=".5pt">
              <v:textbox>
                <w:txbxContent>
                  <w:p w14:paraId="5A047925" w14:textId="77777777" w:rsidR="00985E63" w:rsidRDefault="00985E63" w:rsidP="00B55146">
                    <w:pPr>
                      <w:pStyle w:val="HeaderTagline"/>
                    </w:pPr>
                    <w:r>
                      <w:t xml:space="preserve">Solutions for </w:t>
                    </w:r>
                    <w:r w:rsidRPr="00DA3278">
                      <w:t>Complex Projects</w:t>
                    </w:r>
                  </w:p>
                  <w:p w14:paraId="78A87434" w14:textId="77777777" w:rsidR="00985E63" w:rsidRDefault="00985E63"/>
                </w:txbxContent>
              </v:textbox>
              <w10:wrap anchorx="page" anchory="page"/>
              <w10:anchorlock/>
            </v:shape>
          </w:pict>
        </mc:Fallback>
      </mc:AlternateContent>
    </w:r>
    <w:r w:rsidRPr="0015664B">
      <w:rPr>
        <w:noProof/>
      </w:rPr>
      <w:drawing>
        <wp:anchor distT="0" distB="0" distL="114300" distR="114300" simplePos="0" relativeHeight="251651072" behindDoc="0" locked="1" layoutInCell="1" allowOverlap="1" wp14:anchorId="1F2996A5" wp14:editId="19850376">
          <wp:simplePos x="0" y="0"/>
          <wp:positionH relativeFrom="page">
            <wp:posOffset>4007485</wp:posOffset>
          </wp:positionH>
          <wp:positionV relativeFrom="page">
            <wp:posOffset>654647</wp:posOffset>
          </wp:positionV>
          <wp:extent cx="1332000" cy="633600"/>
          <wp:effectExtent l="0" t="0" r="1905" b="0"/>
          <wp:wrapNone/>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32000" cy="633600"/>
                  </a:xfrm>
                  <a:prstGeom prst="rect">
                    <a:avLst/>
                  </a:prstGeom>
                </pic:spPr>
              </pic:pic>
            </a:graphicData>
          </a:graphic>
          <wp14:sizeRelH relativeFrom="margin">
            <wp14:pctWidth>0</wp14:pctWidth>
          </wp14:sizeRelH>
          <wp14:sizeRelV relativeFrom="margin">
            <wp14:pctHeight>0</wp14:pctHeight>
          </wp14:sizeRelV>
        </wp:anchor>
      </w:drawing>
    </w:r>
    <w:r w:rsidRPr="002402BD">
      <w:rPr>
        <w:b/>
        <w:noProof/>
        <w:color w:val="84858A"/>
        <w:sz w:val="22"/>
      </w:rPr>
      <w:drawing>
        <wp:anchor distT="0" distB="0" distL="114300" distR="114300" simplePos="0" relativeHeight="251648000" behindDoc="1" locked="1" layoutInCell="1" allowOverlap="1" wp14:anchorId="1EE2940F" wp14:editId="7556B888">
          <wp:simplePos x="0" y="0"/>
          <wp:positionH relativeFrom="page">
            <wp:posOffset>180975</wp:posOffset>
          </wp:positionH>
          <wp:positionV relativeFrom="page">
            <wp:posOffset>164465</wp:posOffset>
          </wp:positionV>
          <wp:extent cx="7199630" cy="10360660"/>
          <wp:effectExtent l="0" t="0" r="1270" b="2540"/>
          <wp:wrapNone/>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 cstate="print">
                    <a:extLst>
                      <a:ext uri="{28A0092B-C50C-407E-A947-70E740481C1C}">
                        <a14:useLocalDpi xmlns:a14="http://schemas.microsoft.com/office/drawing/2010/main"/>
                      </a:ext>
                    </a:extLst>
                  </a:blip>
                  <a:stretch>
                    <a:fillRect/>
                  </a:stretch>
                </pic:blipFill>
                <pic:spPr>
                  <a:xfrm>
                    <a:off x="0" y="0"/>
                    <a:ext cx="7199630" cy="1036066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B31AE8" w14:textId="77777777" w:rsidR="00985E63" w:rsidRPr="00791B98" w:rsidRDefault="00985E63" w:rsidP="00791B98">
    <w:pPr>
      <w:pStyle w:val="HeaderTagline-Followerpage"/>
      <w:framePr w:wrap="around"/>
    </w:pPr>
    <w:r w:rsidRPr="00791B98">
      <w:t>Solutions for Complex Projects</w:t>
    </w:r>
  </w:p>
  <w:p w14:paraId="1B1C1C69" w14:textId="77777777" w:rsidR="00985E63" w:rsidRDefault="00985E63" w:rsidP="00F10E80">
    <w:pPr>
      <w:pStyle w:val="Header"/>
    </w:pPr>
  </w:p>
  <w:p w14:paraId="207AB1BA" w14:textId="77777777" w:rsidR="00985E63" w:rsidRPr="00F10E80" w:rsidRDefault="00985E63" w:rsidP="00F10E80">
    <w:pPr>
      <w:pStyle w:val="Header"/>
    </w:pPr>
    <w:r>
      <w:rPr>
        <w:noProof/>
      </w:rPr>
      <w:drawing>
        <wp:anchor distT="0" distB="0" distL="114300" distR="114300" simplePos="0" relativeHeight="251666432" behindDoc="1" locked="1" layoutInCell="1" allowOverlap="1" wp14:anchorId="1AF240FE" wp14:editId="13475ED1">
          <wp:simplePos x="0" y="0"/>
          <wp:positionH relativeFrom="page">
            <wp:align>left</wp:align>
          </wp:positionH>
          <wp:positionV relativeFrom="page">
            <wp:align>top</wp:align>
          </wp:positionV>
          <wp:extent cx="7560000" cy="1519200"/>
          <wp:effectExtent l="0" t="0" r="3175" b="50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60000" cy="1519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24591" w14:textId="77777777" w:rsidR="00985E63" w:rsidRPr="00791B98" w:rsidRDefault="00985E63" w:rsidP="00791B98">
    <w:pPr>
      <w:pStyle w:val="HeaderTagline-Followerpage"/>
      <w:framePr w:wrap="around"/>
    </w:pPr>
    <w:r w:rsidRPr="00791B98">
      <w:t>Solutions for Complex Projects</w:t>
    </w:r>
  </w:p>
  <w:p w14:paraId="6FE38E6F" w14:textId="77777777" w:rsidR="00985E63" w:rsidRDefault="00985E63" w:rsidP="00F10E80">
    <w:pPr>
      <w:pStyle w:val="Header"/>
    </w:pPr>
  </w:p>
  <w:p w14:paraId="07DC3276" w14:textId="397F2EE5" w:rsidR="00985E63" w:rsidRPr="00F10E80" w:rsidRDefault="00985E63" w:rsidP="00F10E80">
    <w:pPr>
      <w:pStyle w:val="Header"/>
    </w:pPr>
    <w:r>
      <w:rPr>
        <w:noProof/>
      </w:rPr>
      <w:drawing>
        <wp:anchor distT="0" distB="0" distL="114300" distR="114300" simplePos="0" relativeHeight="251719680" behindDoc="1" locked="1" layoutInCell="1" allowOverlap="1" wp14:anchorId="3387841B" wp14:editId="70E3D0BA">
          <wp:simplePos x="0" y="0"/>
          <wp:positionH relativeFrom="page">
            <wp:posOffset>0</wp:posOffset>
          </wp:positionH>
          <wp:positionV relativeFrom="page">
            <wp:posOffset>0</wp:posOffset>
          </wp:positionV>
          <wp:extent cx="7560000" cy="1519200"/>
          <wp:effectExtent l="0" t="0" r="3175" b="5080"/>
          <wp:wrapNone/>
          <wp:docPr id="53" name="Picture 53"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night sky&#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60000" cy="1519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325193" w14:textId="77777777" w:rsidR="00985E63" w:rsidRDefault="00985E63" w:rsidP="00DA3278">
    <w:pPr>
      <w:pStyle w:val="Header"/>
    </w:pPr>
    <w:r>
      <w:rPr>
        <w:noProof/>
      </w:rPr>
      <w:drawing>
        <wp:anchor distT="0" distB="0" distL="114300" distR="114300" simplePos="0" relativeHeight="251726848" behindDoc="1" locked="1" layoutInCell="1" allowOverlap="1" wp14:anchorId="115FCA41" wp14:editId="22DED1E4">
          <wp:simplePos x="0" y="0"/>
          <wp:positionH relativeFrom="page">
            <wp:posOffset>0</wp:posOffset>
          </wp:positionH>
          <wp:positionV relativeFrom="page">
            <wp:posOffset>23495</wp:posOffset>
          </wp:positionV>
          <wp:extent cx="7559675" cy="10695305"/>
          <wp:effectExtent l="0" t="0" r="0" b="0"/>
          <wp:wrapNone/>
          <wp:docPr id="7" name="Picture 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1" locked="1" layoutInCell="1" allowOverlap="1" wp14:anchorId="5926ED18" wp14:editId="6A25B17E">
          <wp:simplePos x="0" y="0"/>
          <wp:positionH relativeFrom="page">
            <wp:posOffset>0</wp:posOffset>
          </wp:positionH>
          <wp:positionV relativeFrom="page">
            <wp:posOffset>10821670</wp:posOffset>
          </wp:positionV>
          <wp:extent cx="7559675" cy="10695305"/>
          <wp:effectExtent l="0" t="0" r="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p>
  <w:p w14:paraId="7470404D" w14:textId="77777777" w:rsidR="00985E63" w:rsidRDefault="00985E63" w:rsidP="003923CF">
    <w:pPr>
      <w:pStyle w:val="HeaderTagline"/>
      <w:framePr w:wrap="around"/>
    </w:pPr>
    <w:r>
      <w:t xml:space="preserve">Solutions for </w:t>
    </w:r>
    <w:r w:rsidRPr="00DA3278">
      <w:t>Complex Projects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5A3FDB" w14:textId="59A1FAC2" w:rsidR="00985E63" w:rsidRDefault="00985E63" w:rsidP="00DA3278">
    <w:pPr>
      <w:pStyle w:val="Header"/>
    </w:pPr>
    <w:r>
      <w:rPr>
        <w:noProof/>
      </w:rPr>
      <w:drawing>
        <wp:anchor distT="0" distB="0" distL="114300" distR="114300" simplePos="0" relativeHeight="251734016" behindDoc="1" locked="1" layoutInCell="1" allowOverlap="1" wp14:anchorId="361DDD56" wp14:editId="056CB353">
          <wp:simplePos x="0" y="0"/>
          <wp:positionH relativeFrom="page">
            <wp:posOffset>1270</wp:posOffset>
          </wp:positionH>
          <wp:positionV relativeFrom="page">
            <wp:posOffset>109855</wp:posOffset>
          </wp:positionV>
          <wp:extent cx="7559675" cy="1518920"/>
          <wp:effectExtent l="0" t="0" r="3175" b="5080"/>
          <wp:wrapNone/>
          <wp:docPr id="20" name="Picture 20"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night sky&#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59675" cy="1518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1968" behindDoc="1" locked="1" layoutInCell="1" allowOverlap="1" wp14:anchorId="0C3511BA" wp14:editId="5232C623">
          <wp:simplePos x="0" y="0"/>
          <wp:positionH relativeFrom="page">
            <wp:posOffset>0</wp:posOffset>
          </wp:positionH>
          <wp:positionV relativeFrom="page">
            <wp:posOffset>10821670</wp:posOffset>
          </wp:positionV>
          <wp:extent cx="7559675" cy="10695305"/>
          <wp:effectExtent l="0" t="0" r="0" b="0"/>
          <wp:wrapNone/>
          <wp:docPr id="21" name="Picture 2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p>
  <w:p w14:paraId="005092D3" w14:textId="77777777" w:rsidR="00985E63" w:rsidRDefault="00985E63" w:rsidP="00F51AF9">
    <w:pPr>
      <w:pStyle w:val="HeaderTagline"/>
      <w:framePr w:wrap="around" w:hAnchor="page" w:x="8748" w:y="1441"/>
    </w:pPr>
    <w:r>
      <w:t xml:space="preserve">Solutions for </w:t>
    </w:r>
    <w:r w:rsidRPr="00DA3278">
      <w:t>Complex Projects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2079E2" w14:textId="77777777" w:rsidR="00985E63" w:rsidRDefault="00985E63" w:rsidP="00DA3278">
    <w:pPr>
      <w:pStyle w:val="Header"/>
    </w:pPr>
    <w:r>
      <w:rPr>
        <w:noProof/>
      </w:rPr>
      <w:drawing>
        <wp:anchor distT="0" distB="0" distL="114300" distR="114300" simplePos="0" relativeHeight="251729920" behindDoc="1" locked="1" layoutInCell="1" allowOverlap="1" wp14:anchorId="6F222E02" wp14:editId="77CDB0F9">
          <wp:simplePos x="0" y="0"/>
          <wp:positionH relativeFrom="page">
            <wp:posOffset>0</wp:posOffset>
          </wp:positionH>
          <wp:positionV relativeFrom="page">
            <wp:posOffset>23495</wp:posOffset>
          </wp:positionV>
          <wp:extent cx="7559675" cy="10695305"/>
          <wp:effectExtent l="0" t="0" r="0" b="0"/>
          <wp:wrapNone/>
          <wp:docPr id="65" name="Picture 6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1" locked="1" layoutInCell="1" allowOverlap="1" wp14:anchorId="37727DB6" wp14:editId="382BF9CE">
          <wp:simplePos x="0" y="0"/>
          <wp:positionH relativeFrom="page">
            <wp:posOffset>0</wp:posOffset>
          </wp:positionH>
          <wp:positionV relativeFrom="page">
            <wp:posOffset>10821670</wp:posOffset>
          </wp:positionV>
          <wp:extent cx="7559675" cy="10695305"/>
          <wp:effectExtent l="0" t="0" r="0" b="0"/>
          <wp:wrapNone/>
          <wp:docPr id="66" name="Picture 6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p>
  <w:p w14:paraId="7EF098C8" w14:textId="77777777" w:rsidR="00985E63" w:rsidRDefault="00985E63" w:rsidP="003923CF">
    <w:pPr>
      <w:pStyle w:val="HeaderTagline"/>
      <w:framePr w:wrap="around"/>
    </w:pPr>
    <w:r>
      <w:t xml:space="preserve">Solutions for </w:t>
    </w:r>
    <w:r w:rsidRPr="00DA3278">
      <w:t>Complex Projects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95E28C" w14:textId="46849AE7" w:rsidR="00985E63" w:rsidRDefault="00985E63" w:rsidP="00DA3278">
    <w:pPr>
      <w:pStyle w:val="Header"/>
    </w:pPr>
    <w:r>
      <w:rPr>
        <w:noProof/>
      </w:rPr>
      <w:drawing>
        <wp:anchor distT="0" distB="0" distL="114300" distR="114300" simplePos="0" relativeHeight="251739136" behindDoc="1" locked="1" layoutInCell="1" allowOverlap="1" wp14:anchorId="5F7DCF00" wp14:editId="035838B0">
          <wp:simplePos x="0" y="0"/>
          <wp:positionH relativeFrom="page">
            <wp:posOffset>635</wp:posOffset>
          </wp:positionH>
          <wp:positionV relativeFrom="page">
            <wp:posOffset>211455</wp:posOffset>
          </wp:positionV>
          <wp:extent cx="7559675" cy="1518920"/>
          <wp:effectExtent l="0" t="0" r="3175" b="5080"/>
          <wp:wrapNone/>
          <wp:docPr id="16" name="Picture 16"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night sky&#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59675" cy="1518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064" behindDoc="1" locked="1" layoutInCell="1" allowOverlap="1" wp14:anchorId="7F32D163" wp14:editId="5B97CAE2">
          <wp:simplePos x="0" y="0"/>
          <wp:positionH relativeFrom="page">
            <wp:posOffset>0</wp:posOffset>
          </wp:positionH>
          <wp:positionV relativeFrom="page">
            <wp:posOffset>10821670</wp:posOffset>
          </wp:positionV>
          <wp:extent cx="7559675" cy="10695305"/>
          <wp:effectExtent l="0" t="0" r="0" b="0"/>
          <wp:wrapNone/>
          <wp:docPr id="15" name="Picture 1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p>
  <w:p w14:paraId="6620FC1C" w14:textId="77777777" w:rsidR="00985E63" w:rsidRDefault="00985E63" w:rsidP="003923CF">
    <w:pPr>
      <w:pStyle w:val="HeaderTagline"/>
      <w:framePr w:wrap="around"/>
    </w:pPr>
    <w:r>
      <w:t xml:space="preserve">Solutions for </w:t>
    </w:r>
    <w:r w:rsidRPr="00DA3278">
      <w:t>Complex Projects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BBAD39" w14:textId="486EB2F2" w:rsidR="00985E63" w:rsidRDefault="00985E63" w:rsidP="00DA3278">
    <w:pPr>
      <w:pStyle w:val="Header"/>
    </w:pPr>
    <w:r>
      <w:rPr>
        <w:noProof/>
      </w:rPr>
      <w:drawing>
        <wp:anchor distT="0" distB="0" distL="114300" distR="114300" simplePos="0" relativeHeight="251745280" behindDoc="1" locked="1" layoutInCell="1" allowOverlap="1" wp14:anchorId="05243574" wp14:editId="0BFAC480">
          <wp:simplePos x="0" y="0"/>
          <wp:positionH relativeFrom="page">
            <wp:posOffset>0</wp:posOffset>
          </wp:positionH>
          <wp:positionV relativeFrom="page">
            <wp:posOffset>22860</wp:posOffset>
          </wp:positionV>
          <wp:extent cx="7559675" cy="10695305"/>
          <wp:effectExtent l="0" t="0" r="0" b="0"/>
          <wp:wrapNone/>
          <wp:docPr id="75" name="Picture 7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3232" behindDoc="1" locked="1" layoutInCell="1" allowOverlap="1" wp14:anchorId="29661178" wp14:editId="4BB8E390">
          <wp:simplePos x="0" y="0"/>
          <wp:positionH relativeFrom="page">
            <wp:posOffset>635</wp:posOffset>
          </wp:positionH>
          <wp:positionV relativeFrom="page">
            <wp:posOffset>211455</wp:posOffset>
          </wp:positionV>
          <wp:extent cx="7559675" cy="1518920"/>
          <wp:effectExtent l="0" t="0" r="3175" b="5080"/>
          <wp:wrapNone/>
          <wp:docPr id="72" name="Picture 72"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night sky&#10;&#10;Description automatically generated"/>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7559675" cy="1518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1" locked="1" layoutInCell="1" allowOverlap="1" wp14:anchorId="415CEC3B" wp14:editId="24DF584B">
          <wp:simplePos x="0" y="0"/>
          <wp:positionH relativeFrom="page">
            <wp:posOffset>0</wp:posOffset>
          </wp:positionH>
          <wp:positionV relativeFrom="page">
            <wp:posOffset>10821670</wp:posOffset>
          </wp:positionV>
          <wp:extent cx="7559675" cy="10695305"/>
          <wp:effectExtent l="0" t="0" r="0" b="0"/>
          <wp:wrapNone/>
          <wp:docPr id="74" name="Picture 7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p>
  <w:p w14:paraId="72F12D5C" w14:textId="77777777" w:rsidR="00985E63" w:rsidRDefault="00985E63" w:rsidP="003923CF">
    <w:pPr>
      <w:pStyle w:val="HeaderTagline"/>
      <w:framePr w:wrap="around"/>
    </w:pPr>
    <w:r>
      <w:t xml:space="preserve">Solutions for </w:t>
    </w:r>
    <w:r w:rsidRPr="00DA3278">
      <w:t>Complex Projects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79pt;height:5in" o:bullet="t">
        <v:imagedata r:id="rId1" o:title="Bullet"/>
      </v:shape>
    </w:pict>
  </w:numPicBullet>
  <w:numPicBullet w:numPicBulletId="1">
    <w:pict>
      <v:shape id="_x0000_i1027" type="#_x0000_t75" style="width:105.75pt;height:65.25pt" o:bullet="t">
        <v:imagedata r:id="rId2" o:title="Asset 1@2x"/>
      </v:shape>
    </w:pict>
  </w:numPicBullet>
  <w:numPicBullet w:numPicBulletId="2">
    <w:pict>
      <v:shape id="_x0000_i1028" type="#_x0000_t75" style="width:24.75pt;height:21pt" o:bullet="t">
        <v:imagedata r:id="rId3" o:title="phone"/>
      </v:shape>
    </w:pict>
  </w:numPicBullet>
  <w:numPicBullet w:numPicBulletId="3">
    <w:pict>
      <v:shape w14:anchorId="4E435647" id="_x0000_i1029" type="#_x0000_t75" style="width:41.25pt;height:38.25pt" o:bullet="t">
        <v:imagedata r:id="rId4" o:title="small mail"/>
      </v:shape>
    </w:pict>
  </w:numPicBullet>
  <w:numPicBullet w:numPicBulletId="4">
    <w:pict>
      <v:shape id="_x0000_i1030" type="#_x0000_t75" style="width:21pt;height:17.25pt" o:bullet="t">
        <v:imagedata r:id="rId5" o:title="computer"/>
      </v:shape>
    </w:pict>
  </w:numPicBullet>
  <w:abstractNum w:abstractNumId="0" w15:restartNumberingAfterBreak="0">
    <w:nsid w:val="FFFFFF88"/>
    <w:multiLevelType w:val="singleLevel"/>
    <w:tmpl w:val="FF805642"/>
    <w:lvl w:ilvl="0">
      <w:start w:val="1"/>
      <w:numFmt w:val="decimal"/>
      <w:pStyle w:val="ListNumber"/>
      <w:lvlText w:val="%1."/>
      <w:lvlJc w:val="left"/>
      <w:pPr>
        <w:tabs>
          <w:tab w:val="num" w:pos="360"/>
        </w:tabs>
        <w:ind w:left="360" w:hanging="360"/>
      </w:pPr>
    </w:lvl>
  </w:abstractNum>
  <w:abstractNum w:abstractNumId="1" w15:restartNumberingAfterBreak="0">
    <w:nsid w:val="002E2167"/>
    <w:multiLevelType w:val="multilevel"/>
    <w:tmpl w:val="119A8834"/>
    <w:styleLink w:val="NumberedHeadings"/>
    <w:lvl w:ilvl="0">
      <w:start w:val="1"/>
      <w:numFmt w:val="decimal"/>
      <w:lvlText w:val="%1."/>
      <w:lvlJc w:val="left"/>
      <w:pPr>
        <w:ind w:left="340" w:hanging="340"/>
      </w:pPr>
      <w:rPr>
        <w:rFonts w:hint="default"/>
      </w:rPr>
    </w:lvl>
    <w:lvl w:ilvl="1">
      <w:start w:val="1"/>
      <w:numFmt w:val="decimal"/>
      <w:lvlText w:val="%1.%2."/>
      <w:lvlJc w:val="left"/>
      <w:pPr>
        <w:ind w:left="567"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29C4DD1"/>
    <w:multiLevelType w:val="singleLevel"/>
    <w:tmpl w:val="20AE1866"/>
    <w:lvl w:ilvl="0">
      <w:start w:val="1"/>
      <w:numFmt w:val="bullet"/>
      <w:pStyle w:val="BulletsStyle"/>
      <w:lvlText w:val=""/>
      <w:lvlJc w:val="left"/>
      <w:pPr>
        <w:tabs>
          <w:tab w:val="num" w:pos="720"/>
        </w:tabs>
        <w:ind w:left="720" w:hanging="720"/>
      </w:pPr>
      <w:rPr>
        <w:rFonts w:ascii="Monotype Sorts" w:hAnsi="Monotype Sorts" w:hint="default"/>
        <w:sz w:val="16"/>
      </w:rPr>
    </w:lvl>
  </w:abstractNum>
  <w:abstractNum w:abstractNumId="3" w15:restartNumberingAfterBreak="0">
    <w:nsid w:val="02A117A3"/>
    <w:multiLevelType w:val="hybridMultilevel"/>
    <w:tmpl w:val="5C0ED820"/>
    <w:lvl w:ilvl="0" w:tplc="1F02032A">
      <w:start w:val="1"/>
      <w:numFmt w:val="bullet"/>
      <w:pStyle w:val="Bullet1-Heading1"/>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4" w15:restartNumberingAfterBreak="0">
    <w:nsid w:val="035D4771"/>
    <w:multiLevelType w:val="hybridMultilevel"/>
    <w:tmpl w:val="06A8C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767ED3"/>
    <w:multiLevelType w:val="multilevel"/>
    <w:tmpl w:val="080ABF0C"/>
    <w:styleLink w:val="Jacobs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25252B"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6" w15:restartNumberingAfterBreak="0">
    <w:nsid w:val="0BD63895"/>
    <w:multiLevelType w:val="hybridMultilevel"/>
    <w:tmpl w:val="3D30D746"/>
    <w:lvl w:ilvl="0" w:tplc="343AEFAC">
      <w:start w:val="1"/>
      <w:numFmt w:val="bullet"/>
      <w:pStyle w:val="Bodynarrowbullet"/>
      <w:lvlText w:val=""/>
      <w:lvlJc w:val="left"/>
      <w:pPr>
        <w:ind w:left="720" w:hanging="360"/>
      </w:pPr>
      <w:rPr>
        <w:rFonts w:ascii="Symbol" w:hAnsi="Symbol" w:hint="default"/>
        <w:sz w:val="1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C8D3F9E"/>
    <w:multiLevelType w:val="hybridMultilevel"/>
    <w:tmpl w:val="A7D2D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D7B4C67"/>
    <w:multiLevelType w:val="hybridMultilevel"/>
    <w:tmpl w:val="9DFEB5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A37534"/>
    <w:multiLevelType w:val="multilevel"/>
    <w:tmpl w:val="F84C398E"/>
    <w:styleLink w:val="Icons"/>
    <w:lvl w:ilvl="0">
      <w:start w:val="1"/>
      <w:numFmt w:val="bullet"/>
      <w:pStyle w:val="Phone"/>
      <w:lvlText w:val=""/>
      <w:lvlPicBulletId w:val="2"/>
      <w:lvlJc w:val="left"/>
      <w:pPr>
        <w:ind w:left="227" w:hanging="227"/>
      </w:pPr>
      <w:rPr>
        <w:rFonts w:ascii="Symbol" w:hAnsi="Symbol" w:cs="Times New Roman" w:hint="default"/>
        <w:color w:val="auto"/>
      </w:rPr>
    </w:lvl>
    <w:lvl w:ilvl="1">
      <w:start w:val="1"/>
      <w:numFmt w:val="bullet"/>
      <w:pStyle w:val="email"/>
      <w:lvlText w:val=""/>
      <w:lvlPicBulletId w:val="3"/>
      <w:lvlJc w:val="left"/>
      <w:pPr>
        <w:ind w:left="227" w:hanging="227"/>
      </w:pPr>
      <w:rPr>
        <w:rFonts w:ascii="Symbol" w:hAnsi="Symbol" w:cs="Times New Roman" w:hint="default"/>
        <w:color w:val="auto"/>
      </w:rPr>
    </w:lvl>
    <w:lvl w:ilvl="2">
      <w:start w:val="1"/>
      <w:numFmt w:val="bullet"/>
      <w:pStyle w:val="website"/>
      <w:lvlText w:val=""/>
      <w:lvlPicBulletId w:val="4"/>
      <w:lvlJc w:val="left"/>
      <w:pPr>
        <w:ind w:left="227" w:hanging="227"/>
      </w:pPr>
      <w:rPr>
        <w:rFonts w:ascii="Symbol" w:hAnsi="Symbol" w:cs="Times New Roman"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58076B3"/>
    <w:multiLevelType w:val="hybridMultilevel"/>
    <w:tmpl w:val="F88CC2F8"/>
    <w:lvl w:ilvl="0" w:tplc="1AFA6E78">
      <w:start w:val="1"/>
      <w:numFmt w:val="bullet"/>
      <w:pStyle w:val="Greybullet"/>
      <w:lvlText w:val=""/>
      <w:lvlJc w:val="left"/>
      <w:pPr>
        <w:ind w:left="835" w:hanging="360"/>
      </w:pPr>
      <w:rPr>
        <w:rFonts w:ascii="Wingdings" w:hAnsi="Wingdings"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1" w15:restartNumberingAfterBreak="0">
    <w:nsid w:val="15B61268"/>
    <w:multiLevelType w:val="multilevel"/>
    <w:tmpl w:val="A2D686A0"/>
    <w:styleLink w:val="TableBullets"/>
    <w:lvl w:ilvl="0">
      <w:start w:val="1"/>
      <w:numFmt w:val="bullet"/>
      <w:pStyle w:val="TableBullet"/>
      <w:lvlText w:val="»"/>
      <w:lvlJc w:val="left"/>
      <w:pPr>
        <w:tabs>
          <w:tab w:val="num" w:pos="227"/>
        </w:tabs>
        <w:ind w:left="170" w:hanging="170"/>
      </w:pPr>
      <w:rPr>
        <w:rFonts w:ascii="Times New Roman" w:hAnsi="Times New Roman" w:cs="Times New Roman" w:hint="default"/>
      </w:rPr>
    </w:lvl>
    <w:lvl w:ilvl="1">
      <w:start w:val="1"/>
      <w:numFmt w:val="bullet"/>
      <w:pStyle w:val="TableBullet2"/>
      <w:lvlText w:val="–"/>
      <w:lvlJc w:val="left"/>
      <w:pPr>
        <w:ind w:left="340" w:hanging="170"/>
      </w:pPr>
      <w:rPr>
        <w:rFonts w:ascii="Times New Roman" w:hAnsi="Times New Roman" w:cs="Times New Roman" w:hint="default"/>
      </w:rPr>
    </w:lvl>
    <w:lvl w:ilvl="2">
      <w:start w:val="1"/>
      <w:numFmt w:val="bullet"/>
      <w:pStyle w:val="TableBullet3"/>
      <w:lvlText w:val="•"/>
      <w:lvlJc w:val="left"/>
      <w:pPr>
        <w:ind w:left="510" w:hanging="170"/>
      </w:pPr>
      <w:rPr>
        <w:rFonts w:ascii="Times New Roman" w:hAnsi="Times New Roman" w:cs="Times New Roman"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5FF7A45"/>
    <w:multiLevelType w:val="hybridMultilevel"/>
    <w:tmpl w:val="00B22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7C10C25"/>
    <w:multiLevelType w:val="multilevel"/>
    <w:tmpl w:val="080ABF0C"/>
    <w:styleLink w:val="SKMBulletList1"/>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851" w:hanging="426"/>
      </w:pPr>
      <w:rPr>
        <w:rFonts w:ascii="Arial" w:hAnsi="Arial" w:hint="default"/>
        <w:color w:val="25252B"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4" w15:restartNumberingAfterBreak="0">
    <w:nsid w:val="18175D83"/>
    <w:multiLevelType w:val="multilevel"/>
    <w:tmpl w:val="4A58750C"/>
    <w:lvl w:ilvl="0">
      <w:start w:val="1"/>
      <w:numFmt w:val="decimal"/>
      <w:pStyle w:val="NumberedSectionTitle"/>
      <w:lvlText w:val="%1."/>
      <w:lvlJc w:val="left"/>
      <w:pPr>
        <w:ind w:left="567" w:hanging="567"/>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5"/>
      <w:lvlJc w:val="left"/>
      <w:pPr>
        <w:ind w:left="397" w:hanging="39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1A1F405E"/>
    <w:multiLevelType w:val="multilevel"/>
    <w:tmpl w:val="E29062F0"/>
    <w:numStyleLink w:val="NewNumberedList"/>
  </w:abstractNum>
  <w:abstractNum w:abstractNumId="16" w15:restartNumberingAfterBreak="0">
    <w:nsid w:val="1DA33E21"/>
    <w:multiLevelType w:val="hybridMultilevel"/>
    <w:tmpl w:val="5470C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EB1204E"/>
    <w:multiLevelType w:val="hybridMultilevel"/>
    <w:tmpl w:val="043242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E00C7"/>
    <w:multiLevelType w:val="hybridMultilevel"/>
    <w:tmpl w:val="FE06C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7093EFE"/>
    <w:multiLevelType w:val="multilevel"/>
    <w:tmpl w:val="58841D8C"/>
    <w:styleLink w:val="BulletList"/>
    <w:lvl w:ilvl="0">
      <w:start w:val="1"/>
      <w:numFmt w:val="bullet"/>
      <w:pStyle w:val="ListBullet"/>
      <w:lvlText w:val="»"/>
      <w:lvlJc w:val="left"/>
      <w:pPr>
        <w:tabs>
          <w:tab w:val="num" w:pos="284"/>
        </w:tabs>
        <w:ind w:left="142" w:hanging="142"/>
      </w:pPr>
      <w:rPr>
        <w:rFonts w:ascii="Calibri" w:hAnsi="Calibri" w:hint="default"/>
      </w:rPr>
    </w:lvl>
    <w:lvl w:ilvl="1">
      <w:start w:val="1"/>
      <w:numFmt w:val="bullet"/>
      <w:pStyle w:val="ListBullet2"/>
      <w:lvlText w:val="–"/>
      <w:lvlJc w:val="left"/>
      <w:pPr>
        <w:ind w:left="284" w:hanging="142"/>
      </w:pPr>
      <w:rPr>
        <w:rFonts w:ascii="Arial" w:hAnsi="Arial" w:hint="default"/>
      </w:rPr>
    </w:lvl>
    <w:lvl w:ilvl="2">
      <w:start w:val="1"/>
      <w:numFmt w:val="bullet"/>
      <w:pStyle w:val="ListBullet3"/>
      <w:lvlText w:val=""/>
      <w:lvlJc w:val="left"/>
      <w:pPr>
        <w:ind w:left="454" w:hanging="170"/>
      </w:pPr>
      <w:rPr>
        <w:rFonts w:ascii="Symbol" w:hAnsi="Symbol" w:hint="default"/>
        <w:sz w:val="1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A995BFA"/>
    <w:multiLevelType w:val="hybridMultilevel"/>
    <w:tmpl w:val="B570F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7C559E"/>
    <w:multiLevelType w:val="multilevel"/>
    <w:tmpl w:val="E29062F0"/>
    <w:styleLink w:val="NewNumberedList"/>
    <w:lvl w:ilvl="0">
      <w:start w:val="2"/>
      <w:numFmt w:val="decimal"/>
      <w:lvlText w:val="%1."/>
      <w:lvlJc w:val="left"/>
      <w:pPr>
        <w:ind w:left="1276" w:hanging="567"/>
      </w:pPr>
      <w:rPr>
        <w:rFonts w:hint="default"/>
      </w:rPr>
    </w:lvl>
    <w:lvl w:ilvl="1">
      <w:start w:val="1"/>
      <w:numFmt w:val="decimal"/>
      <w:pStyle w:val="NumberedHeading1"/>
      <w:lvlText w:val="%1.%2"/>
      <w:lvlJc w:val="left"/>
      <w:pPr>
        <w:ind w:left="851" w:hanging="851"/>
      </w:pPr>
      <w:rPr>
        <w:rFonts w:hint="default"/>
      </w:rPr>
    </w:lvl>
    <w:lvl w:ilvl="2">
      <w:start w:val="1"/>
      <w:numFmt w:val="decimal"/>
      <w:pStyle w:val="NumberedHeading2"/>
      <w:lvlText w:val="%1.%2.%3"/>
      <w:lvlJc w:val="left"/>
      <w:pPr>
        <w:ind w:left="6804" w:hanging="851"/>
      </w:pPr>
      <w:rPr>
        <w:rFonts w:hint="default"/>
      </w:rPr>
    </w:lvl>
    <w:lvl w:ilvl="3">
      <w:start w:val="1"/>
      <w:numFmt w:val="decimal"/>
      <w:pStyle w:val="NumberedHeading3"/>
      <w:lvlText w:val="%1.%2.%3.%4"/>
      <w:lvlJc w:val="left"/>
      <w:pPr>
        <w:ind w:left="851" w:hanging="851"/>
      </w:pPr>
      <w:rPr>
        <w:rFonts w:hint="default"/>
      </w:rPr>
    </w:lvl>
    <w:lvl w:ilvl="4">
      <w:start w:val="1"/>
      <w:numFmt w:val="decimal"/>
      <w:pStyle w:val="Caption"/>
      <w:lvlText w:val="%1.%5"/>
      <w:lvlJc w:val="left"/>
      <w:pPr>
        <w:ind w:left="397" w:hanging="39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391A5CD4"/>
    <w:multiLevelType w:val="multilevel"/>
    <w:tmpl w:val="60A0635E"/>
    <w:lvl w:ilvl="0">
      <w:start w:val="1"/>
      <w:numFmt w:val="decimal"/>
      <w:lvlRestart w:val="0"/>
      <w:pStyle w:val="MarqueHeading1"/>
      <w:lvlText w:val="%1."/>
      <w:lvlJc w:val="left"/>
      <w:pPr>
        <w:tabs>
          <w:tab w:val="num" w:pos="567"/>
        </w:tabs>
        <w:ind w:left="567" w:hanging="567"/>
      </w:pPr>
      <w:rPr>
        <w:rFonts w:ascii="Arial" w:hAnsi="Arial" w:cs="Arial"/>
        <w:b/>
        <w:i w:val="0"/>
        <w:caps w:val="0"/>
        <w:strike w:val="0"/>
        <w:dstrike w:val="0"/>
        <w:outline w:val="0"/>
        <w:shadow w:val="0"/>
        <w:emboss w:val="0"/>
        <w:imprint w:val="0"/>
        <w:vanish w:val="0"/>
        <w:color w:val="auto"/>
        <w:sz w:val="24"/>
        <w:vertAlign w:val="baseline"/>
      </w:rPr>
    </w:lvl>
    <w:lvl w:ilvl="1">
      <w:start w:val="1"/>
      <w:numFmt w:val="decimal"/>
      <w:pStyle w:val="MarqueHeading2"/>
      <w:lvlText w:val="%1.%2"/>
      <w:lvlJc w:val="left"/>
      <w:pPr>
        <w:tabs>
          <w:tab w:val="num" w:pos="567"/>
        </w:tabs>
        <w:ind w:left="567" w:hanging="567"/>
      </w:pPr>
      <w:rPr>
        <w:rFonts w:ascii="Arial" w:hAnsi="Arial" w:cs="Arial"/>
        <w:b w:val="0"/>
        <w:i w:val="0"/>
        <w:caps w:val="0"/>
        <w:strike w:val="0"/>
        <w:dstrike w:val="0"/>
        <w:outline w:val="0"/>
        <w:shadow w:val="0"/>
        <w:emboss w:val="0"/>
        <w:imprint w:val="0"/>
        <w:vanish w:val="0"/>
        <w:color w:val="auto"/>
        <w:sz w:val="20"/>
        <w:u w:val="none"/>
        <w:vertAlign w:val="baseline"/>
      </w:rPr>
    </w:lvl>
    <w:lvl w:ilvl="2">
      <w:start w:val="1"/>
      <w:numFmt w:val="lowerLetter"/>
      <w:pStyle w:val="MarqueHeading3"/>
      <w:lvlText w:val="(%3)"/>
      <w:lvlJc w:val="left"/>
      <w:pPr>
        <w:tabs>
          <w:tab w:val="num" w:pos="1134"/>
        </w:tabs>
        <w:ind w:left="1134" w:hanging="567"/>
      </w:pPr>
      <w:rPr>
        <w:rFonts w:ascii="Arial" w:hAnsi="Arial" w:cs="Arial"/>
        <w:b w:val="0"/>
        <w:i w:val="0"/>
        <w:caps w:val="0"/>
        <w:strike w:val="0"/>
        <w:dstrike w:val="0"/>
        <w:outline w:val="0"/>
        <w:shadow w:val="0"/>
        <w:emboss w:val="0"/>
        <w:imprint w:val="0"/>
        <w:vanish w:val="0"/>
        <w:color w:val="auto"/>
        <w:sz w:val="20"/>
        <w:vertAlign w:val="baseline"/>
      </w:rPr>
    </w:lvl>
    <w:lvl w:ilvl="3">
      <w:start w:val="1"/>
      <w:numFmt w:val="lowerRoman"/>
      <w:pStyle w:val="MarqueHeading4"/>
      <w:lvlText w:val="(%4)"/>
      <w:lvlJc w:val="left"/>
      <w:pPr>
        <w:tabs>
          <w:tab w:val="num" w:pos="1701"/>
        </w:tabs>
        <w:ind w:left="1701" w:hanging="567"/>
      </w:pPr>
      <w:rPr>
        <w:rFonts w:ascii="Arial" w:hAnsi="Arial" w:cs="Arial"/>
        <w:b w:val="0"/>
        <w:i w:val="0"/>
        <w:caps w:val="0"/>
        <w:strike w:val="0"/>
        <w:dstrike w:val="0"/>
        <w:outline w:val="0"/>
        <w:shadow w:val="0"/>
        <w:emboss w:val="0"/>
        <w:imprint w:val="0"/>
        <w:vanish w:val="0"/>
        <w:color w:val="auto"/>
        <w:sz w:val="20"/>
        <w:vertAlign w:val="baseline"/>
      </w:rPr>
    </w:lvl>
    <w:lvl w:ilvl="4">
      <w:start w:val="1"/>
      <w:numFmt w:val="upperLetter"/>
      <w:pStyle w:val="MarqueHeading5"/>
      <w:lvlText w:val="(%5)"/>
      <w:lvlJc w:val="left"/>
      <w:pPr>
        <w:tabs>
          <w:tab w:val="num" w:pos="2268"/>
        </w:tabs>
        <w:ind w:left="2268" w:hanging="567"/>
      </w:pPr>
      <w:rPr>
        <w:rFonts w:ascii="Arial" w:hAnsi="Arial" w:cs="Arial"/>
        <w:b w:val="0"/>
        <w:i w:val="0"/>
        <w:caps w:val="0"/>
        <w:strike w:val="0"/>
        <w:dstrike w:val="0"/>
        <w:outline w:val="0"/>
        <w:shadow w:val="0"/>
        <w:emboss w:val="0"/>
        <w:imprint w:val="0"/>
        <w:vanish w:val="0"/>
        <w:color w:val="auto"/>
        <w:sz w:val="20"/>
        <w:vertAlign w:val="baseline"/>
      </w:rPr>
    </w:lvl>
    <w:lvl w:ilvl="5">
      <w:start w:val="1"/>
      <w:numFmt w:val="decimal"/>
      <w:pStyle w:val="MarqueHeading6"/>
      <w:lvlText w:val="(%6)"/>
      <w:lvlJc w:val="left"/>
      <w:pPr>
        <w:tabs>
          <w:tab w:val="num" w:pos="2835"/>
        </w:tabs>
        <w:ind w:left="2835" w:hanging="567"/>
      </w:pPr>
      <w:rPr>
        <w:rFonts w:ascii="Arial" w:hAnsi="Arial" w:cs="Arial"/>
        <w:b w:val="0"/>
        <w:i w:val="0"/>
        <w:caps w:val="0"/>
        <w:strike w:val="0"/>
        <w:dstrike w:val="0"/>
        <w:outline w:val="0"/>
        <w:shadow w:val="0"/>
        <w:emboss w:val="0"/>
        <w:imprint w:val="0"/>
        <w:vanish w:val="0"/>
        <w:color w:val="auto"/>
        <w:sz w:val="20"/>
        <w:vertAlign w:val="baseline"/>
      </w:rPr>
    </w:lvl>
    <w:lvl w:ilvl="6">
      <w:start w:val="1"/>
      <w:numFmt w:val="decimal"/>
      <w:lvlText w:val="(%7)"/>
      <w:lvlJc w:val="left"/>
      <w:pPr>
        <w:tabs>
          <w:tab w:val="num" w:pos="2835"/>
        </w:tabs>
        <w:ind w:left="2835" w:hanging="567"/>
      </w:pPr>
      <w:rPr>
        <w:rFonts w:ascii="Arial" w:hAnsi="Arial" w:cs="Arial"/>
        <w:b w:val="0"/>
        <w:i w:val="0"/>
        <w:caps w:val="0"/>
        <w:strike w:val="0"/>
        <w:dstrike w:val="0"/>
        <w:outline w:val="0"/>
        <w:shadow w:val="0"/>
        <w:emboss w:val="0"/>
        <w:imprint w:val="0"/>
        <w:vanish w:val="0"/>
        <w:color w:val="auto"/>
        <w:sz w:val="20"/>
        <w:vertAlign w:val="baseline"/>
      </w:rPr>
    </w:lvl>
    <w:lvl w:ilvl="7">
      <w:start w:val="1"/>
      <w:numFmt w:val="decimal"/>
      <w:lvlText w:val="(%8)"/>
      <w:lvlJc w:val="left"/>
      <w:pPr>
        <w:tabs>
          <w:tab w:val="num" w:pos="2835"/>
        </w:tabs>
        <w:ind w:left="2835" w:hanging="567"/>
      </w:pPr>
      <w:rPr>
        <w:rFonts w:ascii="Arial" w:hAnsi="Arial" w:cs="Arial"/>
        <w:b w:val="0"/>
        <w:i w:val="0"/>
        <w:caps w:val="0"/>
        <w:strike w:val="0"/>
        <w:dstrike w:val="0"/>
        <w:outline w:val="0"/>
        <w:shadow w:val="0"/>
        <w:emboss w:val="0"/>
        <w:imprint w:val="0"/>
        <w:vanish w:val="0"/>
        <w:color w:val="auto"/>
        <w:sz w:val="20"/>
        <w:vertAlign w:val="baseline"/>
      </w:rPr>
    </w:lvl>
    <w:lvl w:ilvl="8">
      <w:start w:val="1"/>
      <w:numFmt w:val="decimal"/>
      <w:lvlText w:val="(%9)"/>
      <w:lvlJc w:val="left"/>
      <w:pPr>
        <w:tabs>
          <w:tab w:val="num" w:pos="2835"/>
        </w:tabs>
        <w:ind w:left="2835" w:hanging="567"/>
      </w:pPr>
      <w:rPr>
        <w:rFonts w:ascii="Arial" w:hAnsi="Arial" w:cs="Arial"/>
        <w:b w:val="0"/>
        <w:i w:val="0"/>
        <w:caps w:val="0"/>
        <w:strike w:val="0"/>
        <w:dstrike w:val="0"/>
        <w:outline w:val="0"/>
        <w:shadow w:val="0"/>
        <w:emboss w:val="0"/>
        <w:imprint w:val="0"/>
        <w:vanish w:val="0"/>
        <w:color w:val="auto"/>
        <w:sz w:val="20"/>
        <w:vertAlign w:val="baseline"/>
      </w:rPr>
    </w:lvl>
  </w:abstractNum>
  <w:abstractNum w:abstractNumId="23" w15:restartNumberingAfterBreak="0">
    <w:nsid w:val="3AD717AD"/>
    <w:multiLevelType w:val="hybridMultilevel"/>
    <w:tmpl w:val="0A1E6C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3752D4B"/>
    <w:multiLevelType w:val="hybridMultilevel"/>
    <w:tmpl w:val="C77457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5231D55"/>
    <w:multiLevelType w:val="hybridMultilevel"/>
    <w:tmpl w:val="FCC8133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578519F"/>
    <w:multiLevelType w:val="hybridMultilevel"/>
    <w:tmpl w:val="F6B649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7E14089"/>
    <w:multiLevelType w:val="hybridMultilevel"/>
    <w:tmpl w:val="374E04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CA174B0"/>
    <w:multiLevelType w:val="hybridMultilevel"/>
    <w:tmpl w:val="CA9694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451929"/>
    <w:multiLevelType w:val="hybridMultilevel"/>
    <w:tmpl w:val="DC32E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D770A51"/>
    <w:multiLevelType w:val="hybridMultilevel"/>
    <w:tmpl w:val="BC9E975A"/>
    <w:lvl w:ilvl="0" w:tplc="0636B51E">
      <w:start w:val="1"/>
      <w:numFmt w:val="bullet"/>
      <w:pStyle w:val="TOCArrow"/>
      <w:lvlText w:val=""/>
      <w:lvlPicBulletId w:val="1"/>
      <w:lvlJc w:val="left"/>
      <w:pPr>
        <w:ind w:left="720" w:hanging="360"/>
      </w:pPr>
      <w:rPr>
        <w:rFonts w:ascii="Symbol" w:hAnsi="Symbol" w:hint="default"/>
        <w:color w:val="E73781" w:themeColor="accent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1336852"/>
    <w:multiLevelType w:val="hybridMultilevel"/>
    <w:tmpl w:val="A01E2D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6857676"/>
    <w:multiLevelType w:val="multilevel"/>
    <w:tmpl w:val="4CB666C2"/>
    <w:styleLink w:val="HeadingNumbering"/>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734394B"/>
    <w:multiLevelType w:val="multilevel"/>
    <w:tmpl w:val="F84C398E"/>
    <w:numStyleLink w:val="Icons"/>
  </w:abstractNum>
  <w:abstractNum w:abstractNumId="34" w15:restartNumberingAfterBreak="0">
    <w:nsid w:val="587B2F37"/>
    <w:multiLevelType w:val="hybridMultilevel"/>
    <w:tmpl w:val="BE7E72D4"/>
    <w:lvl w:ilvl="0" w:tplc="AAC4CE38">
      <w:start w:val="1"/>
      <w:numFmt w:val="bullet"/>
      <w:pStyle w:val="Appendices-Arrow"/>
      <w:lvlText w:val=""/>
      <w:lvlPicBulletId w:val="0"/>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E843073"/>
    <w:multiLevelType w:val="hybridMultilevel"/>
    <w:tmpl w:val="D12E83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2F11207"/>
    <w:multiLevelType w:val="hybridMultilevel"/>
    <w:tmpl w:val="AB00D3B8"/>
    <w:lvl w:ilvl="0" w:tplc="3BC668D2">
      <w:start w:val="1"/>
      <w:numFmt w:val="bullet"/>
      <w:pStyle w:val="Arrow-Heading1graphic"/>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F71A37E4">
      <w:start w:val="3"/>
      <w:numFmt w:val="bullet"/>
      <w:lvlText w:val="-"/>
      <w:lvlJc w:val="left"/>
      <w:pPr>
        <w:ind w:left="2160" w:hanging="360"/>
      </w:pPr>
      <w:rPr>
        <w:rFonts w:ascii="Arial" w:eastAsiaTheme="minorHAnsi"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357447C"/>
    <w:multiLevelType w:val="hybridMultilevel"/>
    <w:tmpl w:val="2D661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79B0102"/>
    <w:multiLevelType w:val="multilevel"/>
    <w:tmpl w:val="58841D8C"/>
    <w:numStyleLink w:val="BulletList"/>
  </w:abstractNum>
  <w:abstractNum w:abstractNumId="39" w15:restartNumberingAfterBreak="0">
    <w:nsid w:val="67D1193A"/>
    <w:multiLevelType w:val="hybridMultilevel"/>
    <w:tmpl w:val="EDC40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835198F"/>
    <w:multiLevelType w:val="multilevel"/>
    <w:tmpl w:val="119A8834"/>
    <w:numStyleLink w:val="NumberedHeadings"/>
  </w:abstractNum>
  <w:abstractNum w:abstractNumId="41" w15:restartNumberingAfterBreak="0">
    <w:nsid w:val="6EA048C0"/>
    <w:multiLevelType w:val="hybridMultilevel"/>
    <w:tmpl w:val="660445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25252B" w:themeColor="text1"/>
        <w:sz w:val="22"/>
      </w:rPr>
    </w:lvl>
    <w:lvl w:ilvl="1">
      <w:start w:val="1"/>
      <w:numFmt w:val="bullet"/>
      <w:pStyle w:val="BodyBullet2"/>
      <w:lvlText w:val="–"/>
      <w:lvlJc w:val="left"/>
      <w:pPr>
        <w:ind w:left="680" w:hanging="340"/>
      </w:pPr>
      <w:rPr>
        <w:rFonts w:hint="default"/>
        <w:b w:val="0"/>
        <w:i w:val="0"/>
        <w:color w:val="25252B" w:themeColor="text1"/>
        <w:sz w:val="22"/>
      </w:rPr>
    </w:lvl>
    <w:lvl w:ilvl="2">
      <w:start w:val="1"/>
      <w:numFmt w:val="bullet"/>
      <w:pStyle w:val="BodyBullet3"/>
      <w:lvlText w:val="-"/>
      <w:lvlJc w:val="left"/>
      <w:pPr>
        <w:ind w:left="1020" w:hanging="340"/>
      </w:pPr>
      <w:rPr>
        <w:rFonts w:hint="default"/>
        <w:b w:val="0"/>
        <w:i w:val="0"/>
        <w:color w:val="25252B" w:themeColor="text1"/>
        <w:sz w:val="22"/>
        <w:szCs w:val="28"/>
      </w:rPr>
    </w:lvl>
    <w:lvl w:ilvl="3">
      <w:start w:val="1"/>
      <w:numFmt w:val="decimal"/>
      <w:pStyle w:val="BodyNumbering1"/>
      <w:lvlText w:val="%4"/>
      <w:lvlJc w:val="left"/>
      <w:pPr>
        <w:ind w:left="340" w:hanging="340"/>
      </w:pPr>
      <w:rPr>
        <w:rFonts w:hint="default"/>
        <w:color w:val="25252B" w:themeColor="text1"/>
      </w:rPr>
    </w:lvl>
    <w:lvl w:ilvl="4">
      <w:start w:val="1"/>
      <w:numFmt w:val="lowerLetter"/>
      <w:pStyle w:val="BodyNumbering2"/>
      <w:lvlText w:val="%5"/>
      <w:lvlJc w:val="left"/>
      <w:pPr>
        <w:ind w:left="680" w:hanging="340"/>
      </w:pPr>
      <w:rPr>
        <w:rFonts w:hint="default"/>
        <w:color w:val="25252B" w:themeColor="text1"/>
      </w:rPr>
    </w:lvl>
    <w:lvl w:ilvl="5">
      <w:start w:val="1"/>
      <w:numFmt w:val="lowerRoman"/>
      <w:pStyle w:val="BodyNumbering3"/>
      <w:lvlText w:val="%6%1"/>
      <w:lvlJc w:val="left"/>
      <w:pPr>
        <w:ind w:left="1021" w:hanging="341"/>
      </w:pPr>
      <w:rPr>
        <w:rFonts w:hint="default"/>
        <w:color w:val="25252B" w:themeColor="text1"/>
      </w:rPr>
    </w:lvl>
    <w:lvl w:ilvl="6">
      <w:start w:val="1"/>
      <w:numFmt w:val="none"/>
      <w:suff w:val="nothing"/>
      <w:lvlText w:val=""/>
      <w:lvlJc w:val="left"/>
      <w:pPr>
        <w:ind w:left="0" w:firstLine="0"/>
      </w:pPr>
      <w:rPr>
        <w:rFonts w:hint="default"/>
        <w:color w:val="FF5C6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43" w15:restartNumberingAfterBreak="0">
    <w:nsid w:val="70495DAC"/>
    <w:multiLevelType w:val="hybridMultilevel"/>
    <w:tmpl w:val="37F668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46F20AB"/>
    <w:multiLevelType w:val="hybridMultilevel"/>
    <w:tmpl w:val="CDBE6D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8B63593"/>
    <w:multiLevelType w:val="hybridMultilevel"/>
    <w:tmpl w:val="399EED06"/>
    <w:lvl w:ilvl="0" w:tplc="F7B68370">
      <w:start w:val="1"/>
      <w:numFmt w:val="bullet"/>
      <w:pStyle w:val="BulletStyle"/>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6" w15:restartNumberingAfterBreak="0">
    <w:nsid w:val="79ED4BAF"/>
    <w:multiLevelType w:val="hybridMultilevel"/>
    <w:tmpl w:val="B0C4FB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num>
  <w:num w:numId="2">
    <w:abstractNumId w:val="19"/>
  </w:num>
  <w:num w:numId="3">
    <w:abstractNumId w:val="36"/>
  </w:num>
  <w:num w:numId="4">
    <w:abstractNumId w:val="1"/>
  </w:num>
  <w:num w:numId="5">
    <w:abstractNumId w:val="30"/>
  </w:num>
  <w:num w:numId="6">
    <w:abstractNumId w:val="34"/>
  </w:num>
  <w:num w:numId="7">
    <w:abstractNumId w:val="9"/>
  </w:num>
  <w:num w:numId="8">
    <w:abstractNumId w:val="33"/>
  </w:num>
  <w:num w:numId="9">
    <w:abstractNumId w:val="14"/>
  </w:num>
  <w:num w:numId="10">
    <w:abstractNumId w:val="32"/>
  </w:num>
  <w:num w:numId="11">
    <w:abstractNumId w:val="11"/>
  </w:num>
  <w:num w:numId="12">
    <w:abstractNumId w:val="38"/>
  </w:num>
  <w:num w:numId="13">
    <w:abstractNumId w:val="21"/>
  </w:num>
  <w:num w:numId="14">
    <w:abstractNumId w:val="5"/>
  </w:num>
  <w:num w:numId="15">
    <w:abstractNumId w:val="13"/>
  </w:num>
  <w:num w:numId="16">
    <w:abstractNumId w:val="6"/>
  </w:num>
  <w:num w:numId="17">
    <w:abstractNumId w:val="10"/>
  </w:num>
  <w:num w:numId="18">
    <w:abstractNumId w:val="45"/>
  </w:num>
  <w:num w:numId="19">
    <w:abstractNumId w:val="2"/>
  </w:num>
  <w:num w:numId="20">
    <w:abstractNumId w:val="3"/>
  </w:num>
  <w:num w:numId="21">
    <w:abstractNumId w:val="40"/>
  </w:num>
  <w:num w:numId="22">
    <w:abstractNumId w:val="42"/>
  </w:num>
  <w:num w:numId="23">
    <w:abstractNumId w:val="43"/>
  </w:num>
  <w:num w:numId="24">
    <w:abstractNumId w:val="31"/>
  </w:num>
  <w:num w:numId="25">
    <w:abstractNumId w:val="39"/>
  </w:num>
  <w:num w:numId="26">
    <w:abstractNumId w:val="12"/>
  </w:num>
  <w:num w:numId="27">
    <w:abstractNumId w:val="7"/>
  </w:num>
  <w:num w:numId="28">
    <w:abstractNumId w:val="25"/>
  </w:num>
  <w:num w:numId="29">
    <w:abstractNumId w:val="17"/>
  </w:num>
  <w:num w:numId="30">
    <w:abstractNumId w:val="15"/>
  </w:num>
  <w:num w:numId="31">
    <w:abstractNumId w:val="35"/>
  </w:num>
  <w:num w:numId="32">
    <w:abstractNumId w:val="20"/>
  </w:num>
  <w:num w:numId="33">
    <w:abstractNumId w:val="44"/>
  </w:num>
  <w:num w:numId="34">
    <w:abstractNumId w:val="28"/>
  </w:num>
  <w:num w:numId="35">
    <w:abstractNumId w:val="16"/>
  </w:num>
  <w:num w:numId="36">
    <w:abstractNumId w:val="41"/>
  </w:num>
  <w:num w:numId="37">
    <w:abstractNumId w:val="26"/>
  </w:num>
  <w:num w:numId="38">
    <w:abstractNumId w:val="46"/>
  </w:num>
  <w:num w:numId="39">
    <w:abstractNumId w:val="27"/>
  </w:num>
  <w:num w:numId="40">
    <w:abstractNumId w:val="4"/>
  </w:num>
  <w:num w:numId="41">
    <w:abstractNumId w:val="23"/>
  </w:num>
  <w:num w:numId="42">
    <w:abstractNumId w:val="24"/>
  </w:num>
  <w:num w:numId="43">
    <w:abstractNumId w:val="8"/>
  </w:num>
  <w:num w:numId="44">
    <w:abstractNumId w:val="22"/>
  </w:num>
  <w:num w:numId="45">
    <w:abstractNumId w:val="29"/>
  </w:num>
  <w:num w:numId="46">
    <w:abstractNumId w:val="18"/>
  </w:num>
  <w:num w:numId="47">
    <w:abstractNumId w:val="37"/>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6DA0"/>
    <w:rsid w:val="0000034F"/>
    <w:rsid w:val="000009FB"/>
    <w:rsid w:val="00000B52"/>
    <w:rsid w:val="000014C9"/>
    <w:rsid w:val="00001C12"/>
    <w:rsid w:val="0000223B"/>
    <w:rsid w:val="000024EF"/>
    <w:rsid w:val="000038E3"/>
    <w:rsid w:val="000049F2"/>
    <w:rsid w:val="00004B35"/>
    <w:rsid w:val="00006238"/>
    <w:rsid w:val="0000699A"/>
    <w:rsid w:val="000076F1"/>
    <w:rsid w:val="00007B90"/>
    <w:rsid w:val="00010580"/>
    <w:rsid w:val="000120DA"/>
    <w:rsid w:val="00012AF4"/>
    <w:rsid w:val="00012B2B"/>
    <w:rsid w:val="00013116"/>
    <w:rsid w:val="00014511"/>
    <w:rsid w:val="0001467A"/>
    <w:rsid w:val="00014E45"/>
    <w:rsid w:val="00015565"/>
    <w:rsid w:val="00015910"/>
    <w:rsid w:val="00015BF8"/>
    <w:rsid w:val="00015D08"/>
    <w:rsid w:val="0001601C"/>
    <w:rsid w:val="00016C87"/>
    <w:rsid w:val="000172E2"/>
    <w:rsid w:val="00017A38"/>
    <w:rsid w:val="00020A4E"/>
    <w:rsid w:val="00021BDE"/>
    <w:rsid w:val="0002252C"/>
    <w:rsid w:val="0002349F"/>
    <w:rsid w:val="00023943"/>
    <w:rsid w:val="00024C49"/>
    <w:rsid w:val="00030630"/>
    <w:rsid w:val="000317B2"/>
    <w:rsid w:val="00031918"/>
    <w:rsid w:val="00031F20"/>
    <w:rsid w:val="000324D8"/>
    <w:rsid w:val="0003367A"/>
    <w:rsid w:val="0003437C"/>
    <w:rsid w:val="0003509B"/>
    <w:rsid w:val="00035A7A"/>
    <w:rsid w:val="000363D8"/>
    <w:rsid w:val="00036A17"/>
    <w:rsid w:val="00036ACE"/>
    <w:rsid w:val="0004120B"/>
    <w:rsid w:val="00042201"/>
    <w:rsid w:val="00044849"/>
    <w:rsid w:val="00044975"/>
    <w:rsid w:val="000451C3"/>
    <w:rsid w:val="000469CB"/>
    <w:rsid w:val="00047911"/>
    <w:rsid w:val="00047A61"/>
    <w:rsid w:val="00050447"/>
    <w:rsid w:val="00050808"/>
    <w:rsid w:val="00050A14"/>
    <w:rsid w:val="000512CE"/>
    <w:rsid w:val="00052212"/>
    <w:rsid w:val="00052FEC"/>
    <w:rsid w:val="00053191"/>
    <w:rsid w:val="000538F2"/>
    <w:rsid w:val="00054594"/>
    <w:rsid w:val="000545DC"/>
    <w:rsid w:val="000600B4"/>
    <w:rsid w:val="000609F1"/>
    <w:rsid w:val="00060A1A"/>
    <w:rsid w:val="000619E9"/>
    <w:rsid w:val="00061D81"/>
    <w:rsid w:val="00064C30"/>
    <w:rsid w:val="00064EB5"/>
    <w:rsid w:val="0006513C"/>
    <w:rsid w:val="00065822"/>
    <w:rsid w:val="00065E04"/>
    <w:rsid w:val="00066085"/>
    <w:rsid w:val="00066A0A"/>
    <w:rsid w:val="00066D9B"/>
    <w:rsid w:val="0006727D"/>
    <w:rsid w:val="000718F4"/>
    <w:rsid w:val="000719B6"/>
    <w:rsid w:val="00073396"/>
    <w:rsid w:val="00073F1B"/>
    <w:rsid w:val="00075331"/>
    <w:rsid w:val="00075DB0"/>
    <w:rsid w:val="00075EA7"/>
    <w:rsid w:val="000815F7"/>
    <w:rsid w:val="00082ACA"/>
    <w:rsid w:val="0008471A"/>
    <w:rsid w:val="00085827"/>
    <w:rsid w:val="00086E3F"/>
    <w:rsid w:val="00086EEE"/>
    <w:rsid w:val="000877DC"/>
    <w:rsid w:val="00090431"/>
    <w:rsid w:val="000904BF"/>
    <w:rsid w:val="000914B6"/>
    <w:rsid w:val="000920D0"/>
    <w:rsid w:val="0009215B"/>
    <w:rsid w:val="00093CA5"/>
    <w:rsid w:val="000943A0"/>
    <w:rsid w:val="000949A8"/>
    <w:rsid w:val="00094C09"/>
    <w:rsid w:val="0009549B"/>
    <w:rsid w:val="000958EE"/>
    <w:rsid w:val="00095F3D"/>
    <w:rsid w:val="00097BCB"/>
    <w:rsid w:val="000A07A3"/>
    <w:rsid w:val="000A1B16"/>
    <w:rsid w:val="000A32C9"/>
    <w:rsid w:val="000A392D"/>
    <w:rsid w:val="000A423B"/>
    <w:rsid w:val="000A4862"/>
    <w:rsid w:val="000A6CB6"/>
    <w:rsid w:val="000A6DD6"/>
    <w:rsid w:val="000A79B3"/>
    <w:rsid w:val="000B068C"/>
    <w:rsid w:val="000B1000"/>
    <w:rsid w:val="000B141D"/>
    <w:rsid w:val="000B1F22"/>
    <w:rsid w:val="000B2A70"/>
    <w:rsid w:val="000B51EB"/>
    <w:rsid w:val="000B549C"/>
    <w:rsid w:val="000B73E1"/>
    <w:rsid w:val="000B7B21"/>
    <w:rsid w:val="000B7FA7"/>
    <w:rsid w:val="000C06CE"/>
    <w:rsid w:val="000C1570"/>
    <w:rsid w:val="000C1A77"/>
    <w:rsid w:val="000C2D63"/>
    <w:rsid w:val="000C39A2"/>
    <w:rsid w:val="000C4C98"/>
    <w:rsid w:val="000C7482"/>
    <w:rsid w:val="000C7A61"/>
    <w:rsid w:val="000D0260"/>
    <w:rsid w:val="000D06E0"/>
    <w:rsid w:val="000D0D74"/>
    <w:rsid w:val="000D1035"/>
    <w:rsid w:val="000D140F"/>
    <w:rsid w:val="000D28A8"/>
    <w:rsid w:val="000D370F"/>
    <w:rsid w:val="000D5410"/>
    <w:rsid w:val="000D622C"/>
    <w:rsid w:val="000D724B"/>
    <w:rsid w:val="000D7B47"/>
    <w:rsid w:val="000E0460"/>
    <w:rsid w:val="000E0C22"/>
    <w:rsid w:val="000E26E5"/>
    <w:rsid w:val="000E2C59"/>
    <w:rsid w:val="000E42DB"/>
    <w:rsid w:val="000E4D8A"/>
    <w:rsid w:val="000E529E"/>
    <w:rsid w:val="000E5F4D"/>
    <w:rsid w:val="000E62DC"/>
    <w:rsid w:val="000E6E4B"/>
    <w:rsid w:val="000F037D"/>
    <w:rsid w:val="000F06BB"/>
    <w:rsid w:val="000F1236"/>
    <w:rsid w:val="000F146F"/>
    <w:rsid w:val="000F1774"/>
    <w:rsid w:val="000F1C7A"/>
    <w:rsid w:val="000F1DA3"/>
    <w:rsid w:val="000F29E1"/>
    <w:rsid w:val="000F3C0D"/>
    <w:rsid w:val="000F433C"/>
    <w:rsid w:val="000F4F48"/>
    <w:rsid w:val="000F6996"/>
    <w:rsid w:val="000F6E16"/>
    <w:rsid w:val="001014AA"/>
    <w:rsid w:val="0010153F"/>
    <w:rsid w:val="00101733"/>
    <w:rsid w:val="001034C5"/>
    <w:rsid w:val="001036B4"/>
    <w:rsid w:val="00103EB6"/>
    <w:rsid w:val="00104653"/>
    <w:rsid w:val="001047DC"/>
    <w:rsid w:val="001060A9"/>
    <w:rsid w:val="001063E3"/>
    <w:rsid w:val="0010674C"/>
    <w:rsid w:val="00107237"/>
    <w:rsid w:val="001115B6"/>
    <w:rsid w:val="00111FA9"/>
    <w:rsid w:val="00112539"/>
    <w:rsid w:val="00112BA4"/>
    <w:rsid w:val="0011393E"/>
    <w:rsid w:val="00115D4F"/>
    <w:rsid w:val="00116D52"/>
    <w:rsid w:val="00117CE6"/>
    <w:rsid w:val="0012043B"/>
    <w:rsid w:val="00121F09"/>
    <w:rsid w:val="00123C81"/>
    <w:rsid w:val="00124268"/>
    <w:rsid w:val="001257C3"/>
    <w:rsid w:val="0012604F"/>
    <w:rsid w:val="00126FDE"/>
    <w:rsid w:val="001305CC"/>
    <w:rsid w:val="00131777"/>
    <w:rsid w:val="00132230"/>
    <w:rsid w:val="00132FDB"/>
    <w:rsid w:val="00133124"/>
    <w:rsid w:val="00133705"/>
    <w:rsid w:val="001340D8"/>
    <w:rsid w:val="00134C71"/>
    <w:rsid w:val="001355A7"/>
    <w:rsid w:val="00135A7A"/>
    <w:rsid w:val="00137993"/>
    <w:rsid w:val="001404D5"/>
    <w:rsid w:val="001413D2"/>
    <w:rsid w:val="0014149C"/>
    <w:rsid w:val="001415FF"/>
    <w:rsid w:val="00142893"/>
    <w:rsid w:val="00143387"/>
    <w:rsid w:val="00145A8F"/>
    <w:rsid w:val="001469DA"/>
    <w:rsid w:val="00146F94"/>
    <w:rsid w:val="00147B14"/>
    <w:rsid w:val="001518C8"/>
    <w:rsid w:val="001548A7"/>
    <w:rsid w:val="0015514D"/>
    <w:rsid w:val="00155AF7"/>
    <w:rsid w:val="00155B42"/>
    <w:rsid w:val="0015664B"/>
    <w:rsid w:val="00156D1C"/>
    <w:rsid w:val="00156D9E"/>
    <w:rsid w:val="001571AD"/>
    <w:rsid w:val="001574FC"/>
    <w:rsid w:val="00157846"/>
    <w:rsid w:val="00160920"/>
    <w:rsid w:val="00160C0A"/>
    <w:rsid w:val="001615C6"/>
    <w:rsid w:val="0016228E"/>
    <w:rsid w:val="001627E9"/>
    <w:rsid w:val="001627F7"/>
    <w:rsid w:val="00162A80"/>
    <w:rsid w:val="001634D6"/>
    <w:rsid w:val="001646B9"/>
    <w:rsid w:val="00164D01"/>
    <w:rsid w:val="00165577"/>
    <w:rsid w:val="0016571E"/>
    <w:rsid w:val="001669E4"/>
    <w:rsid w:val="00167BAA"/>
    <w:rsid w:val="001700CE"/>
    <w:rsid w:val="00170604"/>
    <w:rsid w:val="00171A43"/>
    <w:rsid w:val="00171ADF"/>
    <w:rsid w:val="001721E8"/>
    <w:rsid w:val="00172C0B"/>
    <w:rsid w:val="0017499C"/>
    <w:rsid w:val="00176315"/>
    <w:rsid w:val="00176C84"/>
    <w:rsid w:val="001809C6"/>
    <w:rsid w:val="001811CE"/>
    <w:rsid w:val="00181BBF"/>
    <w:rsid w:val="00181DE8"/>
    <w:rsid w:val="001835E0"/>
    <w:rsid w:val="0018410F"/>
    <w:rsid w:val="001857AE"/>
    <w:rsid w:val="00185AEE"/>
    <w:rsid w:val="00185C30"/>
    <w:rsid w:val="001864FC"/>
    <w:rsid w:val="0018668F"/>
    <w:rsid w:val="00190150"/>
    <w:rsid w:val="00190818"/>
    <w:rsid w:val="00190C91"/>
    <w:rsid w:val="00191813"/>
    <w:rsid w:val="00192E88"/>
    <w:rsid w:val="00193427"/>
    <w:rsid w:val="001956DB"/>
    <w:rsid w:val="0019626F"/>
    <w:rsid w:val="00197509"/>
    <w:rsid w:val="001A1CA5"/>
    <w:rsid w:val="001A2299"/>
    <w:rsid w:val="001A389B"/>
    <w:rsid w:val="001A44B4"/>
    <w:rsid w:val="001A539F"/>
    <w:rsid w:val="001A5C8C"/>
    <w:rsid w:val="001A5FC9"/>
    <w:rsid w:val="001A63E5"/>
    <w:rsid w:val="001A67B7"/>
    <w:rsid w:val="001A67E3"/>
    <w:rsid w:val="001A6A71"/>
    <w:rsid w:val="001A6C3D"/>
    <w:rsid w:val="001A76D0"/>
    <w:rsid w:val="001B1DAB"/>
    <w:rsid w:val="001B24CC"/>
    <w:rsid w:val="001B352D"/>
    <w:rsid w:val="001B3CC8"/>
    <w:rsid w:val="001B45B1"/>
    <w:rsid w:val="001B618C"/>
    <w:rsid w:val="001B65A7"/>
    <w:rsid w:val="001B687E"/>
    <w:rsid w:val="001B73B4"/>
    <w:rsid w:val="001B77AD"/>
    <w:rsid w:val="001B7A7D"/>
    <w:rsid w:val="001B7BDE"/>
    <w:rsid w:val="001C12D4"/>
    <w:rsid w:val="001C24AF"/>
    <w:rsid w:val="001C2881"/>
    <w:rsid w:val="001C2EA7"/>
    <w:rsid w:val="001C34C4"/>
    <w:rsid w:val="001C3CCF"/>
    <w:rsid w:val="001C59BE"/>
    <w:rsid w:val="001C60A7"/>
    <w:rsid w:val="001C7524"/>
    <w:rsid w:val="001D0B83"/>
    <w:rsid w:val="001D1E15"/>
    <w:rsid w:val="001D2518"/>
    <w:rsid w:val="001D2CC6"/>
    <w:rsid w:val="001D3AE0"/>
    <w:rsid w:val="001D474D"/>
    <w:rsid w:val="001D4C0F"/>
    <w:rsid w:val="001D5810"/>
    <w:rsid w:val="001D6384"/>
    <w:rsid w:val="001D66DF"/>
    <w:rsid w:val="001D7BCB"/>
    <w:rsid w:val="001D7D2A"/>
    <w:rsid w:val="001E0381"/>
    <w:rsid w:val="001E071A"/>
    <w:rsid w:val="001E0ABD"/>
    <w:rsid w:val="001E0C33"/>
    <w:rsid w:val="001E0E38"/>
    <w:rsid w:val="001E3CA4"/>
    <w:rsid w:val="001E4660"/>
    <w:rsid w:val="001E4F29"/>
    <w:rsid w:val="001E5514"/>
    <w:rsid w:val="001E5CB5"/>
    <w:rsid w:val="001E63FA"/>
    <w:rsid w:val="001E7569"/>
    <w:rsid w:val="001F0587"/>
    <w:rsid w:val="001F1607"/>
    <w:rsid w:val="001F16CD"/>
    <w:rsid w:val="001F182E"/>
    <w:rsid w:val="001F20BC"/>
    <w:rsid w:val="001F49C9"/>
    <w:rsid w:val="001F4BCF"/>
    <w:rsid w:val="001F4F2A"/>
    <w:rsid w:val="001F5996"/>
    <w:rsid w:val="001F61C2"/>
    <w:rsid w:val="001F6776"/>
    <w:rsid w:val="00200209"/>
    <w:rsid w:val="00200F4A"/>
    <w:rsid w:val="00200FCB"/>
    <w:rsid w:val="0020340C"/>
    <w:rsid w:val="00203A35"/>
    <w:rsid w:val="00203AC2"/>
    <w:rsid w:val="00203CB8"/>
    <w:rsid w:val="00204243"/>
    <w:rsid w:val="0020493B"/>
    <w:rsid w:val="00204ECE"/>
    <w:rsid w:val="00205564"/>
    <w:rsid w:val="00205E9C"/>
    <w:rsid w:val="002063EA"/>
    <w:rsid w:val="00206746"/>
    <w:rsid w:val="00206E84"/>
    <w:rsid w:val="0020724A"/>
    <w:rsid w:val="00207361"/>
    <w:rsid w:val="0021005A"/>
    <w:rsid w:val="002107BC"/>
    <w:rsid w:val="00215E13"/>
    <w:rsid w:val="00216220"/>
    <w:rsid w:val="00217995"/>
    <w:rsid w:val="00217C2C"/>
    <w:rsid w:val="002229C5"/>
    <w:rsid w:val="002229D9"/>
    <w:rsid w:val="00222B02"/>
    <w:rsid w:val="00223002"/>
    <w:rsid w:val="00223937"/>
    <w:rsid w:val="002241AD"/>
    <w:rsid w:val="002255FE"/>
    <w:rsid w:val="00225874"/>
    <w:rsid w:val="00225FF7"/>
    <w:rsid w:val="00226736"/>
    <w:rsid w:val="0022782B"/>
    <w:rsid w:val="0023139C"/>
    <w:rsid w:val="00231A6A"/>
    <w:rsid w:val="002343E2"/>
    <w:rsid w:val="0023458F"/>
    <w:rsid w:val="00237030"/>
    <w:rsid w:val="00237566"/>
    <w:rsid w:val="002420E6"/>
    <w:rsid w:val="00242331"/>
    <w:rsid w:val="00242528"/>
    <w:rsid w:val="00243111"/>
    <w:rsid w:val="002431D7"/>
    <w:rsid w:val="00243CF6"/>
    <w:rsid w:val="00243D90"/>
    <w:rsid w:val="00243E05"/>
    <w:rsid w:val="002441D5"/>
    <w:rsid w:val="00244850"/>
    <w:rsid w:val="00244922"/>
    <w:rsid w:val="00244AC6"/>
    <w:rsid w:val="00245DDB"/>
    <w:rsid w:val="00246E83"/>
    <w:rsid w:val="00246F05"/>
    <w:rsid w:val="0025000D"/>
    <w:rsid w:val="00250332"/>
    <w:rsid w:val="0025102C"/>
    <w:rsid w:val="002515A6"/>
    <w:rsid w:val="00253C2A"/>
    <w:rsid w:val="00254A6F"/>
    <w:rsid w:val="002551BD"/>
    <w:rsid w:val="002553B9"/>
    <w:rsid w:val="00255BB5"/>
    <w:rsid w:val="002565CD"/>
    <w:rsid w:val="002602AC"/>
    <w:rsid w:val="0026044D"/>
    <w:rsid w:val="00260BF4"/>
    <w:rsid w:val="00261384"/>
    <w:rsid w:val="00261808"/>
    <w:rsid w:val="00261DF6"/>
    <w:rsid w:val="00262780"/>
    <w:rsid w:val="002627B3"/>
    <w:rsid w:val="002637AB"/>
    <w:rsid w:val="002659A7"/>
    <w:rsid w:val="002660F6"/>
    <w:rsid w:val="00266AF4"/>
    <w:rsid w:val="00266B06"/>
    <w:rsid w:val="00267F66"/>
    <w:rsid w:val="0027174F"/>
    <w:rsid w:val="00272D6F"/>
    <w:rsid w:val="00273DB4"/>
    <w:rsid w:val="00274623"/>
    <w:rsid w:val="00275256"/>
    <w:rsid w:val="00275581"/>
    <w:rsid w:val="002774DB"/>
    <w:rsid w:val="002775AC"/>
    <w:rsid w:val="002809C0"/>
    <w:rsid w:val="00280E7D"/>
    <w:rsid w:val="0028444B"/>
    <w:rsid w:val="0028460B"/>
    <w:rsid w:val="00284D2A"/>
    <w:rsid w:val="00284E38"/>
    <w:rsid w:val="00284FA9"/>
    <w:rsid w:val="00285DE0"/>
    <w:rsid w:val="00286DDD"/>
    <w:rsid w:val="002870BB"/>
    <w:rsid w:val="00287173"/>
    <w:rsid w:val="002871D6"/>
    <w:rsid w:val="00292BF7"/>
    <w:rsid w:val="0029409A"/>
    <w:rsid w:val="00294132"/>
    <w:rsid w:val="00296C48"/>
    <w:rsid w:val="002A0154"/>
    <w:rsid w:val="002A079A"/>
    <w:rsid w:val="002A0E75"/>
    <w:rsid w:val="002A1182"/>
    <w:rsid w:val="002A1E0B"/>
    <w:rsid w:val="002A2496"/>
    <w:rsid w:val="002A261E"/>
    <w:rsid w:val="002A270D"/>
    <w:rsid w:val="002A3A9D"/>
    <w:rsid w:val="002A3C46"/>
    <w:rsid w:val="002A3DCD"/>
    <w:rsid w:val="002A4128"/>
    <w:rsid w:val="002A597F"/>
    <w:rsid w:val="002A5B09"/>
    <w:rsid w:val="002A64D4"/>
    <w:rsid w:val="002A71BB"/>
    <w:rsid w:val="002B07FA"/>
    <w:rsid w:val="002B0C71"/>
    <w:rsid w:val="002B0EE2"/>
    <w:rsid w:val="002B180F"/>
    <w:rsid w:val="002B5D55"/>
    <w:rsid w:val="002B5F86"/>
    <w:rsid w:val="002B71A2"/>
    <w:rsid w:val="002C0939"/>
    <w:rsid w:val="002C0AD6"/>
    <w:rsid w:val="002C0E62"/>
    <w:rsid w:val="002C1F0C"/>
    <w:rsid w:val="002C2135"/>
    <w:rsid w:val="002C2CE7"/>
    <w:rsid w:val="002C2EFC"/>
    <w:rsid w:val="002C38FD"/>
    <w:rsid w:val="002C4A20"/>
    <w:rsid w:val="002C5FBC"/>
    <w:rsid w:val="002C6E08"/>
    <w:rsid w:val="002C71FE"/>
    <w:rsid w:val="002C76F6"/>
    <w:rsid w:val="002C7D30"/>
    <w:rsid w:val="002C7EBA"/>
    <w:rsid w:val="002D05B5"/>
    <w:rsid w:val="002D21C7"/>
    <w:rsid w:val="002D3F19"/>
    <w:rsid w:val="002D54E0"/>
    <w:rsid w:val="002D6044"/>
    <w:rsid w:val="002D6F5E"/>
    <w:rsid w:val="002E1129"/>
    <w:rsid w:val="002E11F2"/>
    <w:rsid w:val="002E14AB"/>
    <w:rsid w:val="002E1869"/>
    <w:rsid w:val="002E1DDF"/>
    <w:rsid w:val="002E29E4"/>
    <w:rsid w:val="002E3683"/>
    <w:rsid w:val="002E4539"/>
    <w:rsid w:val="002E5C8C"/>
    <w:rsid w:val="002E6014"/>
    <w:rsid w:val="002E7B26"/>
    <w:rsid w:val="002F0B60"/>
    <w:rsid w:val="002F18DC"/>
    <w:rsid w:val="002F1EB5"/>
    <w:rsid w:val="002F2B1A"/>
    <w:rsid w:val="002F2F7F"/>
    <w:rsid w:val="002F3019"/>
    <w:rsid w:val="002F3EDF"/>
    <w:rsid w:val="002F40D5"/>
    <w:rsid w:val="002F4364"/>
    <w:rsid w:val="002F49C0"/>
    <w:rsid w:val="002F62B0"/>
    <w:rsid w:val="002F7610"/>
    <w:rsid w:val="003010F6"/>
    <w:rsid w:val="00301534"/>
    <w:rsid w:val="003020C9"/>
    <w:rsid w:val="0030215B"/>
    <w:rsid w:val="00302A42"/>
    <w:rsid w:val="00303438"/>
    <w:rsid w:val="00303C34"/>
    <w:rsid w:val="00306529"/>
    <w:rsid w:val="00307B0C"/>
    <w:rsid w:val="00307DFE"/>
    <w:rsid w:val="00310038"/>
    <w:rsid w:val="00312D30"/>
    <w:rsid w:val="003130C4"/>
    <w:rsid w:val="0031354E"/>
    <w:rsid w:val="003135A7"/>
    <w:rsid w:val="00313664"/>
    <w:rsid w:val="003153D9"/>
    <w:rsid w:val="00316A0A"/>
    <w:rsid w:val="00317261"/>
    <w:rsid w:val="00317ADB"/>
    <w:rsid w:val="00321CCF"/>
    <w:rsid w:val="00322249"/>
    <w:rsid w:val="00323222"/>
    <w:rsid w:val="00323E0A"/>
    <w:rsid w:val="00324476"/>
    <w:rsid w:val="00324CB8"/>
    <w:rsid w:val="00325C08"/>
    <w:rsid w:val="0032792B"/>
    <w:rsid w:val="00327C65"/>
    <w:rsid w:val="00327ED6"/>
    <w:rsid w:val="00330675"/>
    <w:rsid w:val="00330C0B"/>
    <w:rsid w:val="00331A6F"/>
    <w:rsid w:val="00331F37"/>
    <w:rsid w:val="0033338D"/>
    <w:rsid w:val="0033344D"/>
    <w:rsid w:val="003368C7"/>
    <w:rsid w:val="00336E86"/>
    <w:rsid w:val="003373B1"/>
    <w:rsid w:val="0034029E"/>
    <w:rsid w:val="00341EE2"/>
    <w:rsid w:val="0034439F"/>
    <w:rsid w:val="0034519E"/>
    <w:rsid w:val="00345413"/>
    <w:rsid w:val="00345429"/>
    <w:rsid w:val="003461E7"/>
    <w:rsid w:val="003461F6"/>
    <w:rsid w:val="0034729B"/>
    <w:rsid w:val="00347AE3"/>
    <w:rsid w:val="00347B3A"/>
    <w:rsid w:val="00347B84"/>
    <w:rsid w:val="00347C2E"/>
    <w:rsid w:val="00347CD4"/>
    <w:rsid w:val="00351006"/>
    <w:rsid w:val="0035153D"/>
    <w:rsid w:val="00352ED1"/>
    <w:rsid w:val="00353041"/>
    <w:rsid w:val="0035321D"/>
    <w:rsid w:val="00353459"/>
    <w:rsid w:val="00353B28"/>
    <w:rsid w:val="00355677"/>
    <w:rsid w:val="00355A85"/>
    <w:rsid w:val="00355BD8"/>
    <w:rsid w:val="003569E2"/>
    <w:rsid w:val="00356C2C"/>
    <w:rsid w:val="003579E1"/>
    <w:rsid w:val="00360438"/>
    <w:rsid w:val="00360D6A"/>
    <w:rsid w:val="00361520"/>
    <w:rsid w:val="00362757"/>
    <w:rsid w:val="00362BAF"/>
    <w:rsid w:val="003634D0"/>
    <w:rsid w:val="00363DC5"/>
    <w:rsid w:val="00363E37"/>
    <w:rsid w:val="003648AF"/>
    <w:rsid w:val="00364E4A"/>
    <w:rsid w:val="003650C5"/>
    <w:rsid w:val="003654D6"/>
    <w:rsid w:val="00365F38"/>
    <w:rsid w:val="003661B3"/>
    <w:rsid w:val="00366B41"/>
    <w:rsid w:val="0036705D"/>
    <w:rsid w:val="00367114"/>
    <w:rsid w:val="0037181C"/>
    <w:rsid w:val="003734EE"/>
    <w:rsid w:val="00373918"/>
    <w:rsid w:val="00373964"/>
    <w:rsid w:val="00374007"/>
    <w:rsid w:val="00375813"/>
    <w:rsid w:val="00375C46"/>
    <w:rsid w:val="00375CEF"/>
    <w:rsid w:val="00376111"/>
    <w:rsid w:val="0037672A"/>
    <w:rsid w:val="00381944"/>
    <w:rsid w:val="0038248C"/>
    <w:rsid w:val="00382FDC"/>
    <w:rsid w:val="00383494"/>
    <w:rsid w:val="00383B25"/>
    <w:rsid w:val="00384082"/>
    <w:rsid w:val="00385F00"/>
    <w:rsid w:val="003865D4"/>
    <w:rsid w:val="00386DA2"/>
    <w:rsid w:val="00387660"/>
    <w:rsid w:val="003918F1"/>
    <w:rsid w:val="0039198F"/>
    <w:rsid w:val="00391CEE"/>
    <w:rsid w:val="003923CF"/>
    <w:rsid w:val="00392A71"/>
    <w:rsid w:val="0039352D"/>
    <w:rsid w:val="00393AE0"/>
    <w:rsid w:val="0039519A"/>
    <w:rsid w:val="003952EE"/>
    <w:rsid w:val="00395997"/>
    <w:rsid w:val="00396B73"/>
    <w:rsid w:val="00396CBC"/>
    <w:rsid w:val="003A0040"/>
    <w:rsid w:val="003A0DAE"/>
    <w:rsid w:val="003A152C"/>
    <w:rsid w:val="003A1552"/>
    <w:rsid w:val="003A1E30"/>
    <w:rsid w:val="003A20B1"/>
    <w:rsid w:val="003A343A"/>
    <w:rsid w:val="003A3514"/>
    <w:rsid w:val="003A3A72"/>
    <w:rsid w:val="003A3E8A"/>
    <w:rsid w:val="003A4204"/>
    <w:rsid w:val="003A5F3B"/>
    <w:rsid w:val="003A6572"/>
    <w:rsid w:val="003A73FA"/>
    <w:rsid w:val="003B0B90"/>
    <w:rsid w:val="003B12A7"/>
    <w:rsid w:val="003B2258"/>
    <w:rsid w:val="003B234B"/>
    <w:rsid w:val="003B2391"/>
    <w:rsid w:val="003B2F89"/>
    <w:rsid w:val="003B368A"/>
    <w:rsid w:val="003B45DC"/>
    <w:rsid w:val="003B4D07"/>
    <w:rsid w:val="003B5862"/>
    <w:rsid w:val="003B5BC0"/>
    <w:rsid w:val="003B69C7"/>
    <w:rsid w:val="003C07CF"/>
    <w:rsid w:val="003C1EBE"/>
    <w:rsid w:val="003C3269"/>
    <w:rsid w:val="003C32B4"/>
    <w:rsid w:val="003C35EF"/>
    <w:rsid w:val="003C527B"/>
    <w:rsid w:val="003C54F1"/>
    <w:rsid w:val="003C5680"/>
    <w:rsid w:val="003C6431"/>
    <w:rsid w:val="003C7018"/>
    <w:rsid w:val="003C79F0"/>
    <w:rsid w:val="003C7D26"/>
    <w:rsid w:val="003D0B7F"/>
    <w:rsid w:val="003D1BF6"/>
    <w:rsid w:val="003D1D7E"/>
    <w:rsid w:val="003D2F48"/>
    <w:rsid w:val="003D3E9C"/>
    <w:rsid w:val="003D403A"/>
    <w:rsid w:val="003D4B4A"/>
    <w:rsid w:val="003D4E81"/>
    <w:rsid w:val="003D5245"/>
    <w:rsid w:val="003D55C0"/>
    <w:rsid w:val="003D65A7"/>
    <w:rsid w:val="003D679A"/>
    <w:rsid w:val="003D6942"/>
    <w:rsid w:val="003D7381"/>
    <w:rsid w:val="003E0678"/>
    <w:rsid w:val="003E15A6"/>
    <w:rsid w:val="003E2051"/>
    <w:rsid w:val="003E2B3C"/>
    <w:rsid w:val="003E2C0F"/>
    <w:rsid w:val="003E388F"/>
    <w:rsid w:val="003E3BAA"/>
    <w:rsid w:val="003E476D"/>
    <w:rsid w:val="003E4B7B"/>
    <w:rsid w:val="003E5025"/>
    <w:rsid w:val="003E65A9"/>
    <w:rsid w:val="003E6C6A"/>
    <w:rsid w:val="003E78E2"/>
    <w:rsid w:val="003F0793"/>
    <w:rsid w:val="003F2294"/>
    <w:rsid w:val="003F2DAA"/>
    <w:rsid w:val="003F3AF7"/>
    <w:rsid w:val="003F3E4C"/>
    <w:rsid w:val="003F5C23"/>
    <w:rsid w:val="0040016A"/>
    <w:rsid w:val="00400442"/>
    <w:rsid w:val="00401A19"/>
    <w:rsid w:val="00402455"/>
    <w:rsid w:val="00404CA2"/>
    <w:rsid w:val="00405AEA"/>
    <w:rsid w:val="0040767F"/>
    <w:rsid w:val="00407DEC"/>
    <w:rsid w:val="00407ECF"/>
    <w:rsid w:val="004105D7"/>
    <w:rsid w:val="00410F2D"/>
    <w:rsid w:val="0041221F"/>
    <w:rsid w:val="004125AB"/>
    <w:rsid w:val="0041296D"/>
    <w:rsid w:val="00414704"/>
    <w:rsid w:val="00415697"/>
    <w:rsid w:val="00417652"/>
    <w:rsid w:val="0042034A"/>
    <w:rsid w:val="00420F12"/>
    <w:rsid w:val="00420F9D"/>
    <w:rsid w:val="00421273"/>
    <w:rsid w:val="0042246D"/>
    <w:rsid w:val="0042347F"/>
    <w:rsid w:val="00423F69"/>
    <w:rsid w:val="00424AE3"/>
    <w:rsid w:val="00425C44"/>
    <w:rsid w:val="004262E5"/>
    <w:rsid w:val="004302AA"/>
    <w:rsid w:val="004317E4"/>
    <w:rsid w:val="004331F1"/>
    <w:rsid w:val="004349F2"/>
    <w:rsid w:val="004352BB"/>
    <w:rsid w:val="00435DA5"/>
    <w:rsid w:val="00435FCE"/>
    <w:rsid w:val="00436BA7"/>
    <w:rsid w:val="00440395"/>
    <w:rsid w:val="004405E3"/>
    <w:rsid w:val="004408D2"/>
    <w:rsid w:val="00440C59"/>
    <w:rsid w:val="004414FE"/>
    <w:rsid w:val="004423FA"/>
    <w:rsid w:val="0044263F"/>
    <w:rsid w:val="0044484B"/>
    <w:rsid w:val="00444961"/>
    <w:rsid w:val="0044613F"/>
    <w:rsid w:val="00446A75"/>
    <w:rsid w:val="00446AF3"/>
    <w:rsid w:val="0044797E"/>
    <w:rsid w:val="00450B2F"/>
    <w:rsid w:val="004513EF"/>
    <w:rsid w:val="00453AA4"/>
    <w:rsid w:val="00453B71"/>
    <w:rsid w:val="004541CD"/>
    <w:rsid w:val="00454B05"/>
    <w:rsid w:val="00454FCC"/>
    <w:rsid w:val="0045511E"/>
    <w:rsid w:val="004574D1"/>
    <w:rsid w:val="00457B85"/>
    <w:rsid w:val="004602E0"/>
    <w:rsid w:val="00461291"/>
    <w:rsid w:val="00461D1F"/>
    <w:rsid w:val="0046253C"/>
    <w:rsid w:val="00464C87"/>
    <w:rsid w:val="00465BD5"/>
    <w:rsid w:val="00466259"/>
    <w:rsid w:val="00466316"/>
    <w:rsid w:val="004668CA"/>
    <w:rsid w:val="00466E0B"/>
    <w:rsid w:val="00467B9F"/>
    <w:rsid w:val="00470017"/>
    <w:rsid w:val="00471E8F"/>
    <w:rsid w:val="004721A7"/>
    <w:rsid w:val="0047270A"/>
    <w:rsid w:val="004732C4"/>
    <w:rsid w:val="004748A2"/>
    <w:rsid w:val="004755EB"/>
    <w:rsid w:val="00477D71"/>
    <w:rsid w:val="00477EE1"/>
    <w:rsid w:val="00480817"/>
    <w:rsid w:val="00480C1D"/>
    <w:rsid w:val="00480DB0"/>
    <w:rsid w:val="00481A24"/>
    <w:rsid w:val="00481DC2"/>
    <w:rsid w:val="004824C3"/>
    <w:rsid w:val="00482A88"/>
    <w:rsid w:val="00484ED3"/>
    <w:rsid w:val="00485586"/>
    <w:rsid w:val="004858D0"/>
    <w:rsid w:val="00487166"/>
    <w:rsid w:val="00487486"/>
    <w:rsid w:val="00487758"/>
    <w:rsid w:val="0049036D"/>
    <w:rsid w:val="00490CAA"/>
    <w:rsid w:val="00491540"/>
    <w:rsid w:val="0049187B"/>
    <w:rsid w:val="00491AB4"/>
    <w:rsid w:val="004930B5"/>
    <w:rsid w:val="00493C4B"/>
    <w:rsid w:val="00494EEE"/>
    <w:rsid w:val="00495A4D"/>
    <w:rsid w:val="00495DC7"/>
    <w:rsid w:val="00495E4B"/>
    <w:rsid w:val="004960B9"/>
    <w:rsid w:val="0049659C"/>
    <w:rsid w:val="0049786D"/>
    <w:rsid w:val="004A015C"/>
    <w:rsid w:val="004A0C1D"/>
    <w:rsid w:val="004A1786"/>
    <w:rsid w:val="004A4102"/>
    <w:rsid w:val="004A484C"/>
    <w:rsid w:val="004A598C"/>
    <w:rsid w:val="004A6069"/>
    <w:rsid w:val="004B05D5"/>
    <w:rsid w:val="004B174C"/>
    <w:rsid w:val="004B1DB6"/>
    <w:rsid w:val="004B2FAD"/>
    <w:rsid w:val="004B3195"/>
    <w:rsid w:val="004B3C8C"/>
    <w:rsid w:val="004B5D39"/>
    <w:rsid w:val="004B61AE"/>
    <w:rsid w:val="004B644D"/>
    <w:rsid w:val="004B72FD"/>
    <w:rsid w:val="004B73CE"/>
    <w:rsid w:val="004B7832"/>
    <w:rsid w:val="004B7E0B"/>
    <w:rsid w:val="004C130C"/>
    <w:rsid w:val="004C2032"/>
    <w:rsid w:val="004C3A9C"/>
    <w:rsid w:val="004C4BA3"/>
    <w:rsid w:val="004C4C1A"/>
    <w:rsid w:val="004C528F"/>
    <w:rsid w:val="004C5A9F"/>
    <w:rsid w:val="004C5B6C"/>
    <w:rsid w:val="004C6CC2"/>
    <w:rsid w:val="004C729C"/>
    <w:rsid w:val="004C7AAC"/>
    <w:rsid w:val="004D1126"/>
    <w:rsid w:val="004D1259"/>
    <w:rsid w:val="004D3A29"/>
    <w:rsid w:val="004D46B0"/>
    <w:rsid w:val="004D5BDF"/>
    <w:rsid w:val="004D60C1"/>
    <w:rsid w:val="004D716C"/>
    <w:rsid w:val="004E0F58"/>
    <w:rsid w:val="004E1F6F"/>
    <w:rsid w:val="004E2401"/>
    <w:rsid w:val="004E4125"/>
    <w:rsid w:val="004E4D83"/>
    <w:rsid w:val="004E5C10"/>
    <w:rsid w:val="004E7DC3"/>
    <w:rsid w:val="004F0CE9"/>
    <w:rsid w:val="004F37C9"/>
    <w:rsid w:val="004F3D6D"/>
    <w:rsid w:val="004F57A3"/>
    <w:rsid w:val="004F5DC9"/>
    <w:rsid w:val="004F5F82"/>
    <w:rsid w:val="004F6D51"/>
    <w:rsid w:val="005002F1"/>
    <w:rsid w:val="00501408"/>
    <w:rsid w:val="00501A7F"/>
    <w:rsid w:val="00501E3D"/>
    <w:rsid w:val="00501FF8"/>
    <w:rsid w:val="00502E8B"/>
    <w:rsid w:val="00503F39"/>
    <w:rsid w:val="005042CA"/>
    <w:rsid w:val="00504CD0"/>
    <w:rsid w:val="005051F1"/>
    <w:rsid w:val="005052E5"/>
    <w:rsid w:val="005053CD"/>
    <w:rsid w:val="005055E4"/>
    <w:rsid w:val="00505E04"/>
    <w:rsid w:val="005068A5"/>
    <w:rsid w:val="005078E5"/>
    <w:rsid w:val="00507F3D"/>
    <w:rsid w:val="00510460"/>
    <w:rsid w:val="00511738"/>
    <w:rsid w:val="00511BF8"/>
    <w:rsid w:val="00511BFD"/>
    <w:rsid w:val="005127A9"/>
    <w:rsid w:val="0051295A"/>
    <w:rsid w:val="00513099"/>
    <w:rsid w:val="00513E99"/>
    <w:rsid w:val="005140F7"/>
    <w:rsid w:val="00514E88"/>
    <w:rsid w:val="0051627E"/>
    <w:rsid w:val="005172F2"/>
    <w:rsid w:val="00520578"/>
    <w:rsid w:val="005208E3"/>
    <w:rsid w:val="0052098B"/>
    <w:rsid w:val="00521184"/>
    <w:rsid w:val="0052316E"/>
    <w:rsid w:val="00525E84"/>
    <w:rsid w:val="0052640D"/>
    <w:rsid w:val="00530503"/>
    <w:rsid w:val="00532028"/>
    <w:rsid w:val="005329B6"/>
    <w:rsid w:val="0053313B"/>
    <w:rsid w:val="0053322F"/>
    <w:rsid w:val="00534E35"/>
    <w:rsid w:val="0053755E"/>
    <w:rsid w:val="005376FB"/>
    <w:rsid w:val="005403C4"/>
    <w:rsid w:val="00540404"/>
    <w:rsid w:val="00540795"/>
    <w:rsid w:val="00541995"/>
    <w:rsid w:val="00541EFC"/>
    <w:rsid w:val="00542606"/>
    <w:rsid w:val="0054279F"/>
    <w:rsid w:val="0054413C"/>
    <w:rsid w:val="00545649"/>
    <w:rsid w:val="00550B6D"/>
    <w:rsid w:val="00550F3C"/>
    <w:rsid w:val="005510C1"/>
    <w:rsid w:val="00551B96"/>
    <w:rsid w:val="0055416E"/>
    <w:rsid w:val="00555659"/>
    <w:rsid w:val="00555E85"/>
    <w:rsid w:val="00556AD2"/>
    <w:rsid w:val="00563AE3"/>
    <w:rsid w:val="00563C76"/>
    <w:rsid w:val="00564479"/>
    <w:rsid w:val="00564CDA"/>
    <w:rsid w:val="00565276"/>
    <w:rsid w:val="00565739"/>
    <w:rsid w:val="00565774"/>
    <w:rsid w:val="00565ECD"/>
    <w:rsid w:val="00565EDC"/>
    <w:rsid w:val="00566991"/>
    <w:rsid w:val="0056711B"/>
    <w:rsid w:val="0056741A"/>
    <w:rsid w:val="00570A8D"/>
    <w:rsid w:val="00570B6C"/>
    <w:rsid w:val="00570E03"/>
    <w:rsid w:val="005714F2"/>
    <w:rsid w:val="005737AB"/>
    <w:rsid w:val="00573C85"/>
    <w:rsid w:val="00573ED0"/>
    <w:rsid w:val="00575F66"/>
    <w:rsid w:val="0057795C"/>
    <w:rsid w:val="00577B2E"/>
    <w:rsid w:val="00577EAD"/>
    <w:rsid w:val="0058035C"/>
    <w:rsid w:val="00580362"/>
    <w:rsid w:val="00580A1D"/>
    <w:rsid w:val="00580A2F"/>
    <w:rsid w:val="005824B2"/>
    <w:rsid w:val="00582AF0"/>
    <w:rsid w:val="00585DEE"/>
    <w:rsid w:val="005865AF"/>
    <w:rsid w:val="00587147"/>
    <w:rsid w:val="0059142D"/>
    <w:rsid w:val="00592893"/>
    <w:rsid w:val="0059360D"/>
    <w:rsid w:val="00594357"/>
    <w:rsid w:val="00594361"/>
    <w:rsid w:val="005962DB"/>
    <w:rsid w:val="0059692F"/>
    <w:rsid w:val="005A083A"/>
    <w:rsid w:val="005A1C6A"/>
    <w:rsid w:val="005A284B"/>
    <w:rsid w:val="005A2B16"/>
    <w:rsid w:val="005A2E94"/>
    <w:rsid w:val="005A3A88"/>
    <w:rsid w:val="005A51DA"/>
    <w:rsid w:val="005A55BD"/>
    <w:rsid w:val="005A5FB0"/>
    <w:rsid w:val="005A6174"/>
    <w:rsid w:val="005A6345"/>
    <w:rsid w:val="005A677D"/>
    <w:rsid w:val="005A6836"/>
    <w:rsid w:val="005B0D4C"/>
    <w:rsid w:val="005B1205"/>
    <w:rsid w:val="005B2164"/>
    <w:rsid w:val="005B2AA1"/>
    <w:rsid w:val="005B4122"/>
    <w:rsid w:val="005B4EAB"/>
    <w:rsid w:val="005B5160"/>
    <w:rsid w:val="005B5C46"/>
    <w:rsid w:val="005B74AC"/>
    <w:rsid w:val="005B7E00"/>
    <w:rsid w:val="005C08C3"/>
    <w:rsid w:val="005C29CF"/>
    <w:rsid w:val="005C3214"/>
    <w:rsid w:val="005C3FE2"/>
    <w:rsid w:val="005C4659"/>
    <w:rsid w:val="005C46EE"/>
    <w:rsid w:val="005C5CB2"/>
    <w:rsid w:val="005C6935"/>
    <w:rsid w:val="005C71C5"/>
    <w:rsid w:val="005C720C"/>
    <w:rsid w:val="005D05C5"/>
    <w:rsid w:val="005D07B8"/>
    <w:rsid w:val="005D12B0"/>
    <w:rsid w:val="005D29CA"/>
    <w:rsid w:val="005D2B35"/>
    <w:rsid w:val="005D2E72"/>
    <w:rsid w:val="005D2FD3"/>
    <w:rsid w:val="005D3973"/>
    <w:rsid w:val="005D40A3"/>
    <w:rsid w:val="005D4C0D"/>
    <w:rsid w:val="005D5F6F"/>
    <w:rsid w:val="005D611E"/>
    <w:rsid w:val="005D6838"/>
    <w:rsid w:val="005D6E82"/>
    <w:rsid w:val="005D74AA"/>
    <w:rsid w:val="005D7C9A"/>
    <w:rsid w:val="005E04F0"/>
    <w:rsid w:val="005E0CB2"/>
    <w:rsid w:val="005E1279"/>
    <w:rsid w:val="005E2279"/>
    <w:rsid w:val="005E2D4A"/>
    <w:rsid w:val="005E3193"/>
    <w:rsid w:val="005E491F"/>
    <w:rsid w:val="005E4AF8"/>
    <w:rsid w:val="005E68DF"/>
    <w:rsid w:val="005E714A"/>
    <w:rsid w:val="005E75BB"/>
    <w:rsid w:val="005F1123"/>
    <w:rsid w:val="005F2723"/>
    <w:rsid w:val="005F298E"/>
    <w:rsid w:val="005F3321"/>
    <w:rsid w:val="005F36B7"/>
    <w:rsid w:val="005F4075"/>
    <w:rsid w:val="005F42AD"/>
    <w:rsid w:val="005F5694"/>
    <w:rsid w:val="005F6F0D"/>
    <w:rsid w:val="005F72D1"/>
    <w:rsid w:val="005F7BCF"/>
    <w:rsid w:val="006002FC"/>
    <w:rsid w:val="00601693"/>
    <w:rsid w:val="00602904"/>
    <w:rsid w:val="0060345A"/>
    <w:rsid w:val="006039F0"/>
    <w:rsid w:val="00603AA9"/>
    <w:rsid w:val="00604E9F"/>
    <w:rsid w:val="00604EAC"/>
    <w:rsid w:val="00604FEF"/>
    <w:rsid w:val="006066ED"/>
    <w:rsid w:val="00606CDA"/>
    <w:rsid w:val="00607E23"/>
    <w:rsid w:val="00611AA7"/>
    <w:rsid w:val="00612726"/>
    <w:rsid w:val="00612953"/>
    <w:rsid w:val="006142AD"/>
    <w:rsid w:val="00614AE2"/>
    <w:rsid w:val="00614E97"/>
    <w:rsid w:val="00615CAA"/>
    <w:rsid w:val="00616458"/>
    <w:rsid w:val="00616F08"/>
    <w:rsid w:val="00617ADD"/>
    <w:rsid w:val="00617B5B"/>
    <w:rsid w:val="0062069A"/>
    <w:rsid w:val="006215B7"/>
    <w:rsid w:val="00622148"/>
    <w:rsid w:val="00622C59"/>
    <w:rsid w:val="00622E3D"/>
    <w:rsid w:val="00622E4E"/>
    <w:rsid w:val="00623B8D"/>
    <w:rsid w:val="0062602E"/>
    <w:rsid w:val="00626CC3"/>
    <w:rsid w:val="00627965"/>
    <w:rsid w:val="00627BDF"/>
    <w:rsid w:val="00630709"/>
    <w:rsid w:val="00631414"/>
    <w:rsid w:val="00631705"/>
    <w:rsid w:val="00632520"/>
    <w:rsid w:val="0063332F"/>
    <w:rsid w:val="006363B2"/>
    <w:rsid w:val="00636522"/>
    <w:rsid w:val="00637385"/>
    <w:rsid w:val="006405FC"/>
    <w:rsid w:val="00642E5A"/>
    <w:rsid w:val="006434F7"/>
    <w:rsid w:val="0064390D"/>
    <w:rsid w:val="00643A1B"/>
    <w:rsid w:val="00644573"/>
    <w:rsid w:val="00644E27"/>
    <w:rsid w:val="006461BE"/>
    <w:rsid w:val="00647CF0"/>
    <w:rsid w:val="006508F6"/>
    <w:rsid w:val="00650EB9"/>
    <w:rsid w:val="006515EF"/>
    <w:rsid w:val="0065181D"/>
    <w:rsid w:val="00652502"/>
    <w:rsid w:val="00652B08"/>
    <w:rsid w:val="00655302"/>
    <w:rsid w:val="00655C69"/>
    <w:rsid w:val="00656815"/>
    <w:rsid w:val="00656AF9"/>
    <w:rsid w:val="00656D2C"/>
    <w:rsid w:val="006601DE"/>
    <w:rsid w:val="00660D2A"/>
    <w:rsid w:val="0066109A"/>
    <w:rsid w:val="006610FE"/>
    <w:rsid w:val="0066155F"/>
    <w:rsid w:val="0066185F"/>
    <w:rsid w:val="00663120"/>
    <w:rsid w:val="00663520"/>
    <w:rsid w:val="006635D6"/>
    <w:rsid w:val="00663741"/>
    <w:rsid w:val="00663D33"/>
    <w:rsid w:val="00663FA6"/>
    <w:rsid w:val="00665609"/>
    <w:rsid w:val="006656A5"/>
    <w:rsid w:val="00665753"/>
    <w:rsid w:val="006657BF"/>
    <w:rsid w:val="006660EB"/>
    <w:rsid w:val="00670097"/>
    <w:rsid w:val="00670D56"/>
    <w:rsid w:val="00671D2D"/>
    <w:rsid w:val="00672847"/>
    <w:rsid w:val="00672D44"/>
    <w:rsid w:val="00673B61"/>
    <w:rsid w:val="00673D9B"/>
    <w:rsid w:val="006746C0"/>
    <w:rsid w:val="006746F9"/>
    <w:rsid w:val="0067546B"/>
    <w:rsid w:val="00675D63"/>
    <w:rsid w:val="006775AA"/>
    <w:rsid w:val="006775DE"/>
    <w:rsid w:val="006779E3"/>
    <w:rsid w:val="00681980"/>
    <w:rsid w:val="00681B43"/>
    <w:rsid w:val="00682239"/>
    <w:rsid w:val="00682B98"/>
    <w:rsid w:val="0068398A"/>
    <w:rsid w:val="00683B6F"/>
    <w:rsid w:val="00685764"/>
    <w:rsid w:val="00685CCA"/>
    <w:rsid w:val="00685D9C"/>
    <w:rsid w:val="006861A3"/>
    <w:rsid w:val="0069135F"/>
    <w:rsid w:val="00692186"/>
    <w:rsid w:val="00693178"/>
    <w:rsid w:val="00693FD0"/>
    <w:rsid w:val="006955C7"/>
    <w:rsid w:val="006956F9"/>
    <w:rsid w:val="006966CE"/>
    <w:rsid w:val="00697B28"/>
    <w:rsid w:val="006A010B"/>
    <w:rsid w:val="006A0177"/>
    <w:rsid w:val="006A1797"/>
    <w:rsid w:val="006A3359"/>
    <w:rsid w:val="006A3A95"/>
    <w:rsid w:val="006A3D85"/>
    <w:rsid w:val="006A3F9D"/>
    <w:rsid w:val="006A5B10"/>
    <w:rsid w:val="006A5D2A"/>
    <w:rsid w:val="006A74EC"/>
    <w:rsid w:val="006B0979"/>
    <w:rsid w:val="006B137F"/>
    <w:rsid w:val="006B2299"/>
    <w:rsid w:val="006B31EB"/>
    <w:rsid w:val="006B41CE"/>
    <w:rsid w:val="006B42EC"/>
    <w:rsid w:val="006B4FF0"/>
    <w:rsid w:val="006B56CF"/>
    <w:rsid w:val="006B5DD1"/>
    <w:rsid w:val="006B686C"/>
    <w:rsid w:val="006B6BF8"/>
    <w:rsid w:val="006C00B2"/>
    <w:rsid w:val="006C13AB"/>
    <w:rsid w:val="006C15A2"/>
    <w:rsid w:val="006C15EF"/>
    <w:rsid w:val="006C24CB"/>
    <w:rsid w:val="006C3C67"/>
    <w:rsid w:val="006C3DC8"/>
    <w:rsid w:val="006C4632"/>
    <w:rsid w:val="006C5103"/>
    <w:rsid w:val="006C56ED"/>
    <w:rsid w:val="006C6339"/>
    <w:rsid w:val="006C6341"/>
    <w:rsid w:val="006C635D"/>
    <w:rsid w:val="006C63FE"/>
    <w:rsid w:val="006C6720"/>
    <w:rsid w:val="006C67C0"/>
    <w:rsid w:val="006D0508"/>
    <w:rsid w:val="006D0893"/>
    <w:rsid w:val="006D18E6"/>
    <w:rsid w:val="006D226E"/>
    <w:rsid w:val="006D25F0"/>
    <w:rsid w:val="006D3250"/>
    <w:rsid w:val="006D3C0A"/>
    <w:rsid w:val="006D4F6B"/>
    <w:rsid w:val="006D5023"/>
    <w:rsid w:val="006D67FA"/>
    <w:rsid w:val="006D6D3C"/>
    <w:rsid w:val="006D758F"/>
    <w:rsid w:val="006E127B"/>
    <w:rsid w:val="006E1283"/>
    <w:rsid w:val="006E37A5"/>
    <w:rsid w:val="006E3844"/>
    <w:rsid w:val="006E43CB"/>
    <w:rsid w:val="006E5E89"/>
    <w:rsid w:val="006F065C"/>
    <w:rsid w:val="006F0E2C"/>
    <w:rsid w:val="006F22EA"/>
    <w:rsid w:val="006F2A4D"/>
    <w:rsid w:val="006F2E44"/>
    <w:rsid w:val="006F4B51"/>
    <w:rsid w:val="006F4D8C"/>
    <w:rsid w:val="006F5307"/>
    <w:rsid w:val="006F6136"/>
    <w:rsid w:val="00700BC7"/>
    <w:rsid w:val="0070163A"/>
    <w:rsid w:val="00705584"/>
    <w:rsid w:val="00707FA8"/>
    <w:rsid w:val="00710E4F"/>
    <w:rsid w:val="00711E0C"/>
    <w:rsid w:val="00712418"/>
    <w:rsid w:val="00712647"/>
    <w:rsid w:val="00712E4B"/>
    <w:rsid w:val="00712EFD"/>
    <w:rsid w:val="00715642"/>
    <w:rsid w:val="00715A5A"/>
    <w:rsid w:val="00715C67"/>
    <w:rsid w:val="00716072"/>
    <w:rsid w:val="00716768"/>
    <w:rsid w:val="007172FC"/>
    <w:rsid w:val="00717317"/>
    <w:rsid w:val="00717E08"/>
    <w:rsid w:val="00720135"/>
    <w:rsid w:val="00721AE0"/>
    <w:rsid w:val="007229DC"/>
    <w:rsid w:val="00723818"/>
    <w:rsid w:val="00723F15"/>
    <w:rsid w:val="00726AA5"/>
    <w:rsid w:val="00727BD7"/>
    <w:rsid w:val="00730266"/>
    <w:rsid w:val="00730402"/>
    <w:rsid w:val="00730B2B"/>
    <w:rsid w:val="0073164E"/>
    <w:rsid w:val="007324FE"/>
    <w:rsid w:val="00732C6F"/>
    <w:rsid w:val="00732D82"/>
    <w:rsid w:val="00732F9F"/>
    <w:rsid w:val="0073379C"/>
    <w:rsid w:val="00733973"/>
    <w:rsid w:val="00734950"/>
    <w:rsid w:val="00734D22"/>
    <w:rsid w:val="00735E92"/>
    <w:rsid w:val="00736D30"/>
    <w:rsid w:val="00741063"/>
    <w:rsid w:val="00742B2F"/>
    <w:rsid w:val="00744B1D"/>
    <w:rsid w:val="0074526C"/>
    <w:rsid w:val="00745506"/>
    <w:rsid w:val="00750BD6"/>
    <w:rsid w:val="0075140C"/>
    <w:rsid w:val="00753336"/>
    <w:rsid w:val="00754EE8"/>
    <w:rsid w:val="0075647D"/>
    <w:rsid w:val="00756E62"/>
    <w:rsid w:val="00757E72"/>
    <w:rsid w:val="007604E8"/>
    <w:rsid w:val="00760D43"/>
    <w:rsid w:val="00761A3F"/>
    <w:rsid w:val="00764242"/>
    <w:rsid w:val="0076468A"/>
    <w:rsid w:val="00764A77"/>
    <w:rsid w:val="00765ACA"/>
    <w:rsid w:val="00765B26"/>
    <w:rsid w:val="00766997"/>
    <w:rsid w:val="00767EC2"/>
    <w:rsid w:val="0077237C"/>
    <w:rsid w:val="00772D6A"/>
    <w:rsid w:val="00772E1C"/>
    <w:rsid w:val="007744B6"/>
    <w:rsid w:val="00776C27"/>
    <w:rsid w:val="00780678"/>
    <w:rsid w:val="007809C1"/>
    <w:rsid w:val="00780BF2"/>
    <w:rsid w:val="00781AE0"/>
    <w:rsid w:val="00781D4D"/>
    <w:rsid w:val="00782054"/>
    <w:rsid w:val="007833F4"/>
    <w:rsid w:val="00784097"/>
    <w:rsid w:val="00785A05"/>
    <w:rsid w:val="00785F4D"/>
    <w:rsid w:val="00786FC6"/>
    <w:rsid w:val="0078701D"/>
    <w:rsid w:val="00790B17"/>
    <w:rsid w:val="00791B98"/>
    <w:rsid w:val="00791E59"/>
    <w:rsid w:val="00792BE8"/>
    <w:rsid w:val="007932D6"/>
    <w:rsid w:val="00793BDF"/>
    <w:rsid w:val="00794005"/>
    <w:rsid w:val="00794826"/>
    <w:rsid w:val="00794899"/>
    <w:rsid w:val="00794EA8"/>
    <w:rsid w:val="00795ED7"/>
    <w:rsid w:val="007A0137"/>
    <w:rsid w:val="007A2625"/>
    <w:rsid w:val="007A3BBC"/>
    <w:rsid w:val="007A3C56"/>
    <w:rsid w:val="007A7179"/>
    <w:rsid w:val="007A7385"/>
    <w:rsid w:val="007A78B2"/>
    <w:rsid w:val="007A7BEE"/>
    <w:rsid w:val="007A7D14"/>
    <w:rsid w:val="007B0077"/>
    <w:rsid w:val="007B0D1A"/>
    <w:rsid w:val="007B29DF"/>
    <w:rsid w:val="007B2AF1"/>
    <w:rsid w:val="007B3A93"/>
    <w:rsid w:val="007B3AED"/>
    <w:rsid w:val="007B4036"/>
    <w:rsid w:val="007B71D0"/>
    <w:rsid w:val="007C0219"/>
    <w:rsid w:val="007C02C4"/>
    <w:rsid w:val="007C1D59"/>
    <w:rsid w:val="007C40C5"/>
    <w:rsid w:val="007C43DB"/>
    <w:rsid w:val="007C4D16"/>
    <w:rsid w:val="007C5EF0"/>
    <w:rsid w:val="007C6210"/>
    <w:rsid w:val="007C7028"/>
    <w:rsid w:val="007D1492"/>
    <w:rsid w:val="007D1F20"/>
    <w:rsid w:val="007D1F46"/>
    <w:rsid w:val="007D2491"/>
    <w:rsid w:val="007D3568"/>
    <w:rsid w:val="007D39AC"/>
    <w:rsid w:val="007D3C1F"/>
    <w:rsid w:val="007D3E5D"/>
    <w:rsid w:val="007D52F2"/>
    <w:rsid w:val="007D5470"/>
    <w:rsid w:val="007D5522"/>
    <w:rsid w:val="007D619A"/>
    <w:rsid w:val="007D7939"/>
    <w:rsid w:val="007E04F5"/>
    <w:rsid w:val="007E08A6"/>
    <w:rsid w:val="007E0C79"/>
    <w:rsid w:val="007E0C81"/>
    <w:rsid w:val="007E0C8E"/>
    <w:rsid w:val="007E131E"/>
    <w:rsid w:val="007E1CAC"/>
    <w:rsid w:val="007E1D91"/>
    <w:rsid w:val="007E324A"/>
    <w:rsid w:val="007E3778"/>
    <w:rsid w:val="007E69C7"/>
    <w:rsid w:val="007E7411"/>
    <w:rsid w:val="007E7924"/>
    <w:rsid w:val="007E7DAB"/>
    <w:rsid w:val="007F0C46"/>
    <w:rsid w:val="007F1546"/>
    <w:rsid w:val="007F19D9"/>
    <w:rsid w:val="007F1BE7"/>
    <w:rsid w:val="007F273C"/>
    <w:rsid w:val="007F3914"/>
    <w:rsid w:val="007F3966"/>
    <w:rsid w:val="007F40F5"/>
    <w:rsid w:val="007F4689"/>
    <w:rsid w:val="007F4C2B"/>
    <w:rsid w:val="007F59E2"/>
    <w:rsid w:val="007F5F71"/>
    <w:rsid w:val="007F6D64"/>
    <w:rsid w:val="007F6EA1"/>
    <w:rsid w:val="00800185"/>
    <w:rsid w:val="0080078A"/>
    <w:rsid w:val="00800A86"/>
    <w:rsid w:val="00800D0A"/>
    <w:rsid w:val="008014BE"/>
    <w:rsid w:val="008023A5"/>
    <w:rsid w:val="008023B6"/>
    <w:rsid w:val="008023CC"/>
    <w:rsid w:val="008031D3"/>
    <w:rsid w:val="0080421B"/>
    <w:rsid w:val="008052FE"/>
    <w:rsid w:val="00805A03"/>
    <w:rsid w:val="00806636"/>
    <w:rsid w:val="008107D7"/>
    <w:rsid w:val="00810888"/>
    <w:rsid w:val="0081241F"/>
    <w:rsid w:val="00812D9A"/>
    <w:rsid w:val="00813A68"/>
    <w:rsid w:val="00813D31"/>
    <w:rsid w:val="00814681"/>
    <w:rsid w:val="008157BE"/>
    <w:rsid w:val="00820669"/>
    <w:rsid w:val="008206C3"/>
    <w:rsid w:val="008209FE"/>
    <w:rsid w:val="00820BED"/>
    <w:rsid w:val="00822664"/>
    <w:rsid w:val="00822E13"/>
    <w:rsid w:val="00823537"/>
    <w:rsid w:val="00823CAD"/>
    <w:rsid w:val="00823E04"/>
    <w:rsid w:val="00824914"/>
    <w:rsid w:val="0082523A"/>
    <w:rsid w:val="008256CB"/>
    <w:rsid w:val="008274E2"/>
    <w:rsid w:val="008277AC"/>
    <w:rsid w:val="008312FF"/>
    <w:rsid w:val="008328C9"/>
    <w:rsid w:val="00833A6A"/>
    <w:rsid w:val="00833CEF"/>
    <w:rsid w:val="0083543F"/>
    <w:rsid w:val="008359E7"/>
    <w:rsid w:val="00837A94"/>
    <w:rsid w:val="0084029B"/>
    <w:rsid w:val="00840A4A"/>
    <w:rsid w:val="008427F1"/>
    <w:rsid w:val="0084295C"/>
    <w:rsid w:val="008432C3"/>
    <w:rsid w:val="008438B0"/>
    <w:rsid w:val="00843B86"/>
    <w:rsid w:val="00843E60"/>
    <w:rsid w:val="00844C29"/>
    <w:rsid w:val="0084550F"/>
    <w:rsid w:val="0084722F"/>
    <w:rsid w:val="00850023"/>
    <w:rsid w:val="00850D27"/>
    <w:rsid w:val="0085155D"/>
    <w:rsid w:val="0085195D"/>
    <w:rsid w:val="00851A53"/>
    <w:rsid w:val="00852F3F"/>
    <w:rsid w:val="00854655"/>
    <w:rsid w:val="00856E69"/>
    <w:rsid w:val="00860211"/>
    <w:rsid w:val="00860220"/>
    <w:rsid w:val="00860707"/>
    <w:rsid w:val="0086172F"/>
    <w:rsid w:val="0086277C"/>
    <w:rsid w:val="00862ED9"/>
    <w:rsid w:val="008647A9"/>
    <w:rsid w:val="00865081"/>
    <w:rsid w:val="00865F18"/>
    <w:rsid w:val="00866BCE"/>
    <w:rsid w:val="00867119"/>
    <w:rsid w:val="00870EB3"/>
    <w:rsid w:val="008727A0"/>
    <w:rsid w:val="00873218"/>
    <w:rsid w:val="008736CF"/>
    <w:rsid w:val="00874232"/>
    <w:rsid w:val="0087524B"/>
    <w:rsid w:val="00875E4A"/>
    <w:rsid w:val="00875FB9"/>
    <w:rsid w:val="0087741F"/>
    <w:rsid w:val="0087767B"/>
    <w:rsid w:val="00880633"/>
    <w:rsid w:val="00880972"/>
    <w:rsid w:val="00881250"/>
    <w:rsid w:val="00881987"/>
    <w:rsid w:val="00881C0B"/>
    <w:rsid w:val="008829C3"/>
    <w:rsid w:val="00882AB9"/>
    <w:rsid w:val="00884769"/>
    <w:rsid w:val="00884AF7"/>
    <w:rsid w:val="00885795"/>
    <w:rsid w:val="00885C42"/>
    <w:rsid w:val="00885D0B"/>
    <w:rsid w:val="00885E46"/>
    <w:rsid w:val="008872EE"/>
    <w:rsid w:val="0089191B"/>
    <w:rsid w:val="00891A04"/>
    <w:rsid w:val="00891A8C"/>
    <w:rsid w:val="00892716"/>
    <w:rsid w:val="0089319B"/>
    <w:rsid w:val="0089371A"/>
    <w:rsid w:val="00895101"/>
    <w:rsid w:val="00895A0A"/>
    <w:rsid w:val="00895DBC"/>
    <w:rsid w:val="008962FE"/>
    <w:rsid w:val="00896809"/>
    <w:rsid w:val="00896878"/>
    <w:rsid w:val="00897288"/>
    <w:rsid w:val="008974C6"/>
    <w:rsid w:val="008A0499"/>
    <w:rsid w:val="008A1640"/>
    <w:rsid w:val="008A1B6E"/>
    <w:rsid w:val="008A1ED5"/>
    <w:rsid w:val="008A22CD"/>
    <w:rsid w:val="008A2850"/>
    <w:rsid w:val="008A2FC7"/>
    <w:rsid w:val="008A3320"/>
    <w:rsid w:val="008A3524"/>
    <w:rsid w:val="008A356A"/>
    <w:rsid w:val="008A504B"/>
    <w:rsid w:val="008A63D1"/>
    <w:rsid w:val="008A681B"/>
    <w:rsid w:val="008B0C82"/>
    <w:rsid w:val="008B13F3"/>
    <w:rsid w:val="008B282E"/>
    <w:rsid w:val="008B29B5"/>
    <w:rsid w:val="008B2B5A"/>
    <w:rsid w:val="008B3FFE"/>
    <w:rsid w:val="008B442E"/>
    <w:rsid w:val="008B67B4"/>
    <w:rsid w:val="008B6F44"/>
    <w:rsid w:val="008B767D"/>
    <w:rsid w:val="008B7882"/>
    <w:rsid w:val="008B790B"/>
    <w:rsid w:val="008B7A6B"/>
    <w:rsid w:val="008B7BAB"/>
    <w:rsid w:val="008C1B58"/>
    <w:rsid w:val="008C1F6B"/>
    <w:rsid w:val="008C3448"/>
    <w:rsid w:val="008C39B6"/>
    <w:rsid w:val="008C41D6"/>
    <w:rsid w:val="008C4761"/>
    <w:rsid w:val="008C5C55"/>
    <w:rsid w:val="008C63DB"/>
    <w:rsid w:val="008C64C2"/>
    <w:rsid w:val="008C6897"/>
    <w:rsid w:val="008C690B"/>
    <w:rsid w:val="008C718D"/>
    <w:rsid w:val="008D029C"/>
    <w:rsid w:val="008D11FD"/>
    <w:rsid w:val="008D4B88"/>
    <w:rsid w:val="008D4C8D"/>
    <w:rsid w:val="008D4DA7"/>
    <w:rsid w:val="008D5E05"/>
    <w:rsid w:val="008D6DD0"/>
    <w:rsid w:val="008D74DC"/>
    <w:rsid w:val="008D7E33"/>
    <w:rsid w:val="008E34C4"/>
    <w:rsid w:val="008E3997"/>
    <w:rsid w:val="008E5124"/>
    <w:rsid w:val="008F18B7"/>
    <w:rsid w:val="008F20C5"/>
    <w:rsid w:val="008F3659"/>
    <w:rsid w:val="008F3716"/>
    <w:rsid w:val="008F3DFA"/>
    <w:rsid w:val="008F4C4E"/>
    <w:rsid w:val="008F6BDC"/>
    <w:rsid w:val="008F6EED"/>
    <w:rsid w:val="008F7010"/>
    <w:rsid w:val="008F7067"/>
    <w:rsid w:val="008F7396"/>
    <w:rsid w:val="008F78D2"/>
    <w:rsid w:val="008F7A89"/>
    <w:rsid w:val="008F7E64"/>
    <w:rsid w:val="009029DF"/>
    <w:rsid w:val="00902C65"/>
    <w:rsid w:val="00903C48"/>
    <w:rsid w:val="00904250"/>
    <w:rsid w:val="0090527F"/>
    <w:rsid w:val="00905995"/>
    <w:rsid w:val="00905B98"/>
    <w:rsid w:val="00906527"/>
    <w:rsid w:val="00907E90"/>
    <w:rsid w:val="0091029F"/>
    <w:rsid w:val="00913831"/>
    <w:rsid w:val="00913ED6"/>
    <w:rsid w:val="009146BE"/>
    <w:rsid w:val="009158E8"/>
    <w:rsid w:val="00915C01"/>
    <w:rsid w:val="00915EF3"/>
    <w:rsid w:val="009172B4"/>
    <w:rsid w:val="0092067A"/>
    <w:rsid w:val="00921410"/>
    <w:rsid w:val="00922F35"/>
    <w:rsid w:val="00923746"/>
    <w:rsid w:val="00925562"/>
    <w:rsid w:val="009255FC"/>
    <w:rsid w:val="009267D7"/>
    <w:rsid w:val="0092714D"/>
    <w:rsid w:val="009300C9"/>
    <w:rsid w:val="00930EFE"/>
    <w:rsid w:val="00931D20"/>
    <w:rsid w:val="009329C8"/>
    <w:rsid w:val="00934579"/>
    <w:rsid w:val="009345B3"/>
    <w:rsid w:val="00937D56"/>
    <w:rsid w:val="009404E6"/>
    <w:rsid w:val="00940F34"/>
    <w:rsid w:val="00941918"/>
    <w:rsid w:val="00941EE8"/>
    <w:rsid w:val="00942342"/>
    <w:rsid w:val="009425AB"/>
    <w:rsid w:val="00942C2C"/>
    <w:rsid w:val="0094316A"/>
    <w:rsid w:val="009436CE"/>
    <w:rsid w:val="0094396D"/>
    <w:rsid w:val="009441D3"/>
    <w:rsid w:val="009447A6"/>
    <w:rsid w:val="00946664"/>
    <w:rsid w:val="00947FB0"/>
    <w:rsid w:val="00947FFD"/>
    <w:rsid w:val="0095001C"/>
    <w:rsid w:val="009504A7"/>
    <w:rsid w:val="0095176E"/>
    <w:rsid w:val="0095318B"/>
    <w:rsid w:val="00953712"/>
    <w:rsid w:val="00955676"/>
    <w:rsid w:val="009556F3"/>
    <w:rsid w:val="00955B85"/>
    <w:rsid w:val="00956358"/>
    <w:rsid w:val="00956A2F"/>
    <w:rsid w:val="00956C7E"/>
    <w:rsid w:val="00956E34"/>
    <w:rsid w:val="00960302"/>
    <w:rsid w:val="00960886"/>
    <w:rsid w:val="00960D54"/>
    <w:rsid w:val="0096121C"/>
    <w:rsid w:val="00961733"/>
    <w:rsid w:val="00961C9E"/>
    <w:rsid w:val="009629F8"/>
    <w:rsid w:val="00962ACF"/>
    <w:rsid w:val="00962DDB"/>
    <w:rsid w:val="009663BD"/>
    <w:rsid w:val="0096799F"/>
    <w:rsid w:val="00967B8C"/>
    <w:rsid w:val="00970257"/>
    <w:rsid w:val="009715A4"/>
    <w:rsid w:val="00971A16"/>
    <w:rsid w:val="00971A25"/>
    <w:rsid w:val="0097235E"/>
    <w:rsid w:val="00973306"/>
    <w:rsid w:val="0097335B"/>
    <w:rsid w:val="009770FD"/>
    <w:rsid w:val="0098109D"/>
    <w:rsid w:val="00981A90"/>
    <w:rsid w:val="00981ECE"/>
    <w:rsid w:val="00981EDA"/>
    <w:rsid w:val="00982569"/>
    <w:rsid w:val="0098262A"/>
    <w:rsid w:val="009835C0"/>
    <w:rsid w:val="00983FB8"/>
    <w:rsid w:val="0098447A"/>
    <w:rsid w:val="0098453A"/>
    <w:rsid w:val="00984DF6"/>
    <w:rsid w:val="009855FD"/>
    <w:rsid w:val="00985CCA"/>
    <w:rsid w:val="00985E63"/>
    <w:rsid w:val="00985F64"/>
    <w:rsid w:val="009863A9"/>
    <w:rsid w:val="0098760A"/>
    <w:rsid w:val="00987DD3"/>
    <w:rsid w:val="009922CA"/>
    <w:rsid w:val="009925FE"/>
    <w:rsid w:val="00993151"/>
    <w:rsid w:val="0099387E"/>
    <w:rsid w:val="00993DE2"/>
    <w:rsid w:val="00993F70"/>
    <w:rsid w:val="00993F8D"/>
    <w:rsid w:val="00994080"/>
    <w:rsid w:val="009953B1"/>
    <w:rsid w:val="00995B1B"/>
    <w:rsid w:val="00997747"/>
    <w:rsid w:val="009A016F"/>
    <w:rsid w:val="009A0EAF"/>
    <w:rsid w:val="009A0F94"/>
    <w:rsid w:val="009A18A6"/>
    <w:rsid w:val="009A1B83"/>
    <w:rsid w:val="009A289B"/>
    <w:rsid w:val="009A4508"/>
    <w:rsid w:val="009A4AFE"/>
    <w:rsid w:val="009A5A69"/>
    <w:rsid w:val="009A5F11"/>
    <w:rsid w:val="009A5FC2"/>
    <w:rsid w:val="009A608E"/>
    <w:rsid w:val="009A71C9"/>
    <w:rsid w:val="009A7821"/>
    <w:rsid w:val="009A7C4C"/>
    <w:rsid w:val="009B0071"/>
    <w:rsid w:val="009B18DB"/>
    <w:rsid w:val="009B2898"/>
    <w:rsid w:val="009B32E5"/>
    <w:rsid w:val="009B373B"/>
    <w:rsid w:val="009B462D"/>
    <w:rsid w:val="009B4C17"/>
    <w:rsid w:val="009B6577"/>
    <w:rsid w:val="009B6836"/>
    <w:rsid w:val="009C10B3"/>
    <w:rsid w:val="009C1B80"/>
    <w:rsid w:val="009C22E5"/>
    <w:rsid w:val="009C2F51"/>
    <w:rsid w:val="009C3B24"/>
    <w:rsid w:val="009C3C46"/>
    <w:rsid w:val="009C4885"/>
    <w:rsid w:val="009C50D8"/>
    <w:rsid w:val="009C5A4A"/>
    <w:rsid w:val="009C7624"/>
    <w:rsid w:val="009C7709"/>
    <w:rsid w:val="009C7FB7"/>
    <w:rsid w:val="009D131A"/>
    <w:rsid w:val="009D3B85"/>
    <w:rsid w:val="009D596A"/>
    <w:rsid w:val="009D5F10"/>
    <w:rsid w:val="009D62B5"/>
    <w:rsid w:val="009D6470"/>
    <w:rsid w:val="009D6CB2"/>
    <w:rsid w:val="009E46EF"/>
    <w:rsid w:val="009E4841"/>
    <w:rsid w:val="009E59BF"/>
    <w:rsid w:val="009E6991"/>
    <w:rsid w:val="009E7818"/>
    <w:rsid w:val="009E799A"/>
    <w:rsid w:val="009F0163"/>
    <w:rsid w:val="009F0D47"/>
    <w:rsid w:val="009F190D"/>
    <w:rsid w:val="009F1E12"/>
    <w:rsid w:val="009F5EB3"/>
    <w:rsid w:val="009F66BC"/>
    <w:rsid w:val="009F6CE5"/>
    <w:rsid w:val="009F7F51"/>
    <w:rsid w:val="00A00227"/>
    <w:rsid w:val="00A01811"/>
    <w:rsid w:val="00A0199A"/>
    <w:rsid w:val="00A02040"/>
    <w:rsid w:val="00A02D4E"/>
    <w:rsid w:val="00A0741E"/>
    <w:rsid w:val="00A10B4D"/>
    <w:rsid w:val="00A11BFA"/>
    <w:rsid w:val="00A135B7"/>
    <w:rsid w:val="00A13C7A"/>
    <w:rsid w:val="00A140A1"/>
    <w:rsid w:val="00A1438C"/>
    <w:rsid w:val="00A146DD"/>
    <w:rsid w:val="00A157A2"/>
    <w:rsid w:val="00A17614"/>
    <w:rsid w:val="00A17E53"/>
    <w:rsid w:val="00A20445"/>
    <w:rsid w:val="00A20B09"/>
    <w:rsid w:val="00A20D68"/>
    <w:rsid w:val="00A21FAB"/>
    <w:rsid w:val="00A21FEF"/>
    <w:rsid w:val="00A24210"/>
    <w:rsid w:val="00A2455A"/>
    <w:rsid w:val="00A2587D"/>
    <w:rsid w:val="00A25EB4"/>
    <w:rsid w:val="00A264E5"/>
    <w:rsid w:val="00A3070E"/>
    <w:rsid w:val="00A31BF8"/>
    <w:rsid w:val="00A321F6"/>
    <w:rsid w:val="00A32D69"/>
    <w:rsid w:val="00A33A5A"/>
    <w:rsid w:val="00A3488B"/>
    <w:rsid w:val="00A34DFC"/>
    <w:rsid w:val="00A34F90"/>
    <w:rsid w:val="00A35853"/>
    <w:rsid w:val="00A36100"/>
    <w:rsid w:val="00A3658A"/>
    <w:rsid w:val="00A365A6"/>
    <w:rsid w:val="00A373E6"/>
    <w:rsid w:val="00A37E9C"/>
    <w:rsid w:val="00A414F4"/>
    <w:rsid w:val="00A41B0A"/>
    <w:rsid w:val="00A42B1B"/>
    <w:rsid w:val="00A4303B"/>
    <w:rsid w:val="00A43169"/>
    <w:rsid w:val="00A4378B"/>
    <w:rsid w:val="00A44685"/>
    <w:rsid w:val="00A4533F"/>
    <w:rsid w:val="00A45FC2"/>
    <w:rsid w:val="00A461AD"/>
    <w:rsid w:val="00A468B8"/>
    <w:rsid w:val="00A47B0F"/>
    <w:rsid w:val="00A50743"/>
    <w:rsid w:val="00A507AE"/>
    <w:rsid w:val="00A5087F"/>
    <w:rsid w:val="00A51842"/>
    <w:rsid w:val="00A523B4"/>
    <w:rsid w:val="00A5273F"/>
    <w:rsid w:val="00A54382"/>
    <w:rsid w:val="00A54565"/>
    <w:rsid w:val="00A553BD"/>
    <w:rsid w:val="00A5661F"/>
    <w:rsid w:val="00A56830"/>
    <w:rsid w:val="00A572AF"/>
    <w:rsid w:val="00A57ED0"/>
    <w:rsid w:val="00A6080F"/>
    <w:rsid w:val="00A60BC0"/>
    <w:rsid w:val="00A6139E"/>
    <w:rsid w:val="00A6143B"/>
    <w:rsid w:val="00A62803"/>
    <w:rsid w:val="00A62BCD"/>
    <w:rsid w:val="00A63B8E"/>
    <w:rsid w:val="00A6551E"/>
    <w:rsid w:val="00A6580B"/>
    <w:rsid w:val="00A65930"/>
    <w:rsid w:val="00A66B2E"/>
    <w:rsid w:val="00A6757E"/>
    <w:rsid w:val="00A67A77"/>
    <w:rsid w:val="00A67BB0"/>
    <w:rsid w:val="00A702FF"/>
    <w:rsid w:val="00A72E98"/>
    <w:rsid w:val="00A74553"/>
    <w:rsid w:val="00A75B50"/>
    <w:rsid w:val="00A75EA9"/>
    <w:rsid w:val="00A7636C"/>
    <w:rsid w:val="00A80984"/>
    <w:rsid w:val="00A80A09"/>
    <w:rsid w:val="00A82A7F"/>
    <w:rsid w:val="00A8369B"/>
    <w:rsid w:val="00A84F47"/>
    <w:rsid w:val="00A85BE0"/>
    <w:rsid w:val="00A864B2"/>
    <w:rsid w:val="00A86585"/>
    <w:rsid w:val="00A87D5E"/>
    <w:rsid w:val="00A9061B"/>
    <w:rsid w:val="00A90655"/>
    <w:rsid w:val="00A90779"/>
    <w:rsid w:val="00A91017"/>
    <w:rsid w:val="00A92284"/>
    <w:rsid w:val="00A92478"/>
    <w:rsid w:val="00A924B8"/>
    <w:rsid w:val="00A926B4"/>
    <w:rsid w:val="00A93573"/>
    <w:rsid w:val="00A94551"/>
    <w:rsid w:val="00A96FF7"/>
    <w:rsid w:val="00AA0E2E"/>
    <w:rsid w:val="00AA0F51"/>
    <w:rsid w:val="00AA14B3"/>
    <w:rsid w:val="00AA1FDF"/>
    <w:rsid w:val="00AA3518"/>
    <w:rsid w:val="00AA3F84"/>
    <w:rsid w:val="00AA42D7"/>
    <w:rsid w:val="00AA47A7"/>
    <w:rsid w:val="00AA5990"/>
    <w:rsid w:val="00AA5997"/>
    <w:rsid w:val="00AA5A72"/>
    <w:rsid w:val="00AA6408"/>
    <w:rsid w:val="00AB1298"/>
    <w:rsid w:val="00AB25E1"/>
    <w:rsid w:val="00AB32D5"/>
    <w:rsid w:val="00AB5A4C"/>
    <w:rsid w:val="00AB66E7"/>
    <w:rsid w:val="00AB6D1F"/>
    <w:rsid w:val="00AB6E41"/>
    <w:rsid w:val="00AC1AD4"/>
    <w:rsid w:val="00AC2CF7"/>
    <w:rsid w:val="00AC3073"/>
    <w:rsid w:val="00AC44F6"/>
    <w:rsid w:val="00AC77F9"/>
    <w:rsid w:val="00AD0041"/>
    <w:rsid w:val="00AD0ED2"/>
    <w:rsid w:val="00AD1CAD"/>
    <w:rsid w:val="00AD2597"/>
    <w:rsid w:val="00AD4DD7"/>
    <w:rsid w:val="00AD5214"/>
    <w:rsid w:val="00AD5708"/>
    <w:rsid w:val="00AD5842"/>
    <w:rsid w:val="00AE00C6"/>
    <w:rsid w:val="00AE07F2"/>
    <w:rsid w:val="00AE0D35"/>
    <w:rsid w:val="00AE2631"/>
    <w:rsid w:val="00AE2CEA"/>
    <w:rsid w:val="00AE3615"/>
    <w:rsid w:val="00AE4359"/>
    <w:rsid w:val="00AE6ABD"/>
    <w:rsid w:val="00AF07D4"/>
    <w:rsid w:val="00AF086B"/>
    <w:rsid w:val="00AF14C0"/>
    <w:rsid w:val="00AF303F"/>
    <w:rsid w:val="00AF3D2F"/>
    <w:rsid w:val="00AF3F4A"/>
    <w:rsid w:val="00AF40C5"/>
    <w:rsid w:val="00AF448F"/>
    <w:rsid w:val="00AF584D"/>
    <w:rsid w:val="00AF68E8"/>
    <w:rsid w:val="00B00DC3"/>
    <w:rsid w:val="00B026CF"/>
    <w:rsid w:val="00B027DD"/>
    <w:rsid w:val="00B04464"/>
    <w:rsid w:val="00B06B2F"/>
    <w:rsid w:val="00B1190C"/>
    <w:rsid w:val="00B121EF"/>
    <w:rsid w:val="00B12B22"/>
    <w:rsid w:val="00B12B9F"/>
    <w:rsid w:val="00B1465D"/>
    <w:rsid w:val="00B14E3B"/>
    <w:rsid w:val="00B2129D"/>
    <w:rsid w:val="00B22B7C"/>
    <w:rsid w:val="00B237AB"/>
    <w:rsid w:val="00B238E8"/>
    <w:rsid w:val="00B2439E"/>
    <w:rsid w:val="00B247D7"/>
    <w:rsid w:val="00B2499E"/>
    <w:rsid w:val="00B24E17"/>
    <w:rsid w:val="00B2528B"/>
    <w:rsid w:val="00B263D9"/>
    <w:rsid w:val="00B26FAD"/>
    <w:rsid w:val="00B2707E"/>
    <w:rsid w:val="00B271C9"/>
    <w:rsid w:val="00B300BE"/>
    <w:rsid w:val="00B310B1"/>
    <w:rsid w:val="00B31273"/>
    <w:rsid w:val="00B32A50"/>
    <w:rsid w:val="00B32E0D"/>
    <w:rsid w:val="00B32E6A"/>
    <w:rsid w:val="00B3381E"/>
    <w:rsid w:val="00B340C0"/>
    <w:rsid w:val="00B34861"/>
    <w:rsid w:val="00B34D02"/>
    <w:rsid w:val="00B36B29"/>
    <w:rsid w:val="00B36B73"/>
    <w:rsid w:val="00B40C2C"/>
    <w:rsid w:val="00B40FAB"/>
    <w:rsid w:val="00B416EC"/>
    <w:rsid w:val="00B41940"/>
    <w:rsid w:val="00B42394"/>
    <w:rsid w:val="00B42E16"/>
    <w:rsid w:val="00B43171"/>
    <w:rsid w:val="00B436B6"/>
    <w:rsid w:val="00B43C01"/>
    <w:rsid w:val="00B43F21"/>
    <w:rsid w:val="00B44A64"/>
    <w:rsid w:val="00B44E28"/>
    <w:rsid w:val="00B45430"/>
    <w:rsid w:val="00B46317"/>
    <w:rsid w:val="00B46661"/>
    <w:rsid w:val="00B47BA2"/>
    <w:rsid w:val="00B47CA6"/>
    <w:rsid w:val="00B52FBA"/>
    <w:rsid w:val="00B53E2E"/>
    <w:rsid w:val="00B55146"/>
    <w:rsid w:val="00B569ED"/>
    <w:rsid w:val="00B56C0D"/>
    <w:rsid w:val="00B56EDD"/>
    <w:rsid w:val="00B60B77"/>
    <w:rsid w:val="00B6110E"/>
    <w:rsid w:val="00B616BF"/>
    <w:rsid w:val="00B623D3"/>
    <w:rsid w:val="00B62475"/>
    <w:rsid w:val="00B624A0"/>
    <w:rsid w:val="00B64544"/>
    <w:rsid w:val="00B65594"/>
    <w:rsid w:val="00B65D2C"/>
    <w:rsid w:val="00B65E03"/>
    <w:rsid w:val="00B670CC"/>
    <w:rsid w:val="00B7074E"/>
    <w:rsid w:val="00B71BD4"/>
    <w:rsid w:val="00B739AB"/>
    <w:rsid w:val="00B73F16"/>
    <w:rsid w:val="00B7456F"/>
    <w:rsid w:val="00B750AB"/>
    <w:rsid w:val="00B755B5"/>
    <w:rsid w:val="00B75793"/>
    <w:rsid w:val="00B75ECA"/>
    <w:rsid w:val="00B75FB7"/>
    <w:rsid w:val="00B7616B"/>
    <w:rsid w:val="00B76DB5"/>
    <w:rsid w:val="00B80553"/>
    <w:rsid w:val="00B80AA8"/>
    <w:rsid w:val="00B8257D"/>
    <w:rsid w:val="00B825F8"/>
    <w:rsid w:val="00B82C16"/>
    <w:rsid w:val="00B847EB"/>
    <w:rsid w:val="00B85B65"/>
    <w:rsid w:val="00B86494"/>
    <w:rsid w:val="00B87179"/>
    <w:rsid w:val="00B91098"/>
    <w:rsid w:val="00B916E0"/>
    <w:rsid w:val="00B93358"/>
    <w:rsid w:val="00B93C2C"/>
    <w:rsid w:val="00B94027"/>
    <w:rsid w:val="00B94741"/>
    <w:rsid w:val="00B94AEE"/>
    <w:rsid w:val="00B94F1E"/>
    <w:rsid w:val="00B95A12"/>
    <w:rsid w:val="00B97BC7"/>
    <w:rsid w:val="00BA040C"/>
    <w:rsid w:val="00BA0B31"/>
    <w:rsid w:val="00BA223E"/>
    <w:rsid w:val="00BA2644"/>
    <w:rsid w:val="00BA2A6F"/>
    <w:rsid w:val="00BA2C61"/>
    <w:rsid w:val="00BA2CCC"/>
    <w:rsid w:val="00BA30F7"/>
    <w:rsid w:val="00BA310B"/>
    <w:rsid w:val="00BA37BF"/>
    <w:rsid w:val="00BA37DA"/>
    <w:rsid w:val="00BA39B8"/>
    <w:rsid w:val="00BA494A"/>
    <w:rsid w:val="00BA49E2"/>
    <w:rsid w:val="00BA57C1"/>
    <w:rsid w:val="00BA58BE"/>
    <w:rsid w:val="00BA6D52"/>
    <w:rsid w:val="00BA7B20"/>
    <w:rsid w:val="00BA7DF7"/>
    <w:rsid w:val="00BB1717"/>
    <w:rsid w:val="00BB1FAA"/>
    <w:rsid w:val="00BB2A1D"/>
    <w:rsid w:val="00BB2D56"/>
    <w:rsid w:val="00BB2E6B"/>
    <w:rsid w:val="00BB2EA6"/>
    <w:rsid w:val="00BB3815"/>
    <w:rsid w:val="00BB5155"/>
    <w:rsid w:val="00BB70F6"/>
    <w:rsid w:val="00BB771C"/>
    <w:rsid w:val="00BC1505"/>
    <w:rsid w:val="00BC187E"/>
    <w:rsid w:val="00BC23F8"/>
    <w:rsid w:val="00BC3B31"/>
    <w:rsid w:val="00BC3FBB"/>
    <w:rsid w:val="00BC42A3"/>
    <w:rsid w:val="00BC48C4"/>
    <w:rsid w:val="00BC4C93"/>
    <w:rsid w:val="00BC66C5"/>
    <w:rsid w:val="00BC6BD6"/>
    <w:rsid w:val="00BC6CDF"/>
    <w:rsid w:val="00BC7046"/>
    <w:rsid w:val="00BC78F2"/>
    <w:rsid w:val="00BC7BB7"/>
    <w:rsid w:val="00BD0BD9"/>
    <w:rsid w:val="00BD13F2"/>
    <w:rsid w:val="00BD404F"/>
    <w:rsid w:val="00BD406B"/>
    <w:rsid w:val="00BD43ED"/>
    <w:rsid w:val="00BD4891"/>
    <w:rsid w:val="00BD4943"/>
    <w:rsid w:val="00BD59D2"/>
    <w:rsid w:val="00BD5C1F"/>
    <w:rsid w:val="00BD6096"/>
    <w:rsid w:val="00BD791B"/>
    <w:rsid w:val="00BD7C2C"/>
    <w:rsid w:val="00BE0145"/>
    <w:rsid w:val="00BE096D"/>
    <w:rsid w:val="00BE101D"/>
    <w:rsid w:val="00BE1029"/>
    <w:rsid w:val="00BE1994"/>
    <w:rsid w:val="00BE1A51"/>
    <w:rsid w:val="00BE1D84"/>
    <w:rsid w:val="00BE2795"/>
    <w:rsid w:val="00BE285F"/>
    <w:rsid w:val="00BE38A9"/>
    <w:rsid w:val="00BE3BED"/>
    <w:rsid w:val="00BE3D10"/>
    <w:rsid w:val="00BE470F"/>
    <w:rsid w:val="00BE4810"/>
    <w:rsid w:val="00BE55B2"/>
    <w:rsid w:val="00BE5EDC"/>
    <w:rsid w:val="00BE5F8B"/>
    <w:rsid w:val="00BE6CCD"/>
    <w:rsid w:val="00BE7478"/>
    <w:rsid w:val="00BF174E"/>
    <w:rsid w:val="00BF18C0"/>
    <w:rsid w:val="00BF190F"/>
    <w:rsid w:val="00BF3109"/>
    <w:rsid w:val="00BF3A3E"/>
    <w:rsid w:val="00BF3B68"/>
    <w:rsid w:val="00BF60F4"/>
    <w:rsid w:val="00BF7D5A"/>
    <w:rsid w:val="00C0184D"/>
    <w:rsid w:val="00C02DF2"/>
    <w:rsid w:val="00C03A70"/>
    <w:rsid w:val="00C03DFE"/>
    <w:rsid w:val="00C0403F"/>
    <w:rsid w:val="00C04078"/>
    <w:rsid w:val="00C0418F"/>
    <w:rsid w:val="00C04D42"/>
    <w:rsid w:val="00C0513C"/>
    <w:rsid w:val="00C05252"/>
    <w:rsid w:val="00C05DD1"/>
    <w:rsid w:val="00C063BB"/>
    <w:rsid w:val="00C0644A"/>
    <w:rsid w:val="00C07479"/>
    <w:rsid w:val="00C100CD"/>
    <w:rsid w:val="00C11790"/>
    <w:rsid w:val="00C11D92"/>
    <w:rsid w:val="00C11F05"/>
    <w:rsid w:val="00C128C3"/>
    <w:rsid w:val="00C12ACC"/>
    <w:rsid w:val="00C1375D"/>
    <w:rsid w:val="00C13E21"/>
    <w:rsid w:val="00C13F6E"/>
    <w:rsid w:val="00C14D72"/>
    <w:rsid w:val="00C1539C"/>
    <w:rsid w:val="00C169B3"/>
    <w:rsid w:val="00C16C55"/>
    <w:rsid w:val="00C16C89"/>
    <w:rsid w:val="00C21475"/>
    <w:rsid w:val="00C215DA"/>
    <w:rsid w:val="00C22135"/>
    <w:rsid w:val="00C228B1"/>
    <w:rsid w:val="00C22DF6"/>
    <w:rsid w:val="00C22EE8"/>
    <w:rsid w:val="00C238AF"/>
    <w:rsid w:val="00C24180"/>
    <w:rsid w:val="00C26A3C"/>
    <w:rsid w:val="00C3025F"/>
    <w:rsid w:val="00C31690"/>
    <w:rsid w:val="00C349A0"/>
    <w:rsid w:val="00C35279"/>
    <w:rsid w:val="00C35AA2"/>
    <w:rsid w:val="00C402D1"/>
    <w:rsid w:val="00C403BF"/>
    <w:rsid w:val="00C41AB6"/>
    <w:rsid w:val="00C42055"/>
    <w:rsid w:val="00C421B9"/>
    <w:rsid w:val="00C421D2"/>
    <w:rsid w:val="00C4223A"/>
    <w:rsid w:val="00C42CF0"/>
    <w:rsid w:val="00C42F66"/>
    <w:rsid w:val="00C44936"/>
    <w:rsid w:val="00C44A0A"/>
    <w:rsid w:val="00C44A25"/>
    <w:rsid w:val="00C44B95"/>
    <w:rsid w:val="00C45468"/>
    <w:rsid w:val="00C45580"/>
    <w:rsid w:val="00C45790"/>
    <w:rsid w:val="00C45D73"/>
    <w:rsid w:val="00C47D66"/>
    <w:rsid w:val="00C50E16"/>
    <w:rsid w:val="00C51F2E"/>
    <w:rsid w:val="00C52C5E"/>
    <w:rsid w:val="00C53E65"/>
    <w:rsid w:val="00C54DB2"/>
    <w:rsid w:val="00C5501E"/>
    <w:rsid w:val="00C550E7"/>
    <w:rsid w:val="00C57FC0"/>
    <w:rsid w:val="00C6168A"/>
    <w:rsid w:val="00C61CAB"/>
    <w:rsid w:val="00C6306D"/>
    <w:rsid w:val="00C649F6"/>
    <w:rsid w:val="00C65EEA"/>
    <w:rsid w:val="00C668D4"/>
    <w:rsid w:val="00C66D50"/>
    <w:rsid w:val="00C66DA0"/>
    <w:rsid w:val="00C670D0"/>
    <w:rsid w:val="00C67711"/>
    <w:rsid w:val="00C67A03"/>
    <w:rsid w:val="00C703DF"/>
    <w:rsid w:val="00C70642"/>
    <w:rsid w:val="00C7082A"/>
    <w:rsid w:val="00C709AC"/>
    <w:rsid w:val="00C71855"/>
    <w:rsid w:val="00C71A4B"/>
    <w:rsid w:val="00C71C7C"/>
    <w:rsid w:val="00C72FFF"/>
    <w:rsid w:val="00C756C5"/>
    <w:rsid w:val="00C773BD"/>
    <w:rsid w:val="00C77554"/>
    <w:rsid w:val="00C81C9F"/>
    <w:rsid w:val="00C8362F"/>
    <w:rsid w:val="00C865B8"/>
    <w:rsid w:val="00C909FE"/>
    <w:rsid w:val="00C90DB7"/>
    <w:rsid w:val="00C91C21"/>
    <w:rsid w:val="00C9263A"/>
    <w:rsid w:val="00C92EC4"/>
    <w:rsid w:val="00C930AF"/>
    <w:rsid w:val="00C930DC"/>
    <w:rsid w:val="00C93944"/>
    <w:rsid w:val="00C93EC2"/>
    <w:rsid w:val="00C943BC"/>
    <w:rsid w:val="00C95AF1"/>
    <w:rsid w:val="00C95EA7"/>
    <w:rsid w:val="00C96F01"/>
    <w:rsid w:val="00C97469"/>
    <w:rsid w:val="00CA0309"/>
    <w:rsid w:val="00CA03FC"/>
    <w:rsid w:val="00CA073B"/>
    <w:rsid w:val="00CA0A9B"/>
    <w:rsid w:val="00CA131D"/>
    <w:rsid w:val="00CA42D8"/>
    <w:rsid w:val="00CA4390"/>
    <w:rsid w:val="00CA44B3"/>
    <w:rsid w:val="00CA4AF1"/>
    <w:rsid w:val="00CA6D46"/>
    <w:rsid w:val="00CA7131"/>
    <w:rsid w:val="00CB0950"/>
    <w:rsid w:val="00CB113F"/>
    <w:rsid w:val="00CB19EA"/>
    <w:rsid w:val="00CB1EC4"/>
    <w:rsid w:val="00CB1FFD"/>
    <w:rsid w:val="00CB293F"/>
    <w:rsid w:val="00CB2BBA"/>
    <w:rsid w:val="00CB318B"/>
    <w:rsid w:val="00CB382A"/>
    <w:rsid w:val="00CB4358"/>
    <w:rsid w:val="00CB4571"/>
    <w:rsid w:val="00CB5199"/>
    <w:rsid w:val="00CB5299"/>
    <w:rsid w:val="00CB53CC"/>
    <w:rsid w:val="00CB7858"/>
    <w:rsid w:val="00CB7BFC"/>
    <w:rsid w:val="00CC1355"/>
    <w:rsid w:val="00CC1E89"/>
    <w:rsid w:val="00CC2873"/>
    <w:rsid w:val="00CC3AD1"/>
    <w:rsid w:val="00CC42FA"/>
    <w:rsid w:val="00CC45AF"/>
    <w:rsid w:val="00CC6701"/>
    <w:rsid w:val="00CC74F7"/>
    <w:rsid w:val="00CD01F3"/>
    <w:rsid w:val="00CD09EB"/>
    <w:rsid w:val="00CD0B89"/>
    <w:rsid w:val="00CD0DCA"/>
    <w:rsid w:val="00CD1556"/>
    <w:rsid w:val="00CD15BA"/>
    <w:rsid w:val="00CD215E"/>
    <w:rsid w:val="00CD439F"/>
    <w:rsid w:val="00CD43BA"/>
    <w:rsid w:val="00CD4632"/>
    <w:rsid w:val="00CD49D0"/>
    <w:rsid w:val="00CD50CF"/>
    <w:rsid w:val="00CD6149"/>
    <w:rsid w:val="00CD6ECC"/>
    <w:rsid w:val="00CD774D"/>
    <w:rsid w:val="00CE0EAA"/>
    <w:rsid w:val="00CE148F"/>
    <w:rsid w:val="00CE2B66"/>
    <w:rsid w:val="00CE3087"/>
    <w:rsid w:val="00CE308E"/>
    <w:rsid w:val="00CE3CB1"/>
    <w:rsid w:val="00CE458A"/>
    <w:rsid w:val="00CE48AA"/>
    <w:rsid w:val="00CE5E94"/>
    <w:rsid w:val="00CE5F5D"/>
    <w:rsid w:val="00CF0A23"/>
    <w:rsid w:val="00CF1A3E"/>
    <w:rsid w:val="00CF257E"/>
    <w:rsid w:val="00CF2C70"/>
    <w:rsid w:val="00CF3669"/>
    <w:rsid w:val="00CF4AE5"/>
    <w:rsid w:val="00CF70C6"/>
    <w:rsid w:val="00CF71B9"/>
    <w:rsid w:val="00CF7D2D"/>
    <w:rsid w:val="00CF7ED9"/>
    <w:rsid w:val="00D03434"/>
    <w:rsid w:val="00D04446"/>
    <w:rsid w:val="00D046E9"/>
    <w:rsid w:val="00D0489F"/>
    <w:rsid w:val="00D04924"/>
    <w:rsid w:val="00D05974"/>
    <w:rsid w:val="00D073DE"/>
    <w:rsid w:val="00D07F62"/>
    <w:rsid w:val="00D10C79"/>
    <w:rsid w:val="00D12FAB"/>
    <w:rsid w:val="00D14A8E"/>
    <w:rsid w:val="00D1505C"/>
    <w:rsid w:val="00D1522E"/>
    <w:rsid w:val="00D15343"/>
    <w:rsid w:val="00D1572D"/>
    <w:rsid w:val="00D162BC"/>
    <w:rsid w:val="00D16D6F"/>
    <w:rsid w:val="00D17B34"/>
    <w:rsid w:val="00D204DB"/>
    <w:rsid w:val="00D20812"/>
    <w:rsid w:val="00D20D4F"/>
    <w:rsid w:val="00D2587C"/>
    <w:rsid w:val="00D25A7E"/>
    <w:rsid w:val="00D27D4E"/>
    <w:rsid w:val="00D27ED8"/>
    <w:rsid w:val="00D307BA"/>
    <w:rsid w:val="00D31145"/>
    <w:rsid w:val="00D313EF"/>
    <w:rsid w:val="00D334A8"/>
    <w:rsid w:val="00D33C51"/>
    <w:rsid w:val="00D34059"/>
    <w:rsid w:val="00D35161"/>
    <w:rsid w:val="00D35F12"/>
    <w:rsid w:val="00D364C0"/>
    <w:rsid w:val="00D4002F"/>
    <w:rsid w:val="00D42DCD"/>
    <w:rsid w:val="00D43041"/>
    <w:rsid w:val="00D43CC3"/>
    <w:rsid w:val="00D43EF2"/>
    <w:rsid w:val="00D45583"/>
    <w:rsid w:val="00D45B02"/>
    <w:rsid w:val="00D47184"/>
    <w:rsid w:val="00D47D50"/>
    <w:rsid w:val="00D502F0"/>
    <w:rsid w:val="00D515A9"/>
    <w:rsid w:val="00D51A7E"/>
    <w:rsid w:val="00D54BF9"/>
    <w:rsid w:val="00D54C14"/>
    <w:rsid w:val="00D56672"/>
    <w:rsid w:val="00D56B56"/>
    <w:rsid w:val="00D56B60"/>
    <w:rsid w:val="00D56F45"/>
    <w:rsid w:val="00D57084"/>
    <w:rsid w:val="00D5769C"/>
    <w:rsid w:val="00D576AD"/>
    <w:rsid w:val="00D57F82"/>
    <w:rsid w:val="00D61B86"/>
    <w:rsid w:val="00D62A55"/>
    <w:rsid w:val="00D62F32"/>
    <w:rsid w:val="00D6336E"/>
    <w:rsid w:val="00D63856"/>
    <w:rsid w:val="00D641A3"/>
    <w:rsid w:val="00D642AE"/>
    <w:rsid w:val="00D64ACA"/>
    <w:rsid w:val="00D652FF"/>
    <w:rsid w:val="00D6554A"/>
    <w:rsid w:val="00D673F6"/>
    <w:rsid w:val="00D674AE"/>
    <w:rsid w:val="00D70682"/>
    <w:rsid w:val="00D7205A"/>
    <w:rsid w:val="00D72233"/>
    <w:rsid w:val="00D72603"/>
    <w:rsid w:val="00D72EB1"/>
    <w:rsid w:val="00D735B0"/>
    <w:rsid w:val="00D73A22"/>
    <w:rsid w:val="00D73CD1"/>
    <w:rsid w:val="00D740BE"/>
    <w:rsid w:val="00D74356"/>
    <w:rsid w:val="00D748B6"/>
    <w:rsid w:val="00D74BAB"/>
    <w:rsid w:val="00D753D1"/>
    <w:rsid w:val="00D76049"/>
    <w:rsid w:val="00D76699"/>
    <w:rsid w:val="00D76FC8"/>
    <w:rsid w:val="00D773DA"/>
    <w:rsid w:val="00D77AF8"/>
    <w:rsid w:val="00D81ACB"/>
    <w:rsid w:val="00D84918"/>
    <w:rsid w:val="00D849C9"/>
    <w:rsid w:val="00D8569A"/>
    <w:rsid w:val="00D85A19"/>
    <w:rsid w:val="00D85CC8"/>
    <w:rsid w:val="00D87017"/>
    <w:rsid w:val="00D87236"/>
    <w:rsid w:val="00D87692"/>
    <w:rsid w:val="00D87EE5"/>
    <w:rsid w:val="00D87F7A"/>
    <w:rsid w:val="00D87F8E"/>
    <w:rsid w:val="00D919BA"/>
    <w:rsid w:val="00D92CD8"/>
    <w:rsid w:val="00D93130"/>
    <w:rsid w:val="00D93AE2"/>
    <w:rsid w:val="00D94443"/>
    <w:rsid w:val="00D9471E"/>
    <w:rsid w:val="00D94900"/>
    <w:rsid w:val="00D94A82"/>
    <w:rsid w:val="00D951EE"/>
    <w:rsid w:val="00D96551"/>
    <w:rsid w:val="00D96B45"/>
    <w:rsid w:val="00D96C7E"/>
    <w:rsid w:val="00D97485"/>
    <w:rsid w:val="00DA1534"/>
    <w:rsid w:val="00DA196A"/>
    <w:rsid w:val="00DA3278"/>
    <w:rsid w:val="00DA4645"/>
    <w:rsid w:val="00DA492F"/>
    <w:rsid w:val="00DA4B85"/>
    <w:rsid w:val="00DA508F"/>
    <w:rsid w:val="00DA5531"/>
    <w:rsid w:val="00DA56F7"/>
    <w:rsid w:val="00DA7571"/>
    <w:rsid w:val="00DA7F9F"/>
    <w:rsid w:val="00DB1BFF"/>
    <w:rsid w:val="00DB1E2B"/>
    <w:rsid w:val="00DB42CF"/>
    <w:rsid w:val="00DB5A70"/>
    <w:rsid w:val="00DB5D57"/>
    <w:rsid w:val="00DB665F"/>
    <w:rsid w:val="00DB7181"/>
    <w:rsid w:val="00DB7186"/>
    <w:rsid w:val="00DB7A99"/>
    <w:rsid w:val="00DB7FAE"/>
    <w:rsid w:val="00DB7FD9"/>
    <w:rsid w:val="00DC063B"/>
    <w:rsid w:val="00DC0D70"/>
    <w:rsid w:val="00DC17AC"/>
    <w:rsid w:val="00DC2632"/>
    <w:rsid w:val="00DC2CDD"/>
    <w:rsid w:val="00DC2FC3"/>
    <w:rsid w:val="00DC33EA"/>
    <w:rsid w:val="00DC34FE"/>
    <w:rsid w:val="00DC39DF"/>
    <w:rsid w:val="00DC3BAA"/>
    <w:rsid w:val="00DC4697"/>
    <w:rsid w:val="00DC4834"/>
    <w:rsid w:val="00DC4DEE"/>
    <w:rsid w:val="00DC5CBD"/>
    <w:rsid w:val="00DC6642"/>
    <w:rsid w:val="00DC70FD"/>
    <w:rsid w:val="00DC72F7"/>
    <w:rsid w:val="00DC78E2"/>
    <w:rsid w:val="00DC795D"/>
    <w:rsid w:val="00DD0879"/>
    <w:rsid w:val="00DD1C43"/>
    <w:rsid w:val="00DD1D4A"/>
    <w:rsid w:val="00DD2428"/>
    <w:rsid w:val="00DD25FE"/>
    <w:rsid w:val="00DD2A12"/>
    <w:rsid w:val="00DD45D8"/>
    <w:rsid w:val="00DD54FC"/>
    <w:rsid w:val="00DD567A"/>
    <w:rsid w:val="00DD6817"/>
    <w:rsid w:val="00DD7543"/>
    <w:rsid w:val="00DD7B14"/>
    <w:rsid w:val="00DD7E79"/>
    <w:rsid w:val="00DD7FA0"/>
    <w:rsid w:val="00DE05B3"/>
    <w:rsid w:val="00DE06AE"/>
    <w:rsid w:val="00DE07AE"/>
    <w:rsid w:val="00DE0E1F"/>
    <w:rsid w:val="00DE1CD8"/>
    <w:rsid w:val="00DE2EB6"/>
    <w:rsid w:val="00DE301E"/>
    <w:rsid w:val="00DE3E72"/>
    <w:rsid w:val="00DE463A"/>
    <w:rsid w:val="00DE7918"/>
    <w:rsid w:val="00DF011F"/>
    <w:rsid w:val="00DF0382"/>
    <w:rsid w:val="00DF15E8"/>
    <w:rsid w:val="00DF2F62"/>
    <w:rsid w:val="00DF3EA6"/>
    <w:rsid w:val="00DF42D5"/>
    <w:rsid w:val="00DF4860"/>
    <w:rsid w:val="00DF51B0"/>
    <w:rsid w:val="00DF63AE"/>
    <w:rsid w:val="00E00A82"/>
    <w:rsid w:val="00E03598"/>
    <w:rsid w:val="00E03758"/>
    <w:rsid w:val="00E03E1A"/>
    <w:rsid w:val="00E0458E"/>
    <w:rsid w:val="00E06972"/>
    <w:rsid w:val="00E0747B"/>
    <w:rsid w:val="00E07965"/>
    <w:rsid w:val="00E11147"/>
    <w:rsid w:val="00E13BD5"/>
    <w:rsid w:val="00E1484D"/>
    <w:rsid w:val="00E14A82"/>
    <w:rsid w:val="00E153E6"/>
    <w:rsid w:val="00E15CC9"/>
    <w:rsid w:val="00E161D8"/>
    <w:rsid w:val="00E16571"/>
    <w:rsid w:val="00E17C3E"/>
    <w:rsid w:val="00E17F3B"/>
    <w:rsid w:val="00E20855"/>
    <w:rsid w:val="00E231F9"/>
    <w:rsid w:val="00E233F4"/>
    <w:rsid w:val="00E240B5"/>
    <w:rsid w:val="00E24EB6"/>
    <w:rsid w:val="00E2537B"/>
    <w:rsid w:val="00E26FBB"/>
    <w:rsid w:val="00E27935"/>
    <w:rsid w:val="00E279FE"/>
    <w:rsid w:val="00E27FA5"/>
    <w:rsid w:val="00E3050D"/>
    <w:rsid w:val="00E324FC"/>
    <w:rsid w:val="00E33943"/>
    <w:rsid w:val="00E34B62"/>
    <w:rsid w:val="00E35AED"/>
    <w:rsid w:val="00E37810"/>
    <w:rsid w:val="00E40A62"/>
    <w:rsid w:val="00E40CA4"/>
    <w:rsid w:val="00E42721"/>
    <w:rsid w:val="00E4296E"/>
    <w:rsid w:val="00E43566"/>
    <w:rsid w:val="00E4379C"/>
    <w:rsid w:val="00E43DA5"/>
    <w:rsid w:val="00E43E6B"/>
    <w:rsid w:val="00E44522"/>
    <w:rsid w:val="00E448C3"/>
    <w:rsid w:val="00E46825"/>
    <w:rsid w:val="00E47547"/>
    <w:rsid w:val="00E479CF"/>
    <w:rsid w:val="00E47E95"/>
    <w:rsid w:val="00E51849"/>
    <w:rsid w:val="00E51C7E"/>
    <w:rsid w:val="00E52693"/>
    <w:rsid w:val="00E53920"/>
    <w:rsid w:val="00E54109"/>
    <w:rsid w:val="00E5474C"/>
    <w:rsid w:val="00E55E49"/>
    <w:rsid w:val="00E56298"/>
    <w:rsid w:val="00E563F9"/>
    <w:rsid w:val="00E56BA7"/>
    <w:rsid w:val="00E57D95"/>
    <w:rsid w:val="00E6018B"/>
    <w:rsid w:val="00E606FE"/>
    <w:rsid w:val="00E60A99"/>
    <w:rsid w:val="00E60BCA"/>
    <w:rsid w:val="00E60E13"/>
    <w:rsid w:val="00E62DDF"/>
    <w:rsid w:val="00E63ADB"/>
    <w:rsid w:val="00E63E9B"/>
    <w:rsid w:val="00E63F90"/>
    <w:rsid w:val="00E64101"/>
    <w:rsid w:val="00E6693B"/>
    <w:rsid w:val="00E67436"/>
    <w:rsid w:val="00E67740"/>
    <w:rsid w:val="00E70420"/>
    <w:rsid w:val="00E71A76"/>
    <w:rsid w:val="00E71FDE"/>
    <w:rsid w:val="00E73466"/>
    <w:rsid w:val="00E742AA"/>
    <w:rsid w:val="00E74698"/>
    <w:rsid w:val="00E74AC2"/>
    <w:rsid w:val="00E74C1A"/>
    <w:rsid w:val="00E75E03"/>
    <w:rsid w:val="00E75E61"/>
    <w:rsid w:val="00E75EE2"/>
    <w:rsid w:val="00E7685C"/>
    <w:rsid w:val="00E76D57"/>
    <w:rsid w:val="00E7765C"/>
    <w:rsid w:val="00E779D7"/>
    <w:rsid w:val="00E81062"/>
    <w:rsid w:val="00E810D1"/>
    <w:rsid w:val="00E810EE"/>
    <w:rsid w:val="00E82411"/>
    <w:rsid w:val="00E82EB5"/>
    <w:rsid w:val="00E85077"/>
    <w:rsid w:val="00E85224"/>
    <w:rsid w:val="00E8599D"/>
    <w:rsid w:val="00E8606B"/>
    <w:rsid w:val="00E865D6"/>
    <w:rsid w:val="00E8711D"/>
    <w:rsid w:val="00E8785D"/>
    <w:rsid w:val="00E90412"/>
    <w:rsid w:val="00E905ED"/>
    <w:rsid w:val="00E913D8"/>
    <w:rsid w:val="00E93D3A"/>
    <w:rsid w:val="00E94B72"/>
    <w:rsid w:val="00E95217"/>
    <w:rsid w:val="00E95443"/>
    <w:rsid w:val="00E95857"/>
    <w:rsid w:val="00E96DF2"/>
    <w:rsid w:val="00E97591"/>
    <w:rsid w:val="00E977DC"/>
    <w:rsid w:val="00E97A3F"/>
    <w:rsid w:val="00E97BB1"/>
    <w:rsid w:val="00E97BEA"/>
    <w:rsid w:val="00EA038E"/>
    <w:rsid w:val="00EA04A7"/>
    <w:rsid w:val="00EA0BEB"/>
    <w:rsid w:val="00EA1642"/>
    <w:rsid w:val="00EA1F30"/>
    <w:rsid w:val="00EA2553"/>
    <w:rsid w:val="00EA2C88"/>
    <w:rsid w:val="00EA3A0A"/>
    <w:rsid w:val="00EA52A7"/>
    <w:rsid w:val="00EA5B0A"/>
    <w:rsid w:val="00EA5F25"/>
    <w:rsid w:val="00EA6078"/>
    <w:rsid w:val="00EA65AC"/>
    <w:rsid w:val="00EB09C1"/>
    <w:rsid w:val="00EB11A6"/>
    <w:rsid w:val="00EB1327"/>
    <w:rsid w:val="00EB1643"/>
    <w:rsid w:val="00EB254B"/>
    <w:rsid w:val="00EB26F2"/>
    <w:rsid w:val="00EB3434"/>
    <w:rsid w:val="00EB45C1"/>
    <w:rsid w:val="00EB4C11"/>
    <w:rsid w:val="00EB6209"/>
    <w:rsid w:val="00EB7352"/>
    <w:rsid w:val="00EB742F"/>
    <w:rsid w:val="00EB790C"/>
    <w:rsid w:val="00EB7B04"/>
    <w:rsid w:val="00EB7D1E"/>
    <w:rsid w:val="00EC03F5"/>
    <w:rsid w:val="00EC0417"/>
    <w:rsid w:val="00EC0D9D"/>
    <w:rsid w:val="00EC1774"/>
    <w:rsid w:val="00EC275B"/>
    <w:rsid w:val="00EC2E6B"/>
    <w:rsid w:val="00EC459D"/>
    <w:rsid w:val="00EC4925"/>
    <w:rsid w:val="00EC564A"/>
    <w:rsid w:val="00EC6686"/>
    <w:rsid w:val="00EC66DC"/>
    <w:rsid w:val="00ED01EA"/>
    <w:rsid w:val="00ED09B2"/>
    <w:rsid w:val="00ED14D3"/>
    <w:rsid w:val="00ED2E08"/>
    <w:rsid w:val="00ED39BE"/>
    <w:rsid w:val="00ED42E9"/>
    <w:rsid w:val="00ED4306"/>
    <w:rsid w:val="00ED4C01"/>
    <w:rsid w:val="00ED57C0"/>
    <w:rsid w:val="00ED606C"/>
    <w:rsid w:val="00ED610A"/>
    <w:rsid w:val="00ED6639"/>
    <w:rsid w:val="00ED6B60"/>
    <w:rsid w:val="00ED723C"/>
    <w:rsid w:val="00ED7816"/>
    <w:rsid w:val="00ED7A41"/>
    <w:rsid w:val="00EE126D"/>
    <w:rsid w:val="00EE1860"/>
    <w:rsid w:val="00EE381C"/>
    <w:rsid w:val="00EE3C32"/>
    <w:rsid w:val="00EE42A9"/>
    <w:rsid w:val="00EE5BCC"/>
    <w:rsid w:val="00EE5E2F"/>
    <w:rsid w:val="00EE7118"/>
    <w:rsid w:val="00EE76B9"/>
    <w:rsid w:val="00EE794C"/>
    <w:rsid w:val="00EF0498"/>
    <w:rsid w:val="00EF0B30"/>
    <w:rsid w:val="00EF1BBF"/>
    <w:rsid w:val="00EF2607"/>
    <w:rsid w:val="00EF2C68"/>
    <w:rsid w:val="00EF2E9E"/>
    <w:rsid w:val="00EF3667"/>
    <w:rsid w:val="00EF491B"/>
    <w:rsid w:val="00EF50A9"/>
    <w:rsid w:val="00EF510B"/>
    <w:rsid w:val="00EF5348"/>
    <w:rsid w:val="00F004C1"/>
    <w:rsid w:val="00F00DCD"/>
    <w:rsid w:val="00F049FD"/>
    <w:rsid w:val="00F04F04"/>
    <w:rsid w:val="00F0510D"/>
    <w:rsid w:val="00F059D9"/>
    <w:rsid w:val="00F07648"/>
    <w:rsid w:val="00F077A0"/>
    <w:rsid w:val="00F07E60"/>
    <w:rsid w:val="00F10683"/>
    <w:rsid w:val="00F10736"/>
    <w:rsid w:val="00F10D51"/>
    <w:rsid w:val="00F10E80"/>
    <w:rsid w:val="00F110B2"/>
    <w:rsid w:val="00F12846"/>
    <w:rsid w:val="00F129B9"/>
    <w:rsid w:val="00F15A72"/>
    <w:rsid w:val="00F16368"/>
    <w:rsid w:val="00F16916"/>
    <w:rsid w:val="00F170F5"/>
    <w:rsid w:val="00F17102"/>
    <w:rsid w:val="00F17E0E"/>
    <w:rsid w:val="00F20294"/>
    <w:rsid w:val="00F202C5"/>
    <w:rsid w:val="00F20962"/>
    <w:rsid w:val="00F20E36"/>
    <w:rsid w:val="00F20E88"/>
    <w:rsid w:val="00F2253B"/>
    <w:rsid w:val="00F23213"/>
    <w:rsid w:val="00F235E1"/>
    <w:rsid w:val="00F257ED"/>
    <w:rsid w:val="00F2586C"/>
    <w:rsid w:val="00F25B53"/>
    <w:rsid w:val="00F308FE"/>
    <w:rsid w:val="00F311EF"/>
    <w:rsid w:val="00F3165D"/>
    <w:rsid w:val="00F324DA"/>
    <w:rsid w:val="00F32BE0"/>
    <w:rsid w:val="00F33259"/>
    <w:rsid w:val="00F33994"/>
    <w:rsid w:val="00F33F82"/>
    <w:rsid w:val="00F3526F"/>
    <w:rsid w:val="00F35712"/>
    <w:rsid w:val="00F357F3"/>
    <w:rsid w:val="00F36D74"/>
    <w:rsid w:val="00F37CFC"/>
    <w:rsid w:val="00F37E3B"/>
    <w:rsid w:val="00F401ED"/>
    <w:rsid w:val="00F40284"/>
    <w:rsid w:val="00F40A3F"/>
    <w:rsid w:val="00F40FC9"/>
    <w:rsid w:val="00F41C70"/>
    <w:rsid w:val="00F41ECB"/>
    <w:rsid w:val="00F42054"/>
    <w:rsid w:val="00F43105"/>
    <w:rsid w:val="00F4322B"/>
    <w:rsid w:val="00F449D6"/>
    <w:rsid w:val="00F450BC"/>
    <w:rsid w:val="00F4663B"/>
    <w:rsid w:val="00F47232"/>
    <w:rsid w:val="00F47470"/>
    <w:rsid w:val="00F503F7"/>
    <w:rsid w:val="00F50F00"/>
    <w:rsid w:val="00F50F49"/>
    <w:rsid w:val="00F51AF9"/>
    <w:rsid w:val="00F51BD0"/>
    <w:rsid w:val="00F53EC2"/>
    <w:rsid w:val="00F569A2"/>
    <w:rsid w:val="00F60639"/>
    <w:rsid w:val="00F606E7"/>
    <w:rsid w:val="00F60CE8"/>
    <w:rsid w:val="00F60D44"/>
    <w:rsid w:val="00F62158"/>
    <w:rsid w:val="00F6223D"/>
    <w:rsid w:val="00F624DA"/>
    <w:rsid w:val="00F632B5"/>
    <w:rsid w:val="00F6397E"/>
    <w:rsid w:val="00F6424B"/>
    <w:rsid w:val="00F6497E"/>
    <w:rsid w:val="00F650DA"/>
    <w:rsid w:val="00F66CDA"/>
    <w:rsid w:val="00F67828"/>
    <w:rsid w:val="00F7040E"/>
    <w:rsid w:val="00F70B4C"/>
    <w:rsid w:val="00F7116A"/>
    <w:rsid w:val="00F7134A"/>
    <w:rsid w:val="00F72D15"/>
    <w:rsid w:val="00F73769"/>
    <w:rsid w:val="00F7424A"/>
    <w:rsid w:val="00F7684F"/>
    <w:rsid w:val="00F81EDA"/>
    <w:rsid w:val="00F83882"/>
    <w:rsid w:val="00F838AC"/>
    <w:rsid w:val="00F83AA2"/>
    <w:rsid w:val="00F83FC0"/>
    <w:rsid w:val="00F8543E"/>
    <w:rsid w:val="00F86194"/>
    <w:rsid w:val="00F86739"/>
    <w:rsid w:val="00F86903"/>
    <w:rsid w:val="00F87AD5"/>
    <w:rsid w:val="00F87FF3"/>
    <w:rsid w:val="00F9017E"/>
    <w:rsid w:val="00F911A2"/>
    <w:rsid w:val="00F9136F"/>
    <w:rsid w:val="00F91899"/>
    <w:rsid w:val="00F92203"/>
    <w:rsid w:val="00F9290C"/>
    <w:rsid w:val="00F9311B"/>
    <w:rsid w:val="00F9385B"/>
    <w:rsid w:val="00F946AC"/>
    <w:rsid w:val="00F966DD"/>
    <w:rsid w:val="00F97B9C"/>
    <w:rsid w:val="00FA04F2"/>
    <w:rsid w:val="00FA06B4"/>
    <w:rsid w:val="00FA138E"/>
    <w:rsid w:val="00FA1867"/>
    <w:rsid w:val="00FA51AB"/>
    <w:rsid w:val="00FA5AEF"/>
    <w:rsid w:val="00FA5FB2"/>
    <w:rsid w:val="00FA74B0"/>
    <w:rsid w:val="00FB041B"/>
    <w:rsid w:val="00FB11D8"/>
    <w:rsid w:val="00FB12D8"/>
    <w:rsid w:val="00FB1365"/>
    <w:rsid w:val="00FB13DC"/>
    <w:rsid w:val="00FB16F0"/>
    <w:rsid w:val="00FB33D4"/>
    <w:rsid w:val="00FB3591"/>
    <w:rsid w:val="00FB4655"/>
    <w:rsid w:val="00FB49B2"/>
    <w:rsid w:val="00FB49E9"/>
    <w:rsid w:val="00FB530E"/>
    <w:rsid w:val="00FB675B"/>
    <w:rsid w:val="00FC1863"/>
    <w:rsid w:val="00FC19BB"/>
    <w:rsid w:val="00FC1D04"/>
    <w:rsid w:val="00FC2916"/>
    <w:rsid w:val="00FC3263"/>
    <w:rsid w:val="00FC3299"/>
    <w:rsid w:val="00FC33DE"/>
    <w:rsid w:val="00FC3745"/>
    <w:rsid w:val="00FC5EA0"/>
    <w:rsid w:val="00FC7256"/>
    <w:rsid w:val="00FC77E4"/>
    <w:rsid w:val="00FD0BCA"/>
    <w:rsid w:val="00FD0F5C"/>
    <w:rsid w:val="00FD0F90"/>
    <w:rsid w:val="00FD105B"/>
    <w:rsid w:val="00FD143C"/>
    <w:rsid w:val="00FD1611"/>
    <w:rsid w:val="00FD7F04"/>
    <w:rsid w:val="00FE0378"/>
    <w:rsid w:val="00FE08AD"/>
    <w:rsid w:val="00FE09AA"/>
    <w:rsid w:val="00FE11AA"/>
    <w:rsid w:val="00FE1B65"/>
    <w:rsid w:val="00FE2A3C"/>
    <w:rsid w:val="00FE30E4"/>
    <w:rsid w:val="00FE5DDB"/>
    <w:rsid w:val="00FE656E"/>
    <w:rsid w:val="00FE68E5"/>
    <w:rsid w:val="00FE6DF4"/>
    <w:rsid w:val="00FE6F4F"/>
    <w:rsid w:val="00FF05CE"/>
    <w:rsid w:val="00FF1689"/>
    <w:rsid w:val="00FF189A"/>
    <w:rsid w:val="00FF5C8A"/>
    <w:rsid w:val="00FF66D8"/>
    <w:rsid w:val="00FF708D"/>
    <w:rsid w:val="00FF7A56"/>
    <w:rsid w:val="0DDEB8B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3"/>
    <o:shapelayout v:ext="edit">
      <o:idmap v:ext="edit" data="2"/>
    </o:shapelayout>
  </w:shapeDefaults>
  <w:decimalSymbol w:val="."/>
  <w:listSeparator w:val=","/>
  <w14:docId w14:val="007EF107"/>
  <w15:docId w15:val="{E26210E1-BF30-C94D-B753-6E0AD3004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0D35"/>
    <w:pPr>
      <w:spacing w:before="120" w:after="120" w:line="240" w:lineRule="auto"/>
    </w:pPr>
    <w:rPr>
      <w:rFonts w:asciiTheme="majorHAnsi" w:eastAsia="Times New Roman" w:hAnsiTheme="majorHAnsi" w:cs="Times New Roman"/>
      <w:sz w:val="20"/>
      <w:szCs w:val="24"/>
      <w:lang w:val="en-AU" w:eastAsia="en-GB"/>
    </w:rPr>
  </w:style>
  <w:style w:type="paragraph" w:styleId="Heading1">
    <w:name w:val="heading 1"/>
    <w:basedOn w:val="Normal"/>
    <w:next w:val="Normal"/>
    <w:link w:val="Heading1Char"/>
    <w:uiPriority w:val="9"/>
    <w:qFormat/>
    <w:rsid w:val="00EB7B04"/>
    <w:pPr>
      <w:keepNext/>
      <w:keepLines/>
      <w:spacing w:after="240" w:line="252" w:lineRule="auto"/>
      <w:outlineLvl w:val="0"/>
    </w:pPr>
    <w:rPr>
      <w:rFonts w:eastAsiaTheme="majorEastAsia" w:cstheme="majorBidi"/>
      <w:color w:val="27B5EA" w:themeColor="background2"/>
      <w:sz w:val="34"/>
      <w:szCs w:val="34"/>
      <w:lang w:val="en-US" w:eastAsia="en-US"/>
    </w:rPr>
  </w:style>
  <w:style w:type="paragraph" w:styleId="Heading2">
    <w:name w:val="heading 2"/>
    <w:basedOn w:val="Normal"/>
    <w:next w:val="Normal"/>
    <w:link w:val="Heading2Char"/>
    <w:uiPriority w:val="9"/>
    <w:unhideWhenUsed/>
    <w:qFormat/>
    <w:rsid w:val="003B4D07"/>
    <w:pPr>
      <w:keepNext/>
      <w:keepLines/>
      <w:spacing w:line="252" w:lineRule="auto"/>
      <w:outlineLvl w:val="1"/>
    </w:pPr>
    <w:rPr>
      <w:rFonts w:eastAsiaTheme="majorEastAsia" w:cstheme="majorBidi"/>
      <w:b/>
      <w:color w:val="E73781" w:themeColor="accent3"/>
      <w:sz w:val="26"/>
      <w:szCs w:val="26"/>
      <w:lang w:val="en-US" w:eastAsia="en-US"/>
    </w:rPr>
  </w:style>
  <w:style w:type="paragraph" w:styleId="Heading3">
    <w:name w:val="heading 3"/>
    <w:basedOn w:val="Normal"/>
    <w:next w:val="Normal"/>
    <w:link w:val="Heading3Char"/>
    <w:uiPriority w:val="9"/>
    <w:unhideWhenUsed/>
    <w:qFormat/>
    <w:rsid w:val="00EB7B04"/>
    <w:pPr>
      <w:keepNext/>
      <w:keepLines/>
      <w:spacing w:after="60" w:line="252" w:lineRule="auto"/>
      <w:outlineLvl w:val="2"/>
    </w:pPr>
    <w:rPr>
      <w:rFonts w:eastAsiaTheme="majorEastAsia" w:cstheme="majorBidi"/>
      <w:b/>
      <w:color w:val="27B5EA" w:themeColor="background2"/>
      <w:sz w:val="22"/>
      <w:szCs w:val="22"/>
      <w:lang w:val="en-US" w:eastAsia="en-US"/>
    </w:rPr>
  </w:style>
  <w:style w:type="paragraph" w:styleId="Heading4">
    <w:name w:val="heading 4"/>
    <w:basedOn w:val="Normal"/>
    <w:next w:val="Normal"/>
    <w:link w:val="Heading4Char"/>
    <w:uiPriority w:val="9"/>
    <w:semiHidden/>
    <w:unhideWhenUsed/>
    <w:rsid w:val="00DC795D"/>
    <w:pPr>
      <w:keepNext/>
      <w:keepLines/>
      <w:spacing w:before="40" w:line="252" w:lineRule="auto"/>
      <w:outlineLvl w:val="3"/>
    </w:pPr>
    <w:rPr>
      <w:rFonts w:eastAsiaTheme="majorEastAsia" w:cstheme="majorBidi"/>
      <w:iCs/>
      <w:color w:val="E8E9EA" w:themeColor="text2"/>
      <w:szCs w:val="22"/>
      <w:lang w:val="en-US" w:eastAsia="en-US"/>
    </w:rPr>
  </w:style>
  <w:style w:type="paragraph" w:styleId="Heading5">
    <w:name w:val="heading 5"/>
    <w:basedOn w:val="Normal"/>
    <w:next w:val="Normal"/>
    <w:link w:val="Heading5Char"/>
    <w:uiPriority w:val="9"/>
    <w:unhideWhenUsed/>
    <w:rsid w:val="00482A88"/>
    <w:pPr>
      <w:keepNext/>
      <w:keepLines/>
      <w:spacing w:before="40" w:line="252" w:lineRule="auto"/>
      <w:outlineLvl w:val="4"/>
    </w:pPr>
    <w:rPr>
      <w:rFonts w:eastAsiaTheme="majorEastAsia" w:cstheme="majorBidi"/>
      <w:color w:val="FF040A" w:themeColor="accent1" w:themeShade="BF"/>
      <w:szCs w:val="22"/>
      <w:lang w:val="en-US" w:eastAsia="en-US"/>
    </w:rPr>
  </w:style>
  <w:style w:type="paragraph" w:styleId="Heading6">
    <w:name w:val="heading 6"/>
    <w:basedOn w:val="Normal"/>
    <w:next w:val="Normal"/>
    <w:link w:val="Heading6Char"/>
    <w:uiPriority w:val="9"/>
    <w:semiHidden/>
    <w:unhideWhenUsed/>
    <w:rsid w:val="00F9311B"/>
    <w:pPr>
      <w:keepNext/>
      <w:keepLines/>
      <w:spacing w:before="40" w:line="252" w:lineRule="auto"/>
      <w:outlineLvl w:val="5"/>
    </w:pPr>
    <w:rPr>
      <w:rFonts w:eastAsiaTheme="majorEastAsia" w:cstheme="majorBidi"/>
      <w:color w:val="AC0004" w:themeColor="accent1" w:themeShade="7F"/>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link w:val="ListBulletChar"/>
    <w:uiPriority w:val="99"/>
    <w:unhideWhenUsed/>
    <w:qFormat/>
    <w:rsid w:val="00715C67"/>
    <w:pPr>
      <w:numPr>
        <w:numId w:val="12"/>
      </w:numPr>
      <w:spacing w:line="252" w:lineRule="auto"/>
    </w:pPr>
    <w:rPr>
      <w:rFonts w:asciiTheme="minorHAnsi" w:eastAsiaTheme="minorHAnsi" w:hAnsiTheme="minorHAnsi" w:cstheme="minorBidi"/>
      <w:szCs w:val="22"/>
      <w:lang w:val="en-US" w:eastAsia="en-US"/>
    </w:rPr>
  </w:style>
  <w:style w:type="paragraph" w:styleId="ListBullet2">
    <w:name w:val="List Bullet 2"/>
    <w:basedOn w:val="Normal"/>
    <w:uiPriority w:val="99"/>
    <w:unhideWhenUsed/>
    <w:qFormat/>
    <w:rsid w:val="00715C67"/>
    <w:pPr>
      <w:numPr>
        <w:ilvl w:val="1"/>
        <w:numId w:val="12"/>
      </w:numPr>
      <w:spacing w:line="252" w:lineRule="auto"/>
    </w:pPr>
    <w:rPr>
      <w:rFonts w:asciiTheme="minorHAnsi" w:eastAsiaTheme="minorHAnsi" w:hAnsiTheme="minorHAnsi" w:cstheme="minorBidi"/>
      <w:szCs w:val="22"/>
      <w:lang w:val="en-US" w:eastAsia="en-US"/>
    </w:rPr>
  </w:style>
  <w:style w:type="paragraph" w:styleId="ListNumber">
    <w:name w:val="List Number"/>
    <w:basedOn w:val="Normal"/>
    <w:uiPriority w:val="99"/>
    <w:unhideWhenUsed/>
    <w:qFormat/>
    <w:rsid w:val="00F449D6"/>
    <w:pPr>
      <w:numPr>
        <w:numId w:val="1"/>
      </w:numPr>
      <w:spacing w:line="252" w:lineRule="auto"/>
      <w:contextualSpacing/>
    </w:pPr>
    <w:rPr>
      <w:rFonts w:asciiTheme="minorHAnsi" w:eastAsiaTheme="minorHAnsi" w:hAnsiTheme="minorHAnsi" w:cstheme="minorBidi"/>
      <w:szCs w:val="22"/>
      <w:lang w:val="en-US" w:eastAsia="en-US"/>
    </w:rPr>
  </w:style>
  <w:style w:type="paragraph" w:styleId="Header">
    <w:name w:val="header"/>
    <w:basedOn w:val="Normal"/>
    <w:link w:val="HeaderChar"/>
    <w:uiPriority w:val="99"/>
    <w:unhideWhenUsed/>
    <w:rsid w:val="00D35161"/>
    <w:pPr>
      <w:tabs>
        <w:tab w:val="center" w:pos="4513"/>
        <w:tab w:val="right" w:pos="9026"/>
      </w:tabs>
    </w:pPr>
    <w:rPr>
      <w:rFonts w:asciiTheme="minorHAnsi" w:eastAsiaTheme="minorHAnsi" w:hAnsiTheme="minorHAnsi" w:cstheme="minorBidi"/>
      <w:szCs w:val="22"/>
      <w:lang w:val="en-US" w:eastAsia="en-US"/>
    </w:rPr>
  </w:style>
  <w:style w:type="character" w:customStyle="1" w:styleId="HeaderChar">
    <w:name w:val="Header Char"/>
    <w:basedOn w:val="DefaultParagraphFont"/>
    <w:link w:val="Header"/>
    <w:uiPriority w:val="99"/>
    <w:rsid w:val="00D35161"/>
  </w:style>
  <w:style w:type="paragraph" w:styleId="Footer">
    <w:name w:val="footer"/>
    <w:basedOn w:val="Normal"/>
    <w:link w:val="FooterChar"/>
    <w:uiPriority w:val="99"/>
    <w:unhideWhenUsed/>
    <w:rsid w:val="0011393E"/>
    <w:pPr>
      <w:tabs>
        <w:tab w:val="center" w:pos="4513"/>
        <w:tab w:val="right" w:pos="9026"/>
      </w:tabs>
      <w:spacing w:line="288" w:lineRule="auto"/>
    </w:pPr>
    <w:rPr>
      <w:rFonts w:asciiTheme="minorHAnsi" w:eastAsiaTheme="minorHAnsi" w:hAnsiTheme="minorHAnsi" w:cstheme="minorBidi"/>
      <w:color w:val="929295"/>
      <w:sz w:val="16"/>
      <w:szCs w:val="22"/>
      <w:lang w:val="en-US" w:eastAsia="en-US"/>
    </w:rPr>
  </w:style>
  <w:style w:type="character" w:customStyle="1" w:styleId="FooterChar">
    <w:name w:val="Footer Char"/>
    <w:basedOn w:val="DefaultParagraphFont"/>
    <w:link w:val="Footer"/>
    <w:uiPriority w:val="99"/>
    <w:rsid w:val="0011393E"/>
    <w:rPr>
      <w:color w:val="929295"/>
      <w:sz w:val="16"/>
    </w:rPr>
  </w:style>
  <w:style w:type="paragraph" w:customStyle="1" w:styleId="HeaderTagline">
    <w:name w:val="Header Tagline"/>
    <w:basedOn w:val="Header"/>
    <w:link w:val="HeaderTaglineChar"/>
    <w:qFormat/>
    <w:rsid w:val="0018668F"/>
    <w:pPr>
      <w:framePr w:w="1985" w:wrap="around" w:vAnchor="page" w:hAnchor="margin" w:xAlign="right" w:y="1685" w:anchorLock="1"/>
    </w:pPr>
    <w:rPr>
      <w:rFonts w:asciiTheme="majorHAnsi" w:hAnsiTheme="majorHAnsi"/>
      <w:caps/>
      <w:color w:val="FFFFFF" w:themeColor="background1"/>
      <w:sz w:val="16"/>
    </w:rPr>
  </w:style>
  <w:style w:type="table" w:styleId="TableGrid">
    <w:name w:val="Table Grid"/>
    <w:basedOn w:val="TableNormal"/>
    <w:uiPriority w:val="39"/>
    <w:rsid w:val="005C46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Right">
    <w:name w:val="Footer Right"/>
    <w:basedOn w:val="Footer"/>
    <w:qFormat/>
    <w:rsid w:val="0011393E"/>
    <w:pPr>
      <w:framePr w:hSpace="181" w:wrap="around" w:vAnchor="page" w:hAnchor="page" w:y="15372"/>
      <w:suppressOverlap/>
      <w:jc w:val="right"/>
    </w:pPr>
    <w:rPr>
      <w:b/>
      <w:color w:val="25252B" w:themeColor="text1"/>
    </w:rPr>
  </w:style>
  <w:style w:type="table" w:customStyle="1" w:styleId="FooterTable">
    <w:name w:val="Footer Table"/>
    <w:basedOn w:val="TableNormal"/>
    <w:uiPriority w:val="99"/>
    <w:rsid w:val="006B2299"/>
    <w:pPr>
      <w:spacing w:after="0" w:line="240" w:lineRule="auto"/>
    </w:pPr>
    <w:tblPr>
      <w:tblCellMar>
        <w:left w:w="0" w:type="dxa"/>
        <w:bottom w:w="879" w:type="dxa"/>
        <w:right w:w="57" w:type="dxa"/>
      </w:tblCellMar>
    </w:tblPr>
  </w:style>
  <w:style w:type="character" w:styleId="Strong">
    <w:name w:val="Strong"/>
    <w:basedOn w:val="DefaultParagraphFont"/>
    <w:uiPriority w:val="22"/>
    <w:qFormat/>
    <w:rsid w:val="0011393E"/>
    <w:rPr>
      <w:b/>
      <w:bCs/>
    </w:rPr>
  </w:style>
  <w:style w:type="character" w:customStyle="1" w:styleId="Heading1Char">
    <w:name w:val="Heading 1 Char"/>
    <w:basedOn w:val="DefaultParagraphFont"/>
    <w:link w:val="Heading1"/>
    <w:uiPriority w:val="9"/>
    <w:rsid w:val="00EB7B04"/>
    <w:rPr>
      <w:rFonts w:asciiTheme="majorHAnsi" w:eastAsiaTheme="majorEastAsia" w:hAnsiTheme="majorHAnsi" w:cstheme="majorBidi"/>
      <w:color w:val="27B5EA" w:themeColor="background2"/>
      <w:sz w:val="34"/>
      <w:szCs w:val="34"/>
    </w:rPr>
  </w:style>
  <w:style w:type="paragraph" w:customStyle="1" w:styleId="Introduction">
    <w:name w:val="Introduction"/>
    <w:basedOn w:val="Normal"/>
    <w:qFormat/>
    <w:rsid w:val="006B2299"/>
    <w:pPr>
      <w:spacing w:after="200" w:line="252" w:lineRule="auto"/>
    </w:pPr>
    <w:rPr>
      <w:rFonts w:asciiTheme="minorHAnsi" w:eastAsiaTheme="minorHAnsi" w:hAnsiTheme="minorHAnsi" w:cstheme="minorBidi"/>
      <w:color w:val="929295"/>
      <w:sz w:val="22"/>
      <w:szCs w:val="22"/>
      <w:lang w:val="en-US" w:eastAsia="en-US"/>
    </w:rPr>
  </w:style>
  <w:style w:type="character" w:customStyle="1" w:styleId="Heading2Char">
    <w:name w:val="Heading 2 Char"/>
    <w:basedOn w:val="DefaultParagraphFont"/>
    <w:link w:val="Heading2"/>
    <w:uiPriority w:val="9"/>
    <w:rsid w:val="003B4D07"/>
    <w:rPr>
      <w:rFonts w:asciiTheme="majorHAnsi" w:eastAsiaTheme="majorEastAsia" w:hAnsiTheme="majorHAnsi" w:cstheme="majorBidi"/>
      <w:b/>
      <w:color w:val="E73781" w:themeColor="accent3"/>
      <w:sz w:val="26"/>
      <w:szCs w:val="26"/>
    </w:rPr>
  </w:style>
  <w:style w:type="character" w:customStyle="1" w:styleId="Heading3Char">
    <w:name w:val="Heading 3 Char"/>
    <w:basedOn w:val="DefaultParagraphFont"/>
    <w:link w:val="Heading3"/>
    <w:uiPriority w:val="9"/>
    <w:rsid w:val="00EB7B04"/>
    <w:rPr>
      <w:rFonts w:asciiTheme="majorHAnsi" w:eastAsiaTheme="majorEastAsia" w:hAnsiTheme="majorHAnsi" w:cstheme="majorBidi"/>
      <w:b/>
      <w:color w:val="27B5EA" w:themeColor="background2"/>
    </w:rPr>
  </w:style>
  <w:style w:type="paragraph" w:styleId="ListBullet3">
    <w:name w:val="List Bullet 3"/>
    <w:basedOn w:val="Normal"/>
    <w:uiPriority w:val="99"/>
    <w:unhideWhenUsed/>
    <w:qFormat/>
    <w:rsid w:val="00715C67"/>
    <w:pPr>
      <w:numPr>
        <w:ilvl w:val="2"/>
        <w:numId w:val="12"/>
      </w:numPr>
      <w:spacing w:line="252" w:lineRule="auto"/>
      <w:contextualSpacing/>
    </w:pPr>
    <w:rPr>
      <w:rFonts w:asciiTheme="minorHAnsi" w:eastAsiaTheme="minorHAnsi" w:hAnsiTheme="minorHAnsi" w:cstheme="minorBidi"/>
      <w:szCs w:val="22"/>
      <w:lang w:val="en-US" w:eastAsia="en-US"/>
    </w:rPr>
  </w:style>
  <w:style w:type="numbering" w:customStyle="1" w:styleId="BulletList">
    <w:name w:val="Bullet List"/>
    <w:uiPriority w:val="99"/>
    <w:rsid w:val="00715C67"/>
    <w:pPr>
      <w:numPr>
        <w:numId w:val="2"/>
      </w:numPr>
    </w:pPr>
  </w:style>
  <w:style w:type="paragraph" w:styleId="NoSpacing">
    <w:name w:val="No Spacing"/>
    <w:link w:val="NoSpacingChar"/>
    <w:uiPriority w:val="1"/>
    <w:qFormat/>
    <w:rsid w:val="001D66DF"/>
    <w:pPr>
      <w:spacing w:after="0" w:line="252" w:lineRule="auto"/>
    </w:pPr>
    <w:rPr>
      <w:sz w:val="20"/>
    </w:rPr>
  </w:style>
  <w:style w:type="paragraph" w:customStyle="1" w:styleId="SmallSpace">
    <w:name w:val="Small Space"/>
    <w:basedOn w:val="NoSpacing"/>
    <w:qFormat/>
    <w:rsid w:val="006775AA"/>
    <w:pPr>
      <w:spacing w:after="40"/>
    </w:pPr>
  </w:style>
  <w:style w:type="character" w:customStyle="1" w:styleId="Heading5Char">
    <w:name w:val="Heading 5 Char"/>
    <w:basedOn w:val="DefaultParagraphFont"/>
    <w:link w:val="Heading5"/>
    <w:uiPriority w:val="9"/>
    <w:rsid w:val="00482A88"/>
    <w:rPr>
      <w:rFonts w:asciiTheme="majorHAnsi" w:eastAsiaTheme="majorEastAsia" w:hAnsiTheme="majorHAnsi" w:cstheme="majorBidi"/>
      <w:color w:val="FF040A" w:themeColor="accent1" w:themeShade="BF"/>
      <w:sz w:val="20"/>
    </w:rPr>
  </w:style>
  <w:style w:type="paragraph" w:customStyle="1" w:styleId="Arrow-Heading1graphic">
    <w:name w:val="Arrow - Heading 1 graphic"/>
    <w:basedOn w:val="Normal"/>
    <w:next w:val="Normal"/>
    <w:link w:val="Arrow-Heading1graphicChar"/>
    <w:qFormat/>
    <w:rsid w:val="00BB1717"/>
    <w:pPr>
      <w:numPr>
        <w:numId w:val="3"/>
      </w:numPr>
      <w:spacing w:before="360" w:after="480" w:line="252" w:lineRule="auto"/>
    </w:pPr>
    <w:rPr>
      <w:rFonts w:asciiTheme="minorHAnsi" w:eastAsiaTheme="minorHAnsi" w:hAnsiTheme="minorHAnsi" w:cstheme="minorBidi"/>
      <w:color w:val="FFFFFF" w:themeColor="background1"/>
      <w:szCs w:val="22"/>
      <w:lang w:val="en-US" w:eastAsia="en-US"/>
    </w:rPr>
  </w:style>
  <w:style w:type="paragraph" w:customStyle="1" w:styleId="SectionTitle">
    <w:name w:val="Section Title"/>
    <w:next w:val="NewPageArrow"/>
    <w:link w:val="SectionTitleChar"/>
    <w:qFormat/>
    <w:rsid w:val="00BF190F"/>
    <w:pPr>
      <w:pageBreakBefore/>
      <w:spacing w:after="120" w:line="252" w:lineRule="auto"/>
    </w:pPr>
    <w:rPr>
      <w:rFonts w:asciiTheme="majorHAnsi" w:eastAsiaTheme="majorEastAsia" w:hAnsiTheme="majorHAnsi" w:cstheme="majorBidi"/>
      <w:color w:val="27B5EA" w:themeColor="background2"/>
      <w:sz w:val="40"/>
      <w:szCs w:val="34"/>
    </w:rPr>
  </w:style>
  <w:style w:type="character" w:customStyle="1" w:styleId="Arrow-Heading1graphicChar">
    <w:name w:val="Arrow - Heading 1 graphic Char"/>
    <w:basedOn w:val="DefaultParagraphFont"/>
    <w:link w:val="Arrow-Heading1graphic"/>
    <w:rsid w:val="00BB1717"/>
    <w:rPr>
      <w:color w:val="FFFFFF" w:themeColor="background1"/>
      <w:sz w:val="20"/>
    </w:rPr>
  </w:style>
  <w:style w:type="paragraph" w:customStyle="1" w:styleId="NewPageArrow">
    <w:name w:val="New Page Arrow"/>
    <w:basedOn w:val="Arrow-Heading1graphic"/>
    <w:next w:val="Normal"/>
    <w:link w:val="NewPageArrowChar"/>
    <w:qFormat/>
    <w:rsid w:val="002C0AD6"/>
    <w:pPr>
      <w:spacing w:before="200" w:after="320"/>
    </w:pPr>
  </w:style>
  <w:style w:type="character" w:customStyle="1" w:styleId="SectionTitleChar">
    <w:name w:val="Section Title Char"/>
    <w:basedOn w:val="Heading1Char"/>
    <w:link w:val="SectionTitle"/>
    <w:rsid w:val="00BF190F"/>
    <w:rPr>
      <w:rFonts w:asciiTheme="majorHAnsi" w:eastAsiaTheme="majorEastAsia" w:hAnsiTheme="majorHAnsi" w:cstheme="majorBidi"/>
      <w:color w:val="27B5EA" w:themeColor="background2"/>
      <w:sz w:val="40"/>
      <w:szCs w:val="34"/>
    </w:rPr>
  </w:style>
  <w:style w:type="paragraph" w:styleId="ListParagraph">
    <w:name w:val="List Paragraph"/>
    <w:aliases w:val="DdeM List Paragraph,Heading x"/>
    <w:basedOn w:val="Normal"/>
    <w:link w:val="ListParagraphChar"/>
    <w:uiPriority w:val="34"/>
    <w:qFormat/>
    <w:rsid w:val="008F4C4E"/>
    <w:pPr>
      <w:spacing w:line="252" w:lineRule="auto"/>
      <w:ind w:left="142"/>
      <w:contextualSpacing/>
    </w:pPr>
    <w:rPr>
      <w:rFonts w:asciiTheme="minorHAnsi" w:eastAsiaTheme="minorHAnsi" w:hAnsiTheme="minorHAnsi" w:cstheme="minorBidi"/>
      <w:szCs w:val="22"/>
      <w:lang w:val="en-US" w:eastAsia="en-US"/>
    </w:rPr>
  </w:style>
  <w:style w:type="character" w:customStyle="1" w:styleId="NewPageArrowChar">
    <w:name w:val="New Page Arrow Char"/>
    <w:basedOn w:val="Arrow-Heading1graphicChar"/>
    <w:link w:val="NewPageArrow"/>
    <w:rsid w:val="002C0AD6"/>
    <w:rPr>
      <w:color w:val="FFFFFF" w:themeColor="background1"/>
      <w:sz w:val="20"/>
    </w:rPr>
  </w:style>
  <w:style w:type="numbering" w:customStyle="1" w:styleId="NumberedHeadings">
    <w:name w:val="Numbered Headings"/>
    <w:uiPriority w:val="99"/>
    <w:rsid w:val="00602904"/>
    <w:pPr>
      <w:numPr>
        <w:numId w:val="4"/>
      </w:numPr>
    </w:pPr>
  </w:style>
  <w:style w:type="paragraph" w:styleId="TOCHeading">
    <w:name w:val="TOC Heading"/>
    <w:basedOn w:val="Heading1"/>
    <w:next w:val="Normal"/>
    <w:uiPriority w:val="39"/>
    <w:unhideWhenUsed/>
    <w:qFormat/>
    <w:rsid w:val="00D641A3"/>
    <w:pPr>
      <w:spacing w:after="120" w:line="259" w:lineRule="auto"/>
      <w:outlineLvl w:val="9"/>
    </w:pPr>
    <w:rPr>
      <w:b/>
      <w:color w:val="auto"/>
      <w:sz w:val="24"/>
    </w:rPr>
  </w:style>
  <w:style w:type="paragraph" w:styleId="TOC1">
    <w:name w:val="toc 1"/>
    <w:basedOn w:val="Normal"/>
    <w:next w:val="Normal"/>
    <w:autoRedefine/>
    <w:uiPriority w:val="39"/>
    <w:unhideWhenUsed/>
    <w:qFormat/>
    <w:rsid w:val="00F51BD0"/>
    <w:pPr>
      <w:tabs>
        <w:tab w:val="right" w:pos="8505"/>
      </w:tabs>
      <w:spacing w:after="40" w:line="252" w:lineRule="auto"/>
      <w:ind w:right="1418"/>
    </w:pPr>
    <w:rPr>
      <w:rFonts w:asciiTheme="minorHAnsi" w:eastAsiaTheme="minorHAnsi" w:hAnsiTheme="minorHAnsi" w:cstheme="minorBidi"/>
      <w:b/>
      <w:noProof/>
      <w:color w:val="27B5EA" w:themeColor="background2"/>
      <w:sz w:val="22"/>
      <w:szCs w:val="22"/>
      <w:lang w:val="en-US" w:eastAsia="en-US"/>
    </w:rPr>
  </w:style>
  <w:style w:type="paragraph" w:styleId="TOC2">
    <w:name w:val="toc 2"/>
    <w:basedOn w:val="Normal"/>
    <w:next w:val="Normal"/>
    <w:autoRedefine/>
    <w:uiPriority w:val="39"/>
    <w:unhideWhenUsed/>
    <w:qFormat/>
    <w:rsid w:val="00766997"/>
    <w:pPr>
      <w:tabs>
        <w:tab w:val="left" w:pos="879"/>
        <w:tab w:val="right" w:pos="8494"/>
      </w:tabs>
      <w:spacing w:line="252" w:lineRule="auto"/>
      <w:ind w:right="567"/>
    </w:pPr>
    <w:rPr>
      <w:rFonts w:asciiTheme="minorHAnsi" w:eastAsiaTheme="minorHAnsi" w:hAnsiTheme="minorHAnsi" w:cstheme="minorBidi"/>
      <w:noProof/>
      <w:sz w:val="22"/>
      <w:szCs w:val="22"/>
      <w:lang w:val="en-US" w:eastAsia="en-US"/>
    </w:rPr>
  </w:style>
  <w:style w:type="paragraph" w:styleId="TOC3">
    <w:name w:val="toc 3"/>
    <w:basedOn w:val="Normal"/>
    <w:next w:val="Normal"/>
    <w:autoRedefine/>
    <w:uiPriority w:val="39"/>
    <w:unhideWhenUsed/>
    <w:qFormat/>
    <w:rsid w:val="00B55146"/>
    <w:pPr>
      <w:tabs>
        <w:tab w:val="right" w:pos="8494"/>
      </w:tabs>
      <w:spacing w:line="252" w:lineRule="auto"/>
      <w:ind w:right="567"/>
    </w:pPr>
    <w:rPr>
      <w:rFonts w:asciiTheme="minorHAnsi" w:eastAsiaTheme="minorHAnsi" w:hAnsiTheme="minorHAnsi" w:cstheme="minorBidi"/>
      <w:noProof/>
      <w:color w:val="84858A"/>
      <w:sz w:val="22"/>
      <w:szCs w:val="22"/>
      <w:lang w:val="en-US" w:eastAsia="en-US"/>
    </w:rPr>
  </w:style>
  <w:style w:type="character" w:styleId="Hyperlink">
    <w:name w:val="Hyperlink"/>
    <w:basedOn w:val="DefaultParagraphFont"/>
    <w:uiPriority w:val="99"/>
    <w:unhideWhenUsed/>
    <w:rsid w:val="00D641A3"/>
    <w:rPr>
      <w:color w:val="25252B" w:themeColor="hyperlink"/>
      <w:u w:val="single"/>
    </w:rPr>
  </w:style>
  <w:style w:type="paragraph" w:customStyle="1" w:styleId="TOCArrow">
    <w:name w:val="TOC Arrow"/>
    <w:basedOn w:val="NewPageArrow"/>
    <w:link w:val="TOCArrowChar"/>
    <w:qFormat/>
    <w:rsid w:val="00D641A3"/>
    <w:pPr>
      <w:numPr>
        <w:numId w:val="5"/>
      </w:numPr>
      <w:spacing w:before="40"/>
      <w:ind w:left="0" w:firstLine="0"/>
    </w:pPr>
  </w:style>
  <w:style w:type="table" w:customStyle="1" w:styleId="Frame">
    <w:name w:val="Frame"/>
    <w:basedOn w:val="TableNormal"/>
    <w:uiPriority w:val="99"/>
    <w:rsid w:val="001A63E5"/>
    <w:pPr>
      <w:spacing w:after="0" w:line="240" w:lineRule="auto"/>
    </w:pPr>
    <w:tblPr>
      <w:tblCellMar>
        <w:left w:w="0" w:type="dxa"/>
        <w:right w:w="0" w:type="dxa"/>
      </w:tblCellMar>
    </w:tblPr>
  </w:style>
  <w:style w:type="character" w:customStyle="1" w:styleId="TOCArrowChar">
    <w:name w:val="TOC Arrow Char"/>
    <w:basedOn w:val="NewPageArrowChar"/>
    <w:link w:val="TOCArrow"/>
    <w:rsid w:val="00D641A3"/>
    <w:rPr>
      <w:color w:val="FFFFFF" w:themeColor="background1"/>
      <w:sz w:val="20"/>
    </w:rPr>
  </w:style>
  <w:style w:type="character" w:styleId="PlaceholderText">
    <w:name w:val="Placeholder Text"/>
    <w:basedOn w:val="DefaultParagraphFont"/>
    <w:uiPriority w:val="99"/>
    <w:semiHidden/>
    <w:rsid w:val="00BB1FAA"/>
    <w:rPr>
      <w:color w:val="808080"/>
    </w:rPr>
  </w:style>
  <w:style w:type="paragraph" w:styleId="Subtitle">
    <w:name w:val="Subtitle"/>
    <w:basedOn w:val="Normal"/>
    <w:next w:val="Normal"/>
    <w:link w:val="SubtitleChar"/>
    <w:uiPriority w:val="11"/>
    <w:rsid w:val="00DC39DF"/>
    <w:pPr>
      <w:numPr>
        <w:ilvl w:val="1"/>
      </w:numPr>
      <w:spacing w:line="252" w:lineRule="auto"/>
    </w:pPr>
    <w:rPr>
      <w:rFonts w:asciiTheme="minorHAnsi" w:eastAsiaTheme="minorEastAsia" w:hAnsiTheme="minorHAnsi" w:cstheme="minorBidi"/>
      <w:color w:val="FFFFFF" w:themeColor="background1"/>
      <w:szCs w:val="22"/>
      <w:lang w:val="en-US" w:eastAsia="en-US"/>
    </w:rPr>
  </w:style>
  <w:style w:type="character" w:customStyle="1" w:styleId="SubtitleChar">
    <w:name w:val="Subtitle Char"/>
    <w:basedOn w:val="DefaultParagraphFont"/>
    <w:link w:val="Subtitle"/>
    <w:uiPriority w:val="11"/>
    <w:rsid w:val="00DC39DF"/>
    <w:rPr>
      <w:rFonts w:eastAsiaTheme="minorEastAsia"/>
      <w:color w:val="FFFFFF" w:themeColor="background1"/>
      <w:sz w:val="24"/>
    </w:rPr>
  </w:style>
  <w:style w:type="paragraph" w:styleId="Title">
    <w:name w:val="Title"/>
    <w:basedOn w:val="Normal"/>
    <w:next w:val="Normal"/>
    <w:link w:val="TitleChar"/>
    <w:uiPriority w:val="10"/>
    <w:qFormat/>
    <w:rsid w:val="00DC39DF"/>
    <w:pPr>
      <w:contextualSpacing/>
    </w:pPr>
    <w:rPr>
      <w:rFonts w:eastAsiaTheme="majorEastAsia" w:cstheme="majorBidi"/>
      <w:b/>
      <w:color w:val="E63780"/>
      <w:kern w:val="28"/>
      <w:szCs w:val="56"/>
      <w:lang w:val="en-US" w:eastAsia="en-US"/>
    </w:rPr>
  </w:style>
  <w:style w:type="character" w:customStyle="1" w:styleId="TitleChar">
    <w:name w:val="Title Char"/>
    <w:basedOn w:val="DefaultParagraphFont"/>
    <w:link w:val="Title"/>
    <w:uiPriority w:val="10"/>
    <w:rsid w:val="00DC39DF"/>
    <w:rPr>
      <w:rFonts w:asciiTheme="majorHAnsi" w:eastAsiaTheme="majorEastAsia" w:hAnsiTheme="majorHAnsi" w:cstheme="majorBidi"/>
      <w:b/>
      <w:color w:val="E63780"/>
      <w:kern w:val="28"/>
      <w:sz w:val="24"/>
      <w:szCs w:val="56"/>
    </w:rPr>
  </w:style>
  <w:style w:type="paragraph" w:styleId="Date">
    <w:name w:val="Date"/>
    <w:basedOn w:val="Normal"/>
    <w:next w:val="Normal"/>
    <w:link w:val="DateChar"/>
    <w:uiPriority w:val="99"/>
    <w:unhideWhenUsed/>
    <w:qFormat/>
    <w:rsid w:val="00BB1FAA"/>
    <w:pPr>
      <w:spacing w:after="50"/>
    </w:pPr>
    <w:rPr>
      <w:rFonts w:asciiTheme="minorHAnsi" w:eastAsiaTheme="minorHAnsi" w:hAnsiTheme="minorHAnsi" w:cstheme="minorBidi"/>
      <w:color w:val="A9A9A9"/>
      <w:sz w:val="16"/>
      <w:szCs w:val="22"/>
      <w:lang w:val="en-US" w:eastAsia="en-US"/>
    </w:rPr>
  </w:style>
  <w:style w:type="character" w:customStyle="1" w:styleId="DateChar">
    <w:name w:val="Date Char"/>
    <w:basedOn w:val="DefaultParagraphFont"/>
    <w:link w:val="Date"/>
    <w:uiPriority w:val="99"/>
    <w:rsid w:val="00BB1FAA"/>
    <w:rPr>
      <w:color w:val="A9A9A9"/>
      <w:sz w:val="16"/>
    </w:rPr>
  </w:style>
  <w:style w:type="paragraph" w:customStyle="1" w:styleId="Title-White">
    <w:name w:val="Title  - White"/>
    <w:basedOn w:val="Title"/>
    <w:link w:val="Title-WhiteChar"/>
    <w:qFormat/>
    <w:rsid w:val="00565774"/>
    <w:pPr>
      <w:spacing w:after="80"/>
    </w:pPr>
    <w:rPr>
      <w:color w:val="FFFFFF" w:themeColor="background1"/>
    </w:rPr>
  </w:style>
  <w:style w:type="paragraph" w:customStyle="1" w:styleId="Date-White">
    <w:name w:val="Date - White"/>
    <w:basedOn w:val="Date"/>
    <w:link w:val="Date-WhiteChar"/>
    <w:qFormat/>
    <w:rsid w:val="005D6E82"/>
    <w:pPr>
      <w:spacing w:after="110"/>
    </w:pPr>
    <w:rPr>
      <w:b/>
      <w:color w:val="FFFFFF" w:themeColor="background1"/>
    </w:rPr>
  </w:style>
  <w:style w:type="character" w:customStyle="1" w:styleId="Title-WhiteChar">
    <w:name w:val="Title  - White Char"/>
    <w:basedOn w:val="TitleChar"/>
    <w:link w:val="Title-White"/>
    <w:rsid w:val="00565774"/>
    <w:rPr>
      <w:rFonts w:asciiTheme="majorHAnsi" w:eastAsiaTheme="majorEastAsia" w:hAnsiTheme="majorHAnsi" w:cstheme="majorBidi"/>
      <w:b/>
      <w:color w:val="FFFFFF" w:themeColor="background1"/>
      <w:kern w:val="28"/>
      <w:sz w:val="24"/>
      <w:szCs w:val="56"/>
    </w:rPr>
  </w:style>
  <w:style w:type="character" w:customStyle="1" w:styleId="AllCapsWhite">
    <w:name w:val="All Caps &amp; White"/>
    <w:basedOn w:val="DefaultParagraphFont"/>
    <w:uiPriority w:val="1"/>
    <w:qFormat/>
    <w:rsid w:val="005D6E82"/>
    <w:rPr>
      <w:caps/>
      <w:smallCaps w:val="0"/>
      <w:color w:val="FFFFFF" w:themeColor="background1"/>
    </w:rPr>
  </w:style>
  <w:style w:type="character" w:customStyle="1" w:styleId="Date-WhiteChar">
    <w:name w:val="Date - White Char"/>
    <w:basedOn w:val="DateChar"/>
    <w:link w:val="Date-White"/>
    <w:rsid w:val="005D6E82"/>
    <w:rPr>
      <w:b/>
      <w:color w:val="FFFFFF" w:themeColor="background1"/>
      <w:sz w:val="16"/>
    </w:rPr>
  </w:style>
  <w:style w:type="paragraph" w:customStyle="1" w:styleId="Appendices-Title">
    <w:name w:val="Appendices - Title"/>
    <w:basedOn w:val="SectionTitle"/>
    <w:link w:val="Appendices-TitleChar"/>
    <w:qFormat/>
    <w:rsid w:val="00FC1863"/>
    <w:pPr>
      <w:pageBreakBefore w:val="0"/>
      <w:framePr w:w="3686" w:h="2722" w:hRule="exact" w:hSpace="181" w:vSpace="181" w:wrap="around" w:hAnchor="text" w:y="4254" w:anchorLock="1"/>
      <w:ind w:left="28"/>
    </w:pPr>
  </w:style>
  <w:style w:type="paragraph" w:customStyle="1" w:styleId="Appendices-Arrow">
    <w:name w:val="Appendices - Arrow"/>
    <w:basedOn w:val="Appendices-Title"/>
    <w:link w:val="Appendices-ArrowChar"/>
    <w:qFormat/>
    <w:rsid w:val="00FC1863"/>
    <w:pPr>
      <w:framePr w:wrap="around"/>
      <w:numPr>
        <w:numId w:val="6"/>
      </w:numPr>
      <w:spacing w:before="200" w:after="320"/>
      <w:ind w:left="57" w:firstLine="0"/>
    </w:pPr>
    <w:rPr>
      <w:sz w:val="20"/>
    </w:rPr>
  </w:style>
  <w:style w:type="character" w:customStyle="1" w:styleId="Appendices-TitleChar">
    <w:name w:val="Appendices - Title Char"/>
    <w:basedOn w:val="SectionTitleChar"/>
    <w:link w:val="Appendices-Title"/>
    <w:rsid w:val="00FC1863"/>
    <w:rPr>
      <w:rFonts w:asciiTheme="majorHAnsi" w:eastAsiaTheme="majorEastAsia" w:hAnsiTheme="majorHAnsi" w:cstheme="majorBidi"/>
      <w:color w:val="27B5EA" w:themeColor="background2"/>
      <w:sz w:val="40"/>
      <w:szCs w:val="32"/>
    </w:rPr>
  </w:style>
  <w:style w:type="paragraph" w:customStyle="1" w:styleId="Appendices-Subtitle">
    <w:name w:val="Appendices - Subtitle"/>
    <w:basedOn w:val="Appendices-Title"/>
    <w:link w:val="Appendices-SubtitleChar"/>
    <w:qFormat/>
    <w:rsid w:val="0030215B"/>
    <w:pPr>
      <w:framePr w:wrap="around"/>
    </w:pPr>
    <w:rPr>
      <w:color w:val="A9A9A9"/>
      <w:sz w:val="16"/>
    </w:rPr>
  </w:style>
  <w:style w:type="character" w:customStyle="1" w:styleId="Appendices-ArrowChar">
    <w:name w:val="Appendices - Arrow Char"/>
    <w:basedOn w:val="NewPageArrowChar"/>
    <w:link w:val="Appendices-Arrow"/>
    <w:rsid w:val="00FC1863"/>
    <w:rPr>
      <w:rFonts w:asciiTheme="majorHAnsi" w:eastAsiaTheme="majorEastAsia" w:hAnsiTheme="majorHAnsi" w:cstheme="majorBidi"/>
      <w:color w:val="27B5EA" w:themeColor="background2"/>
      <w:sz w:val="20"/>
      <w:szCs w:val="34"/>
    </w:rPr>
  </w:style>
  <w:style w:type="paragraph" w:customStyle="1" w:styleId="CoverTaglineB">
    <w:name w:val="Cover Tagline B"/>
    <w:link w:val="CoverTaglineBChar"/>
    <w:qFormat/>
    <w:rsid w:val="002A3C46"/>
    <w:pPr>
      <w:framePr w:w="1247" w:wrap="around" w:vAnchor="page" w:hAnchor="page" w:x="3998" w:y="1390" w:anchorLock="1"/>
      <w:spacing w:after="0" w:line="252" w:lineRule="auto"/>
    </w:pPr>
    <w:rPr>
      <w:rFonts w:asciiTheme="majorHAnsi" w:hAnsiTheme="majorHAnsi"/>
      <w:caps/>
      <w:color w:val="FFFFFF" w:themeColor="background1"/>
      <w:sz w:val="16"/>
    </w:rPr>
  </w:style>
  <w:style w:type="character" w:customStyle="1" w:styleId="Appendices-SubtitleChar">
    <w:name w:val="Appendices - Subtitle Char"/>
    <w:basedOn w:val="Appendices-TitleChar"/>
    <w:link w:val="Appendices-Subtitle"/>
    <w:rsid w:val="0030215B"/>
    <w:rPr>
      <w:rFonts w:asciiTheme="majorHAnsi" w:eastAsiaTheme="majorEastAsia" w:hAnsiTheme="majorHAnsi" w:cstheme="majorBidi"/>
      <w:color w:val="A9A9A9"/>
      <w:sz w:val="16"/>
      <w:szCs w:val="32"/>
    </w:rPr>
  </w:style>
  <w:style w:type="character" w:customStyle="1" w:styleId="HeaderTaglineChar">
    <w:name w:val="Header Tagline Char"/>
    <w:basedOn w:val="HeaderChar"/>
    <w:link w:val="HeaderTagline"/>
    <w:rsid w:val="00895A0A"/>
    <w:rPr>
      <w:rFonts w:asciiTheme="majorHAnsi" w:hAnsiTheme="majorHAnsi"/>
      <w:caps/>
      <w:color w:val="FFFFFF" w:themeColor="background1"/>
      <w:sz w:val="16"/>
    </w:rPr>
  </w:style>
  <w:style w:type="character" w:customStyle="1" w:styleId="CoverTaglineBChar">
    <w:name w:val="Cover Tagline B Char"/>
    <w:basedOn w:val="HeaderTaglineChar"/>
    <w:link w:val="CoverTaglineB"/>
    <w:rsid w:val="002A3C46"/>
    <w:rPr>
      <w:rFonts w:asciiTheme="majorHAnsi" w:hAnsiTheme="majorHAnsi"/>
      <w:caps/>
      <w:color w:val="FFFFFF" w:themeColor="background1"/>
      <w:sz w:val="16"/>
    </w:rPr>
  </w:style>
  <w:style w:type="paragraph" w:customStyle="1" w:styleId="CoverTaglineA">
    <w:name w:val="Cover Tagline A"/>
    <w:basedOn w:val="CoverTaglineB"/>
    <w:link w:val="CoverTaglineAChar"/>
    <w:qFormat/>
    <w:rsid w:val="0060345A"/>
    <w:pPr>
      <w:framePr w:wrap="around" w:x="6890" w:y="5189"/>
      <w:spacing w:after="720"/>
      <w:ind w:left="624" w:right="624"/>
    </w:pPr>
  </w:style>
  <w:style w:type="character" w:customStyle="1" w:styleId="CoverTaglineAChar">
    <w:name w:val="Cover Tagline A Char"/>
    <w:basedOn w:val="CoverTaglineBChar"/>
    <w:link w:val="CoverTaglineA"/>
    <w:rsid w:val="0060345A"/>
    <w:rPr>
      <w:rFonts w:asciiTheme="majorHAnsi" w:hAnsiTheme="majorHAnsi"/>
      <w:caps/>
      <w:color w:val="FFFFFF" w:themeColor="background1"/>
      <w:sz w:val="16"/>
    </w:rPr>
  </w:style>
  <w:style w:type="character" w:customStyle="1" w:styleId="NoSpacingChar">
    <w:name w:val="No Spacing Char"/>
    <w:basedOn w:val="DefaultParagraphFont"/>
    <w:link w:val="NoSpacing"/>
    <w:uiPriority w:val="1"/>
    <w:rsid w:val="001D66DF"/>
    <w:rPr>
      <w:sz w:val="20"/>
    </w:rPr>
  </w:style>
  <w:style w:type="paragraph" w:customStyle="1" w:styleId="6839576F89F3439A8BE4028BEF44EC24">
    <w:name w:val="6839576F89F3439A8BE4028BEF44EC24"/>
    <w:rsid w:val="007F0C46"/>
    <w:rPr>
      <w:rFonts w:eastAsiaTheme="minorEastAsia"/>
      <w:lang w:val="en-AU" w:eastAsia="en-AU"/>
    </w:rPr>
  </w:style>
  <w:style w:type="character" w:customStyle="1" w:styleId="Heading4Char">
    <w:name w:val="Heading 4 Char"/>
    <w:basedOn w:val="DefaultParagraphFont"/>
    <w:link w:val="Heading4"/>
    <w:uiPriority w:val="9"/>
    <w:semiHidden/>
    <w:rsid w:val="00DC795D"/>
    <w:rPr>
      <w:rFonts w:asciiTheme="majorHAnsi" w:eastAsiaTheme="majorEastAsia" w:hAnsiTheme="majorHAnsi" w:cstheme="majorBidi"/>
      <w:iCs/>
      <w:color w:val="E8E9EA" w:themeColor="text2"/>
      <w:sz w:val="18"/>
    </w:rPr>
  </w:style>
  <w:style w:type="paragraph" w:customStyle="1" w:styleId="Disclaimer">
    <w:name w:val="Disclaimer"/>
    <w:basedOn w:val="Normal"/>
    <w:qFormat/>
    <w:rsid w:val="00B623D3"/>
    <w:pPr>
      <w:spacing w:before="240"/>
    </w:pPr>
    <w:rPr>
      <w:rFonts w:asciiTheme="minorHAnsi" w:eastAsiaTheme="minorHAnsi" w:hAnsiTheme="minorHAnsi" w:cstheme="minorBidi"/>
      <w:color w:val="AAAEB2" w:themeColor="text2" w:themeShade="BF"/>
      <w:sz w:val="16"/>
      <w:szCs w:val="22"/>
      <w:lang w:val="en-US" w:eastAsia="en-US"/>
    </w:rPr>
  </w:style>
  <w:style w:type="paragraph" w:customStyle="1" w:styleId="Phone">
    <w:name w:val="Phone"/>
    <w:basedOn w:val="Normal"/>
    <w:qFormat/>
    <w:rsid w:val="00DC795D"/>
    <w:pPr>
      <w:numPr>
        <w:numId w:val="8"/>
      </w:numPr>
      <w:spacing w:line="252" w:lineRule="auto"/>
    </w:pPr>
    <w:rPr>
      <w:rFonts w:asciiTheme="minorHAnsi" w:eastAsiaTheme="minorHAnsi" w:hAnsiTheme="minorHAnsi" w:cstheme="minorBidi"/>
      <w:color w:val="FFFFFF" w:themeColor="background1"/>
      <w:sz w:val="16"/>
      <w:szCs w:val="22"/>
      <w:lang w:val="en-US" w:eastAsia="en-US"/>
    </w:rPr>
  </w:style>
  <w:style w:type="paragraph" w:customStyle="1" w:styleId="website">
    <w:name w:val="website"/>
    <w:basedOn w:val="Normal"/>
    <w:qFormat/>
    <w:rsid w:val="00DC795D"/>
    <w:pPr>
      <w:numPr>
        <w:ilvl w:val="2"/>
        <w:numId w:val="8"/>
      </w:numPr>
      <w:spacing w:line="252" w:lineRule="auto"/>
    </w:pPr>
    <w:rPr>
      <w:rFonts w:asciiTheme="minorHAnsi" w:eastAsiaTheme="minorHAnsi" w:hAnsiTheme="minorHAnsi" w:cstheme="minorBidi"/>
      <w:b/>
      <w:color w:val="FFFFFF" w:themeColor="background1"/>
      <w:sz w:val="16"/>
      <w:szCs w:val="22"/>
      <w:lang w:val="en-US" w:eastAsia="en-US"/>
    </w:rPr>
  </w:style>
  <w:style w:type="paragraph" w:customStyle="1" w:styleId="email">
    <w:name w:val="email"/>
    <w:basedOn w:val="Normal"/>
    <w:qFormat/>
    <w:rsid w:val="00513099"/>
    <w:pPr>
      <w:numPr>
        <w:ilvl w:val="1"/>
        <w:numId w:val="8"/>
      </w:numPr>
      <w:spacing w:line="252" w:lineRule="auto"/>
    </w:pPr>
    <w:rPr>
      <w:rFonts w:asciiTheme="minorHAnsi" w:eastAsiaTheme="minorHAnsi" w:hAnsiTheme="minorHAnsi" w:cstheme="minorBidi"/>
      <w:color w:val="FFFFFF" w:themeColor="background1"/>
      <w:sz w:val="18"/>
      <w:szCs w:val="22"/>
      <w:lang w:val="en-US" w:eastAsia="en-US"/>
    </w:rPr>
  </w:style>
  <w:style w:type="numbering" w:customStyle="1" w:styleId="Icons">
    <w:name w:val="Icons"/>
    <w:uiPriority w:val="99"/>
    <w:rsid w:val="00DC795D"/>
    <w:pPr>
      <w:numPr>
        <w:numId w:val="7"/>
      </w:numPr>
    </w:pPr>
  </w:style>
  <w:style w:type="paragraph" w:customStyle="1" w:styleId="TitlePage">
    <w:name w:val="Title Page"/>
    <w:basedOn w:val="Normal"/>
    <w:qFormat/>
    <w:rsid w:val="00DC795D"/>
    <w:pPr>
      <w:spacing w:after="160" w:line="257" w:lineRule="auto"/>
      <w:ind w:right="227"/>
    </w:pPr>
    <w:rPr>
      <w:rFonts w:asciiTheme="minorHAnsi" w:eastAsiaTheme="minorHAnsi" w:hAnsiTheme="minorHAnsi" w:cstheme="minorBidi"/>
      <w:color w:val="FFFFFF" w:themeColor="background1"/>
      <w:szCs w:val="22"/>
      <w:lang w:val="en-US" w:eastAsia="en-US"/>
    </w:rPr>
  </w:style>
  <w:style w:type="table" w:customStyle="1" w:styleId="TitlePagetable">
    <w:name w:val="Title Page table"/>
    <w:basedOn w:val="TableNormal"/>
    <w:uiPriority w:val="99"/>
    <w:rsid w:val="00810888"/>
    <w:pPr>
      <w:spacing w:after="0" w:line="240" w:lineRule="auto"/>
    </w:pPr>
    <w:rPr>
      <w:color w:val="FFFFFF" w:themeColor="background1"/>
    </w:rPr>
    <w:tblPr>
      <w:tblBorders>
        <w:top w:val="single" w:sz="4" w:space="0" w:color="FFFFFF" w:themeColor="background1"/>
        <w:bottom w:val="single" w:sz="4" w:space="0" w:color="FFFFFF" w:themeColor="background1"/>
        <w:insideH w:val="single" w:sz="4" w:space="0" w:color="FFFFFF" w:themeColor="background1"/>
      </w:tblBorders>
      <w:tblCellMar>
        <w:left w:w="0" w:type="dxa"/>
        <w:right w:w="0" w:type="dxa"/>
      </w:tblCellMar>
    </w:tblPr>
    <w:tcPr>
      <w:tcMar>
        <w:top w:w="113" w:type="dxa"/>
        <w:left w:w="0" w:type="dxa"/>
        <w:bottom w:w="113" w:type="dxa"/>
        <w:right w:w="0" w:type="dxa"/>
      </w:tcMar>
    </w:tcPr>
  </w:style>
  <w:style w:type="paragraph" w:customStyle="1" w:styleId="Address">
    <w:name w:val="Address"/>
    <w:basedOn w:val="Normal"/>
    <w:qFormat/>
    <w:rsid w:val="00DC795D"/>
    <w:pPr>
      <w:spacing w:line="252" w:lineRule="auto"/>
    </w:pPr>
    <w:rPr>
      <w:rFonts w:asciiTheme="minorHAnsi" w:eastAsiaTheme="minorHAnsi" w:hAnsiTheme="minorHAnsi" w:cstheme="minorBidi"/>
      <w:color w:val="FFFFFF" w:themeColor="background1"/>
      <w:sz w:val="16"/>
      <w:szCs w:val="22"/>
      <w:lang w:val="en-US" w:eastAsia="en-US"/>
    </w:rPr>
  </w:style>
  <w:style w:type="table" w:customStyle="1" w:styleId="NationPartners">
    <w:name w:val="Nation Partners"/>
    <w:basedOn w:val="TableGrid"/>
    <w:uiPriority w:val="99"/>
    <w:rsid w:val="00513099"/>
    <w:rPr>
      <w:sz w:val="18"/>
    </w:rPr>
    <w:tblPr>
      <w:tblStyleRowBandSize w:val="1"/>
      <w:tblBorders>
        <w:top w:val="none" w:sz="0" w:space="0" w:color="auto"/>
        <w:left w:val="none" w:sz="0" w:space="0" w:color="auto"/>
        <w:bottom w:val="none" w:sz="0" w:space="0" w:color="auto"/>
        <w:right w:val="none" w:sz="0" w:space="0" w:color="auto"/>
        <w:insideH w:val="none" w:sz="0" w:space="0" w:color="auto"/>
        <w:insideV w:val="single" w:sz="4" w:space="0" w:color="FFFFFF" w:themeColor="background1"/>
      </w:tblBorders>
      <w:tblCellMar>
        <w:top w:w="57" w:type="dxa"/>
        <w:left w:w="85" w:type="dxa"/>
        <w:bottom w:w="57" w:type="dxa"/>
        <w:right w:w="85" w:type="dxa"/>
      </w:tblCellMar>
    </w:tblPr>
    <w:tblStylePr w:type="firstRow">
      <w:rPr>
        <w:b w:val="0"/>
        <w:color w:val="FFFFFF" w:themeColor="background1"/>
      </w:rPr>
      <w:tblPr/>
      <w:tcPr>
        <w:shd w:val="clear" w:color="auto" w:fill="25252B" w:themeFill="text1"/>
      </w:tcPr>
    </w:tblStylePr>
    <w:tblStylePr w:type="band1Horz">
      <w:tblPr/>
      <w:tcPr>
        <w:shd w:val="clear" w:color="auto" w:fill="F5F5F5"/>
      </w:tcPr>
    </w:tblStylePr>
    <w:tblStylePr w:type="band2Horz">
      <w:tblPr/>
      <w:tcPr>
        <w:shd w:val="clear" w:color="auto" w:fill="E8E9EA" w:themeFill="text2"/>
      </w:tcPr>
    </w:tblStylePr>
  </w:style>
  <w:style w:type="paragraph" w:styleId="Caption">
    <w:name w:val="caption"/>
    <w:basedOn w:val="Normal"/>
    <w:next w:val="Normal"/>
    <w:link w:val="CaptionChar"/>
    <w:uiPriority w:val="35"/>
    <w:unhideWhenUsed/>
    <w:qFormat/>
    <w:rsid w:val="000877DC"/>
    <w:pPr>
      <w:numPr>
        <w:ilvl w:val="4"/>
        <w:numId w:val="30"/>
      </w:numPr>
      <w:spacing w:before="240" w:after="200"/>
    </w:pPr>
    <w:rPr>
      <w:rFonts w:asciiTheme="minorHAnsi" w:eastAsiaTheme="minorHAnsi" w:hAnsiTheme="minorHAnsi" w:cstheme="minorBidi"/>
      <w:b/>
      <w:iCs/>
      <w:color w:val="25252B" w:themeColor="text1"/>
      <w:szCs w:val="18"/>
      <w:lang w:val="en-US" w:eastAsia="en-US"/>
    </w:rPr>
  </w:style>
  <w:style w:type="paragraph" w:customStyle="1" w:styleId="Heading3noTOC">
    <w:name w:val="Heading 3 no TOC"/>
    <w:qFormat/>
    <w:rsid w:val="00513099"/>
    <w:pPr>
      <w:spacing w:before="120" w:after="60"/>
    </w:pPr>
    <w:rPr>
      <w:rFonts w:asciiTheme="majorHAnsi" w:eastAsiaTheme="majorEastAsia" w:hAnsiTheme="majorHAnsi" w:cstheme="majorBidi"/>
      <w:b/>
      <w:color w:val="27B5EA" w:themeColor="background2"/>
      <w:sz w:val="20"/>
      <w:szCs w:val="24"/>
    </w:rPr>
  </w:style>
  <w:style w:type="character" w:customStyle="1" w:styleId="White">
    <w:name w:val="White"/>
    <w:basedOn w:val="DefaultParagraphFont"/>
    <w:uiPriority w:val="1"/>
    <w:qFormat/>
    <w:rsid w:val="00513099"/>
    <w:rPr>
      <w:color w:val="FFFFFF" w:themeColor="background1"/>
    </w:rPr>
  </w:style>
  <w:style w:type="paragraph" w:customStyle="1" w:styleId="TableHeading">
    <w:name w:val="Table Heading"/>
    <w:basedOn w:val="NoSpacing"/>
    <w:link w:val="TableHeadingChar"/>
    <w:qFormat/>
    <w:rsid w:val="00513099"/>
    <w:rPr>
      <w:b/>
    </w:rPr>
  </w:style>
  <w:style w:type="paragraph" w:customStyle="1" w:styleId="TableText">
    <w:name w:val="Table Text"/>
    <w:basedOn w:val="NoSpacing"/>
    <w:link w:val="TableTextChar"/>
    <w:uiPriority w:val="3"/>
    <w:qFormat/>
    <w:rsid w:val="00513099"/>
  </w:style>
  <w:style w:type="character" w:customStyle="1" w:styleId="TableHeadingChar">
    <w:name w:val="Table Heading Char"/>
    <w:basedOn w:val="NoSpacingChar"/>
    <w:link w:val="TableHeading"/>
    <w:rsid w:val="00513099"/>
    <w:rPr>
      <w:b/>
      <w:sz w:val="18"/>
    </w:rPr>
  </w:style>
  <w:style w:type="paragraph" w:customStyle="1" w:styleId="TableBullet">
    <w:name w:val="Table Bullet"/>
    <w:basedOn w:val="ListBullet"/>
    <w:link w:val="TableBulletChar"/>
    <w:qFormat/>
    <w:rsid w:val="00EC6686"/>
    <w:pPr>
      <w:numPr>
        <w:numId w:val="11"/>
      </w:numPr>
      <w:tabs>
        <w:tab w:val="num" w:pos="284"/>
      </w:tabs>
      <w:spacing w:after="0"/>
    </w:pPr>
    <w:rPr>
      <w:sz w:val="18"/>
    </w:rPr>
  </w:style>
  <w:style w:type="character" w:customStyle="1" w:styleId="TableTextChar">
    <w:name w:val="Table Text Char"/>
    <w:basedOn w:val="NoSpacingChar"/>
    <w:link w:val="TableText"/>
    <w:rsid w:val="00513099"/>
    <w:rPr>
      <w:sz w:val="18"/>
    </w:rPr>
  </w:style>
  <w:style w:type="paragraph" w:customStyle="1" w:styleId="Pull-outText">
    <w:name w:val="Pull-out Text"/>
    <w:basedOn w:val="Normal"/>
    <w:link w:val="Pull-outTextChar"/>
    <w:qFormat/>
    <w:rsid w:val="006C3C67"/>
    <w:pPr>
      <w:pBdr>
        <w:top w:val="single" w:sz="48" w:space="1" w:color="D9D9D9" w:themeColor="background1" w:themeShade="D9"/>
        <w:left w:val="single" w:sz="48" w:space="4" w:color="D9D9D9" w:themeColor="background1" w:themeShade="D9"/>
        <w:bottom w:val="single" w:sz="48" w:space="2" w:color="D9D9D9" w:themeColor="background1" w:themeShade="D9"/>
        <w:right w:val="single" w:sz="48" w:space="4" w:color="D9D9D9" w:themeColor="background1" w:themeShade="D9"/>
      </w:pBdr>
      <w:shd w:val="clear" w:color="auto" w:fill="D9D9D9" w:themeFill="background1" w:themeFillShade="D9"/>
      <w:spacing w:before="360" w:after="360" w:line="252" w:lineRule="auto"/>
      <w:ind w:left="227" w:right="227"/>
      <w:contextualSpacing/>
    </w:pPr>
    <w:rPr>
      <w:rFonts w:asciiTheme="minorHAnsi" w:eastAsiaTheme="minorHAnsi" w:hAnsiTheme="minorHAnsi" w:cstheme="minorBidi"/>
      <w:szCs w:val="22"/>
      <w:lang w:val="en-US" w:eastAsia="en-US"/>
    </w:rPr>
  </w:style>
  <w:style w:type="character" w:customStyle="1" w:styleId="ListBulletChar">
    <w:name w:val="List Bullet Char"/>
    <w:basedOn w:val="DefaultParagraphFont"/>
    <w:link w:val="ListBullet"/>
    <w:uiPriority w:val="99"/>
    <w:rsid w:val="00513099"/>
    <w:rPr>
      <w:sz w:val="20"/>
    </w:rPr>
  </w:style>
  <w:style w:type="character" w:customStyle="1" w:styleId="TableBulletChar">
    <w:name w:val="Table Bullet Char"/>
    <w:basedOn w:val="ListBulletChar"/>
    <w:link w:val="TableBullet"/>
    <w:rsid w:val="00513099"/>
    <w:rPr>
      <w:sz w:val="18"/>
    </w:rPr>
  </w:style>
  <w:style w:type="character" w:customStyle="1" w:styleId="UnresolvedMention1">
    <w:name w:val="Unresolved Mention1"/>
    <w:basedOn w:val="DefaultParagraphFont"/>
    <w:uiPriority w:val="99"/>
    <w:semiHidden/>
    <w:unhideWhenUsed/>
    <w:rsid w:val="00284E38"/>
    <w:rPr>
      <w:color w:val="808080"/>
      <w:shd w:val="clear" w:color="auto" w:fill="E6E6E6"/>
    </w:rPr>
  </w:style>
  <w:style w:type="character" w:customStyle="1" w:styleId="Pull-outTextChar">
    <w:name w:val="Pull-out Text Char"/>
    <w:basedOn w:val="DefaultParagraphFont"/>
    <w:link w:val="Pull-outText"/>
    <w:rsid w:val="006C3C67"/>
    <w:rPr>
      <w:sz w:val="20"/>
      <w:shd w:val="clear" w:color="auto" w:fill="D9D9D9" w:themeFill="background1" w:themeFillShade="D9"/>
    </w:rPr>
  </w:style>
  <w:style w:type="paragraph" w:customStyle="1" w:styleId="NumberedSectionTitle">
    <w:name w:val="Numbered Section Title"/>
    <w:basedOn w:val="SectionTitle"/>
    <w:next w:val="NewPageArrow"/>
    <w:link w:val="NumberedSectionTitleChar"/>
    <w:qFormat/>
    <w:rsid w:val="00243D90"/>
    <w:pPr>
      <w:numPr>
        <w:numId w:val="9"/>
      </w:numPr>
    </w:pPr>
  </w:style>
  <w:style w:type="paragraph" w:customStyle="1" w:styleId="NumberedNewPageArrow">
    <w:name w:val="Numbered New Page Arrow"/>
    <w:basedOn w:val="NewPageArrow"/>
    <w:next w:val="Normal"/>
    <w:link w:val="NumberedNewPageArrowChar"/>
    <w:qFormat/>
    <w:rsid w:val="000877DC"/>
    <w:pPr>
      <w:framePr w:wrap="around" w:hAnchor="text" w:x="-566"/>
      <w:ind w:left="567"/>
    </w:pPr>
  </w:style>
  <w:style w:type="character" w:customStyle="1" w:styleId="NumberedSectionTitleChar">
    <w:name w:val="Numbered Section Title Char"/>
    <w:basedOn w:val="SectionTitleChar"/>
    <w:link w:val="NumberedSectionTitle"/>
    <w:rsid w:val="00243D90"/>
    <w:rPr>
      <w:rFonts w:asciiTheme="majorHAnsi" w:eastAsiaTheme="majorEastAsia" w:hAnsiTheme="majorHAnsi" w:cstheme="majorBidi"/>
      <w:color w:val="27B5EA" w:themeColor="background2"/>
      <w:sz w:val="40"/>
      <w:szCs w:val="34"/>
    </w:rPr>
  </w:style>
  <w:style w:type="paragraph" w:customStyle="1" w:styleId="NumberedHeading1">
    <w:name w:val="Numbered Heading 1"/>
    <w:basedOn w:val="Heading1"/>
    <w:next w:val="Normal"/>
    <w:link w:val="NumberedHeading1Char"/>
    <w:qFormat/>
    <w:rsid w:val="006F0E2C"/>
    <w:pPr>
      <w:numPr>
        <w:ilvl w:val="1"/>
        <w:numId w:val="30"/>
      </w:numPr>
    </w:pPr>
    <w:rPr>
      <w:b/>
      <w:color w:val="E73781" w:themeColor="accent3"/>
      <w:sz w:val="32"/>
    </w:rPr>
  </w:style>
  <w:style w:type="character" w:customStyle="1" w:styleId="NumberedNewPageArrowChar">
    <w:name w:val="Numbered New Page Arrow Char"/>
    <w:basedOn w:val="NewPageArrowChar"/>
    <w:link w:val="NumberedNewPageArrow"/>
    <w:rsid w:val="000877DC"/>
    <w:rPr>
      <w:color w:val="FFFFFF" w:themeColor="background1"/>
      <w:sz w:val="20"/>
    </w:rPr>
  </w:style>
  <w:style w:type="paragraph" w:customStyle="1" w:styleId="NumberedHeading2">
    <w:name w:val="Numbered Heading 2"/>
    <w:basedOn w:val="Heading2"/>
    <w:next w:val="Normal"/>
    <w:link w:val="NumberedHeading2Char"/>
    <w:qFormat/>
    <w:rsid w:val="006F0E2C"/>
    <w:pPr>
      <w:numPr>
        <w:ilvl w:val="2"/>
        <w:numId w:val="30"/>
      </w:numPr>
      <w:ind w:left="851"/>
    </w:pPr>
    <w:rPr>
      <w:color w:val="27B5EA" w:themeColor="background2"/>
      <w:sz w:val="22"/>
    </w:rPr>
  </w:style>
  <w:style w:type="character" w:customStyle="1" w:styleId="NumberedHeading1Char">
    <w:name w:val="Numbered Heading 1 Char"/>
    <w:basedOn w:val="Heading1Char"/>
    <w:link w:val="NumberedHeading1"/>
    <w:rsid w:val="006F0E2C"/>
    <w:rPr>
      <w:rFonts w:asciiTheme="majorHAnsi" w:eastAsiaTheme="majorEastAsia" w:hAnsiTheme="majorHAnsi" w:cstheme="majorBidi"/>
      <w:b/>
      <w:color w:val="E73781" w:themeColor="accent3"/>
      <w:sz w:val="32"/>
      <w:szCs w:val="34"/>
    </w:rPr>
  </w:style>
  <w:style w:type="paragraph" w:customStyle="1" w:styleId="NumberedHeading3">
    <w:name w:val="Numbered Heading 3"/>
    <w:basedOn w:val="Heading3"/>
    <w:next w:val="Normal"/>
    <w:link w:val="NumberedHeading3Char"/>
    <w:qFormat/>
    <w:rsid w:val="000877DC"/>
    <w:pPr>
      <w:numPr>
        <w:ilvl w:val="3"/>
        <w:numId w:val="30"/>
      </w:numPr>
    </w:pPr>
  </w:style>
  <w:style w:type="character" w:customStyle="1" w:styleId="NumberedHeading2Char">
    <w:name w:val="Numbered Heading 2 Char"/>
    <w:basedOn w:val="Heading2Char"/>
    <w:link w:val="NumberedHeading2"/>
    <w:rsid w:val="006F0E2C"/>
    <w:rPr>
      <w:rFonts w:asciiTheme="majorHAnsi" w:eastAsiaTheme="majorEastAsia" w:hAnsiTheme="majorHAnsi" w:cstheme="majorBidi"/>
      <w:b/>
      <w:color w:val="27B5EA" w:themeColor="background2"/>
      <w:sz w:val="26"/>
      <w:szCs w:val="26"/>
    </w:rPr>
  </w:style>
  <w:style w:type="paragraph" w:customStyle="1" w:styleId="Caption-NoNumber">
    <w:name w:val="Caption - No Number"/>
    <w:link w:val="Caption-NoNumberChar"/>
    <w:qFormat/>
    <w:rsid w:val="00FB530E"/>
    <w:pPr>
      <w:spacing w:before="240" w:after="200" w:line="252" w:lineRule="auto"/>
    </w:pPr>
    <w:rPr>
      <w:b/>
      <w:sz w:val="20"/>
    </w:rPr>
  </w:style>
  <w:style w:type="character" w:customStyle="1" w:styleId="NumberedHeading3Char">
    <w:name w:val="Numbered Heading 3 Char"/>
    <w:basedOn w:val="Heading3Char"/>
    <w:link w:val="NumberedHeading3"/>
    <w:rsid w:val="000877DC"/>
    <w:rPr>
      <w:rFonts w:asciiTheme="majorHAnsi" w:eastAsiaTheme="majorEastAsia" w:hAnsiTheme="majorHAnsi" w:cstheme="majorBidi"/>
      <w:b/>
      <w:color w:val="27B5EA" w:themeColor="background2"/>
    </w:rPr>
  </w:style>
  <w:style w:type="numbering" w:customStyle="1" w:styleId="HeadingNumbering">
    <w:name w:val="Heading Numbering"/>
    <w:uiPriority w:val="99"/>
    <w:rsid w:val="000877DC"/>
    <w:pPr>
      <w:numPr>
        <w:numId w:val="10"/>
      </w:numPr>
    </w:pPr>
  </w:style>
  <w:style w:type="character" w:customStyle="1" w:styleId="CaptionChar">
    <w:name w:val="Caption Char"/>
    <w:basedOn w:val="DefaultParagraphFont"/>
    <w:link w:val="Caption"/>
    <w:uiPriority w:val="35"/>
    <w:rsid w:val="000877DC"/>
    <w:rPr>
      <w:b/>
      <w:iCs/>
      <w:color w:val="25252B" w:themeColor="text1"/>
      <w:sz w:val="20"/>
      <w:szCs w:val="18"/>
    </w:rPr>
  </w:style>
  <w:style w:type="character" w:customStyle="1" w:styleId="Caption-NoNumberChar">
    <w:name w:val="Caption - No Number Char"/>
    <w:basedOn w:val="CaptionChar"/>
    <w:link w:val="Caption-NoNumber"/>
    <w:rsid w:val="00FB530E"/>
    <w:rPr>
      <w:b/>
      <w:iCs w:val="0"/>
      <w:color w:val="25252B" w:themeColor="text1"/>
      <w:sz w:val="20"/>
      <w:szCs w:val="18"/>
    </w:rPr>
  </w:style>
  <w:style w:type="numbering" w:customStyle="1" w:styleId="TableBullets">
    <w:name w:val="TableBullets"/>
    <w:uiPriority w:val="99"/>
    <w:rsid w:val="00EC6686"/>
    <w:pPr>
      <w:numPr>
        <w:numId w:val="11"/>
      </w:numPr>
    </w:pPr>
  </w:style>
  <w:style w:type="paragraph" w:customStyle="1" w:styleId="TableBullet2">
    <w:name w:val="Table Bullet 2"/>
    <w:basedOn w:val="TableBullet"/>
    <w:uiPriority w:val="3"/>
    <w:qFormat/>
    <w:rsid w:val="00EC6686"/>
    <w:pPr>
      <w:numPr>
        <w:ilvl w:val="1"/>
      </w:numPr>
      <w:tabs>
        <w:tab w:val="num" w:pos="284"/>
      </w:tabs>
    </w:pPr>
  </w:style>
  <w:style w:type="paragraph" w:customStyle="1" w:styleId="TableBullet3">
    <w:name w:val="Table Bullet 3"/>
    <w:basedOn w:val="TableBullet"/>
    <w:uiPriority w:val="3"/>
    <w:qFormat/>
    <w:rsid w:val="00EC6686"/>
    <w:pPr>
      <w:numPr>
        <w:ilvl w:val="2"/>
      </w:numPr>
      <w:tabs>
        <w:tab w:val="num" w:pos="284"/>
      </w:tabs>
    </w:pPr>
  </w:style>
  <w:style w:type="numbering" w:customStyle="1" w:styleId="NewNumberedList">
    <w:name w:val="NewNumberedList"/>
    <w:uiPriority w:val="99"/>
    <w:rsid w:val="00482A88"/>
    <w:pPr>
      <w:numPr>
        <w:numId w:val="13"/>
      </w:numPr>
    </w:pPr>
  </w:style>
  <w:style w:type="paragraph" w:customStyle="1" w:styleId="HEADERFOLLOWERPAGE">
    <w:name w:val="HEADER FOLLOWER PAGE"/>
    <w:basedOn w:val="HeaderTagline"/>
    <w:qFormat/>
    <w:rsid w:val="00F10E80"/>
    <w:pPr>
      <w:framePr w:w="3289" w:wrap="around" w:vAnchor="margin" w:hAnchor="page" w:y="1305"/>
      <w:ind w:right="1418"/>
    </w:pPr>
  </w:style>
  <w:style w:type="paragraph" w:styleId="BalloonText">
    <w:name w:val="Balloon Text"/>
    <w:basedOn w:val="Normal"/>
    <w:link w:val="BalloonTextChar"/>
    <w:uiPriority w:val="99"/>
    <w:semiHidden/>
    <w:unhideWhenUsed/>
    <w:rsid w:val="002A2496"/>
    <w:rPr>
      <w:rFonts w:eastAsiaTheme="minorHAnsi"/>
      <w:sz w:val="18"/>
      <w:szCs w:val="18"/>
      <w:lang w:val="en-US" w:eastAsia="en-US"/>
    </w:rPr>
  </w:style>
  <w:style w:type="character" w:customStyle="1" w:styleId="BalloonTextChar">
    <w:name w:val="Balloon Text Char"/>
    <w:basedOn w:val="DefaultParagraphFont"/>
    <w:link w:val="BalloonText"/>
    <w:uiPriority w:val="99"/>
    <w:semiHidden/>
    <w:rsid w:val="002A2496"/>
    <w:rPr>
      <w:rFonts w:ascii="Times New Roman" w:hAnsi="Times New Roman" w:cs="Times New Roman"/>
      <w:sz w:val="18"/>
      <w:szCs w:val="18"/>
    </w:rPr>
  </w:style>
  <w:style w:type="paragraph" w:customStyle="1" w:styleId="PenPicName">
    <w:name w:val="Pen Pic Name"/>
    <w:basedOn w:val="Normal"/>
    <w:qFormat/>
    <w:rsid w:val="002E5C8C"/>
    <w:pPr>
      <w:spacing w:after="40" w:line="252" w:lineRule="auto"/>
    </w:pPr>
    <w:rPr>
      <w:rFonts w:asciiTheme="minorHAnsi" w:eastAsiaTheme="minorHAnsi" w:hAnsiTheme="minorHAnsi" w:cstheme="minorBidi"/>
      <w:b/>
      <w:szCs w:val="22"/>
      <w:lang w:val="en-US" w:eastAsia="en-US"/>
    </w:rPr>
  </w:style>
  <w:style w:type="paragraph" w:customStyle="1" w:styleId="TotlePageHeading4">
    <w:name w:val="Totle Page Heading 4"/>
    <w:basedOn w:val="Heading4"/>
    <w:rsid w:val="001D66DF"/>
    <w:pPr>
      <w:spacing w:before="0" w:line="240" w:lineRule="auto"/>
    </w:pPr>
  </w:style>
  <w:style w:type="paragraph" w:customStyle="1" w:styleId="HeaderTagline-Followerpage">
    <w:name w:val="Header Tagline-Follower page"/>
    <w:basedOn w:val="HeaderTagline"/>
    <w:qFormat/>
    <w:rsid w:val="00791B98"/>
    <w:pPr>
      <w:framePr w:wrap="around" w:y="1135"/>
    </w:pPr>
  </w:style>
  <w:style w:type="paragraph" w:styleId="TOC4">
    <w:name w:val="toc 4"/>
    <w:basedOn w:val="TOC1"/>
    <w:next w:val="Normal"/>
    <w:autoRedefine/>
    <w:uiPriority w:val="39"/>
    <w:unhideWhenUsed/>
    <w:rsid w:val="001C60A7"/>
    <w:pPr>
      <w:tabs>
        <w:tab w:val="left" w:pos="567"/>
      </w:tabs>
      <w:ind w:left="567" w:hanging="567"/>
    </w:pPr>
  </w:style>
  <w:style w:type="paragraph" w:styleId="TOC5">
    <w:name w:val="toc 5"/>
    <w:basedOn w:val="TOC2"/>
    <w:next w:val="Normal"/>
    <w:autoRedefine/>
    <w:uiPriority w:val="39"/>
    <w:unhideWhenUsed/>
    <w:rsid w:val="00766997"/>
    <w:pPr>
      <w:tabs>
        <w:tab w:val="clear" w:pos="879"/>
        <w:tab w:val="left" w:pos="880"/>
      </w:tabs>
      <w:ind w:left="879" w:right="1418" w:hanging="879"/>
    </w:pPr>
  </w:style>
  <w:style w:type="paragraph" w:styleId="TOC6">
    <w:name w:val="toc 6"/>
    <w:basedOn w:val="TOC3"/>
    <w:next w:val="Normal"/>
    <w:autoRedefine/>
    <w:uiPriority w:val="39"/>
    <w:unhideWhenUsed/>
    <w:rsid w:val="00766997"/>
    <w:pPr>
      <w:tabs>
        <w:tab w:val="left" w:pos="1134"/>
      </w:tabs>
      <w:ind w:left="1134" w:right="1418" w:hanging="1134"/>
    </w:pPr>
  </w:style>
  <w:style w:type="character" w:styleId="CommentReference">
    <w:name w:val="annotation reference"/>
    <w:basedOn w:val="DefaultParagraphFont"/>
    <w:uiPriority w:val="99"/>
    <w:semiHidden/>
    <w:unhideWhenUsed/>
    <w:rsid w:val="00CF4AE5"/>
    <w:rPr>
      <w:sz w:val="18"/>
      <w:szCs w:val="18"/>
    </w:rPr>
  </w:style>
  <w:style w:type="paragraph" w:styleId="CommentText">
    <w:name w:val="annotation text"/>
    <w:basedOn w:val="Normal"/>
    <w:link w:val="CommentTextChar"/>
    <w:uiPriority w:val="99"/>
    <w:semiHidden/>
    <w:unhideWhenUsed/>
    <w:rsid w:val="00CF4AE5"/>
    <w:rPr>
      <w:rFonts w:asciiTheme="minorHAnsi" w:eastAsiaTheme="minorEastAsia" w:hAnsiTheme="minorHAnsi" w:cstheme="minorBidi"/>
      <w:lang w:eastAsia="en-US"/>
    </w:rPr>
  </w:style>
  <w:style w:type="character" w:customStyle="1" w:styleId="CommentTextChar">
    <w:name w:val="Comment Text Char"/>
    <w:basedOn w:val="DefaultParagraphFont"/>
    <w:link w:val="CommentText"/>
    <w:uiPriority w:val="99"/>
    <w:semiHidden/>
    <w:rsid w:val="00CF4AE5"/>
    <w:rPr>
      <w:rFonts w:eastAsiaTheme="minorEastAsia"/>
      <w:sz w:val="24"/>
      <w:szCs w:val="24"/>
      <w:lang w:val="en-AU"/>
    </w:rPr>
  </w:style>
  <w:style w:type="paragraph" w:styleId="CommentSubject">
    <w:name w:val="annotation subject"/>
    <w:basedOn w:val="CommentText"/>
    <w:next w:val="CommentText"/>
    <w:link w:val="CommentSubjectChar"/>
    <w:uiPriority w:val="99"/>
    <w:semiHidden/>
    <w:unhideWhenUsed/>
    <w:rsid w:val="00C67711"/>
    <w:rPr>
      <w:rFonts w:eastAsiaTheme="minorHAnsi"/>
      <w:b/>
      <w:bCs/>
      <w:szCs w:val="20"/>
      <w:lang w:val="en-US"/>
    </w:rPr>
  </w:style>
  <w:style w:type="character" w:customStyle="1" w:styleId="CommentSubjectChar">
    <w:name w:val="Comment Subject Char"/>
    <w:basedOn w:val="CommentTextChar"/>
    <w:link w:val="CommentSubject"/>
    <w:uiPriority w:val="99"/>
    <w:semiHidden/>
    <w:rsid w:val="00C67711"/>
    <w:rPr>
      <w:rFonts w:eastAsiaTheme="minorEastAsia"/>
      <w:b/>
      <w:bCs/>
      <w:sz w:val="20"/>
      <w:szCs w:val="20"/>
      <w:lang w:val="en-AU"/>
    </w:rPr>
  </w:style>
  <w:style w:type="paragraph" w:customStyle="1" w:styleId="Para0">
    <w:name w:val="Para 0"/>
    <w:aliases w:val="Auto,After:  3 pt"/>
    <w:basedOn w:val="Normal"/>
    <w:link w:val="Para0Char"/>
    <w:qFormat/>
    <w:rsid w:val="0078701D"/>
    <w:pPr>
      <w:spacing w:before="240" w:line="240" w:lineRule="atLeast"/>
    </w:pPr>
    <w:rPr>
      <w:rFonts w:ascii="Arial" w:eastAsiaTheme="minorEastAsia" w:hAnsi="Arial" w:cstheme="minorBidi"/>
      <w:lang w:val="en-GB" w:eastAsia="en-US"/>
    </w:rPr>
  </w:style>
  <w:style w:type="character" w:customStyle="1" w:styleId="Para0Char">
    <w:name w:val="Para 0 Char"/>
    <w:aliases w:val="Auto Char,After:  3 pt Char Char"/>
    <w:basedOn w:val="DefaultParagraphFont"/>
    <w:link w:val="Para0"/>
    <w:uiPriority w:val="4"/>
    <w:rsid w:val="0078701D"/>
    <w:rPr>
      <w:rFonts w:ascii="Arial" w:eastAsiaTheme="minorEastAsia" w:hAnsi="Arial"/>
      <w:sz w:val="20"/>
      <w:szCs w:val="24"/>
      <w:lang w:val="en-GB"/>
    </w:rPr>
  </w:style>
  <w:style w:type="paragraph" w:customStyle="1" w:styleId="TableText1">
    <w:name w:val="Table Text 1"/>
    <w:basedOn w:val="Normal"/>
    <w:link w:val="TableText1CharChar"/>
    <w:qFormat/>
    <w:rsid w:val="00800185"/>
    <w:pPr>
      <w:tabs>
        <w:tab w:val="left" w:pos="851"/>
      </w:tabs>
      <w:spacing w:before="60" w:after="60" w:line="252" w:lineRule="auto"/>
    </w:pPr>
    <w:rPr>
      <w:rFonts w:ascii="Arial" w:hAnsi="Arial" w:cstheme="minorHAnsi"/>
      <w:sz w:val="18"/>
      <w:szCs w:val="20"/>
      <w:lang w:eastAsia="en-AU"/>
    </w:rPr>
  </w:style>
  <w:style w:type="character" w:customStyle="1" w:styleId="TableText1CharChar">
    <w:name w:val="Table Text 1 Char Char"/>
    <w:basedOn w:val="DefaultParagraphFont"/>
    <w:link w:val="TableText1"/>
    <w:rsid w:val="00800185"/>
    <w:rPr>
      <w:rFonts w:ascii="Arial" w:eastAsia="Times New Roman" w:hAnsi="Arial" w:cstheme="minorHAnsi"/>
      <w:sz w:val="18"/>
      <w:szCs w:val="20"/>
      <w:lang w:val="en-AU" w:eastAsia="en-AU"/>
    </w:rPr>
  </w:style>
  <w:style w:type="paragraph" w:customStyle="1" w:styleId="TableTextBoldWhite">
    <w:name w:val="Table Text Bold White"/>
    <w:basedOn w:val="Normal"/>
    <w:qFormat/>
    <w:rsid w:val="00800185"/>
    <w:pPr>
      <w:tabs>
        <w:tab w:val="left" w:pos="851"/>
      </w:tabs>
      <w:spacing w:before="60" w:after="60" w:line="252" w:lineRule="auto"/>
    </w:pPr>
    <w:rPr>
      <w:rFonts w:ascii="Arial" w:hAnsi="Arial" w:cstheme="minorHAnsi"/>
      <w:b/>
      <w:color w:val="FFFFFF" w:themeColor="background1"/>
      <w:sz w:val="18"/>
      <w:szCs w:val="20"/>
      <w:lang w:eastAsia="en-AU"/>
    </w:rPr>
  </w:style>
  <w:style w:type="character" w:styleId="PageNumber">
    <w:name w:val="page number"/>
    <w:basedOn w:val="DefaultParagraphFont"/>
    <w:uiPriority w:val="99"/>
    <w:semiHidden/>
    <w:unhideWhenUsed/>
    <w:rsid w:val="006066ED"/>
  </w:style>
  <w:style w:type="paragraph" w:customStyle="1" w:styleId="ProposalText">
    <w:name w:val="Proposal Text"/>
    <w:basedOn w:val="Normal"/>
    <w:link w:val="ProposalTextChar"/>
    <w:rsid w:val="00353459"/>
    <w:pPr>
      <w:spacing w:line="200" w:lineRule="atLeast"/>
      <w:ind w:left="1701"/>
    </w:pPr>
    <w:rPr>
      <w:rFonts w:ascii="Century Schoolbook" w:hAnsi="Century Schoolbook"/>
      <w:color w:val="000000"/>
      <w:sz w:val="22"/>
      <w:szCs w:val="20"/>
      <w:lang w:eastAsia="en-US"/>
    </w:rPr>
  </w:style>
  <w:style w:type="character" w:customStyle="1" w:styleId="ProposalTextChar">
    <w:name w:val="Proposal Text Char"/>
    <w:link w:val="ProposalText"/>
    <w:rsid w:val="00353459"/>
    <w:rPr>
      <w:rFonts w:ascii="Century Schoolbook" w:eastAsia="Times New Roman" w:hAnsi="Century Schoolbook" w:cs="Times New Roman"/>
      <w:color w:val="000000"/>
      <w:szCs w:val="20"/>
      <w:lang w:val="en-AU"/>
    </w:rPr>
  </w:style>
  <w:style w:type="paragraph" w:customStyle="1" w:styleId="Default">
    <w:name w:val="Default"/>
    <w:rsid w:val="003A3E8A"/>
    <w:pPr>
      <w:autoSpaceDE w:val="0"/>
      <w:autoSpaceDN w:val="0"/>
      <w:adjustRightInd w:val="0"/>
      <w:spacing w:after="0" w:line="240" w:lineRule="auto"/>
    </w:pPr>
    <w:rPr>
      <w:rFonts w:ascii="Calibri" w:eastAsia="Arial" w:hAnsi="Calibri" w:cs="Calibri"/>
      <w:color w:val="000000"/>
      <w:sz w:val="24"/>
      <w:szCs w:val="24"/>
    </w:rPr>
  </w:style>
  <w:style w:type="paragraph" w:customStyle="1" w:styleId="Para0bullet">
    <w:name w:val="Para 0 bullet"/>
    <w:basedOn w:val="Para0"/>
    <w:link w:val="Para0bulletChar"/>
    <w:qFormat/>
    <w:rsid w:val="00D14A8E"/>
    <w:pPr>
      <w:numPr>
        <w:numId w:val="14"/>
      </w:numPr>
      <w:tabs>
        <w:tab w:val="left" w:pos="851"/>
      </w:tabs>
      <w:spacing w:before="0"/>
    </w:pPr>
  </w:style>
  <w:style w:type="paragraph" w:customStyle="1" w:styleId="Para1narrowarrow">
    <w:name w:val="Para 1 narrow arrow"/>
    <w:basedOn w:val="Normal"/>
    <w:uiPriority w:val="5"/>
    <w:rsid w:val="00D14A8E"/>
    <w:pPr>
      <w:numPr>
        <w:ilvl w:val="1"/>
        <w:numId w:val="14"/>
      </w:numPr>
      <w:tabs>
        <w:tab w:val="left" w:pos="851"/>
      </w:tabs>
      <w:spacing w:line="240" w:lineRule="atLeast"/>
    </w:pPr>
    <w:rPr>
      <w:rFonts w:ascii="Arial" w:eastAsiaTheme="minorEastAsia" w:hAnsi="Arial" w:cstheme="minorBidi"/>
      <w:lang w:val="en-GB" w:eastAsia="en-US"/>
    </w:rPr>
  </w:style>
  <w:style w:type="numbering" w:customStyle="1" w:styleId="JacobsBulletList1">
    <w:name w:val="Jacobs Bullet List 1"/>
    <w:uiPriority w:val="99"/>
    <w:rsid w:val="00D14A8E"/>
    <w:pPr>
      <w:numPr>
        <w:numId w:val="14"/>
      </w:numPr>
    </w:pPr>
  </w:style>
  <w:style w:type="numbering" w:customStyle="1" w:styleId="SKMBulletList1">
    <w:name w:val="SKM Bullet List 1"/>
    <w:uiPriority w:val="99"/>
    <w:rsid w:val="00D14A8E"/>
    <w:pPr>
      <w:numPr>
        <w:numId w:val="15"/>
      </w:numPr>
    </w:pPr>
  </w:style>
  <w:style w:type="character" w:customStyle="1" w:styleId="Para0bulletChar">
    <w:name w:val="Para 0 bullet Char"/>
    <w:basedOn w:val="DefaultParagraphFont"/>
    <w:link w:val="Para0bullet"/>
    <w:locked/>
    <w:rsid w:val="00D14A8E"/>
    <w:rPr>
      <w:rFonts w:ascii="Arial" w:eastAsiaTheme="minorEastAsia" w:hAnsi="Arial"/>
      <w:sz w:val="20"/>
      <w:szCs w:val="24"/>
      <w:lang w:val="en-GB"/>
    </w:rPr>
  </w:style>
  <w:style w:type="character" w:customStyle="1" w:styleId="UnresolvedMention2">
    <w:name w:val="Unresolved Mention2"/>
    <w:basedOn w:val="DefaultParagraphFont"/>
    <w:uiPriority w:val="99"/>
    <w:unhideWhenUsed/>
    <w:rsid w:val="0099387E"/>
    <w:rPr>
      <w:color w:val="605E5C"/>
      <w:shd w:val="clear" w:color="auto" w:fill="E1DFDD"/>
    </w:rPr>
  </w:style>
  <w:style w:type="character" w:customStyle="1" w:styleId="apple-converted-space">
    <w:name w:val="apple-converted-space"/>
    <w:basedOn w:val="DefaultParagraphFont"/>
    <w:rsid w:val="0058035C"/>
  </w:style>
  <w:style w:type="character" w:customStyle="1" w:styleId="ListParagraphChar">
    <w:name w:val="List Paragraph Char"/>
    <w:aliases w:val="DdeM List Paragraph Char,Heading x Char"/>
    <w:link w:val="ListParagraph"/>
    <w:uiPriority w:val="34"/>
    <w:locked/>
    <w:rsid w:val="00A864B2"/>
    <w:rPr>
      <w:sz w:val="20"/>
    </w:rPr>
  </w:style>
  <w:style w:type="paragraph" w:styleId="Revision">
    <w:name w:val="Revision"/>
    <w:hidden/>
    <w:uiPriority w:val="99"/>
    <w:semiHidden/>
    <w:rsid w:val="00710E4F"/>
    <w:pPr>
      <w:spacing w:after="0" w:line="240" w:lineRule="auto"/>
    </w:pPr>
    <w:rPr>
      <w:sz w:val="20"/>
    </w:rPr>
  </w:style>
  <w:style w:type="paragraph" w:customStyle="1" w:styleId="InsideAddress">
    <w:name w:val="Inside Address"/>
    <w:basedOn w:val="Normal"/>
    <w:rsid w:val="00511738"/>
    <w:pPr>
      <w:spacing w:after="240" w:line="288" w:lineRule="atLeast"/>
      <w:jc w:val="both"/>
    </w:pPr>
    <w:rPr>
      <w:rFonts w:ascii="Palatino" w:hAnsi="Palatino"/>
      <w:sz w:val="22"/>
      <w:szCs w:val="20"/>
      <w:lang w:eastAsia="en-AU"/>
    </w:rPr>
  </w:style>
  <w:style w:type="character" w:styleId="FootnoteReference">
    <w:name w:val="footnote reference"/>
    <w:semiHidden/>
    <w:rsid w:val="00757E72"/>
    <w:rPr>
      <w:rFonts w:ascii="Book Antiqua" w:hAnsi="Book Antiqua"/>
      <w:vertAlign w:val="superscript"/>
    </w:rPr>
  </w:style>
  <w:style w:type="paragraph" w:styleId="FootnoteText">
    <w:name w:val="footnote text"/>
    <w:basedOn w:val="Normal"/>
    <w:link w:val="FootnoteTextChar"/>
    <w:semiHidden/>
    <w:rsid w:val="00757E72"/>
    <w:pPr>
      <w:overflowPunct w:val="0"/>
      <w:autoSpaceDE w:val="0"/>
      <w:autoSpaceDN w:val="0"/>
      <w:adjustRightInd w:val="0"/>
      <w:spacing w:after="260" w:line="264" w:lineRule="auto"/>
      <w:textAlignment w:val="baseline"/>
    </w:pPr>
    <w:rPr>
      <w:rFonts w:ascii="Book Antiqua" w:hAnsi="Book Antiqua"/>
      <w:sz w:val="14"/>
      <w:szCs w:val="20"/>
      <w:lang w:val="en-GB" w:eastAsia="en-US"/>
    </w:rPr>
  </w:style>
  <w:style w:type="character" w:customStyle="1" w:styleId="FootnoteTextChar">
    <w:name w:val="Footnote Text Char"/>
    <w:basedOn w:val="DefaultParagraphFont"/>
    <w:link w:val="FootnoteText"/>
    <w:semiHidden/>
    <w:rsid w:val="00757E72"/>
    <w:rPr>
      <w:rFonts w:ascii="Book Antiqua" w:eastAsia="Times New Roman" w:hAnsi="Book Antiqua" w:cs="Times New Roman"/>
      <w:sz w:val="14"/>
      <w:szCs w:val="20"/>
      <w:lang w:val="en-GB"/>
    </w:rPr>
  </w:style>
  <w:style w:type="paragraph" w:customStyle="1" w:styleId="Bodynarrowbullet">
    <w:name w:val="Body narrow bullet"/>
    <w:basedOn w:val="Normal"/>
    <w:unhideWhenUsed/>
    <w:qFormat/>
    <w:rsid w:val="00993F70"/>
    <w:pPr>
      <w:numPr>
        <w:numId w:val="16"/>
      </w:numPr>
      <w:tabs>
        <w:tab w:val="left" w:pos="198"/>
      </w:tabs>
      <w:spacing w:before="40" w:after="60" w:line="240" w:lineRule="atLeast"/>
    </w:pPr>
    <w:rPr>
      <w:rFonts w:ascii="Arial Narrow" w:eastAsiaTheme="minorEastAsia" w:hAnsi="Arial Narrow" w:cstheme="minorBidi"/>
      <w:sz w:val="19"/>
      <w:lang w:eastAsia="en-US"/>
    </w:rPr>
  </w:style>
  <w:style w:type="character" w:customStyle="1" w:styleId="Para0Char1">
    <w:name w:val="Para 0 Char1"/>
    <w:basedOn w:val="DefaultParagraphFont"/>
    <w:locked/>
    <w:rsid w:val="00993F70"/>
    <w:rPr>
      <w:rFonts w:ascii="Arial" w:hAnsi="Arial"/>
      <w:sz w:val="20"/>
      <w:lang w:val="en-AU"/>
    </w:rPr>
  </w:style>
  <w:style w:type="paragraph" w:customStyle="1" w:styleId="Bodynarrowarrow">
    <w:name w:val="Body narrow arrow"/>
    <w:basedOn w:val="Bodynarrowbullet"/>
    <w:uiPriority w:val="10"/>
    <w:qFormat/>
    <w:rsid w:val="00E94B72"/>
    <w:pPr>
      <w:numPr>
        <w:numId w:val="0"/>
      </w:numPr>
      <w:tabs>
        <w:tab w:val="clear" w:pos="198"/>
      </w:tabs>
      <w:ind w:left="3799" w:hanging="3601"/>
    </w:pPr>
    <w:rPr>
      <w:rFonts w:ascii="Arial" w:hAnsi="Arial"/>
      <w:sz w:val="20"/>
      <w:lang w:val="en-GB"/>
    </w:rPr>
  </w:style>
  <w:style w:type="paragraph" w:customStyle="1" w:styleId="Para2bold">
    <w:name w:val="Para 2 bold"/>
    <w:basedOn w:val="Normal"/>
    <w:uiPriority w:val="6"/>
    <w:rsid w:val="00E94B72"/>
    <w:pPr>
      <w:spacing w:before="240" w:line="240" w:lineRule="atLeast"/>
      <w:ind w:left="851"/>
    </w:pPr>
    <w:rPr>
      <w:rFonts w:ascii="Arial" w:eastAsiaTheme="minorEastAsia" w:hAnsi="Arial" w:cstheme="minorBidi"/>
      <w:b/>
      <w:lang w:val="en-GB" w:eastAsia="en-US"/>
    </w:rPr>
  </w:style>
  <w:style w:type="paragraph" w:customStyle="1" w:styleId="Regulartext">
    <w:name w:val="Regular text"/>
    <w:basedOn w:val="Normal"/>
    <w:autoRedefine/>
    <w:qFormat/>
    <w:rsid w:val="00534E35"/>
    <w:pPr>
      <w:spacing w:after="160" w:line="259" w:lineRule="auto"/>
    </w:pPr>
    <w:rPr>
      <w:rFonts w:ascii="Arial" w:eastAsiaTheme="minorHAnsi" w:hAnsi="Arial" w:cstheme="minorBidi"/>
      <w:color w:val="6A6A7B" w:themeColor="text1" w:themeTint="A6"/>
      <w:sz w:val="18"/>
      <w:szCs w:val="22"/>
      <w:lang w:eastAsia="en-US"/>
    </w:rPr>
  </w:style>
  <w:style w:type="paragraph" w:customStyle="1" w:styleId="BlueHeadings">
    <w:name w:val="Blue Headings"/>
    <w:basedOn w:val="Normal"/>
    <w:qFormat/>
    <w:rsid w:val="00CC6701"/>
    <w:pPr>
      <w:spacing w:after="160" w:line="259" w:lineRule="auto"/>
    </w:pPr>
    <w:rPr>
      <w:rFonts w:ascii="Arial" w:eastAsiaTheme="minorHAnsi" w:hAnsi="Arial" w:cstheme="minorBidi"/>
      <w:color w:val="006892"/>
      <w:sz w:val="22"/>
      <w:szCs w:val="22"/>
      <w:lang w:eastAsia="en-US"/>
    </w:rPr>
  </w:style>
  <w:style w:type="paragraph" w:customStyle="1" w:styleId="Greybullet">
    <w:name w:val="Grey bullet"/>
    <w:basedOn w:val="Normal"/>
    <w:autoRedefine/>
    <w:qFormat/>
    <w:rsid w:val="00CC6701"/>
    <w:pPr>
      <w:numPr>
        <w:numId w:val="17"/>
      </w:numPr>
      <w:spacing w:after="160" w:line="259" w:lineRule="auto"/>
      <w:ind w:right="187"/>
    </w:pPr>
    <w:rPr>
      <w:rFonts w:ascii="Arial" w:eastAsiaTheme="minorHAnsi" w:hAnsi="Arial" w:cstheme="minorBidi"/>
      <w:bCs/>
      <w:color w:val="808080" w:themeColor="background1" w:themeShade="80"/>
      <w:sz w:val="18"/>
      <w:szCs w:val="22"/>
      <w:lang w:eastAsia="en-US"/>
    </w:rPr>
  </w:style>
  <w:style w:type="paragraph" w:customStyle="1" w:styleId="BulletStyle">
    <w:name w:val="BulletStyle"/>
    <w:basedOn w:val="Normal"/>
    <w:rsid w:val="002B180F"/>
    <w:pPr>
      <w:numPr>
        <w:numId w:val="18"/>
      </w:numPr>
      <w:spacing w:after="240" w:line="288" w:lineRule="atLeast"/>
      <w:jc w:val="both"/>
    </w:pPr>
    <w:rPr>
      <w:rFonts w:ascii="Palatino" w:hAnsi="Palatino"/>
      <w:sz w:val="22"/>
      <w:szCs w:val="20"/>
      <w:lang w:eastAsia="en-AU"/>
    </w:rPr>
  </w:style>
  <w:style w:type="character" w:customStyle="1" w:styleId="UnresolvedMention3">
    <w:name w:val="Unresolved Mention3"/>
    <w:basedOn w:val="DefaultParagraphFont"/>
    <w:uiPriority w:val="99"/>
    <w:rsid w:val="00F41C70"/>
    <w:rPr>
      <w:color w:val="605E5C"/>
      <w:shd w:val="clear" w:color="auto" w:fill="E1DFDD"/>
    </w:rPr>
  </w:style>
  <w:style w:type="paragraph" w:styleId="NormalWeb">
    <w:name w:val="Normal (Web)"/>
    <w:basedOn w:val="Normal"/>
    <w:uiPriority w:val="99"/>
    <w:unhideWhenUsed/>
    <w:rsid w:val="00EB1327"/>
    <w:pPr>
      <w:spacing w:before="100" w:beforeAutospacing="1" w:after="100" w:afterAutospacing="1"/>
    </w:pPr>
  </w:style>
  <w:style w:type="paragraph" w:customStyle="1" w:styleId="BulletsStyle">
    <w:name w:val="BulletsStyle"/>
    <w:rsid w:val="00E26FBB"/>
    <w:pPr>
      <w:numPr>
        <w:numId w:val="19"/>
      </w:numPr>
      <w:spacing w:after="240" w:line="288" w:lineRule="atLeast"/>
      <w:jc w:val="both"/>
    </w:pPr>
    <w:rPr>
      <w:rFonts w:ascii="Palatino" w:eastAsia="Times New Roman" w:hAnsi="Palatino" w:cs="Times New Roman"/>
      <w:szCs w:val="20"/>
      <w:lang w:val="en-AU" w:eastAsia="en-AU"/>
    </w:rPr>
  </w:style>
  <w:style w:type="paragraph" w:customStyle="1" w:styleId="Bullet1-Heading1">
    <w:name w:val="Bullet 1 - Heading 1"/>
    <w:basedOn w:val="ListParagraph"/>
    <w:link w:val="Bullet1-Heading1Char"/>
    <w:qFormat/>
    <w:rsid w:val="00435DA5"/>
    <w:pPr>
      <w:numPr>
        <w:numId w:val="20"/>
      </w:numPr>
      <w:spacing w:before="60" w:line="240" w:lineRule="auto"/>
      <w:contextualSpacing w:val="0"/>
    </w:pPr>
    <w:rPr>
      <w:rFonts w:eastAsia="Times New Roman" w:cs="Times New Roman"/>
      <w:noProof/>
      <w:szCs w:val="24"/>
      <w:lang w:val="en-AU" w:eastAsia="en-AU"/>
    </w:rPr>
  </w:style>
  <w:style w:type="character" w:customStyle="1" w:styleId="Bullet1-Heading1Char">
    <w:name w:val="Bullet 1 - Heading 1 Char"/>
    <w:basedOn w:val="DefaultParagraphFont"/>
    <w:link w:val="Bullet1-Heading1"/>
    <w:rsid w:val="00435DA5"/>
    <w:rPr>
      <w:rFonts w:eastAsia="Times New Roman" w:cs="Times New Roman"/>
      <w:noProof/>
      <w:sz w:val="20"/>
      <w:szCs w:val="24"/>
      <w:lang w:val="en-AU" w:eastAsia="en-AU"/>
    </w:rPr>
  </w:style>
  <w:style w:type="paragraph" w:customStyle="1" w:styleId="Normal-Heading1">
    <w:name w:val="Normal - Heading 1"/>
    <w:basedOn w:val="Normal"/>
    <w:link w:val="Normal-Heading1Char"/>
    <w:qFormat/>
    <w:rsid w:val="00435DA5"/>
    <w:pPr>
      <w:keepLines/>
      <w:widowControl w:val="0"/>
      <w:spacing w:before="60" w:line="276" w:lineRule="auto"/>
      <w:ind w:left="426"/>
      <w:jc w:val="both"/>
    </w:pPr>
    <w:rPr>
      <w:rFonts w:asciiTheme="minorHAnsi" w:hAnsiTheme="minorHAnsi"/>
      <w:noProof/>
      <w:lang w:eastAsia="en-AU"/>
    </w:rPr>
  </w:style>
  <w:style w:type="character" w:customStyle="1" w:styleId="Normal-Heading1Char">
    <w:name w:val="Normal - Heading 1 Char"/>
    <w:basedOn w:val="DefaultParagraphFont"/>
    <w:link w:val="Normal-Heading1"/>
    <w:rsid w:val="00435DA5"/>
    <w:rPr>
      <w:rFonts w:eastAsia="Times New Roman" w:cs="Times New Roman"/>
      <w:noProof/>
      <w:sz w:val="20"/>
      <w:szCs w:val="24"/>
      <w:lang w:val="en-AU" w:eastAsia="en-AU"/>
    </w:rPr>
  </w:style>
  <w:style w:type="character" w:customStyle="1" w:styleId="UnresolvedMention4">
    <w:name w:val="Unresolved Mention4"/>
    <w:basedOn w:val="DefaultParagraphFont"/>
    <w:uiPriority w:val="99"/>
    <w:semiHidden/>
    <w:unhideWhenUsed/>
    <w:rsid w:val="0035153D"/>
    <w:rPr>
      <w:color w:val="605E5C"/>
      <w:shd w:val="clear" w:color="auto" w:fill="E1DFDD"/>
    </w:rPr>
  </w:style>
  <w:style w:type="paragraph" w:customStyle="1" w:styleId="Heading2-Numbered">
    <w:name w:val="Heading 2 - Numbered"/>
    <w:basedOn w:val="Heading2"/>
    <w:qFormat/>
    <w:rsid w:val="00D87F7A"/>
    <w:pPr>
      <w:numPr>
        <w:numId w:val="21"/>
      </w:numPr>
      <w:jc w:val="both"/>
    </w:pPr>
    <w:rPr>
      <w:color w:val="27B5EA" w:themeColor="background2"/>
      <w:sz w:val="22"/>
      <w:lang w:val="en-AU"/>
    </w:rPr>
  </w:style>
  <w:style w:type="paragraph" w:customStyle="1" w:styleId="Heading3-Numbered">
    <w:name w:val="Heading 3 - Numbered"/>
    <w:basedOn w:val="Heading3"/>
    <w:qFormat/>
    <w:rsid w:val="00D87F7A"/>
    <w:pPr>
      <w:numPr>
        <w:ilvl w:val="1"/>
        <w:numId w:val="21"/>
      </w:numPr>
      <w:jc w:val="both"/>
    </w:pPr>
    <w:rPr>
      <w:color w:val="25252B" w:themeColor="text1"/>
      <w:sz w:val="21"/>
      <w:szCs w:val="21"/>
      <w:lang w:val="en-AU"/>
    </w:rPr>
  </w:style>
  <w:style w:type="paragraph" w:customStyle="1" w:styleId="TableBullet1">
    <w:name w:val="Table Bullet 1"/>
    <w:basedOn w:val="TableText"/>
    <w:uiPriority w:val="3"/>
    <w:qFormat/>
    <w:rsid w:val="00D87F7A"/>
    <w:pPr>
      <w:spacing w:before="60" w:after="60" w:line="240" w:lineRule="auto"/>
      <w:ind w:left="340" w:hanging="340"/>
    </w:pPr>
    <w:rPr>
      <w:sz w:val="18"/>
      <w:szCs w:val="20"/>
      <w:lang w:val="en-AU"/>
    </w:rPr>
  </w:style>
  <w:style w:type="paragraph" w:styleId="BodyText">
    <w:name w:val="Body Text"/>
    <w:basedOn w:val="Normal"/>
    <w:link w:val="BodyTextChar"/>
    <w:qFormat/>
    <w:rsid w:val="00D87F7A"/>
    <w:pPr>
      <w:keepLines/>
      <w:spacing w:before="240" w:line="240" w:lineRule="atLeast"/>
    </w:pPr>
    <w:rPr>
      <w:rFonts w:asciiTheme="minorHAnsi" w:eastAsiaTheme="minorHAnsi" w:hAnsiTheme="minorHAnsi" w:cstheme="minorBidi"/>
      <w:szCs w:val="22"/>
      <w:lang w:eastAsia="en-US"/>
    </w:rPr>
  </w:style>
  <w:style w:type="character" w:customStyle="1" w:styleId="BodyTextChar">
    <w:name w:val="Body Text Char"/>
    <w:basedOn w:val="DefaultParagraphFont"/>
    <w:link w:val="BodyText"/>
    <w:rsid w:val="00D87F7A"/>
    <w:rPr>
      <w:sz w:val="20"/>
      <w:lang w:val="en-AU"/>
    </w:rPr>
  </w:style>
  <w:style w:type="paragraph" w:customStyle="1" w:styleId="BodyNumbering1">
    <w:name w:val="Body Numbering 1"/>
    <w:basedOn w:val="BodyBullet1"/>
    <w:uiPriority w:val="99"/>
    <w:qFormat/>
    <w:rsid w:val="00D87F7A"/>
    <w:pPr>
      <w:numPr>
        <w:ilvl w:val="3"/>
      </w:numPr>
    </w:pPr>
  </w:style>
  <w:style w:type="paragraph" w:customStyle="1" w:styleId="BodyNumbering2">
    <w:name w:val="Body Numbering 2"/>
    <w:basedOn w:val="BodyNumbering1"/>
    <w:uiPriority w:val="99"/>
    <w:qFormat/>
    <w:rsid w:val="00D87F7A"/>
    <w:pPr>
      <w:numPr>
        <w:ilvl w:val="4"/>
      </w:numPr>
    </w:pPr>
  </w:style>
  <w:style w:type="paragraph" w:customStyle="1" w:styleId="BodyBullet1">
    <w:name w:val="Body Bullet 1"/>
    <w:basedOn w:val="BodyText"/>
    <w:uiPriority w:val="1"/>
    <w:qFormat/>
    <w:rsid w:val="00D87F7A"/>
    <w:pPr>
      <w:numPr>
        <w:numId w:val="22"/>
      </w:numPr>
      <w:spacing w:before="120"/>
    </w:pPr>
  </w:style>
  <w:style w:type="paragraph" w:customStyle="1" w:styleId="BodyBullet2">
    <w:name w:val="Body Bullet 2"/>
    <w:basedOn w:val="BodyBullet1"/>
    <w:uiPriority w:val="1"/>
    <w:qFormat/>
    <w:rsid w:val="00D87F7A"/>
    <w:pPr>
      <w:numPr>
        <w:ilvl w:val="1"/>
      </w:numPr>
    </w:pPr>
  </w:style>
  <w:style w:type="paragraph" w:customStyle="1" w:styleId="BodyBullet3">
    <w:name w:val="Body Bullet 3"/>
    <w:basedOn w:val="BodyBullet2"/>
    <w:uiPriority w:val="1"/>
    <w:qFormat/>
    <w:rsid w:val="00D87F7A"/>
    <w:pPr>
      <w:numPr>
        <w:ilvl w:val="2"/>
      </w:numPr>
    </w:pPr>
  </w:style>
  <w:style w:type="paragraph" w:customStyle="1" w:styleId="BodyNumbering3">
    <w:name w:val="Body Numbering 3"/>
    <w:basedOn w:val="BodyNumbering2"/>
    <w:uiPriority w:val="99"/>
    <w:qFormat/>
    <w:rsid w:val="00D87F7A"/>
    <w:pPr>
      <w:numPr>
        <w:ilvl w:val="5"/>
      </w:numPr>
    </w:pPr>
  </w:style>
  <w:style w:type="paragraph" w:customStyle="1" w:styleId="TableNumbering1">
    <w:name w:val="Table Numbering 1"/>
    <w:basedOn w:val="TableBullet1"/>
    <w:uiPriority w:val="9"/>
    <w:qFormat/>
    <w:rsid w:val="00F35712"/>
  </w:style>
  <w:style w:type="paragraph" w:customStyle="1" w:styleId="TableNumbering2">
    <w:name w:val="Table Numbering 2"/>
    <w:basedOn w:val="TableNumbering1"/>
    <w:uiPriority w:val="9"/>
    <w:qFormat/>
    <w:rsid w:val="00F35712"/>
    <w:pPr>
      <w:ind w:left="680"/>
    </w:pPr>
  </w:style>
  <w:style w:type="paragraph" w:customStyle="1" w:styleId="TableNumbering3">
    <w:name w:val="Table Numbering 3"/>
    <w:basedOn w:val="TableNumbering2"/>
    <w:uiPriority w:val="9"/>
    <w:qFormat/>
    <w:rsid w:val="00F35712"/>
    <w:pPr>
      <w:ind w:left="1021" w:hanging="341"/>
    </w:pPr>
  </w:style>
  <w:style w:type="character" w:customStyle="1" w:styleId="Highlight">
    <w:name w:val="_Highlight"/>
    <w:basedOn w:val="DefaultParagraphFont"/>
    <w:uiPriority w:val="8"/>
    <w:qFormat/>
    <w:rsid w:val="00F35712"/>
    <w:rPr>
      <w:bdr w:val="none" w:sz="0" w:space="0" w:color="auto"/>
      <w:shd w:val="clear" w:color="auto" w:fill="FFFF00"/>
    </w:rPr>
  </w:style>
  <w:style w:type="character" w:customStyle="1" w:styleId="Heading6Char">
    <w:name w:val="Heading 6 Char"/>
    <w:basedOn w:val="DefaultParagraphFont"/>
    <w:link w:val="Heading6"/>
    <w:uiPriority w:val="9"/>
    <w:semiHidden/>
    <w:rsid w:val="00F9311B"/>
    <w:rPr>
      <w:rFonts w:asciiTheme="majorHAnsi" w:eastAsiaTheme="majorEastAsia" w:hAnsiTheme="majorHAnsi" w:cstheme="majorBidi"/>
      <w:color w:val="AC0004" w:themeColor="accent1" w:themeShade="7F"/>
      <w:sz w:val="20"/>
    </w:rPr>
  </w:style>
  <w:style w:type="table" w:styleId="PlainTable1">
    <w:name w:val="Plain Table 1"/>
    <w:basedOn w:val="TableNormal"/>
    <w:uiPriority w:val="99"/>
    <w:rsid w:val="00410F2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rful-Accent4">
    <w:name w:val="Grid Table 6 Colorful Accent 4"/>
    <w:basedOn w:val="TableNormal"/>
    <w:uiPriority w:val="51"/>
    <w:rsid w:val="00410F2D"/>
    <w:pPr>
      <w:spacing w:after="0" w:line="240" w:lineRule="auto"/>
    </w:pPr>
    <w:rPr>
      <w:color w:val="128CBA" w:themeColor="accent4" w:themeShade="BF"/>
    </w:rPr>
    <w:tblPr>
      <w:tblStyleRowBandSize w:val="1"/>
      <w:tblStyleColBandSize w:val="1"/>
      <w:tblBorders>
        <w:top w:val="single" w:sz="4" w:space="0" w:color="7DD2F2" w:themeColor="accent4" w:themeTint="99"/>
        <w:left w:val="single" w:sz="4" w:space="0" w:color="7DD2F2" w:themeColor="accent4" w:themeTint="99"/>
        <w:bottom w:val="single" w:sz="4" w:space="0" w:color="7DD2F2" w:themeColor="accent4" w:themeTint="99"/>
        <w:right w:val="single" w:sz="4" w:space="0" w:color="7DD2F2" w:themeColor="accent4" w:themeTint="99"/>
        <w:insideH w:val="single" w:sz="4" w:space="0" w:color="7DD2F2" w:themeColor="accent4" w:themeTint="99"/>
        <w:insideV w:val="single" w:sz="4" w:space="0" w:color="7DD2F2" w:themeColor="accent4" w:themeTint="99"/>
      </w:tblBorders>
    </w:tblPr>
    <w:tblStylePr w:type="firstRow">
      <w:rPr>
        <w:b/>
        <w:bCs/>
      </w:rPr>
      <w:tblPr/>
      <w:tcPr>
        <w:tcBorders>
          <w:bottom w:val="single" w:sz="12" w:space="0" w:color="7DD2F2" w:themeColor="accent4" w:themeTint="99"/>
        </w:tcBorders>
      </w:tcPr>
    </w:tblStylePr>
    <w:tblStylePr w:type="lastRow">
      <w:rPr>
        <w:b/>
        <w:bCs/>
      </w:rPr>
      <w:tblPr/>
      <w:tcPr>
        <w:tcBorders>
          <w:top w:val="double" w:sz="4" w:space="0" w:color="7DD2F2" w:themeColor="accent4" w:themeTint="99"/>
        </w:tcBorders>
      </w:tcPr>
    </w:tblStylePr>
    <w:tblStylePr w:type="firstCol">
      <w:rPr>
        <w:b/>
        <w:bCs/>
      </w:rPr>
    </w:tblStylePr>
    <w:tblStylePr w:type="lastCol">
      <w:rPr>
        <w:b/>
        <w:bCs/>
      </w:rPr>
    </w:tblStylePr>
    <w:tblStylePr w:type="band1Vert">
      <w:tblPr/>
      <w:tcPr>
        <w:shd w:val="clear" w:color="auto" w:fill="D3F0FA" w:themeFill="accent4" w:themeFillTint="33"/>
      </w:tcPr>
    </w:tblStylePr>
    <w:tblStylePr w:type="band1Horz">
      <w:tblPr/>
      <w:tcPr>
        <w:shd w:val="clear" w:color="auto" w:fill="D3F0FA" w:themeFill="accent4" w:themeFillTint="33"/>
      </w:tcPr>
    </w:tblStylePr>
  </w:style>
  <w:style w:type="paragraph" w:customStyle="1" w:styleId="MarqueBodyIndent1">
    <w:name w:val="Marque Body Indent 1"/>
    <w:basedOn w:val="Normal"/>
    <w:rsid w:val="00BA2C61"/>
    <w:pPr>
      <w:spacing w:before="0" w:after="240" w:line="280" w:lineRule="exact"/>
      <w:ind w:left="567"/>
    </w:pPr>
    <w:rPr>
      <w:rFonts w:ascii="Arial" w:eastAsiaTheme="minorHAnsi" w:hAnsi="Arial" w:cs="Arial"/>
      <w:szCs w:val="20"/>
      <w:lang w:eastAsia="en-US"/>
    </w:rPr>
  </w:style>
  <w:style w:type="paragraph" w:customStyle="1" w:styleId="MarqueHeading1">
    <w:name w:val="Marque Heading 1"/>
    <w:next w:val="MarqueHeading2"/>
    <w:rsid w:val="006E127B"/>
    <w:pPr>
      <w:keepNext/>
      <w:numPr>
        <w:numId w:val="44"/>
      </w:numPr>
      <w:spacing w:after="240" w:line="280" w:lineRule="exact"/>
      <w:outlineLvl w:val="0"/>
    </w:pPr>
    <w:rPr>
      <w:rFonts w:ascii="Arial" w:hAnsi="Arial" w:cs="Arial"/>
      <w:b/>
      <w:sz w:val="24"/>
      <w:szCs w:val="20"/>
      <w:lang w:val="en-AU"/>
    </w:rPr>
  </w:style>
  <w:style w:type="paragraph" w:customStyle="1" w:styleId="MarqueHeading2">
    <w:name w:val="Marque Heading 2"/>
    <w:next w:val="MarqueBodyIndent1"/>
    <w:link w:val="MarqueHeading2Char"/>
    <w:rsid w:val="006E127B"/>
    <w:pPr>
      <w:numPr>
        <w:ilvl w:val="1"/>
        <w:numId w:val="44"/>
      </w:numPr>
      <w:spacing w:after="240" w:line="280" w:lineRule="exact"/>
      <w:outlineLvl w:val="1"/>
    </w:pPr>
    <w:rPr>
      <w:rFonts w:ascii="Arial" w:hAnsi="Arial" w:cs="Arial"/>
      <w:sz w:val="20"/>
      <w:szCs w:val="20"/>
      <w:lang w:val="en-AU"/>
    </w:rPr>
  </w:style>
  <w:style w:type="paragraph" w:customStyle="1" w:styleId="MarqueHeading3">
    <w:name w:val="Marque Heading 3"/>
    <w:rsid w:val="006E127B"/>
    <w:pPr>
      <w:numPr>
        <w:ilvl w:val="2"/>
        <w:numId w:val="44"/>
      </w:numPr>
      <w:spacing w:after="240" w:line="280" w:lineRule="exact"/>
      <w:outlineLvl w:val="2"/>
    </w:pPr>
    <w:rPr>
      <w:rFonts w:ascii="Arial" w:hAnsi="Arial" w:cs="Arial"/>
      <w:sz w:val="20"/>
      <w:szCs w:val="20"/>
      <w:lang w:val="en-AU"/>
    </w:rPr>
  </w:style>
  <w:style w:type="paragraph" w:customStyle="1" w:styleId="MarqueHeading4">
    <w:name w:val="Marque Heading 4"/>
    <w:rsid w:val="006E127B"/>
    <w:pPr>
      <w:numPr>
        <w:ilvl w:val="3"/>
        <w:numId w:val="44"/>
      </w:numPr>
      <w:spacing w:after="240" w:line="280" w:lineRule="exact"/>
      <w:outlineLvl w:val="3"/>
    </w:pPr>
    <w:rPr>
      <w:rFonts w:ascii="Arial" w:hAnsi="Arial" w:cs="Arial"/>
      <w:sz w:val="20"/>
      <w:szCs w:val="20"/>
      <w:lang w:val="en-AU"/>
    </w:rPr>
  </w:style>
  <w:style w:type="paragraph" w:customStyle="1" w:styleId="MarqueHeading5">
    <w:name w:val="Marque Heading 5"/>
    <w:rsid w:val="006E127B"/>
    <w:pPr>
      <w:numPr>
        <w:ilvl w:val="4"/>
        <w:numId w:val="44"/>
      </w:numPr>
      <w:spacing w:after="240" w:line="280" w:lineRule="exact"/>
      <w:outlineLvl w:val="4"/>
    </w:pPr>
    <w:rPr>
      <w:rFonts w:ascii="Arial" w:hAnsi="Arial" w:cs="Arial"/>
      <w:sz w:val="20"/>
      <w:szCs w:val="20"/>
      <w:lang w:val="en-AU"/>
    </w:rPr>
  </w:style>
  <w:style w:type="paragraph" w:customStyle="1" w:styleId="MarqueHeading6">
    <w:name w:val="Marque Heading 6"/>
    <w:rsid w:val="006E127B"/>
    <w:pPr>
      <w:numPr>
        <w:ilvl w:val="5"/>
        <w:numId w:val="44"/>
      </w:numPr>
      <w:spacing w:after="240" w:line="280" w:lineRule="exact"/>
      <w:outlineLvl w:val="5"/>
    </w:pPr>
    <w:rPr>
      <w:rFonts w:ascii="Arial" w:hAnsi="Arial" w:cs="Arial"/>
      <w:sz w:val="20"/>
      <w:szCs w:val="20"/>
      <w:lang w:val="en-AU"/>
    </w:rPr>
  </w:style>
  <w:style w:type="character" w:customStyle="1" w:styleId="MarqueHeading2Char">
    <w:name w:val="Marque Heading 2 Char"/>
    <w:basedOn w:val="DefaultParagraphFont"/>
    <w:link w:val="MarqueHeading2"/>
    <w:rsid w:val="006E127B"/>
    <w:rPr>
      <w:rFonts w:ascii="Arial" w:hAnsi="Arial" w:cs="Arial"/>
      <w:sz w:val="20"/>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2260110">
      <w:bodyDiv w:val="1"/>
      <w:marLeft w:val="0"/>
      <w:marRight w:val="0"/>
      <w:marTop w:val="0"/>
      <w:marBottom w:val="0"/>
      <w:divBdr>
        <w:top w:val="none" w:sz="0" w:space="0" w:color="auto"/>
        <w:left w:val="none" w:sz="0" w:space="0" w:color="auto"/>
        <w:bottom w:val="none" w:sz="0" w:space="0" w:color="auto"/>
        <w:right w:val="none" w:sz="0" w:space="0" w:color="auto"/>
      </w:divBdr>
    </w:div>
    <w:div w:id="93404564">
      <w:bodyDiv w:val="1"/>
      <w:marLeft w:val="0"/>
      <w:marRight w:val="0"/>
      <w:marTop w:val="0"/>
      <w:marBottom w:val="0"/>
      <w:divBdr>
        <w:top w:val="none" w:sz="0" w:space="0" w:color="auto"/>
        <w:left w:val="none" w:sz="0" w:space="0" w:color="auto"/>
        <w:bottom w:val="none" w:sz="0" w:space="0" w:color="auto"/>
        <w:right w:val="none" w:sz="0" w:space="0" w:color="auto"/>
      </w:divBdr>
    </w:div>
    <w:div w:id="112405372">
      <w:bodyDiv w:val="1"/>
      <w:marLeft w:val="0"/>
      <w:marRight w:val="0"/>
      <w:marTop w:val="0"/>
      <w:marBottom w:val="0"/>
      <w:divBdr>
        <w:top w:val="none" w:sz="0" w:space="0" w:color="auto"/>
        <w:left w:val="none" w:sz="0" w:space="0" w:color="auto"/>
        <w:bottom w:val="none" w:sz="0" w:space="0" w:color="auto"/>
        <w:right w:val="none" w:sz="0" w:space="0" w:color="auto"/>
      </w:divBdr>
    </w:div>
    <w:div w:id="136387033">
      <w:bodyDiv w:val="1"/>
      <w:marLeft w:val="0"/>
      <w:marRight w:val="0"/>
      <w:marTop w:val="0"/>
      <w:marBottom w:val="0"/>
      <w:divBdr>
        <w:top w:val="none" w:sz="0" w:space="0" w:color="auto"/>
        <w:left w:val="none" w:sz="0" w:space="0" w:color="auto"/>
        <w:bottom w:val="none" w:sz="0" w:space="0" w:color="auto"/>
        <w:right w:val="none" w:sz="0" w:space="0" w:color="auto"/>
      </w:divBdr>
    </w:div>
    <w:div w:id="141503890">
      <w:bodyDiv w:val="1"/>
      <w:marLeft w:val="0"/>
      <w:marRight w:val="0"/>
      <w:marTop w:val="0"/>
      <w:marBottom w:val="0"/>
      <w:divBdr>
        <w:top w:val="none" w:sz="0" w:space="0" w:color="auto"/>
        <w:left w:val="none" w:sz="0" w:space="0" w:color="auto"/>
        <w:bottom w:val="none" w:sz="0" w:space="0" w:color="auto"/>
        <w:right w:val="none" w:sz="0" w:space="0" w:color="auto"/>
      </w:divBdr>
    </w:div>
    <w:div w:id="180432251">
      <w:bodyDiv w:val="1"/>
      <w:marLeft w:val="0"/>
      <w:marRight w:val="0"/>
      <w:marTop w:val="0"/>
      <w:marBottom w:val="0"/>
      <w:divBdr>
        <w:top w:val="none" w:sz="0" w:space="0" w:color="auto"/>
        <w:left w:val="none" w:sz="0" w:space="0" w:color="auto"/>
        <w:bottom w:val="none" w:sz="0" w:space="0" w:color="auto"/>
        <w:right w:val="none" w:sz="0" w:space="0" w:color="auto"/>
      </w:divBdr>
    </w:div>
    <w:div w:id="182473813">
      <w:bodyDiv w:val="1"/>
      <w:marLeft w:val="0"/>
      <w:marRight w:val="0"/>
      <w:marTop w:val="0"/>
      <w:marBottom w:val="0"/>
      <w:divBdr>
        <w:top w:val="none" w:sz="0" w:space="0" w:color="auto"/>
        <w:left w:val="none" w:sz="0" w:space="0" w:color="auto"/>
        <w:bottom w:val="none" w:sz="0" w:space="0" w:color="auto"/>
        <w:right w:val="none" w:sz="0" w:space="0" w:color="auto"/>
      </w:divBdr>
    </w:div>
    <w:div w:id="188568252">
      <w:bodyDiv w:val="1"/>
      <w:marLeft w:val="0"/>
      <w:marRight w:val="0"/>
      <w:marTop w:val="0"/>
      <w:marBottom w:val="0"/>
      <w:divBdr>
        <w:top w:val="none" w:sz="0" w:space="0" w:color="auto"/>
        <w:left w:val="none" w:sz="0" w:space="0" w:color="auto"/>
        <w:bottom w:val="none" w:sz="0" w:space="0" w:color="auto"/>
        <w:right w:val="none" w:sz="0" w:space="0" w:color="auto"/>
      </w:divBdr>
    </w:div>
    <w:div w:id="223879354">
      <w:bodyDiv w:val="1"/>
      <w:marLeft w:val="0"/>
      <w:marRight w:val="0"/>
      <w:marTop w:val="0"/>
      <w:marBottom w:val="0"/>
      <w:divBdr>
        <w:top w:val="none" w:sz="0" w:space="0" w:color="auto"/>
        <w:left w:val="none" w:sz="0" w:space="0" w:color="auto"/>
        <w:bottom w:val="none" w:sz="0" w:space="0" w:color="auto"/>
        <w:right w:val="none" w:sz="0" w:space="0" w:color="auto"/>
      </w:divBdr>
      <w:divsChild>
        <w:div w:id="365373759">
          <w:marLeft w:val="0"/>
          <w:marRight w:val="0"/>
          <w:marTop w:val="0"/>
          <w:marBottom w:val="0"/>
          <w:divBdr>
            <w:top w:val="none" w:sz="0" w:space="0" w:color="auto"/>
            <w:left w:val="none" w:sz="0" w:space="0" w:color="auto"/>
            <w:bottom w:val="none" w:sz="0" w:space="0" w:color="auto"/>
            <w:right w:val="none" w:sz="0" w:space="0" w:color="auto"/>
          </w:divBdr>
        </w:div>
        <w:div w:id="599216241">
          <w:marLeft w:val="0"/>
          <w:marRight w:val="0"/>
          <w:marTop w:val="0"/>
          <w:marBottom w:val="0"/>
          <w:divBdr>
            <w:top w:val="none" w:sz="0" w:space="0" w:color="auto"/>
            <w:left w:val="none" w:sz="0" w:space="0" w:color="auto"/>
            <w:bottom w:val="none" w:sz="0" w:space="0" w:color="auto"/>
            <w:right w:val="none" w:sz="0" w:space="0" w:color="auto"/>
          </w:divBdr>
        </w:div>
      </w:divsChild>
    </w:div>
    <w:div w:id="291861189">
      <w:bodyDiv w:val="1"/>
      <w:marLeft w:val="0"/>
      <w:marRight w:val="0"/>
      <w:marTop w:val="0"/>
      <w:marBottom w:val="0"/>
      <w:divBdr>
        <w:top w:val="none" w:sz="0" w:space="0" w:color="auto"/>
        <w:left w:val="none" w:sz="0" w:space="0" w:color="auto"/>
        <w:bottom w:val="none" w:sz="0" w:space="0" w:color="auto"/>
        <w:right w:val="none" w:sz="0" w:space="0" w:color="auto"/>
      </w:divBdr>
    </w:div>
    <w:div w:id="341978592">
      <w:bodyDiv w:val="1"/>
      <w:marLeft w:val="0"/>
      <w:marRight w:val="0"/>
      <w:marTop w:val="0"/>
      <w:marBottom w:val="0"/>
      <w:divBdr>
        <w:top w:val="none" w:sz="0" w:space="0" w:color="auto"/>
        <w:left w:val="none" w:sz="0" w:space="0" w:color="auto"/>
        <w:bottom w:val="none" w:sz="0" w:space="0" w:color="auto"/>
        <w:right w:val="none" w:sz="0" w:space="0" w:color="auto"/>
      </w:divBdr>
    </w:div>
    <w:div w:id="368457261">
      <w:bodyDiv w:val="1"/>
      <w:marLeft w:val="0"/>
      <w:marRight w:val="0"/>
      <w:marTop w:val="0"/>
      <w:marBottom w:val="0"/>
      <w:divBdr>
        <w:top w:val="none" w:sz="0" w:space="0" w:color="auto"/>
        <w:left w:val="none" w:sz="0" w:space="0" w:color="auto"/>
        <w:bottom w:val="none" w:sz="0" w:space="0" w:color="auto"/>
        <w:right w:val="none" w:sz="0" w:space="0" w:color="auto"/>
      </w:divBdr>
    </w:div>
    <w:div w:id="411702546">
      <w:bodyDiv w:val="1"/>
      <w:marLeft w:val="0"/>
      <w:marRight w:val="0"/>
      <w:marTop w:val="0"/>
      <w:marBottom w:val="0"/>
      <w:divBdr>
        <w:top w:val="none" w:sz="0" w:space="0" w:color="auto"/>
        <w:left w:val="none" w:sz="0" w:space="0" w:color="auto"/>
        <w:bottom w:val="none" w:sz="0" w:space="0" w:color="auto"/>
        <w:right w:val="none" w:sz="0" w:space="0" w:color="auto"/>
      </w:divBdr>
    </w:div>
    <w:div w:id="451025154">
      <w:bodyDiv w:val="1"/>
      <w:marLeft w:val="0"/>
      <w:marRight w:val="0"/>
      <w:marTop w:val="0"/>
      <w:marBottom w:val="0"/>
      <w:divBdr>
        <w:top w:val="none" w:sz="0" w:space="0" w:color="auto"/>
        <w:left w:val="none" w:sz="0" w:space="0" w:color="auto"/>
        <w:bottom w:val="none" w:sz="0" w:space="0" w:color="auto"/>
        <w:right w:val="none" w:sz="0" w:space="0" w:color="auto"/>
      </w:divBdr>
    </w:div>
    <w:div w:id="464009957">
      <w:bodyDiv w:val="1"/>
      <w:marLeft w:val="0"/>
      <w:marRight w:val="0"/>
      <w:marTop w:val="0"/>
      <w:marBottom w:val="0"/>
      <w:divBdr>
        <w:top w:val="none" w:sz="0" w:space="0" w:color="auto"/>
        <w:left w:val="none" w:sz="0" w:space="0" w:color="auto"/>
        <w:bottom w:val="none" w:sz="0" w:space="0" w:color="auto"/>
        <w:right w:val="none" w:sz="0" w:space="0" w:color="auto"/>
      </w:divBdr>
    </w:div>
    <w:div w:id="480389360">
      <w:bodyDiv w:val="1"/>
      <w:marLeft w:val="0"/>
      <w:marRight w:val="0"/>
      <w:marTop w:val="0"/>
      <w:marBottom w:val="0"/>
      <w:divBdr>
        <w:top w:val="none" w:sz="0" w:space="0" w:color="auto"/>
        <w:left w:val="none" w:sz="0" w:space="0" w:color="auto"/>
        <w:bottom w:val="none" w:sz="0" w:space="0" w:color="auto"/>
        <w:right w:val="none" w:sz="0" w:space="0" w:color="auto"/>
      </w:divBdr>
    </w:div>
    <w:div w:id="516426287">
      <w:bodyDiv w:val="1"/>
      <w:marLeft w:val="0"/>
      <w:marRight w:val="0"/>
      <w:marTop w:val="0"/>
      <w:marBottom w:val="0"/>
      <w:divBdr>
        <w:top w:val="none" w:sz="0" w:space="0" w:color="auto"/>
        <w:left w:val="none" w:sz="0" w:space="0" w:color="auto"/>
        <w:bottom w:val="none" w:sz="0" w:space="0" w:color="auto"/>
        <w:right w:val="none" w:sz="0" w:space="0" w:color="auto"/>
      </w:divBdr>
    </w:div>
    <w:div w:id="542257789">
      <w:bodyDiv w:val="1"/>
      <w:marLeft w:val="0"/>
      <w:marRight w:val="0"/>
      <w:marTop w:val="0"/>
      <w:marBottom w:val="0"/>
      <w:divBdr>
        <w:top w:val="none" w:sz="0" w:space="0" w:color="auto"/>
        <w:left w:val="none" w:sz="0" w:space="0" w:color="auto"/>
        <w:bottom w:val="none" w:sz="0" w:space="0" w:color="auto"/>
        <w:right w:val="none" w:sz="0" w:space="0" w:color="auto"/>
      </w:divBdr>
    </w:div>
    <w:div w:id="640814880">
      <w:bodyDiv w:val="1"/>
      <w:marLeft w:val="0"/>
      <w:marRight w:val="0"/>
      <w:marTop w:val="0"/>
      <w:marBottom w:val="0"/>
      <w:divBdr>
        <w:top w:val="none" w:sz="0" w:space="0" w:color="auto"/>
        <w:left w:val="none" w:sz="0" w:space="0" w:color="auto"/>
        <w:bottom w:val="none" w:sz="0" w:space="0" w:color="auto"/>
        <w:right w:val="none" w:sz="0" w:space="0" w:color="auto"/>
      </w:divBdr>
      <w:divsChild>
        <w:div w:id="804276597">
          <w:marLeft w:val="0"/>
          <w:marRight w:val="0"/>
          <w:marTop w:val="0"/>
          <w:marBottom w:val="0"/>
          <w:divBdr>
            <w:top w:val="none" w:sz="0" w:space="0" w:color="auto"/>
            <w:left w:val="none" w:sz="0" w:space="0" w:color="auto"/>
            <w:bottom w:val="none" w:sz="0" w:space="0" w:color="auto"/>
            <w:right w:val="none" w:sz="0" w:space="0" w:color="auto"/>
          </w:divBdr>
          <w:divsChild>
            <w:div w:id="1026640185">
              <w:marLeft w:val="0"/>
              <w:marRight w:val="0"/>
              <w:marTop w:val="0"/>
              <w:marBottom w:val="0"/>
              <w:divBdr>
                <w:top w:val="none" w:sz="0" w:space="0" w:color="auto"/>
                <w:left w:val="none" w:sz="0" w:space="0" w:color="auto"/>
                <w:bottom w:val="none" w:sz="0" w:space="0" w:color="auto"/>
                <w:right w:val="none" w:sz="0" w:space="0" w:color="auto"/>
              </w:divBdr>
              <w:divsChild>
                <w:div w:id="69588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26850">
      <w:bodyDiv w:val="1"/>
      <w:marLeft w:val="0"/>
      <w:marRight w:val="0"/>
      <w:marTop w:val="0"/>
      <w:marBottom w:val="0"/>
      <w:divBdr>
        <w:top w:val="none" w:sz="0" w:space="0" w:color="auto"/>
        <w:left w:val="none" w:sz="0" w:space="0" w:color="auto"/>
        <w:bottom w:val="none" w:sz="0" w:space="0" w:color="auto"/>
        <w:right w:val="none" w:sz="0" w:space="0" w:color="auto"/>
      </w:divBdr>
    </w:div>
    <w:div w:id="667557504">
      <w:bodyDiv w:val="1"/>
      <w:marLeft w:val="0"/>
      <w:marRight w:val="0"/>
      <w:marTop w:val="0"/>
      <w:marBottom w:val="0"/>
      <w:divBdr>
        <w:top w:val="none" w:sz="0" w:space="0" w:color="auto"/>
        <w:left w:val="none" w:sz="0" w:space="0" w:color="auto"/>
        <w:bottom w:val="none" w:sz="0" w:space="0" w:color="auto"/>
        <w:right w:val="none" w:sz="0" w:space="0" w:color="auto"/>
      </w:divBdr>
    </w:div>
    <w:div w:id="701517800">
      <w:bodyDiv w:val="1"/>
      <w:marLeft w:val="0"/>
      <w:marRight w:val="0"/>
      <w:marTop w:val="0"/>
      <w:marBottom w:val="0"/>
      <w:divBdr>
        <w:top w:val="none" w:sz="0" w:space="0" w:color="auto"/>
        <w:left w:val="none" w:sz="0" w:space="0" w:color="auto"/>
        <w:bottom w:val="none" w:sz="0" w:space="0" w:color="auto"/>
        <w:right w:val="none" w:sz="0" w:space="0" w:color="auto"/>
      </w:divBdr>
    </w:div>
    <w:div w:id="721515941">
      <w:bodyDiv w:val="1"/>
      <w:marLeft w:val="0"/>
      <w:marRight w:val="0"/>
      <w:marTop w:val="0"/>
      <w:marBottom w:val="0"/>
      <w:divBdr>
        <w:top w:val="none" w:sz="0" w:space="0" w:color="auto"/>
        <w:left w:val="none" w:sz="0" w:space="0" w:color="auto"/>
        <w:bottom w:val="none" w:sz="0" w:space="0" w:color="auto"/>
        <w:right w:val="none" w:sz="0" w:space="0" w:color="auto"/>
      </w:divBdr>
    </w:div>
    <w:div w:id="806969045">
      <w:bodyDiv w:val="1"/>
      <w:marLeft w:val="0"/>
      <w:marRight w:val="0"/>
      <w:marTop w:val="0"/>
      <w:marBottom w:val="0"/>
      <w:divBdr>
        <w:top w:val="none" w:sz="0" w:space="0" w:color="auto"/>
        <w:left w:val="none" w:sz="0" w:space="0" w:color="auto"/>
        <w:bottom w:val="none" w:sz="0" w:space="0" w:color="auto"/>
        <w:right w:val="none" w:sz="0" w:space="0" w:color="auto"/>
      </w:divBdr>
    </w:div>
    <w:div w:id="834957789">
      <w:bodyDiv w:val="1"/>
      <w:marLeft w:val="0"/>
      <w:marRight w:val="0"/>
      <w:marTop w:val="0"/>
      <w:marBottom w:val="0"/>
      <w:divBdr>
        <w:top w:val="none" w:sz="0" w:space="0" w:color="auto"/>
        <w:left w:val="none" w:sz="0" w:space="0" w:color="auto"/>
        <w:bottom w:val="none" w:sz="0" w:space="0" w:color="auto"/>
        <w:right w:val="none" w:sz="0" w:space="0" w:color="auto"/>
      </w:divBdr>
      <w:divsChild>
        <w:div w:id="319621489">
          <w:marLeft w:val="0"/>
          <w:marRight w:val="0"/>
          <w:marTop w:val="0"/>
          <w:marBottom w:val="0"/>
          <w:divBdr>
            <w:top w:val="none" w:sz="0" w:space="0" w:color="auto"/>
            <w:left w:val="none" w:sz="0" w:space="0" w:color="auto"/>
            <w:bottom w:val="none" w:sz="0" w:space="0" w:color="auto"/>
            <w:right w:val="none" w:sz="0" w:space="0" w:color="auto"/>
          </w:divBdr>
        </w:div>
        <w:div w:id="1254969343">
          <w:marLeft w:val="0"/>
          <w:marRight w:val="0"/>
          <w:marTop w:val="0"/>
          <w:marBottom w:val="0"/>
          <w:divBdr>
            <w:top w:val="none" w:sz="0" w:space="0" w:color="auto"/>
            <w:left w:val="none" w:sz="0" w:space="0" w:color="auto"/>
            <w:bottom w:val="none" w:sz="0" w:space="0" w:color="auto"/>
            <w:right w:val="none" w:sz="0" w:space="0" w:color="auto"/>
          </w:divBdr>
        </w:div>
        <w:div w:id="73938262">
          <w:marLeft w:val="0"/>
          <w:marRight w:val="0"/>
          <w:marTop w:val="0"/>
          <w:marBottom w:val="0"/>
          <w:divBdr>
            <w:top w:val="none" w:sz="0" w:space="0" w:color="auto"/>
            <w:left w:val="none" w:sz="0" w:space="0" w:color="auto"/>
            <w:bottom w:val="none" w:sz="0" w:space="0" w:color="auto"/>
            <w:right w:val="none" w:sz="0" w:space="0" w:color="auto"/>
          </w:divBdr>
        </w:div>
        <w:div w:id="1153252129">
          <w:marLeft w:val="0"/>
          <w:marRight w:val="0"/>
          <w:marTop w:val="0"/>
          <w:marBottom w:val="0"/>
          <w:divBdr>
            <w:top w:val="none" w:sz="0" w:space="0" w:color="auto"/>
            <w:left w:val="none" w:sz="0" w:space="0" w:color="auto"/>
            <w:bottom w:val="none" w:sz="0" w:space="0" w:color="auto"/>
            <w:right w:val="none" w:sz="0" w:space="0" w:color="auto"/>
          </w:divBdr>
        </w:div>
        <w:div w:id="50543878">
          <w:marLeft w:val="0"/>
          <w:marRight w:val="0"/>
          <w:marTop w:val="0"/>
          <w:marBottom w:val="0"/>
          <w:divBdr>
            <w:top w:val="none" w:sz="0" w:space="0" w:color="auto"/>
            <w:left w:val="none" w:sz="0" w:space="0" w:color="auto"/>
            <w:bottom w:val="none" w:sz="0" w:space="0" w:color="auto"/>
            <w:right w:val="none" w:sz="0" w:space="0" w:color="auto"/>
          </w:divBdr>
        </w:div>
        <w:div w:id="796487018">
          <w:marLeft w:val="0"/>
          <w:marRight w:val="0"/>
          <w:marTop w:val="0"/>
          <w:marBottom w:val="0"/>
          <w:divBdr>
            <w:top w:val="none" w:sz="0" w:space="0" w:color="auto"/>
            <w:left w:val="none" w:sz="0" w:space="0" w:color="auto"/>
            <w:bottom w:val="none" w:sz="0" w:space="0" w:color="auto"/>
            <w:right w:val="none" w:sz="0" w:space="0" w:color="auto"/>
          </w:divBdr>
        </w:div>
        <w:div w:id="599803610">
          <w:marLeft w:val="0"/>
          <w:marRight w:val="0"/>
          <w:marTop w:val="0"/>
          <w:marBottom w:val="0"/>
          <w:divBdr>
            <w:top w:val="none" w:sz="0" w:space="0" w:color="auto"/>
            <w:left w:val="none" w:sz="0" w:space="0" w:color="auto"/>
            <w:bottom w:val="none" w:sz="0" w:space="0" w:color="auto"/>
            <w:right w:val="none" w:sz="0" w:space="0" w:color="auto"/>
          </w:divBdr>
        </w:div>
      </w:divsChild>
    </w:div>
    <w:div w:id="839275084">
      <w:bodyDiv w:val="1"/>
      <w:marLeft w:val="0"/>
      <w:marRight w:val="0"/>
      <w:marTop w:val="0"/>
      <w:marBottom w:val="0"/>
      <w:divBdr>
        <w:top w:val="none" w:sz="0" w:space="0" w:color="auto"/>
        <w:left w:val="none" w:sz="0" w:space="0" w:color="auto"/>
        <w:bottom w:val="none" w:sz="0" w:space="0" w:color="auto"/>
        <w:right w:val="none" w:sz="0" w:space="0" w:color="auto"/>
      </w:divBdr>
    </w:div>
    <w:div w:id="905260083">
      <w:bodyDiv w:val="1"/>
      <w:marLeft w:val="0"/>
      <w:marRight w:val="0"/>
      <w:marTop w:val="0"/>
      <w:marBottom w:val="0"/>
      <w:divBdr>
        <w:top w:val="none" w:sz="0" w:space="0" w:color="auto"/>
        <w:left w:val="none" w:sz="0" w:space="0" w:color="auto"/>
        <w:bottom w:val="none" w:sz="0" w:space="0" w:color="auto"/>
        <w:right w:val="none" w:sz="0" w:space="0" w:color="auto"/>
      </w:divBdr>
    </w:div>
    <w:div w:id="924730892">
      <w:bodyDiv w:val="1"/>
      <w:marLeft w:val="0"/>
      <w:marRight w:val="0"/>
      <w:marTop w:val="0"/>
      <w:marBottom w:val="0"/>
      <w:divBdr>
        <w:top w:val="none" w:sz="0" w:space="0" w:color="auto"/>
        <w:left w:val="none" w:sz="0" w:space="0" w:color="auto"/>
        <w:bottom w:val="none" w:sz="0" w:space="0" w:color="auto"/>
        <w:right w:val="none" w:sz="0" w:space="0" w:color="auto"/>
      </w:divBdr>
    </w:div>
    <w:div w:id="1087728387">
      <w:bodyDiv w:val="1"/>
      <w:marLeft w:val="0"/>
      <w:marRight w:val="0"/>
      <w:marTop w:val="0"/>
      <w:marBottom w:val="0"/>
      <w:divBdr>
        <w:top w:val="none" w:sz="0" w:space="0" w:color="auto"/>
        <w:left w:val="none" w:sz="0" w:space="0" w:color="auto"/>
        <w:bottom w:val="none" w:sz="0" w:space="0" w:color="auto"/>
        <w:right w:val="none" w:sz="0" w:space="0" w:color="auto"/>
      </w:divBdr>
    </w:div>
    <w:div w:id="1115441826">
      <w:bodyDiv w:val="1"/>
      <w:marLeft w:val="0"/>
      <w:marRight w:val="0"/>
      <w:marTop w:val="0"/>
      <w:marBottom w:val="0"/>
      <w:divBdr>
        <w:top w:val="none" w:sz="0" w:space="0" w:color="auto"/>
        <w:left w:val="none" w:sz="0" w:space="0" w:color="auto"/>
        <w:bottom w:val="none" w:sz="0" w:space="0" w:color="auto"/>
        <w:right w:val="none" w:sz="0" w:space="0" w:color="auto"/>
      </w:divBdr>
    </w:div>
    <w:div w:id="1172572691">
      <w:bodyDiv w:val="1"/>
      <w:marLeft w:val="0"/>
      <w:marRight w:val="0"/>
      <w:marTop w:val="0"/>
      <w:marBottom w:val="0"/>
      <w:divBdr>
        <w:top w:val="none" w:sz="0" w:space="0" w:color="auto"/>
        <w:left w:val="none" w:sz="0" w:space="0" w:color="auto"/>
        <w:bottom w:val="none" w:sz="0" w:space="0" w:color="auto"/>
        <w:right w:val="none" w:sz="0" w:space="0" w:color="auto"/>
      </w:divBdr>
    </w:div>
    <w:div w:id="1306205770">
      <w:bodyDiv w:val="1"/>
      <w:marLeft w:val="0"/>
      <w:marRight w:val="0"/>
      <w:marTop w:val="0"/>
      <w:marBottom w:val="0"/>
      <w:divBdr>
        <w:top w:val="none" w:sz="0" w:space="0" w:color="auto"/>
        <w:left w:val="none" w:sz="0" w:space="0" w:color="auto"/>
        <w:bottom w:val="none" w:sz="0" w:space="0" w:color="auto"/>
        <w:right w:val="none" w:sz="0" w:space="0" w:color="auto"/>
      </w:divBdr>
    </w:div>
    <w:div w:id="1310403276">
      <w:bodyDiv w:val="1"/>
      <w:marLeft w:val="0"/>
      <w:marRight w:val="0"/>
      <w:marTop w:val="0"/>
      <w:marBottom w:val="0"/>
      <w:divBdr>
        <w:top w:val="none" w:sz="0" w:space="0" w:color="auto"/>
        <w:left w:val="none" w:sz="0" w:space="0" w:color="auto"/>
        <w:bottom w:val="none" w:sz="0" w:space="0" w:color="auto"/>
        <w:right w:val="none" w:sz="0" w:space="0" w:color="auto"/>
      </w:divBdr>
    </w:div>
    <w:div w:id="1345211609">
      <w:bodyDiv w:val="1"/>
      <w:marLeft w:val="0"/>
      <w:marRight w:val="0"/>
      <w:marTop w:val="0"/>
      <w:marBottom w:val="0"/>
      <w:divBdr>
        <w:top w:val="none" w:sz="0" w:space="0" w:color="auto"/>
        <w:left w:val="none" w:sz="0" w:space="0" w:color="auto"/>
        <w:bottom w:val="none" w:sz="0" w:space="0" w:color="auto"/>
        <w:right w:val="none" w:sz="0" w:space="0" w:color="auto"/>
      </w:divBdr>
      <w:divsChild>
        <w:div w:id="446390694">
          <w:marLeft w:val="0"/>
          <w:marRight w:val="0"/>
          <w:marTop w:val="0"/>
          <w:marBottom w:val="0"/>
          <w:divBdr>
            <w:top w:val="none" w:sz="0" w:space="0" w:color="auto"/>
            <w:left w:val="none" w:sz="0" w:space="0" w:color="auto"/>
            <w:bottom w:val="none" w:sz="0" w:space="0" w:color="auto"/>
            <w:right w:val="none" w:sz="0" w:space="0" w:color="auto"/>
          </w:divBdr>
          <w:divsChild>
            <w:div w:id="1476949231">
              <w:marLeft w:val="0"/>
              <w:marRight w:val="0"/>
              <w:marTop w:val="0"/>
              <w:marBottom w:val="0"/>
              <w:divBdr>
                <w:top w:val="none" w:sz="0" w:space="0" w:color="auto"/>
                <w:left w:val="none" w:sz="0" w:space="0" w:color="auto"/>
                <w:bottom w:val="none" w:sz="0" w:space="0" w:color="auto"/>
                <w:right w:val="none" w:sz="0" w:space="0" w:color="auto"/>
              </w:divBdr>
              <w:divsChild>
                <w:div w:id="2021083423">
                  <w:marLeft w:val="0"/>
                  <w:marRight w:val="0"/>
                  <w:marTop w:val="0"/>
                  <w:marBottom w:val="0"/>
                  <w:divBdr>
                    <w:top w:val="none" w:sz="0" w:space="0" w:color="auto"/>
                    <w:left w:val="none" w:sz="0" w:space="0" w:color="auto"/>
                    <w:bottom w:val="none" w:sz="0" w:space="0" w:color="auto"/>
                    <w:right w:val="none" w:sz="0" w:space="0" w:color="auto"/>
                  </w:divBdr>
                  <w:divsChild>
                    <w:div w:id="12832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710942">
      <w:bodyDiv w:val="1"/>
      <w:marLeft w:val="0"/>
      <w:marRight w:val="0"/>
      <w:marTop w:val="0"/>
      <w:marBottom w:val="0"/>
      <w:divBdr>
        <w:top w:val="none" w:sz="0" w:space="0" w:color="auto"/>
        <w:left w:val="none" w:sz="0" w:space="0" w:color="auto"/>
        <w:bottom w:val="none" w:sz="0" w:space="0" w:color="auto"/>
        <w:right w:val="none" w:sz="0" w:space="0" w:color="auto"/>
      </w:divBdr>
    </w:div>
    <w:div w:id="1450392312">
      <w:bodyDiv w:val="1"/>
      <w:marLeft w:val="0"/>
      <w:marRight w:val="0"/>
      <w:marTop w:val="0"/>
      <w:marBottom w:val="0"/>
      <w:divBdr>
        <w:top w:val="none" w:sz="0" w:space="0" w:color="auto"/>
        <w:left w:val="none" w:sz="0" w:space="0" w:color="auto"/>
        <w:bottom w:val="none" w:sz="0" w:space="0" w:color="auto"/>
        <w:right w:val="none" w:sz="0" w:space="0" w:color="auto"/>
      </w:divBdr>
    </w:div>
    <w:div w:id="1455295750">
      <w:bodyDiv w:val="1"/>
      <w:marLeft w:val="0"/>
      <w:marRight w:val="0"/>
      <w:marTop w:val="0"/>
      <w:marBottom w:val="0"/>
      <w:divBdr>
        <w:top w:val="none" w:sz="0" w:space="0" w:color="auto"/>
        <w:left w:val="none" w:sz="0" w:space="0" w:color="auto"/>
        <w:bottom w:val="none" w:sz="0" w:space="0" w:color="auto"/>
        <w:right w:val="none" w:sz="0" w:space="0" w:color="auto"/>
      </w:divBdr>
    </w:div>
    <w:div w:id="1495101475">
      <w:bodyDiv w:val="1"/>
      <w:marLeft w:val="0"/>
      <w:marRight w:val="0"/>
      <w:marTop w:val="0"/>
      <w:marBottom w:val="0"/>
      <w:divBdr>
        <w:top w:val="none" w:sz="0" w:space="0" w:color="auto"/>
        <w:left w:val="none" w:sz="0" w:space="0" w:color="auto"/>
        <w:bottom w:val="none" w:sz="0" w:space="0" w:color="auto"/>
        <w:right w:val="none" w:sz="0" w:space="0" w:color="auto"/>
      </w:divBdr>
    </w:div>
    <w:div w:id="1512603016">
      <w:bodyDiv w:val="1"/>
      <w:marLeft w:val="0"/>
      <w:marRight w:val="0"/>
      <w:marTop w:val="0"/>
      <w:marBottom w:val="0"/>
      <w:divBdr>
        <w:top w:val="none" w:sz="0" w:space="0" w:color="auto"/>
        <w:left w:val="none" w:sz="0" w:space="0" w:color="auto"/>
        <w:bottom w:val="none" w:sz="0" w:space="0" w:color="auto"/>
        <w:right w:val="none" w:sz="0" w:space="0" w:color="auto"/>
      </w:divBdr>
    </w:div>
    <w:div w:id="1516264193">
      <w:bodyDiv w:val="1"/>
      <w:marLeft w:val="0"/>
      <w:marRight w:val="0"/>
      <w:marTop w:val="0"/>
      <w:marBottom w:val="0"/>
      <w:divBdr>
        <w:top w:val="none" w:sz="0" w:space="0" w:color="auto"/>
        <w:left w:val="none" w:sz="0" w:space="0" w:color="auto"/>
        <w:bottom w:val="none" w:sz="0" w:space="0" w:color="auto"/>
        <w:right w:val="none" w:sz="0" w:space="0" w:color="auto"/>
      </w:divBdr>
    </w:div>
    <w:div w:id="1564095512">
      <w:bodyDiv w:val="1"/>
      <w:marLeft w:val="0"/>
      <w:marRight w:val="0"/>
      <w:marTop w:val="0"/>
      <w:marBottom w:val="0"/>
      <w:divBdr>
        <w:top w:val="none" w:sz="0" w:space="0" w:color="auto"/>
        <w:left w:val="none" w:sz="0" w:space="0" w:color="auto"/>
        <w:bottom w:val="none" w:sz="0" w:space="0" w:color="auto"/>
        <w:right w:val="none" w:sz="0" w:space="0" w:color="auto"/>
      </w:divBdr>
    </w:div>
    <w:div w:id="1569343672">
      <w:bodyDiv w:val="1"/>
      <w:marLeft w:val="0"/>
      <w:marRight w:val="0"/>
      <w:marTop w:val="0"/>
      <w:marBottom w:val="0"/>
      <w:divBdr>
        <w:top w:val="none" w:sz="0" w:space="0" w:color="auto"/>
        <w:left w:val="none" w:sz="0" w:space="0" w:color="auto"/>
        <w:bottom w:val="none" w:sz="0" w:space="0" w:color="auto"/>
        <w:right w:val="none" w:sz="0" w:space="0" w:color="auto"/>
      </w:divBdr>
    </w:div>
    <w:div w:id="1580366731">
      <w:bodyDiv w:val="1"/>
      <w:marLeft w:val="0"/>
      <w:marRight w:val="0"/>
      <w:marTop w:val="0"/>
      <w:marBottom w:val="0"/>
      <w:divBdr>
        <w:top w:val="none" w:sz="0" w:space="0" w:color="auto"/>
        <w:left w:val="none" w:sz="0" w:space="0" w:color="auto"/>
        <w:bottom w:val="none" w:sz="0" w:space="0" w:color="auto"/>
        <w:right w:val="none" w:sz="0" w:space="0" w:color="auto"/>
      </w:divBdr>
    </w:div>
    <w:div w:id="1611619912">
      <w:bodyDiv w:val="1"/>
      <w:marLeft w:val="0"/>
      <w:marRight w:val="0"/>
      <w:marTop w:val="0"/>
      <w:marBottom w:val="0"/>
      <w:divBdr>
        <w:top w:val="none" w:sz="0" w:space="0" w:color="auto"/>
        <w:left w:val="none" w:sz="0" w:space="0" w:color="auto"/>
        <w:bottom w:val="none" w:sz="0" w:space="0" w:color="auto"/>
        <w:right w:val="none" w:sz="0" w:space="0" w:color="auto"/>
      </w:divBdr>
    </w:div>
    <w:div w:id="1655991989">
      <w:bodyDiv w:val="1"/>
      <w:marLeft w:val="0"/>
      <w:marRight w:val="0"/>
      <w:marTop w:val="0"/>
      <w:marBottom w:val="0"/>
      <w:divBdr>
        <w:top w:val="none" w:sz="0" w:space="0" w:color="auto"/>
        <w:left w:val="none" w:sz="0" w:space="0" w:color="auto"/>
        <w:bottom w:val="none" w:sz="0" w:space="0" w:color="auto"/>
        <w:right w:val="none" w:sz="0" w:space="0" w:color="auto"/>
      </w:divBdr>
    </w:div>
    <w:div w:id="1667322316">
      <w:bodyDiv w:val="1"/>
      <w:marLeft w:val="0"/>
      <w:marRight w:val="0"/>
      <w:marTop w:val="0"/>
      <w:marBottom w:val="0"/>
      <w:divBdr>
        <w:top w:val="none" w:sz="0" w:space="0" w:color="auto"/>
        <w:left w:val="none" w:sz="0" w:space="0" w:color="auto"/>
        <w:bottom w:val="none" w:sz="0" w:space="0" w:color="auto"/>
        <w:right w:val="none" w:sz="0" w:space="0" w:color="auto"/>
      </w:divBdr>
    </w:div>
    <w:div w:id="1679886584">
      <w:bodyDiv w:val="1"/>
      <w:marLeft w:val="0"/>
      <w:marRight w:val="0"/>
      <w:marTop w:val="0"/>
      <w:marBottom w:val="0"/>
      <w:divBdr>
        <w:top w:val="none" w:sz="0" w:space="0" w:color="auto"/>
        <w:left w:val="none" w:sz="0" w:space="0" w:color="auto"/>
        <w:bottom w:val="none" w:sz="0" w:space="0" w:color="auto"/>
        <w:right w:val="none" w:sz="0" w:space="0" w:color="auto"/>
      </w:divBdr>
    </w:div>
    <w:div w:id="1742412274">
      <w:bodyDiv w:val="1"/>
      <w:marLeft w:val="0"/>
      <w:marRight w:val="0"/>
      <w:marTop w:val="0"/>
      <w:marBottom w:val="0"/>
      <w:divBdr>
        <w:top w:val="none" w:sz="0" w:space="0" w:color="auto"/>
        <w:left w:val="none" w:sz="0" w:space="0" w:color="auto"/>
        <w:bottom w:val="none" w:sz="0" w:space="0" w:color="auto"/>
        <w:right w:val="none" w:sz="0" w:space="0" w:color="auto"/>
      </w:divBdr>
    </w:div>
    <w:div w:id="1758792644">
      <w:bodyDiv w:val="1"/>
      <w:marLeft w:val="0"/>
      <w:marRight w:val="0"/>
      <w:marTop w:val="0"/>
      <w:marBottom w:val="0"/>
      <w:divBdr>
        <w:top w:val="none" w:sz="0" w:space="0" w:color="auto"/>
        <w:left w:val="none" w:sz="0" w:space="0" w:color="auto"/>
        <w:bottom w:val="none" w:sz="0" w:space="0" w:color="auto"/>
        <w:right w:val="none" w:sz="0" w:space="0" w:color="auto"/>
      </w:divBdr>
    </w:div>
    <w:div w:id="1759477036">
      <w:bodyDiv w:val="1"/>
      <w:marLeft w:val="0"/>
      <w:marRight w:val="0"/>
      <w:marTop w:val="0"/>
      <w:marBottom w:val="0"/>
      <w:divBdr>
        <w:top w:val="none" w:sz="0" w:space="0" w:color="auto"/>
        <w:left w:val="none" w:sz="0" w:space="0" w:color="auto"/>
        <w:bottom w:val="none" w:sz="0" w:space="0" w:color="auto"/>
        <w:right w:val="none" w:sz="0" w:space="0" w:color="auto"/>
      </w:divBdr>
    </w:div>
    <w:div w:id="1788157535">
      <w:bodyDiv w:val="1"/>
      <w:marLeft w:val="0"/>
      <w:marRight w:val="0"/>
      <w:marTop w:val="0"/>
      <w:marBottom w:val="0"/>
      <w:divBdr>
        <w:top w:val="none" w:sz="0" w:space="0" w:color="auto"/>
        <w:left w:val="none" w:sz="0" w:space="0" w:color="auto"/>
        <w:bottom w:val="none" w:sz="0" w:space="0" w:color="auto"/>
        <w:right w:val="none" w:sz="0" w:space="0" w:color="auto"/>
      </w:divBdr>
      <w:divsChild>
        <w:div w:id="1701390587">
          <w:marLeft w:val="0"/>
          <w:marRight w:val="0"/>
          <w:marTop w:val="0"/>
          <w:marBottom w:val="0"/>
          <w:divBdr>
            <w:top w:val="none" w:sz="0" w:space="0" w:color="auto"/>
            <w:left w:val="none" w:sz="0" w:space="0" w:color="auto"/>
            <w:bottom w:val="none" w:sz="0" w:space="0" w:color="auto"/>
            <w:right w:val="none" w:sz="0" w:space="0" w:color="auto"/>
          </w:divBdr>
        </w:div>
        <w:div w:id="1032000493">
          <w:marLeft w:val="0"/>
          <w:marRight w:val="0"/>
          <w:marTop w:val="0"/>
          <w:marBottom w:val="0"/>
          <w:divBdr>
            <w:top w:val="none" w:sz="0" w:space="0" w:color="auto"/>
            <w:left w:val="none" w:sz="0" w:space="0" w:color="auto"/>
            <w:bottom w:val="none" w:sz="0" w:space="0" w:color="auto"/>
            <w:right w:val="none" w:sz="0" w:space="0" w:color="auto"/>
          </w:divBdr>
        </w:div>
        <w:div w:id="54360500">
          <w:marLeft w:val="0"/>
          <w:marRight w:val="0"/>
          <w:marTop w:val="0"/>
          <w:marBottom w:val="0"/>
          <w:divBdr>
            <w:top w:val="none" w:sz="0" w:space="0" w:color="auto"/>
            <w:left w:val="none" w:sz="0" w:space="0" w:color="auto"/>
            <w:bottom w:val="none" w:sz="0" w:space="0" w:color="auto"/>
            <w:right w:val="none" w:sz="0" w:space="0" w:color="auto"/>
          </w:divBdr>
        </w:div>
        <w:div w:id="163280766">
          <w:marLeft w:val="0"/>
          <w:marRight w:val="0"/>
          <w:marTop w:val="0"/>
          <w:marBottom w:val="0"/>
          <w:divBdr>
            <w:top w:val="none" w:sz="0" w:space="0" w:color="auto"/>
            <w:left w:val="none" w:sz="0" w:space="0" w:color="auto"/>
            <w:bottom w:val="none" w:sz="0" w:space="0" w:color="auto"/>
            <w:right w:val="none" w:sz="0" w:space="0" w:color="auto"/>
          </w:divBdr>
        </w:div>
        <w:div w:id="979460091">
          <w:marLeft w:val="0"/>
          <w:marRight w:val="0"/>
          <w:marTop w:val="0"/>
          <w:marBottom w:val="0"/>
          <w:divBdr>
            <w:top w:val="none" w:sz="0" w:space="0" w:color="auto"/>
            <w:left w:val="none" w:sz="0" w:space="0" w:color="auto"/>
            <w:bottom w:val="none" w:sz="0" w:space="0" w:color="auto"/>
            <w:right w:val="none" w:sz="0" w:space="0" w:color="auto"/>
          </w:divBdr>
        </w:div>
        <w:div w:id="1033534657">
          <w:marLeft w:val="0"/>
          <w:marRight w:val="0"/>
          <w:marTop w:val="0"/>
          <w:marBottom w:val="0"/>
          <w:divBdr>
            <w:top w:val="none" w:sz="0" w:space="0" w:color="auto"/>
            <w:left w:val="none" w:sz="0" w:space="0" w:color="auto"/>
            <w:bottom w:val="none" w:sz="0" w:space="0" w:color="auto"/>
            <w:right w:val="none" w:sz="0" w:space="0" w:color="auto"/>
          </w:divBdr>
        </w:div>
        <w:div w:id="727532309">
          <w:marLeft w:val="0"/>
          <w:marRight w:val="0"/>
          <w:marTop w:val="0"/>
          <w:marBottom w:val="0"/>
          <w:divBdr>
            <w:top w:val="none" w:sz="0" w:space="0" w:color="auto"/>
            <w:left w:val="none" w:sz="0" w:space="0" w:color="auto"/>
            <w:bottom w:val="none" w:sz="0" w:space="0" w:color="auto"/>
            <w:right w:val="none" w:sz="0" w:space="0" w:color="auto"/>
          </w:divBdr>
        </w:div>
        <w:div w:id="597443761">
          <w:marLeft w:val="0"/>
          <w:marRight w:val="0"/>
          <w:marTop w:val="0"/>
          <w:marBottom w:val="0"/>
          <w:divBdr>
            <w:top w:val="none" w:sz="0" w:space="0" w:color="auto"/>
            <w:left w:val="none" w:sz="0" w:space="0" w:color="auto"/>
            <w:bottom w:val="none" w:sz="0" w:space="0" w:color="auto"/>
            <w:right w:val="none" w:sz="0" w:space="0" w:color="auto"/>
          </w:divBdr>
        </w:div>
        <w:div w:id="1264454743">
          <w:marLeft w:val="0"/>
          <w:marRight w:val="0"/>
          <w:marTop w:val="0"/>
          <w:marBottom w:val="0"/>
          <w:divBdr>
            <w:top w:val="none" w:sz="0" w:space="0" w:color="auto"/>
            <w:left w:val="none" w:sz="0" w:space="0" w:color="auto"/>
            <w:bottom w:val="none" w:sz="0" w:space="0" w:color="auto"/>
            <w:right w:val="none" w:sz="0" w:space="0" w:color="auto"/>
          </w:divBdr>
        </w:div>
        <w:div w:id="2072077049">
          <w:marLeft w:val="0"/>
          <w:marRight w:val="0"/>
          <w:marTop w:val="0"/>
          <w:marBottom w:val="0"/>
          <w:divBdr>
            <w:top w:val="none" w:sz="0" w:space="0" w:color="auto"/>
            <w:left w:val="none" w:sz="0" w:space="0" w:color="auto"/>
            <w:bottom w:val="none" w:sz="0" w:space="0" w:color="auto"/>
            <w:right w:val="none" w:sz="0" w:space="0" w:color="auto"/>
          </w:divBdr>
        </w:div>
        <w:div w:id="583806626">
          <w:marLeft w:val="0"/>
          <w:marRight w:val="0"/>
          <w:marTop w:val="0"/>
          <w:marBottom w:val="0"/>
          <w:divBdr>
            <w:top w:val="none" w:sz="0" w:space="0" w:color="auto"/>
            <w:left w:val="none" w:sz="0" w:space="0" w:color="auto"/>
            <w:bottom w:val="none" w:sz="0" w:space="0" w:color="auto"/>
            <w:right w:val="none" w:sz="0" w:space="0" w:color="auto"/>
          </w:divBdr>
        </w:div>
        <w:div w:id="126902852">
          <w:marLeft w:val="0"/>
          <w:marRight w:val="0"/>
          <w:marTop w:val="0"/>
          <w:marBottom w:val="0"/>
          <w:divBdr>
            <w:top w:val="none" w:sz="0" w:space="0" w:color="auto"/>
            <w:left w:val="none" w:sz="0" w:space="0" w:color="auto"/>
            <w:bottom w:val="none" w:sz="0" w:space="0" w:color="auto"/>
            <w:right w:val="none" w:sz="0" w:space="0" w:color="auto"/>
          </w:divBdr>
        </w:div>
        <w:div w:id="2129271517">
          <w:marLeft w:val="0"/>
          <w:marRight w:val="0"/>
          <w:marTop w:val="0"/>
          <w:marBottom w:val="0"/>
          <w:divBdr>
            <w:top w:val="none" w:sz="0" w:space="0" w:color="auto"/>
            <w:left w:val="none" w:sz="0" w:space="0" w:color="auto"/>
            <w:bottom w:val="none" w:sz="0" w:space="0" w:color="auto"/>
            <w:right w:val="none" w:sz="0" w:space="0" w:color="auto"/>
          </w:divBdr>
        </w:div>
        <w:div w:id="335302854">
          <w:marLeft w:val="0"/>
          <w:marRight w:val="0"/>
          <w:marTop w:val="0"/>
          <w:marBottom w:val="0"/>
          <w:divBdr>
            <w:top w:val="none" w:sz="0" w:space="0" w:color="auto"/>
            <w:left w:val="none" w:sz="0" w:space="0" w:color="auto"/>
            <w:bottom w:val="none" w:sz="0" w:space="0" w:color="auto"/>
            <w:right w:val="none" w:sz="0" w:space="0" w:color="auto"/>
          </w:divBdr>
        </w:div>
        <w:div w:id="1851797961">
          <w:marLeft w:val="0"/>
          <w:marRight w:val="0"/>
          <w:marTop w:val="0"/>
          <w:marBottom w:val="0"/>
          <w:divBdr>
            <w:top w:val="none" w:sz="0" w:space="0" w:color="auto"/>
            <w:left w:val="none" w:sz="0" w:space="0" w:color="auto"/>
            <w:bottom w:val="none" w:sz="0" w:space="0" w:color="auto"/>
            <w:right w:val="none" w:sz="0" w:space="0" w:color="auto"/>
          </w:divBdr>
        </w:div>
        <w:div w:id="179007226">
          <w:marLeft w:val="0"/>
          <w:marRight w:val="0"/>
          <w:marTop w:val="0"/>
          <w:marBottom w:val="0"/>
          <w:divBdr>
            <w:top w:val="none" w:sz="0" w:space="0" w:color="auto"/>
            <w:left w:val="none" w:sz="0" w:space="0" w:color="auto"/>
            <w:bottom w:val="none" w:sz="0" w:space="0" w:color="auto"/>
            <w:right w:val="none" w:sz="0" w:space="0" w:color="auto"/>
          </w:divBdr>
        </w:div>
        <w:div w:id="241530020">
          <w:marLeft w:val="0"/>
          <w:marRight w:val="0"/>
          <w:marTop w:val="0"/>
          <w:marBottom w:val="0"/>
          <w:divBdr>
            <w:top w:val="none" w:sz="0" w:space="0" w:color="auto"/>
            <w:left w:val="none" w:sz="0" w:space="0" w:color="auto"/>
            <w:bottom w:val="none" w:sz="0" w:space="0" w:color="auto"/>
            <w:right w:val="none" w:sz="0" w:space="0" w:color="auto"/>
          </w:divBdr>
        </w:div>
        <w:div w:id="1689217670">
          <w:marLeft w:val="0"/>
          <w:marRight w:val="0"/>
          <w:marTop w:val="0"/>
          <w:marBottom w:val="0"/>
          <w:divBdr>
            <w:top w:val="none" w:sz="0" w:space="0" w:color="auto"/>
            <w:left w:val="none" w:sz="0" w:space="0" w:color="auto"/>
            <w:bottom w:val="none" w:sz="0" w:space="0" w:color="auto"/>
            <w:right w:val="none" w:sz="0" w:space="0" w:color="auto"/>
          </w:divBdr>
        </w:div>
        <w:div w:id="816728369">
          <w:marLeft w:val="0"/>
          <w:marRight w:val="0"/>
          <w:marTop w:val="0"/>
          <w:marBottom w:val="0"/>
          <w:divBdr>
            <w:top w:val="none" w:sz="0" w:space="0" w:color="auto"/>
            <w:left w:val="none" w:sz="0" w:space="0" w:color="auto"/>
            <w:bottom w:val="none" w:sz="0" w:space="0" w:color="auto"/>
            <w:right w:val="none" w:sz="0" w:space="0" w:color="auto"/>
          </w:divBdr>
        </w:div>
        <w:div w:id="1752775018">
          <w:marLeft w:val="0"/>
          <w:marRight w:val="0"/>
          <w:marTop w:val="0"/>
          <w:marBottom w:val="0"/>
          <w:divBdr>
            <w:top w:val="none" w:sz="0" w:space="0" w:color="auto"/>
            <w:left w:val="none" w:sz="0" w:space="0" w:color="auto"/>
            <w:bottom w:val="none" w:sz="0" w:space="0" w:color="auto"/>
            <w:right w:val="none" w:sz="0" w:space="0" w:color="auto"/>
          </w:divBdr>
        </w:div>
        <w:div w:id="766920873">
          <w:marLeft w:val="0"/>
          <w:marRight w:val="0"/>
          <w:marTop w:val="0"/>
          <w:marBottom w:val="0"/>
          <w:divBdr>
            <w:top w:val="none" w:sz="0" w:space="0" w:color="auto"/>
            <w:left w:val="none" w:sz="0" w:space="0" w:color="auto"/>
            <w:bottom w:val="none" w:sz="0" w:space="0" w:color="auto"/>
            <w:right w:val="none" w:sz="0" w:space="0" w:color="auto"/>
          </w:divBdr>
        </w:div>
        <w:div w:id="406222781">
          <w:marLeft w:val="0"/>
          <w:marRight w:val="0"/>
          <w:marTop w:val="0"/>
          <w:marBottom w:val="0"/>
          <w:divBdr>
            <w:top w:val="none" w:sz="0" w:space="0" w:color="auto"/>
            <w:left w:val="none" w:sz="0" w:space="0" w:color="auto"/>
            <w:bottom w:val="none" w:sz="0" w:space="0" w:color="auto"/>
            <w:right w:val="none" w:sz="0" w:space="0" w:color="auto"/>
          </w:divBdr>
        </w:div>
        <w:div w:id="1165588909">
          <w:marLeft w:val="0"/>
          <w:marRight w:val="0"/>
          <w:marTop w:val="0"/>
          <w:marBottom w:val="0"/>
          <w:divBdr>
            <w:top w:val="none" w:sz="0" w:space="0" w:color="auto"/>
            <w:left w:val="none" w:sz="0" w:space="0" w:color="auto"/>
            <w:bottom w:val="none" w:sz="0" w:space="0" w:color="auto"/>
            <w:right w:val="none" w:sz="0" w:space="0" w:color="auto"/>
          </w:divBdr>
        </w:div>
        <w:div w:id="443620848">
          <w:marLeft w:val="0"/>
          <w:marRight w:val="0"/>
          <w:marTop w:val="0"/>
          <w:marBottom w:val="0"/>
          <w:divBdr>
            <w:top w:val="none" w:sz="0" w:space="0" w:color="auto"/>
            <w:left w:val="none" w:sz="0" w:space="0" w:color="auto"/>
            <w:bottom w:val="none" w:sz="0" w:space="0" w:color="auto"/>
            <w:right w:val="none" w:sz="0" w:space="0" w:color="auto"/>
          </w:divBdr>
        </w:div>
        <w:div w:id="143938204">
          <w:marLeft w:val="0"/>
          <w:marRight w:val="0"/>
          <w:marTop w:val="0"/>
          <w:marBottom w:val="0"/>
          <w:divBdr>
            <w:top w:val="none" w:sz="0" w:space="0" w:color="auto"/>
            <w:left w:val="none" w:sz="0" w:space="0" w:color="auto"/>
            <w:bottom w:val="none" w:sz="0" w:space="0" w:color="auto"/>
            <w:right w:val="none" w:sz="0" w:space="0" w:color="auto"/>
          </w:divBdr>
        </w:div>
        <w:div w:id="1039165054">
          <w:marLeft w:val="0"/>
          <w:marRight w:val="0"/>
          <w:marTop w:val="0"/>
          <w:marBottom w:val="0"/>
          <w:divBdr>
            <w:top w:val="none" w:sz="0" w:space="0" w:color="auto"/>
            <w:left w:val="none" w:sz="0" w:space="0" w:color="auto"/>
            <w:bottom w:val="none" w:sz="0" w:space="0" w:color="auto"/>
            <w:right w:val="none" w:sz="0" w:space="0" w:color="auto"/>
          </w:divBdr>
        </w:div>
        <w:div w:id="149754067">
          <w:marLeft w:val="0"/>
          <w:marRight w:val="0"/>
          <w:marTop w:val="0"/>
          <w:marBottom w:val="0"/>
          <w:divBdr>
            <w:top w:val="none" w:sz="0" w:space="0" w:color="auto"/>
            <w:left w:val="none" w:sz="0" w:space="0" w:color="auto"/>
            <w:bottom w:val="none" w:sz="0" w:space="0" w:color="auto"/>
            <w:right w:val="none" w:sz="0" w:space="0" w:color="auto"/>
          </w:divBdr>
        </w:div>
        <w:div w:id="1754426590">
          <w:marLeft w:val="0"/>
          <w:marRight w:val="0"/>
          <w:marTop w:val="0"/>
          <w:marBottom w:val="0"/>
          <w:divBdr>
            <w:top w:val="none" w:sz="0" w:space="0" w:color="auto"/>
            <w:left w:val="none" w:sz="0" w:space="0" w:color="auto"/>
            <w:bottom w:val="none" w:sz="0" w:space="0" w:color="auto"/>
            <w:right w:val="none" w:sz="0" w:space="0" w:color="auto"/>
          </w:divBdr>
        </w:div>
        <w:div w:id="815727980">
          <w:marLeft w:val="0"/>
          <w:marRight w:val="0"/>
          <w:marTop w:val="0"/>
          <w:marBottom w:val="0"/>
          <w:divBdr>
            <w:top w:val="none" w:sz="0" w:space="0" w:color="auto"/>
            <w:left w:val="none" w:sz="0" w:space="0" w:color="auto"/>
            <w:bottom w:val="none" w:sz="0" w:space="0" w:color="auto"/>
            <w:right w:val="none" w:sz="0" w:space="0" w:color="auto"/>
          </w:divBdr>
        </w:div>
        <w:div w:id="2007047195">
          <w:marLeft w:val="0"/>
          <w:marRight w:val="0"/>
          <w:marTop w:val="0"/>
          <w:marBottom w:val="0"/>
          <w:divBdr>
            <w:top w:val="none" w:sz="0" w:space="0" w:color="auto"/>
            <w:left w:val="none" w:sz="0" w:space="0" w:color="auto"/>
            <w:bottom w:val="none" w:sz="0" w:space="0" w:color="auto"/>
            <w:right w:val="none" w:sz="0" w:space="0" w:color="auto"/>
          </w:divBdr>
        </w:div>
        <w:div w:id="1346979091">
          <w:marLeft w:val="0"/>
          <w:marRight w:val="0"/>
          <w:marTop w:val="0"/>
          <w:marBottom w:val="0"/>
          <w:divBdr>
            <w:top w:val="none" w:sz="0" w:space="0" w:color="auto"/>
            <w:left w:val="none" w:sz="0" w:space="0" w:color="auto"/>
            <w:bottom w:val="none" w:sz="0" w:space="0" w:color="auto"/>
            <w:right w:val="none" w:sz="0" w:space="0" w:color="auto"/>
          </w:divBdr>
        </w:div>
        <w:div w:id="35814733">
          <w:marLeft w:val="0"/>
          <w:marRight w:val="0"/>
          <w:marTop w:val="0"/>
          <w:marBottom w:val="0"/>
          <w:divBdr>
            <w:top w:val="none" w:sz="0" w:space="0" w:color="auto"/>
            <w:left w:val="none" w:sz="0" w:space="0" w:color="auto"/>
            <w:bottom w:val="none" w:sz="0" w:space="0" w:color="auto"/>
            <w:right w:val="none" w:sz="0" w:space="0" w:color="auto"/>
          </w:divBdr>
        </w:div>
        <w:div w:id="599607688">
          <w:marLeft w:val="0"/>
          <w:marRight w:val="0"/>
          <w:marTop w:val="0"/>
          <w:marBottom w:val="0"/>
          <w:divBdr>
            <w:top w:val="none" w:sz="0" w:space="0" w:color="auto"/>
            <w:left w:val="none" w:sz="0" w:space="0" w:color="auto"/>
            <w:bottom w:val="none" w:sz="0" w:space="0" w:color="auto"/>
            <w:right w:val="none" w:sz="0" w:space="0" w:color="auto"/>
          </w:divBdr>
        </w:div>
        <w:div w:id="338586522">
          <w:marLeft w:val="0"/>
          <w:marRight w:val="0"/>
          <w:marTop w:val="0"/>
          <w:marBottom w:val="0"/>
          <w:divBdr>
            <w:top w:val="none" w:sz="0" w:space="0" w:color="auto"/>
            <w:left w:val="none" w:sz="0" w:space="0" w:color="auto"/>
            <w:bottom w:val="none" w:sz="0" w:space="0" w:color="auto"/>
            <w:right w:val="none" w:sz="0" w:space="0" w:color="auto"/>
          </w:divBdr>
        </w:div>
        <w:div w:id="395594339">
          <w:marLeft w:val="0"/>
          <w:marRight w:val="0"/>
          <w:marTop w:val="0"/>
          <w:marBottom w:val="0"/>
          <w:divBdr>
            <w:top w:val="none" w:sz="0" w:space="0" w:color="auto"/>
            <w:left w:val="none" w:sz="0" w:space="0" w:color="auto"/>
            <w:bottom w:val="none" w:sz="0" w:space="0" w:color="auto"/>
            <w:right w:val="none" w:sz="0" w:space="0" w:color="auto"/>
          </w:divBdr>
        </w:div>
        <w:div w:id="1319385016">
          <w:marLeft w:val="0"/>
          <w:marRight w:val="0"/>
          <w:marTop w:val="0"/>
          <w:marBottom w:val="0"/>
          <w:divBdr>
            <w:top w:val="none" w:sz="0" w:space="0" w:color="auto"/>
            <w:left w:val="none" w:sz="0" w:space="0" w:color="auto"/>
            <w:bottom w:val="none" w:sz="0" w:space="0" w:color="auto"/>
            <w:right w:val="none" w:sz="0" w:space="0" w:color="auto"/>
          </w:divBdr>
        </w:div>
        <w:div w:id="720832066">
          <w:marLeft w:val="0"/>
          <w:marRight w:val="0"/>
          <w:marTop w:val="0"/>
          <w:marBottom w:val="0"/>
          <w:divBdr>
            <w:top w:val="none" w:sz="0" w:space="0" w:color="auto"/>
            <w:left w:val="none" w:sz="0" w:space="0" w:color="auto"/>
            <w:bottom w:val="none" w:sz="0" w:space="0" w:color="auto"/>
            <w:right w:val="none" w:sz="0" w:space="0" w:color="auto"/>
          </w:divBdr>
        </w:div>
        <w:div w:id="449280904">
          <w:marLeft w:val="0"/>
          <w:marRight w:val="0"/>
          <w:marTop w:val="0"/>
          <w:marBottom w:val="0"/>
          <w:divBdr>
            <w:top w:val="none" w:sz="0" w:space="0" w:color="auto"/>
            <w:left w:val="none" w:sz="0" w:space="0" w:color="auto"/>
            <w:bottom w:val="none" w:sz="0" w:space="0" w:color="auto"/>
            <w:right w:val="none" w:sz="0" w:space="0" w:color="auto"/>
          </w:divBdr>
        </w:div>
        <w:div w:id="934896523">
          <w:marLeft w:val="0"/>
          <w:marRight w:val="0"/>
          <w:marTop w:val="0"/>
          <w:marBottom w:val="0"/>
          <w:divBdr>
            <w:top w:val="none" w:sz="0" w:space="0" w:color="auto"/>
            <w:left w:val="none" w:sz="0" w:space="0" w:color="auto"/>
            <w:bottom w:val="none" w:sz="0" w:space="0" w:color="auto"/>
            <w:right w:val="none" w:sz="0" w:space="0" w:color="auto"/>
          </w:divBdr>
        </w:div>
        <w:div w:id="1688141929">
          <w:marLeft w:val="0"/>
          <w:marRight w:val="0"/>
          <w:marTop w:val="0"/>
          <w:marBottom w:val="0"/>
          <w:divBdr>
            <w:top w:val="none" w:sz="0" w:space="0" w:color="auto"/>
            <w:left w:val="none" w:sz="0" w:space="0" w:color="auto"/>
            <w:bottom w:val="none" w:sz="0" w:space="0" w:color="auto"/>
            <w:right w:val="none" w:sz="0" w:space="0" w:color="auto"/>
          </w:divBdr>
        </w:div>
        <w:div w:id="1065301136">
          <w:marLeft w:val="0"/>
          <w:marRight w:val="0"/>
          <w:marTop w:val="0"/>
          <w:marBottom w:val="0"/>
          <w:divBdr>
            <w:top w:val="none" w:sz="0" w:space="0" w:color="auto"/>
            <w:left w:val="none" w:sz="0" w:space="0" w:color="auto"/>
            <w:bottom w:val="none" w:sz="0" w:space="0" w:color="auto"/>
            <w:right w:val="none" w:sz="0" w:space="0" w:color="auto"/>
          </w:divBdr>
        </w:div>
        <w:div w:id="12735358">
          <w:marLeft w:val="0"/>
          <w:marRight w:val="0"/>
          <w:marTop w:val="0"/>
          <w:marBottom w:val="0"/>
          <w:divBdr>
            <w:top w:val="none" w:sz="0" w:space="0" w:color="auto"/>
            <w:left w:val="none" w:sz="0" w:space="0" w:color="auto"/>
            <w:bottom w:val="none" w:sz="0" w:space="0" w:color="auto"/>
            <w:right w:val="none" w:sz="0" w:space="0" w:color="auto"/>
          </w:divBdr>
        </w:div>
        <w:div w:id="565920940">
          <w:marLeft w:val="0"/>
          <w:marRight w:val="0"/>
          <w:marTop w:val="0"/>
          <w:marBottom w:val="0"/>
          <w:divBdr>
            <w:top w:val="none" w:sz="0" w:space="0" w:color="auto"/>
            <w:left w:val="none" w:sz="0" w:space="0" w:color="auto"/>
            <w:bottom w:val="none" w:sz="0" w:space="0" w:color="auto"/>
            <w:right w:val="none" w:sz="0" w:space="0" w:color="auto"/>
          </w:divBdr>
        </w:div>
        <w:div w:id="313411078">
          <w:marLeft w:val="0"/>
          <w:marRight w:val="0"/>
          <w:marTop w:val="0"/>
          <w:marBottom w:val="0"/>
          <w:divBdr>
            <w:top w:val="none" w:sz="0" w:space="0" w:color="auto"/>
            <w:left w:val="none" w:sz="0" w:space="0" w:color="auto"/>
            <w:bottom w:val="none" w:sz="0" w:space="0" w:color="auto"/>
            <w:right w:val="none" w:sz="0" w:space="0" w:color="auto"/>
          </w:divBdr>
        </w:div>
        <w:div w:id="1670670660">
          <w:marLeft w:val="0"/>
          <w:marRight w:val="0"/>
          <w:marTop w:val="0"/>
          <w:marBottom w:val="0"/>
          <w:divBdr>
            <w:top w:val="none" w:sz="0" w:space="0" w:color="auto"/>
            <w:left w:val="none" w:sz="0" w:space="0" w:color="auto"/>
            <w:bottom w:val="none" w:sz="0" w:space="0" w:color="auto"/>
            <w:right w:val="none" w:sz="0" w:space="0" w:color="auto"/>
          </w:divBdr>
        </w:div>
        <w:div w:id="1983073244">
          <w:marLeft w:val="0"/>
          <w:marRight w:val="0"/>
          <w:marTop w:val="0"/>
          <w:marBottom w:val="0"/>
          <w:divBdr>
            <w:top w:val="none" w:sz="0" w:space="0" w:color="auto"/>
            <w:left w:val="none" w:sz="0" w:space="0" w:color="auto"/>
            <w:bottom w:val="none" w:sz="0" w:space="0" w:color="auto"/>
            <w:right w:val="none" w:sz="0" w:space="0" w:color="auto"/>
          </w:divBdr>
        </w:div>
        <w:div w:id="1370838072">
          <w:marLeft w:val="0"/>
          <w:marRight w:val="0"/>
          <w:marTop w:val="0"/>
          <w:marBottom w:val="0"/>
          <w:divBdr>
            <w:top w:val="none" w:sz="0" w:space="0" w:color="auto"/>
            <w:left w:val="none" w:sz="0" w:space="0" w:color="auto"/>
            <w:bottom w:val="none" w:sz="0" w:space="0" w:color="auto"/>
            <w:right w:val="none" w:sz="0" w:space="0" w:color="auto"/>
          </w:divBdr>
        </w:div>
        <w:div w:id="45571186">
          <w:marLeft w:val="0"/>
          <w:marRight w:val="0"/>
          <w:marTop w:val="0"/>
          <w:marBottom w:val="0"/>
          <w:divBdr>
            <w:top w:val="none" w:sz="0" w:space="0" w:color="auto"/>
            <w:left w:val="none" w:sz="0" w:space="0" w:color="auto"/>
            <w:bottom w:val="none" w:sz="0" w:space="0" w:color="auto"/>
            <w:right w:val="none" w:sz="0" w:space="0" w:color="auto"/>
          </w:divBdr>
        </w:div>
        <w:div w:id="783309224">
          <w:marLeft w:val="0"/>
          <w:marRight w:val="0"/>
          <w:marTop w:val="0"/>
          <w:marBottom w:val="0"/>
          <w:divBdr>
            <w:top w:val="none" w:sz="0" w:space="0" w:color="auto"/>
            <w:left w:val="none" w:sz="0" w:space="0" w:color="auto"/>
            <w:bottom w:val="none" w:sz="0" w:space="0" w:color="auto"/>
            <w:right w:val="none" w:sz="0" w:space="0" w:color="auto"/>
          </w:divBdr>
        </w:div>
        <w:div w:id="877162206">
          <w:marLeft w:val="0"/>
          <w:marRight w:val="0"/>
          <w:marTop w:val="0"/>
          <w:marBottom w:val="0"/>
          <w:divBdr>
            <w:top w:val="none" w:sz="0" w:space="0" w:color="auto"/>
            <w:left w:val="none" w:sz="0" w:space="0" w:color="auto"/>
            <w:bottom w:val="none" w:sz="0" w:space="0" w:color="auto"/>
            <w:right w:val="none" w:sz="0" w:space="0" w:color="auto"/>
          </w:divBdr>
        </w:div>
        <w:div w:id="1828520926">
          <w:marLeft w:val="0"/>
          <w:marRight w:val="0"/>
          <w:marTop w:val="0"/>
          <w:marBottom w:val="0"/>
          <w:divBdr>
            <w:top w:val="none" w:sz="0" w:space="0" w:color="auto"/>
            <w:left w:val="none" w:sz="0" w:space="0" w:color="auto"/>
            <w:bottom w:val="none" w:sz="0" w:space="0" w:color="auto"/>
            <w:right w:val="none" w:sz="0" w:space="0" w:color="auto"/>
          </w:divBdr>
        </w:div>
        <w:div w:id="1569413878">
          <w:marLeft w:val="0"/>
          <w:marRight w:val="0"/>
          <w:marTop w:val="0"/>
          <w:marBottom w:val="0"/>
          <w:divBdr>
            <w:top w:val="none" w:sz="0" w:space="0" w:color="auto"/>
            <w:left w:val="none" w:sz="0" w:space="0" w:color="auto"/>
            <w:bottom w:val="none" w:sz="0" w:space="0" w:color="auto"/>
            <w:right w:val="none" w:sz="0" w:space="0" w:color="auto"/>
          </w:divBdr>
        </w:div>
        <w:div w:id="695156648">
          <w:marLeft w:val="0"/>
          <w:marRight w:val="0"/>
          <w:marTop w:val="0"/>
          <w:marBottom w:val="0"/>
          <w:divBdr>
            <w:top w:val="none" w:sz="0" w:space="0" w:color="auto"/>
            <w:left w:val="none" w:sz="0" w:space="0" w:color="auto"/>
            <w:bottom w:val="none" w:sz="0" w:space="0" w:color="auto"/>
            <w:right w:val="none" w:sz="0" w:space="0" w:color="auto"/>
          </w:divBdr>
        </w:div>
        <w:div w:id="1042167254">
          <w:marLeft w:val="0"/>
          <w:marRight w:val="0"/>
          <w:marTop w:val="0"/>
          <w:marBottom w:val="0"/>
          <w:divBdr>
            <w:top w:val="none" w:sz="0" w:space="0" w:color="auto"/>
            <w:left w:val="none" w:sz="0" w:space="0" w:color="auto"/>
            <w:bottom w:val="none" w:sz="0" w:space="0" w:color="auto"/>
            <w:right w:val="none" w:sz="0" w:space="0" w:color="auto"/>
          </w:divBdr>
        </w:div>
        <w:div w:id="1747343257">
          <w:marLeft w:val="0"/>
          <w:marRight w:val="0"/>
          <w:marTop w:val="0"/>
          <w:marBottom w:val="0"/>
          <w:divBdr>
            <w:top w:val="none" w:sz="0" w:space="0" w:color="auto"/>
            <w:left w:val="none" w:sz="0" w:space="0" w:color="auto"/>
            <w:bottom w:val="none" w:sz="0" w:space="0" w:color="auto"/>
            <w:right w:val="none" w:sz="0" w:space="0" w:color="auto"/>
          </w:divBdr>
        </w:div>
        <w:div w:id="870189384">
          <w:marLeft w:val="0"/>
          <w:marRight w:val="0"/>
          <w:marTop w:val="0"/>
          <w:marBottom w:val="0"/>
          <w:divBdr>
            <w:top w:val="none" w:sz="0" w:space="0" w:color="auto"/>
            <w:left w:val="none" w:sz="0" w:space="0" w:color="auto"/>
            <w:bottom w:val="none" w:sz="0" w:space="0" w:color="auto"/>
            <w:right w:val="none" w:sz="0" w:space="0" w:color="auto"/>
          </w:divBdr>
        </w:div>
        <w:div w:id="270821884">
          <w:marLeft w:val="0"/>
          <w:marRight w:val="0"/>
          <w:marTop w:val="0"/>
          <w:marBottom w:val="0"/>
          <w:divBdr>
            <w:top w:val="none" w:sz="0" w:space="0" w:color="auto"/>
            <w:left w:val="none" w:sz="0" w:space="0" w:color="auto"/>
            <w:bottom w:val="none" w:sz="0" w:space="0" w:color="auto"/>
            <w:right w:val="none" w:sz="0" w:space="0" w:color="auto"/>
          </w:divBdr>
        </w:div>
        <w:div w:id="231741730">
          <w:marLeft w:val="0"/>
          <w:marRight w:val="0"/>
          <w:marTop w:val="0"/>
          <w:marBottom w:val="0"/>
          <w:divBdr>
            <w:top w:val="none" w:sz="0" w:space="0" w:color="auto"/>
            <w:left w:val="none" w:sz="0" w:space="0" w:color="auto"/>
            <w:bottom w:val="none" w:sz="0" w:space="0" w:color="auto"/>
            <w:right w:val="none" w:sz="0" w:space="0" w:color="auto"/>
          </w:divBdr>
        </w:div>
        <w:div w:id="1206259902">
          <w:marLeft w:val="0"/>
          <w:marRight w:val="0"/>
          <w:marTop w:val="0"/>
          <w:marBottom w:val="0"/>
          <w:divBdr>
            <w:top w:val="none" w:sz="0" w:space="0" w:color="auto"/>
            <w:left w:val="none" w:sz="0" w:space="0" w:color="auto"/>
            <w:bottom w:val="none" w:sz="0" w:space="0" w:color="auto"/>
            <w:right w:val="none" w:sz="0" w:space="0" w:color="auto"/>
          </w:divBdr>
        </w:div>
        <w:div w:id="1495879038">
          <w:marLeft w:val="0"/>
          <w:marRight w:val="0"/>
          <w:marTop w:val="0"/>
          <w:marBottom w:val="0"/>
          <w:divBdr>
            <w:top w:val="none" w:sz="0" w:space="0" w:color="auto"/>
            <w:left w:val="none" w:sz="0" w:space="0" w:color="auto"/>
            <w:bottom w:val="none" w:sz="0" w:space="0" w:color="auto"/>
            <w:right w:val="none" w:sz="0" w:space="0" w:color="auto"/>
          </w:divBdr>
        </w:div>
        <w:div w:id="1976520818">
          <w:marLeft w:val="0"/>
          <w:marRight w:val="0"/>
          <w:marTop w:val="0"/>
          <w:marBottom w:val="0"/>
          <w:divBdr>
            <w:top w:val="none" w:sz="0" w:space="0" w:color="auto"/>
            <w:left w:val="none" w:sz="0" w:space="0" w:color="auto"/>
            <w:bottom w:val="none" w:sz="0" w:space="0" w:color="auto"/>
            <w:right w:val="none" w:sz="0" w:space="0" w:color="auto"/>
          </w:divBdr>
        </w:div>
        <w:div w:id="852107907">
          <w:marLeft w:val="0"/>
          <w:marRight w:val="0"/>
          <w:marTop w:val="0"/>
          <w:marBottom w:val="0"/>
          <w:divBdr>
            <w:top w:val="none" w:sz="0" w:space="0" w:color="auto"/>
            <w:left w:val="none" w:sz="0" w:space="0" w:color="auto"/>
            <w:bottom w:val="none" w:sz="0" w:space="0" w:color="auto"/>
            <w:right w:val="none" w:sz="0" w:space="0" w:color="auto"/>
          </w:divBdr>
        </w:div>
        <w:div w:id="533735404">
          <w:marLeft w:val="0"/>
          <w:marRight w:val="0"/>
          <w:marTop w:val="0"/>
          <w:marBottom w:val="0"/>
          <w:divBdr>
            <w:top w:val="none" w:sz="0" w:space="0" w:color="auto"/>
            <w:left w:val="none" w:sz="0" w:space="0" w:color="auto"/>
            <w:bottom w:val="none" w:sz="0" w:space="0" w:color="auto"/>
            <w:right w:val="none" w:sz="0" w:space="0" w:color="auto"/>
          </w:divBdr>
        </w:div>
        <w:div w:id="189992368">
          <w:marLeft w:val="0"/>
          <w:marRight w:val="0"/>
          <w:marTop w:val="0"/>
          <w:marBottom w:val="0"/>
          <w:divBdr>
            <w:top w:val="none" w:sz="0" w:space="0" w:color="auto"/>
            <w:left w:val="none" w:sz="0" w:space="0" w:color="auto"/>
            <w:bottom w:val="none" w:sz="0" w:space="0" w:color="auto"/>
            <w:right w:val="none" w:sz="0" w:space="0" w:color="auto"/>
          </w:divBdr>
        </w:div>
        <w:div w:id="318000665">
          <w:marLeft w:val="0"/>
          <w:marRight w:val="0"/>
          <w:marTop w:val="0"/>
          <w:marBottom w:val="0"/>
          <w:divBdr>
            <w:top w:val="none" w:sz="0" w:space="0" w:color="auto"/>
            <w:left w:val="none" w:sz="0" w:space="0" w:color="auto"/>
            <w:bottom w:val="none" w:sz="0" w:space="0" w:color="auto"/>
            <w:right w:val="none" w:sz="0" w:space="0" w:color="auto"/>
          </w:divBdr>
        </w:div>
        <w:div w:id="1133904724">
          <w:marLeft w:val="0"/>
          <w:marRight w:val="0"/>
          <w:marTop w:val="0"/>
          <w:marBottom w:val="0"/>
          <w:divBdr>
            <w:top w:val="none" w:sz="0" w:space="0" w:color="auto"/>
            <w:left w:val="none" w:sz="0" w:space="0" w:color="auto"/>
            <w:bottom w:val="none" w:sz="0" w:space="0" w:color="auto"/>
            <w:right w:val="none" w:sz="0" w:space="0" w:color="auto"/>
          </w:divBdr>
        </w:div>
        <w:div w:id="658270839">
          <w:marLeft w:val="0"/>
          <w:marRight w:val="0"/>
          <w:marTop w:val="0"/>
          <w:marBottom w:val="0"/>
          <w:divBdr>
            <w:top w:val="none" w:sz="0" w:space="0" w:color="auto"/>
            <w:left w:val="none" w:sz="0" w:space="0" w:color="auto"/>
            <w:bottom w:val="none" w:sz="0" w:space="0" w:color="auto"/>
            <w:right w:val="none" w:sz="0" w:space="0" w:color="auto"/>
          </w:divBdr>
        </w:div>
        <w:div w:id="119543329">
          <w:marLeft w:val="0"/>
          <w:marRight w:val="0"/>
          <w:marTop w:val="0"/>
          <w:marBottom w:val="0"/>
          <w:divBdr>
            <w:top w:val="none" w:sz="0" w:space="0" w:color="auto"/>
            <w:left w:val="none" w:sz="0" w:space="0" w:color="auto"/>
            <w:bottom w:val="none" w:sz="0" w:space="0" w:color="auto"/>
            <w:right w:val="none" w:sz="0" w:space="0" w:color="auto"/>
          </w:divBdr>
        </w:div>
        <w:div w:id="1809320332">
          <w:marLeft w:val="0"/>
          <w:marRight w:val="0"/>
          <w:marTop w:val="0"/>
          <w:marBottom w:val="0"/>
          <w:divBdr>
            <w:top w:val="none" w:sz="0" w:space="0" w:color="auto"/>
            <w:left w:val="none" w:sz="0" w:space="0" w:color="auto"/>
            <w:bottom w:val="none" w:sz="0" w:space="0" w:color="auto"/>
            <w:right w:val="none" w:sz="0" w:space="0" w:color="auto"/>
          </w:divBdr>
        </w:div>
        <w:div w:id="933592901">
          <w:marLeft w:val="0"/>
          <w:marRight w:val="0"/>
          <w:marTop w:val="0"/>
          <w:marBottom w:val="0"/>
          <w:divBdr>
            <w:top w:val="none" w:sz="0" w:space="0" w:color="auto"/>
            <w:left w:val="none" w:sz="0" w:space="0" w:color="auto"/>
            <w:bottom w:val="none" w:sz="0" w:space="0" w:color="auto"/>
            <w:right w:val="none" w:sz="0" w:space="0" w:color="auto"/>
          </w:divBdr>
        </w:div>
        <w:div w:id="529028218">
          <w:marLeft w:val="0"/>
          <w:marRight w:val="0"/>
          <w:marTop w:val="0"/>
          <w:marBottom w:val="0"/>
          <w:divBdr>
            <w:top w:val="none" w:sz="0" w:space="0" w:color="auto"/>
            <w:left w:val="none" w:sz="0" w:space="0" w:color="auto"/>
            <w:bottom w:val="none" w:sz="0" w:space="0" w:color="auto"/>
            <w:right w:val="none" w:sz="0" w:space="0" w:color="auto"/>
          </w:divBdr>
        </w:div>
        <w:div w:id="2000646117">
          <w:marLeft w:val="0"/>
          <w:marRight w:val="0"/>
          <w:marTop w:val="0"/>
          <w:marBottom w:val="0"/>
          <w:divBdr>
            <w:top w:val="none" w:sz="0" w:space="0" w:color="auto"/>
            <w:left w:val="none" w:sz="0" w:space="0" w:color="auto"/>
            <w:bottom w:val="none" w:sz="0" w:space="0" w:color="auto"/>
            <w:right w:val="none" w:sz="0" w:space="0" w:color="auto"/>
          </w:divBdr>
        </w:div>
        <w:div w:id="1511599234">
          <w:marLeft w:val="0"/>
          <w:marRight w:val="0"/>
          <w:marTop w:val="0"/>
          <w:marBottom w:val="0"/>
          <w:divBdr>
            <w:top w:val="none" w:sz="0" w:space="0" w:color="auto"/>
            <w:left w:val="none" w:sz="0" w:space="0" w:color="auto"/>
            <w:bottom w:val="none" w:sz="0" w:space="0" w:color="auto"/>
            <w:right w:val="none" w:sz="0" w:space="0" w:color="auto"/>
          </w:divBdr>
        </w:div>
        <w:div w:id="267271938">
          <w:marLeft w:val="0"/>
          <w:marRight w:val="0"/>
          <w:marTop w:val="0"/>
          <w:marBottom w:val="0"/>
          <w:divBdr>
            <w:top w:val="none" w:sz="0" w:space="0" w:color="auto"/>
            <w:left w:val="none" w:sz="0" w:space="0" w:color="auto"/>
            <w:bottom w:val="none" w:sz="0" w:space="0" w:color="auto"/>
            <w:right w:val="none" w:sz="0" w:space="0" w:color="auto"/>
          </w:divBdr>
        </w:div>
        <w:div w:id="1105731603">
          <w:marLeft w:val="0"/>
          <w:marRight w:val="0"/>
          <w:marTop w:val="0"/>
          <w:marBottom w:val="0"/>
          <w:divBdr>
            <w:top w:val="none" w:sz="0" w:space="0" w:color="auto"/>
            <w:left w:val="none" w:sz="0" w:space="0" w:color="auto"/>
            <w:bottom w:val="none" w:sz="0" w:space="0" w:color="auto"/>
            <w:right w:val="none" w:sz="0" w:space="0" w:color="auto"/>
          </w:divBdr>
        </w:div>
        <w:div w:id="87118837">
          <w:marLeft w:val="0"/>
          <w:marRight w:val="0"/>
          <w:marTop w:val="0"/>
          <w:marBottom w:val="0"/>
          <w:divBdr>
            <w:top w:val="none" w:sz="0" w:space="0" w:color="auto"/>
            <w:left w:val="none" w:sz="0" w:space="0" w:color="auto"/>
            <w:bottom w:val="none" w:sz="0" w:space="0" w:color="auto"/>
            <w:right w:val="none" w:sz="0" w:space="0" w:color="auto"/>
          </w:divBdr>
        </w:div>
        <w:div w:id="2062820353">
          <w:marLeft w:val="0"/>
          <w:marRight w:val="0"/>
          <w:marTop w:val="0"/>
          <w:marBottom w:val="0"/>
          <w:divBdr>
            <w:top w:val="none" w:sz="0" w:space="0" w:color="auto"/>
            <w:left w:val="none" w:sz="0" w:space="0" w:color="auto"/>
            <w:bottom w:val="none" w:sz="0" w:space="0" w:color="auto"/>
            <w:right w:val="none" w:sz="0" w:space="0" w:color="auto"/>
          </w:divBdr>
        </w:div>
        <w:div w:id="1066487094">
          <w:marLeft w:val="0"/>
          <w:marRight w:val="0"/>
          <w:marTop w:val="0"/>
          <w:marBottom w:val="0"/>
          <w:divBdr>
            <w:top w:val="none" w:sz="0" w:space="0" w:color="auto"/>
            <w:left w:val="none" w:sz="0" w:space="0" w:color="auto"/>
            <w:bottom w:val="none" w:sz="0" w:space="0" w:color="auto"/>
            <w:right w:val="none" w:sz="0" w:space="0" w:color="auto"/>
          </w:divBdr>
        </w:div>
        <w:div w:id="850412486">
          <w:marLeft w:val="0"/>
          <w:marRight w:val="0"/>
          <w:marTop w:val="0"/>
          <w:marBottom w:val="0"/>
          <w:divBdr>
            <w:top w:val="none" w:sz="0" w:space="0" w:color="auto"/>
            <w:left w:val="none" w:sz="0" w:space="0" w:color="auto"/>
            <w:bottom w:val="none" w:sz="0" w:space="0" w:color="auto"/>
            <w:right w:val="none" w:sz="0" w:space="0" w:color="auto"/>
          </w:divBdr>
        </w:div>
        <w:div w:id="737362597">
          <w:marLeft w:val="0"/>
          <w:marRight w:val="0"/>
          <w:marTop w:val="0"/>
          <w:marBottom w:val="0"/>
          <w:divBdr>
            <w:top w:val="none" w:sz="0" w:space="0" w:color="auto"/>
            <w:left w:val="none" w:sz="0" w:space="0" w:color="auto"/>
            <w:bottom w:val="none" w:sz="0" w:space="0" w:color="auto"/>
            <w:right w:val="none" w:sz="0" w:space="0" w:color="auto"/>
          </w:divBdr>
        </w:div>
        <w:div w:id="1061174150">
          <w:marLeft w:val="0"/>
          <w:marRight w:val="0"/>
          <w:marTop w:val="0"/>
          <w:marBottom w:val="0"/>
          <w:divBdr>
            <w:top w:val="none" w:sz="0" w:space="0" w:color="auto"/>
            <w:left w:val="none" w:sz="0" w:space="0" w:color="auto"/>
            <w:bottom w:val="none" w:sz="0" w:space="0" w:color="auto"/>
            <w:right w:val="none" w:sz="0" w:space="0" w:color="auto"/>
          </w:divBdr>
        </w:div>
        <w:div w:id="453986243">
          <w:marLeft w:val="0"/>
          <w:marRight w:val="0"/>
          <w:marTop w:val="0"/>
          <w:marBottom w:val="0"/>
          <w:divBdr>
            <w:top w:val="none" w:sz="0" w:space="0" w:color="auto"/>
            <w:left w:val="none" w:sz="0" w:space="0" w:color="auto"/>
            <w:bottom w:val="none" w:sz="0" w:space="0" w:color="auto"/>
            <w:right w:val="none" w:sz="0" w:space="0" w:color="auto"/>
          </w:divBdr>
        </w:div>
        <w:div w:id="316806667">
          <w:marLeft w:val="0"/>
          <w:marRight w:val="0"/>
          <w:marTop w:val="0"/>
          <w:marBottom w:val="0"/>
          <w:divBdr>
            <w:top w:val="none" w:sz="0" w:space="0" w:color="auto"/>
            <w:left w:val="none" w:sz="0" w:space="0" w:color="auto"/>
            <w:bottom w:val="none" w:sz="0" w:space="0" w:color="auto"/>
            <w:right w:val="none" w:sz="0" w:space="0" w:color="auto"/>
          </w:divBdr>
        </w:div>
        <w:div w:id="557472021">
          <w:marLeft w:val="0"/>
          <w:marRight w:val="0"/>
          <w:marTop w:val="0"/>
          <w:marBottom w:val="0"/>
          <w:divBdr>
            <w:top w:val="none" w:sz="0" w:space="0" w:color="auto"/>
            <w:left w:val="none" w:sz="0" w:space="0" w:color="auto"/>
            <w:bottom w:val="none" w:sz="0" w:space="0" w:color="auto"/>
            <w:right w:val="none" w:sz="0" w:space="0" w:color="auto"/>
          </w:divBdr>
        </w:div>
        <w:div w:id="777455905">
          <w:marLeft w:val="0"/>
          <w:marRight w:val="0"/>
          <w:marTop w:val="0"/>
          <w:marBottom w:val="0"/>
          <w:divBdr>
            <w:top w:val="none" w:sz="0" w:space="0" w:color="auto"/>
            <w:left w:val="none" w:sz="0" w:space="0" w:color="auto"/>
            <w:bottom w:val="none" w:sz="0" w:space="0" w:color="auto"/>
            <w:right w:val="none" w:sz="0" w:space="0" w:color="auto"/>
          </w:divBdr>
        </w:div>
        <w:div w:id="1095517411">
          <w:marLeft w:val="0"/>
          <w:marRight w:val="0"/>
          <w:marTop w:val="0"/>
          <w:marBottom w:val="0"/>
          <w:divBdr>
            <w:top w:val="none" w:sz="0" w:space="0" w:color="auto"/>
            <w:left w:val="none" w:sz="0" w:space="0" w:color="auto"/>
            <w:bottom w:val="none" w:sz="0" w:space="0" w:color="auto"/>
            <w:right w:val="none" w:sz="0" w:space="0" w:color="auto"/>
          </w:divBdr>
        </w:div>
        <w:div w:id="1641767109">
          <w:marLeft w:val="0"/>
          <w:marRight w:val="0"/>
          <w:marTop w:val="0"/>
          <w:marBottom w:val="0"/>
          <w:divBdr>
            <w:top w:val="none" w:sz="0" w:space="0" w:color="auto"/>
            <w:left w:val="none" w:sz="0" w:space="0" w:color="auto"/>
            <w:bottom w:val="none" w:sz="0" w:space="0" w:color="auto"/>
            <w:right w:val="none" w:sz="0" w:space="0" w:color="auto"/>
          </w:divBdr>
        </w:div>
        <w:div w:id="494495975">
          <w:marLeft w:val="0"/>
          <w:marRight w:val="0"/>
          <w:marTop w:val="0"/>
          <w:marBottom w:val="0"/>
          <w:divBdr>
            <w:top w:val="none" w:sz="0" w:space="0" w:color="auto"/>
            <w:left w:val="none" w:sz="0" w:space="0" w:color="auto"/>
            <w:bottom w:val="none" w:sz="0" w:space="0" w:color="auto"/>
            <w:right w:val="none" w:sz="0" w:space="0" w:color="auto"/>
          </w:divBdr>
        </w:div>
        <w:div w:id="412356252">
          <w:marLeft w:val="0"/>
          <w:marRight w:val="0"/>
          <w:marTop w:val="0"/>
          <w:marBottom w:val="0"/>
          <w:divBdr>
            <w:top w:val="none" w:sz="0" w:space="0" w:color="auto"/>
            <w:left w:val="none" w:sz="0" w:space="0" w:color="auto"/>
            <w:bottom w:val="none" w:sz="0" w:space="0" w:color="auto"/>
            <w:right w:val="none" w:sz="0" w:space="0" w:color="auto"/>
          </w:divBdr>
        </w:div>
        <w:div w:id="2011442534">
          <w:marLeft w:val="0"/>
          <w:marRight w:val="0"/>
          <w:marTop w:val="0"/>
          <w:marBottom w:val="0"/>
          <w:divBdr>
            <w:top w:val="none" w:sz="0" w:space="0" w:color="auto"/>
            <w:left w:val="none" w:sz="0" w:space="0" w:color="auto"/>
            <w:bottom w:val="none" w:sz="0" w:space="0" w:color="auto"/>
            <w:right w:val="none" w:sz="0" w:space="0" w:color="auto"/>
          </w:divBdr>
        </w:div>
        <w:div w:id="778643772">
          <w:marLeft w:val="0"/>
          <w:marRight w:val="0"/>
          <w:marTop w:val="0"/>
          <w:marBottom w:val="0"/>
          <w:divBdr>
            <w:top w:val="none" w:sz="0" w:space="0" w:color="auto"/>
            <w:left w:val="none" w:sz="0" w:space="0" w:color="auto"/>
            <w:bottom w:val="none" w:sz="0" w:space="0" w:color="auto"/>
            <w:right w:val="none" w:sz="0" w:space="0" w:color="auto"/>
          </w:divBdr>
        </w:div>
        <w:div w:id="2140758993">
          <w:marLeft w:val="0"/>
          <w:marRight w:val="0"/>
          <w:marTop w:val="0"/>
          <w:marBottom w:val="0"/>
          <w:divBdr>
            <w:top w:val="none" w:sz="0" w:space="0" w:color="auto"/>
            <w:left w:val="none" w:sz="0" w:space="0" w:color="auto"/>
            <w:bottom w:val="none" w:sz="0" w:space="0" w:color="auto"/>
            <w:right w:val="none" w:sz="0" w:space="0" w:color="auto"/>
          </w:divBdr>
        </w:div>
        <w:div w:id="1734696006">
          <w:marLeft w:val="0"/>
          <w:marRight w:val="0"/>
          <w:marTop w:val="0"/>
          <w:marBottom w:val="0"/>
          <w:divBdr>
            <w:top w:val="none" w:sz="0" w:space="0" w:color="auto"/>
            <w:left w:val="none" w:sz="0" w:space="0" w:color="auto"/>
            <w:bottom w:val="none" w:sz="0" w:space="0" w:color="auto"/>
            <w:right w:val="none" w:sz="0" w:space="0" w:color="auto"/>
          </w:divBdr>
        </w:div>
        <w:div w:id="106394179">
          <w:marLeft w:val="0"/>
          <w:marRight w:val="0"/>
          <w:marTop w:val="0"/>
          <w:marBottom w:val="0"/>
          <w:divBdr>
            <w:top w:val="none" w:sz="0" w:space="0" w:color="auto"/>
            <w:left w:val="none" w:sz="0" w:space="0" w:color="auto"/>
            <w:bottom w:val="none" w:sz="0" w:space="0" w:color="auto"/>
            <w:right w:val="none" w:sz="0" w:space="0" w:color="auto"/>
          </w:divBdr>
        </w:div>
        <w:div w:id="494490245">
          <w:marLeft w:val="0"/>
          <w:marRight w:val="0"/>
          <w:marTop w:val="0"/>
          <w:marBottom w:val="0"/>
          <w:divBdr>
            <w:top w:val="none" w:sz="0" w:space="0" w:color="auto"/>
            <w:left w:val="none" w:sz="0" w:space="0" w:color="auto"/>
            <w:bottom w:val="none" w:sz="0" w:space="0" w:color="auto"/>
            <w:right w:val="none" w:sz="0" w:space="0" w:color="auto"/>
          </w:divBdr>
        </w:div>
        <w:div w:id="1615558730">
          <w:marLeft w:val="0"/>
          <w:marRight w:val="0"/>
          <w:marTop w:val="0"/>
          <w:marBottom w:val="0"/>
          <w:divBdr>
            <w:top w:val="none" w:sz="0" w:space="0" w:color="auto"/>
            <w:left w:val="none" w:sz="0" w:space="0" w:color="auto"/>
            <w:bottom w:val="none" w:sz="0" w:space="0" w:color="auto"/>
            <w:right w:val="none" w:sz="0" w:space="0" w:color="auto"/>
          </w:divBdr>
        </w:div>
        <w:div w:id="1266305585">
          <w:marLeft w:val="0"/>
          <w:marRight w:val="0"/>
          <w:marTop w:val="0"/>
          <w:marBottom w:val="0"/>
          <w:divBdr>
            <w:top w:val="none" w:sz="0" w:space="0" w:color="auto"/>
            <w:left w:val="none" w:sz="0" w:space="0" w:color="auto"/>
            <w:bottom w:val="none" w:sz="0" w:space="0" w:color="auto"/>
            <w:right w:val="none" w:sz="0" w:space="0" w:color="auto"/>
          </w:divBdr>
        </w:div>
        <w:div w:id="1699045284">
          <w:marLeft w:val="0"/>
          <w:marRight w:val="0"/>
          <w:marTop w:val="0"/>
          <w:marBottom w:val="0"/>
          <w:divBdr>
            <w:top w:val="none" w:sz="0" w:space="0" w:color="auto"/>
            <w:left w:val="none" w:sz="0" w:space="0" w:color="auto"/>
            <w:bottom w:val="none" w:sz="0" w:space="0" w:color="auto"/>
            <w:right w:val="none" w:sz="0" w:space="0" w:color="auto"/>
          </w:divBdr>
        </w:div>
        <w:div w:id="1255091889">
          <w:marLeft w:val="0"/>
          <w:marRight w:val="0"/>
          <w:marTop w:val="0"/>
          <w:marBottom w:val="0"/>
          <w:divBdr>
            <w:top w:val="none" w:sz="0" w:space="0" w:color="auto"/>
            <w:left w:val="none" w:sz="0" w:space="0" w:color="auto"/>
            <w:bottom w:val="none" w:sz="0" w:space="0" w:color="auto"/>
            <w:right w:val="none" w:sz="0" w:space="0" w:color="auto"/>
          </w:divBdr>
        </w:div>
        <w:div w:id="1286934056">
          <w:marLeft w:val="0"/>
          <w:marRight w:val="0"/>
          <w:marTop w:val="0"/>
          <w:marBottom w:val="0"/>
          <w:divBdr>
            <w:top w:val="none" w:sz="0" w:space="0" w:color="auto"/>
            <w:left w:val="none" w:sz="0" w:space="0" w:color="auto"/>
            <w:bottom w:val="none" w:sz="0" w:space="0" w:color="auto"/>
            <w:right w:val="none" w:sz="0" w:space="0" w:color="auto"/>
          </w:divBdr>
        </w:div>
        <w:div w:id="852840840">
          <w:marLeft w:val="0"/>
          <w:marRight w:val="0"/>
          <w:marTop w:val="0"/>
          <w:marBottom w:val="0"/>
          <w:divBdr>
            <w:top w:val="none" w:sz="0" w:space="0" w:color="auto"/>
            <w:left w:val="none" w:sz="0" w:space="0" w:color="auto"/>
            <w:bottom w:val="none" w:sz="0" w:space="0" w:color="auto"/>
            <w:right w:val="none" w:sz="0" w:space="0" w:color="auto"/>
          </w:divBdr>
        </w:div>
        <w:div w:id="2071996217">
          <w:marLeft w:val="0"/>
          <w:marRight w:val="0"/>
          <w:marTop w:val="0"/>
          <w:marBottom w:val="0"/>
          <w:divBdr>
            <w:top w:val="none" w:sz="0" w:space="0" w:color="auto"/>
            <w:left w:val="none" w:sz="0" w:space="0" w:color="auto"/>
            <w:bottom w:val="none" w:sz="0" w:space="0" w:color="auto"/>
            <w:right w:val="none" w:sz="0" w:space="0" w:color="auto"/>
          </w:divBdr>
        </w:div>
        <w:div w:id="1525825404">
          <w:marLeft w:val="0"/>
          <w:marRight w:val="0"/>
          <w:marTop w:val="0"/>
          <w:marBottom w:val="0"/>
          <w:divBdr>
            <w:top w:val="none" w:sz="0" w:space="0" w:color="auto"/>
            <w:left w:val="none" w:sz="0" w:space="0" w:color="auto"/>
            <w:bottom w:val="none" w:sz="0" w:space="0" w:color="auto"/>
            <w:right w:val="none" w:sz="0" w:space="0" w:color="auto"/>
          </w:divBdr>
        </w:div>
        <w:div w:id="239408296">
          <w:marLeft w:val="0"/>
          <w:marRight w:val="0"/>
          <w:marTop w:val="0"/>
          <w:marBottom w:val="0"/>
          <w:divBdr>
            <w:top w:val="none" w:sz="0" w:space="0" w:color="auto"/>
            <w:left w:val="none" w:sz="0" w:space="0" w:color="auto"/>
            <w:bottom w:val="none" w:sz="0" w:space="0" w:color="auto"/>
            <w:right w:val="none" w:sz="0" w:space="0" w:color="auto"/>
          </w:divBdr>
        </w:div>
        <w:div w:id="124781054">
          <w:marLeft w:val="0"/>
          <w:marRight w:val="0"/>
          <w:marTop w:val="0"/>
          <w:marBottom w:val="0"/>
          <w:divBdr>
            <w:top w:val="none" w:sz="0" w:space="0" w:color="auto"/>
            <w:left w:val="none" w:sz="0" w:space="0" w:color="auto"/>
            <w:bottom w:val="none" w:sz="0" w:space="0" w:color="auto"/>
            <w:right w:val="none" w:sz="0" w:space="0" w:color="auto"/>
          </w:divBdr>
        </w:div>
        <w:div w:id="1775516641">
          <w:marLeft w:val="0"/>
          <w:marRight w:val="0"/>
          <w:marTop w:val="0"/>
          <w:marBottom w:val="0"/>
          <w:divBdr>
            <w:top w:val="none" w:sz="0" w:space="0" w:color="auto"/>
            <w:left w:val="none" w:sz="0" w:space="0" w:color="auto"/>
            <w:bottom w:val="none" w:sz="0" w:space="0" w:color="auto"/>
            <w:right w:val="none" w:sz="0" w:space="0" w:color="auto"/>
          </w:divBdr>
        </w:div>
        <w:div w:id="1098719368">
          <w:marLeft w:val="0"/>
          <w:marRight w:val="0"/>
          <w:marTop w:val="0"/>
          <w:marBottom w:val="0"/>
          <w:divBdr>
            <w:top w:val="none" w:sz="0" w:space="0" w:color="auto"/>
            <w:left w:val="none" w:sz="0" w:space="0" w:color="auto"/>
            <w:bottom w:val="none" w:sz="0" w:space="0" w:color="auto"/>
            <w:right w:val="none" w:sz="0" w:space="0" w:color="auto"/>
          </w:divBdr>
        </w:div>
        <w:div w:id="388459924">
          <w:marLeft w:val="0"/>
          <w:marRight w:val="0"/>
          <w:marTop w:val="0"/>
          <w:marBottom w:val="0"/>
          <w:divBdr>
            <w:top w:val="none" w:sz="0" w:space="0" w:color="auto"/>
            <w:left w:val="none" w:sz="0" w:space="0" w:color="auto"/>
            <w:bottom w:val="none" w:sz="0" w:space="0" w:color="auto"/>
            <w:right w:val="none" w:sz="0" w:space="0" w:color="auto"/>
          </w:divBdr>
        </w:div>
      </w:divsChild>
    </w:div>
    <w:div w:id="1790660870">
      <w:bodyDiv w:val="1"/>
      <w:marLeft w:val="0"/>
      <w:marRight w:val="0"/>
      <w:marTop w:val="0"/>
      <w:marBottom w:val="0"/>
      <w:divBdr>
        <w:top w:val="none" w:sz="0" w:space="0" w:color="auto"/>
        <w:left w:val="none" w:sz="0" w:space="0" w:color="auto"/>
        <w:bottom w:val="none" w:sz="0" w:space="0" w:color="auto"/>
        <w:right w:val="none" w:sz="0" w:space="0" w:color="auto"/>
      </w:divBdr>
    </w:div>
    <w:div w:id="1801418328">
      <w:bodyDiv w:val="1"/>
      <w:marLeft w:val="0"/>
      <w:marRight w:val="0"/>
      <w:marTop w:val="0"/>
      <w:marBottom w:val="0"/>
      <w:divBdr>
        <w:top w:val="none" w:sz="0" w:space="0" w:color="auto"/>
        <w:left w:val="none" w:sz="0" w:space="0" w:color="auto"/>
        <w:bottom w:val="none" w:sz="0" w:space="0" w:color="auto"/>
        <w:right w:val="none" w:sz="0" w:space="0" w:color="auto"/>
      </w:divBdr>
    </w:div>
    <w:div w:id="1833064630">
      <w:bodyDiv w:val="1"/>
      <w:marLeft w:val="0"/>
      <w:marRight w:val="0"/>
      <w:marTop w:val="0"/>
      <w:marBottom w:val="0"/>
      <w:divBdr>
        <w:top w:val="none" w:sz="0" w:space="0" w:color="auto"/>
        <w:left w:val="none" w:sz="0" w:space="0" w:color="auto"/>
        <w:bottom w:val="none" w:sz="0" w:space="0" w:color="auto"/>
        <w:right w:val="none" w:sz="0" w:space="0" w:color="auto"/>
      </w:divBdr>
    </w:div>
    <w:div w:id="1875339067">
      <w:bodyDiv w:val="1"/>
      <w:marLeft w:val="0"/>
      <w:marRight w:val="0"/>
      <w:marTop w:val="0"/>
      <w:marBottom w:val="0"/>
      <w:divBdr>
        <w:top w:val="none" w:sz="0" w:space="0" w:color="auto"/>
        <w:left w:val="none" w:sz="0" w:space="0" w:color="auto"/>
        <w:bottom w:val="none" w:sz="0" w:space="0" w:color="auto"/>
        <w:right w:val="none" w:sz="0" w:space="0" w:color="auto"/>
      </w:divBdr>
    </w:div>
    <w:div w:id="1885674240">
      <w:bodyDiv w:val="1"/>
      <w:marLeft w:val="0"/>
      <w:marRight w:val="0"/>
      <w:marTop w:val="0"/>
      <w:marBottom w:val="0"/>
      <w:divBdr>
        <w:top w:val="none" w:sz="0" w:space="0" w:color="auto"/>
        <w:left w:val="none" w:sz="0" w:space="0" w:color="auto"/>
        <w:bottom w:val="none" w:sz="0" w:space="0" w:color="auto"/>
        <w:right w:val="none" w:sz="0" w:space="0" w:color="auto"/>
      </w:divBdr>
    </w:div>
    <w:div w:id="1936664823">
      <w:bodyDiv w:val="1"/>
      <w:marLeft w:val="0"/>
      <w:marRight w:val="0"/>
      <w:marTop w:val="0"/>
      <w:marBottom w:val="0"/>
      <w:divBdr>
        <w:top w:val="none" w:sz="0" w:space="0" w:color="auto"/>
        <w:left w:val="none" w:sz="0" w:space="0" w:color="auto"/>
        <w:bottom w:val="none" w:sz="0" w:space="0" w:color="auto"/>
        <w:right w:val="none" w:sz="0" w:space="0" w:color="auto"/>
      </w:divBdr>
    </w:div>
    <w:div w:id="1975333858">
      <w:bodyDiv w:val="1"/>
      <w:marLeft w:val="0"/>
      <w:marRight w:val="0"/>
      <w:marTop w:val="0"/>
      <w:marBottom w:val="0"/>
      <w:divBdr>
        <w:top w:val="none" w:sz="0" w:space="0" w:color="auto"/>
        <w:left w:val="none" w:sz="0" w:space="0" w:color="auto"/>
        <w:bottom w:val="none" w:sz="0" w:space="0" w:color="auto"/>
        <w:right w:val="none" w:sz="0" w:space="0" w:color="auto"/>
      </w:divBdr>
    </w:div>
    <w:div w:id="1994867515">
      <w:bodyDiv w:val="1"/>
      <w:marLeft w:val="0"/>
      <w:marRight w:val="0"/>
      <w:marTop w:val="0"/>
      <w:marBottom w:val="0"/>
      <w:divBdr>
        <w:top w:val="none" w:sz="0" w:space="0" w:color="auto"/>
        <w:left w:val="none" w:sz="0" w:space="0" w:color="auto"/>
        <w:bottom w:val="none" w:sz="0" w:space="0" w:color="auto"/>
        <w:right w:val="none" w:sz="0" w:space="0" w:color="auto"/>
      </w:divBdr>
    </w:div>
    <w:div w:id="2022005039">
      <w:bodyDiv w:val="1"/>
      <w:marLeft w:val="0"/>
      <w:marRight w:val="0"/>
      <w:marTop w:val="0"/>
      <w:marBottom w:val="0"/>
      <w:divBdr>
        <w:top w:val="none" w:sz="0" w:space="0" w:color="auto"/>
        <w:left w:val="none" w:sz="0" w:space="0" w:color="auto"/>
        <w:bottom w:val="none" w:sz="0" w:space="0" w:color="auto"/>
        <w:right w:val="none" w:sz="0" w:space="0" w:color="auto"/>
      </w:divBdr>
    </w:div>
    <w:div w:id="2045666410">
      <w:bodyDiv w:val="1"/>
      <w:marLeft w:val="0"/>
      <w:marRight w:val="0"/>
      <w:marTop w:val="0"/>
      <w:marBottom w:val="0"/>
      <w:divBdr>
        <w:top w:val="none" w:sz="0" w:space="0" w:color="auto"/>
        <w:left w:val="none" w:sz="0" w:space="0" w:color="auto"/>
        <w:bottom w:val="none" w:sz="0" w:space="0" w:color="auto"/>
        <w:right w:val="none" w:sz="0" w:space="0" w:color="auto"/>
      </w:divBdr>
    </w:div>
    <w:div w:id="2067873520">
      <w:bodyDiv w:val="1"/>
      <w:marLeft w:val="0"/>
      <w:marRight w:val="0"/>
      <w:marTop w:val="0"/>
      <w:marBottom w:val="0"/>
      <w:divBdr>
        <w:top w:val="none" w:sz="0" w:space="0" w:color="auto"/>
        <w:left w:val="none" w:sz="0" w:space="0" w:color="auto"/>
        <w:bottom w:val="none" w:sz="0" w:space="0" w:color="auto"/>
        <w:right w:val="none" w:sz="0" w:space="0" w:color="auto"/>
      </w:divBdr>
    </w:div>
    <w:div w:id="2092653114">
      <w:bodyDiv w:val="1"/>
      <w:marLeft w:val="0"/>
      <w:marRight w:val="0"/>
      <w:marTop w:val="0"/>
      <w:marBottom w:val="0"/>
      <w:divBdr>
        <w:top w:val="none" w:sz="0" w:space="0" w:color="auto"/>
        <w:left w:val="none" w:sz="0" w:space="0" w:color="auto"/>
        <w:bottom w:val="none" w:sz="0" w:space="0" w:color="auto"/>
        <w:right w:val="none" w:sz="0" w:space="0" w:color="auto"/>
      </w:divBdr>
    </w:div>
    <w:div w:id="2114353858">
      <w:bodyDiv w:val="1"/>
      <w:marLeft w:val="0"/>
      <w:marRight w:val="0"/>
      <w:marTop w:val="0"/>
      <w:marBottom w:val="0"/>
      <w:divBdr>
        <w:top w:val="none" w:sz="0" w:space="0" w:color="auto"/>
        <w:left w:val="none" w:sz="0" w:space="0" w:color="auto"/>
        <w:bottom w:val="none" w:sz="0" w:space="0" w:color="auto"/>
        <w:right w:val="none" w:sz="0" w:space="0" w:color="auto"/>
      </w:divBdr>
    </w:div>
    <w:div w:id="2116359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6.jpg"/><Relationship Id="rId13" Type="http://schemas.openxmlformats.org/officeDocument/2006/relationships/footer" Target="footer2.xml"/><Relationship Id="rId18" Type="http://schemas.openxmlformats.org/officeDocument/2006/relationships/image" Target="media/image14.png"/><Relationship Id="rId26" Type="http://schemas.openxmlformats.org/officeDocument/2006/relationships/footer" Target="footer7.xm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eader" Target="header4.xml"/><Relationship Id="rId29"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6.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6.xml"/><Relationship Id="rId28" Type="http://schemas.openxmlformats.org/officeDocument/2006/relationships/footer" Target="footer8.xml"/><Relationship Id="rId10" Type="http://schemas.openxmlformats.org/officeDocument/2006/relationships/image" Target="media/image8.png"/><Relationship Id="rId19" Type="http://schemas.openxmlformats.org/officeDocument/2006/relationships/image" Target="media/image15.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7.emf"/><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header" Target="header8.xml"/><Relationship Id="rId30" Type="http://schemas.openxmlformats.org/officeDocument/2006/relationships/footer" Target="footer9.xml"/></Relationships>
</file>

<file path=word/_rels/head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4" Type="http://schemas.openxmlformats.org/officeDocument/2006/relationships/image" Target="media/image12.png"/></Relationships>
</file>

<file path=word/_rels/header2.xml.rels><?xml version="1.0" encoding="UTF-8" standalone="yes"?>
<Relationships xmlns="http://schemas.openxmlformats.org/package/2006/relationships"><Relationship Id="rId2" Type="http://schemas.openxmlformats.org/officeDocument/2006/relationships/image" Target="media/image12.emf"/><Relationship Id="rId1" Type="http://schemas.openxmlformats.org/officeDocument/2006/relationships/image" Target="media/image7.emf"/></Relationships>
</file>

<file path=word/_rels/header3.xml.rels><?xml version="1.0" encoding="UTF-8" standalone="yes"?>
<Relationships xmlns="http://schemas.openxmlformats.org/package/2006/relationships"><Relationship Id="rId1" Type="http://schemas.openxmlformats.org/officeDocument/2006/relationships/image" Target="media/image13.jpg"/></Relationships>
</file>

<file path=word/_rels/header4.xml.rels><?xml version="1.0" encoding="UTF-8" standalone="yes"?>
<Relationships xmlns="http://schemas.openxmlformats.org/package/2006/relationships"><Relationship Id="rId1" Type="http://schemas.openxmlformats.org/officeDocument/2006/relationships/image" Target="media/image13.jpg"/></Relationships>
</file>

<file path=word/_rels/header5.xml.rels><?xml version="1.0" encoding="UTF-8" standalone="yes"?>
<Relationships xmlns="http://schemas.openxmlformats.org/package/2006/relationships"><Relationship Id="rId1" Type="http://schemas.openxmlformats.org/officeDocument/2006/relationships/image" Target="media/image16.png"/></Relationships>
</file>

<file path=word/_rels/header6.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3.jpg"/></Relationships>
</file>

<file path=word/_rels/header7.xml.rels><?xml version="1.0" encoding="UTF-8" standalone="yes"?>
<Relationships xmlns="http://schemas.openxmlformats.org/package/2006/relationships"><Relationship Id="rId1" Type="http://schemas.openxmlformats.org/officeDocument/2006/relationships/image" Target="media/image16.png"/></Relationships>
</file>

<file path=word/_rels/header8.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3.jpg"/></Relationships>
</file>

<file path=word/_rels/header9.xml.rels><?xml version="1.0" encoding="UTF-8" standalone="yes"?>
<Relationships xmlns="http://schemas.openxmlformats.org/package/2006/relationships"><Relationship Id="rId2" Type="http://schemas.openxmlformats.org/officeDocument/2006/relationships/image" Target="media/image13.jpg"/><Relationship Id="rId1" Type="http://schemas.openxmlformats.org/officeDocument/2006/relationships/image" Target="media/image16.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emf"/><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NATION PART-2">
      <a:dk1>
        <a:srgbClr val="25252B"/>
      </a:dk1>
      <a:lt1>
        <a:sysClr val="window" lastClr="FFFFFF"/>
      </a:lt1>
      <a:dk2>
        <a:srgbClr val="E8E9EA"/>
      </a:dk2>
      <a:lt2>
        <a:srgbClr val="27B5EA"/>
      </a:lt2>
      <a:accent1>
        <a:srgbClr val="FF5C60"/>
      </a:accent1>
      <a:accent2>
        <a:srgbClr val="6B44A0"/>
      </a:accent2>
      <a:accent3>
        <a:srgbClr val="E73781"/>
      </a:accent3>
      <a:accent4>
        <a:srgbClr val="27B5EA"/>
      </a:accent4>
      <a:accent5>
        <a:srgbClr val="27B5B4"/>
      </a:accent5>
      <a:accent6>
        <a:srgbClr val="4FB045"/>
      </a:accent6>
      <a:hlink>
        <a:srgbClr val="25252B"/>
      </a:hlink>
      <a:folHlink>
        <a:srgbClr val="25252B"/>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211D99-6361-904A-B87F-E20C88F70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35</Pages>
  <Words>9651</Words>
  <Characters>55017</Characters>
  <Application>Microsoft Office Word</Application>
  <DocSecurity>0</DocSecurity>
  <Lines>458</Lines>
  <Paragraphs>129</Paragraphs>
  <ScaleCrop>false</ScaleCrop>
  <HeadingPairs>
    <vt:vector size="2" baseType="variant">
      <vt:variant>
        <vt:lpstr>Title</vt:lpstr>
      </vt:variant>
      <vt:variant>
        <vt:i4>1</vt:i4>
      </vt:variant>
    </vt:vector>
  </HeadingPairs>
  <TitlesOfParts>
    <vt:vector size="1" baseType="lpstr">
      <vt:lpstr>North East Link Early Works Independent Environmental Auditor 
Six-Monthly Summary Report: February 2021 to July 2021
for Submission to the Minister for Planning</vt:lpstr>
    </vt:vector>
  </TitlesOfParts>
  <Company/>
  <LinksUpToDate>false</LinksUpToDate>
  <CharactersWithSpaces>64539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 East Link Early Works Independent Environmental Auditor 
Six-Monthly Summary Report: February 2021 to July 2021
for Submission to the Minister for Planning</dc:title>
  <dc:subject>NELP and CPB Contractors Pty Ltd</dc:subject>
  <dc:creator>Mahima Kalla</dc:creator>
  <cp:keywords/>
  <dc:description/>
  <cp:lastModifiedBy>Keith J Cowden-Brown (MTIA)</cp:lastModifiedBy>
  <cp:revision>3</cp:revision>
  <cp:lastPrinted>2021-07-21T06:18:00Z</cp:lastPrinted>
  <dcterms:created xsi:type="dcterms:W3CDTF">2021-10-04T22:54:00Z</dcterms:created>
  <dcterms:modified xsi:type="dcterms:W3CDTF">2021-10-05T03:26:00Z</dcterms:modified>
</cp:coreProperties>
</file>